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242300" w14:textId="77777777" w:rsidR="003E307E" w:rsidRPr="00EE289D" w:rsidRDefault="003E307E" w:rsidP="00EE289D">
      <w:pPr>
        <w:widowControl w:val="0"/>
        <w:pBdr>
          <w:bottom w:val="thinThickSmallGap" w:sz="24" w:space="1" w:color="auto"/>
        </w:pBdr>
        <w:shd w:val="clear" w:color="auto" w:fill="FFFFFF"/>
        <w:spacing w:line="288" w:lineRule="auto"/>
        <w:contextualSpacing/>
        <w:rPr>
          <w:rFonts w:ascii="Trebuchet MS" w:hAnsi="Trebuchet MS" w:cstheme="minorHAnsi"/>
          <w:b/>
          <w:sz w:val="22"/>
          <w:szCs w:val="22"/>
        </w:rPr>
      </w:pPr>
      <w:bookmarkStart w:id="0" w:name="_GoBack"/>
      <w:bookmarkEnd w:id="0"/>
    </w:p>
    <w:p w14:paraId="345FACB7" w14:textId="77777777" w:rsidR="00704452" w:rsidRPr="00EE289D" w:rsidRDefault="00704452" w:rsidP="00EE289D">
      <w:pPr>
        <w:widowControl w:val="0"/>
        <w:spacing w:line="288" w:lineRule="auto"/>
        <w:contextualSpacing/>
        <w:jc w:val="center"/>
        <w:rPr>
          <w:rFonts w:ascii="Trebuchet MS" w:hAnsi="Trebuchet MS" w:cstheme="minorHAnsi"/>
          <w:b/>
          <w:sz w:val="22"/>
          <w:szCs w:val="22"/>
        </w:rPr>
      </w:pPr>
    </w:p>
    <w:p w14:paraId="5571A9BE" w14:textId="36A3EBFB" w:rsidR="00544CAE" w:rsidRDefault="00704452" w:rsidP="00544CAE">
      <w:pPr>
        <w:widowControl w:val="0"/>
        <w:spacing w:line="288" w:lineRule="auto"/>
        <w:contextualSpacing/>
        <w:jc w:val="both"/>
        <w:rPr>
          <w:rFonts w:ascii="Trebuchet MS" w:hAnsi="Trebuchet MS" w:cstheme="minorHAnsi"/>
          <w:b/>
          <w:sz w:val="22"/>
          <w:szCs w:val="22"/>
        </w:rPr>
      </w:pPr>
      <w:r w:rsidRPr="00EE289D">
        <w:rPr>
          <w:rFonts w:ascii="Trebuchet MS" w:hAnsi="Trebuchet MS" w:cstheme="minorHAnsi"/>
          <w:b/>
          <w:sz w:val="22"/>
          <w:szCs w:val="22"/>
        </w:rPr>
        <w:t xml:space="preserve">INSTRUMENTO PARTICULAR DE ESCRITURA </w:t>
      </w:r>
      <w:r w:rsidRPr="000D2B9C">
        <w:rPr>
          <w:rFonts w:ascii="Trebuchet MS" w:hAnsi="Trebuchet MS" w:cstheme="minorHAnsi"/>
          <w:b/>
          <w:sz w:val="22"/>
          <w:szCs w:val="22"/>
        </w:rPr>
        <w:t xml:space="preserve">DA </w:t>
      </w:r>
      <w:r w:rsidR="00DC3087" w:rsidRPr="000D2B9C">
        <w:rPr>
          <w:rFonts w:ascii="Trebuchet MS" w:hAnsi="Trebuchet MS" w:cstheme="minorHAnsi"/>
          <w:b/>
          <w:sz w:val="22"/>
          <w:szCs w:val="22"/>
        </w:rPr>
        <w:t>1</w:t>
      </w:r>
      <w:r w:rsidRPr="000D2B9C">
        <w:rPr>
          <w:rFonts w:ascii="Trebuchet MS" w:hAnsi="Trebuchet MS" w:cstheme="minorHAnsi"/>
          <w:b/>
          <w:sz w:val="22"/>
          <w:szCs w:val="22"/>
        </w:rPr>
        <w:t>ª (</w:t>
      </w:r>
      <w:r w:rsidR="00DC3087" w:rsidRPr="000D2B9C">
        <w:rPr>
          <w:rFonts w:ascii="Trebuchet MS" w:hAnsi="Trebuchet MS" w:cstheme="minorHAnsi"/>
          <w:b/>
          <w:sz w:val="22"/>
          <w:szCs w:val="22"/>
        </w:rPr>
        <w:t>PRIMEIRA</w:t>
      </w:r>
      <w:r w:rsidRPr="000D2B9C">
        <w:rPr>
          <w:rFonts w:ascii="Trebuchet MS" w:hAnsi="Trebuchet MS" w:cstheme="minorHAnsi"/>
          <w:b/>
          <w:sz w:val="22"/>
          <w:szCs w:val="22"/>
        </w:rPr>
        <w:t>) EMISSÃO DE DEBÊNTURES SIMPLES, NÃO CONVERSÍVEI</w:t>
      </w:r>
      <w:r w:rsidRPr="00EE289D">
        <w:rPr>
          <w:rFonts w:ascii="Trebuchet MS" w:hAnsi="Trebuchet MS" w:cstheme="minorHAnsi"/>
          <w:b/>
          <w:sz w:val="22"/>
          <w:szCs w:val="22"/>
        </w:rPr>
        <w:t xml:space="preserve">S EM AÇÕES, </w:t>
      </w:r>
      <w:r w:rsidR="00544CAE" w:rsidRPr="00EE289D">
        <w:rPr>
          <w:rFonts w:ascii="Trebuchet MS" w:hAnsi="Trebuchet MS" w:cstheme="minorHAnsi"/>
          <w:b/>
          <w:sz w:val="22"/>
          <w:szCs w:val="22"/>
        </w:rPr>
        <w:t>DA ESPÉCIE QUIROGRAFÁRIA, COM GARANTIA ADICIONAL FIDEJUSSÓRIA, A SER CONVOLADA NA ESPÉCIE COM GARANTIA REAL, COM GARANTIA ADICIONAL FIDEJUSSÓRIA, EM SÉRIE ÚNICA, PARA COLOCAÇÃO PRIVADA</w:t>
      </w:r>
      <w:r w:rsidRPr="00EE289D">
        <w:rPr>
          <w:rFonts w:ascii="Trebuchet MS" w:hAnsi="Trebuchet MS" w:cstheme="minorHAnsi"/>
          <w:b/>
          <w:sz w:val="22"/>
          <w:szCs w:val="22"/>
        </w:rPr>
        <w:t xml:space="preserve">, DA </w:t>
      </w:r>
      <w:r w:rsidR="000D7E1A">
        <w:rPr>
          <w:rFonts w:ascii="Trebuchet MS" w:hAnsi="Trebuchet MS" w:cstheme="minorHAnsi"/>
          <w:b/>
          <w:sz w:val="22"/>
          <w:szCs w:val="22"/>
        </w:rPr>
        <w:t>UPCON SPE 26 EMPREENDIMENTOS IMOBILIÁRIOS S.A.</w:t>
      </w:r>
    </w:p>
    <w:p w14:paraId="0489BFE2" w14:textId="77777777" w:rsidR="00544CAE" w:rsidRDefault="00544CAE" w:rsidP="00544CAE">
      <w:pPr>
        <w:widowControl w:val="0"/>
        <w:spacing w:line="288" w:lineRule="auto"/>
        <w:contextualSpacing/>
        <w:jc w:val="center"/>
        <w:rPr>
          <w:rFonts w:ascii="Trebuchet MS" w:hAnsi="Trebuchet MS" w:cstheme="minorHAnsi"/>
          <w:b/>
          <w:sz w:val="22"/>
          <w:szCs w:val="22"/>
        </w:rPr>
      </w:pPr>
    </w:p>
    <w:p w14:paraId="3392FD1F" w14:textId="77777777" w:rsidR="00544CAE" w:rsidRPr="00544CAE" w:rsidRDefault="00544CAE" w:rsidP="00544CAE">
      <w:pPr>
        <w:widowControl w:val="0"/>
        <w:spacing w:line="288" w:lineRule="auto"/>
        <w:contextualSpacing/>
        <w:jc w:val="center"/>
        <w:rPr>
          <w:rFonts w:ascii="Trebuchet MS" w:hAnsi="Trebuchet MS" w:cstheme="minorHAnsi"/>
          <w:b/>
          <w:sz w:val="22"/>
          <w:szCs w:val="22"/>
        </w:rPr>
      </w:pPr>
    </w:p>
    <w:p w14:paraId="290554B2" w14:textId="77777777" w:rsidR="00704452" w:rsidRPr="00EE289D" w:rsidRDefault="00704452" w:rsidP="00EE289D">
      <w:pPr>
        <w:widowControl w:val="0"/>
        <w:tabs>
          <w:tab w:val="left" w:pos="4665"/>
        </w:tabs>
        <w:spacing w:line="288" w:lineRule="auto"/>
        <w:contextualSpacing/>
        <w:jc w:val="center"/>
        <w:rPr>
          <w:rFonts w:ascii="Trebuchet MS" w:hAnsi="Trebuchet MS" w:cstheme="minorHAnsi"/>
          <w:b/>
          <w:sz w:val="22"/>
          <w:szCs w:val="22"/>
        </w:rPr>
      </w:pPr>
      <w:r w:rsidRPr="00EE289D">
        <w:rPr>
          <w:rFonts w:ascii="Trebuchet MS" w:hAnsi="Trebuchet MS" w:cstheme="minorHAnsi"/>
          <w:i/>
          <w:sz w:val="22"/>
          <w:szCs w:val="22"/>
        </w:rPr>
        <w:t>celebrado entre</w:t>
      </w:r>
    </w:p>
    <w:p w14:paraId="4C8F009D" w14:textId="77777777" w:rsidR="00704452" w:rsidRPr="00EE289D" w:rsidRDefault="00704452" w:rsidP="00EE289D">
      <w:pPr>
        <w:widowControl w:val="0"/>
        <w:spacing w:line="288" w:lineRule="auto"/>
        <w:contextualSpacing/>
        <w:jc w:val="center"/>
        <w:rPr>
          <w:rFonts w:ascii="Trebuchet MS" w:hAnsi="Trebuchet MS" w:cstheme="minorHAnsi"/>
          <w:b/>
          <w:sz w:val="22"/>
          <w:szCs w:val="22"/>
        </w:rPr>
      </w:pPr>
    </w:p>
    <w:p w14:paraId="2517599C" w14:textId="77777777" w:rsidR="00704452" w:rsidRPr="00EE289D" w:rsidRDefault="00704452" w:rsidP="00EE289D">
      <w:pPr>
        <w:widowControl w:val="0"/>
        <w:spacing w:line="288" w:lineRule="auto"/>
        <w:contextualSpacing/>
        <w:jc w:val="center"/>
        <w:rPr>
          <w:rFonts w:ascii="Trebuchet MS" w:hAnsi="Trebuchet MS" w:cstheme="minorHAnsi"/>
          <w:b/>
          <w:sz w:val="22"/>
          <w:szCs w:val="22"/>
        </w:rPr>
      </w:pPr>
    </w:p>
    <w:p w14:paraId="0BD56F98" w14:textId="507D06C4" w:rsidR="00704452" w:rsidRPr="00EE289D" w:rsidRDefault="002C3931" w:rsidP="00EE289D">
      <w:pPr>
        <w:pStyle w:val="Cabealho"/>
        <w:tabs>
          <w:tab w:val="clear" w:pos="4419"/>
          <w:tab w:val="clear" w:pos="8838"/>
        </w:tabs>
        <w:spacing w:line="288" w:lineRule="auto"/>
        <w:ind w:firstLine="0"/>
        <w:contextualSpacing/>
        <w:jc w:val="center"/>
        <w:rPr>
          <w:rFonts w:ascii="Trebuchet MS" w:hAnsi="Trebuchet MS" w:cstheme="minorHAnsi"/>
          <w:b/>
          <w:sz w:val="22"/>
          <w:szCs w:val="22"/>
        </w:rPr>
      </w:pPr>
      <w:r>
        <w:rPr>
          <w:rFonts w:ascii="Trebuchet MS" w:hAnsi="Trebuchet MS" w:cstheme="minorHAnsi"/>
          <w:b/>
          <w:sz w:val="22"/>
          <w:szCs w:val="22"/>
        </w:rPr>
        <w:t>UPCON SPE 26 EMPREENDIMENTOS IMOBILIÁRIOS S.A.</w:t>
      </w:r>
      <w:r w:rsidR="00704452" w:rsidRPr="00EE289D">
        <w:rPr>
          <w:rFonts w:ascii="Trebuchet MS" w:hAnsi="Trebuchet MS" w:cstheme="minorHAnsi"/>
          <w:b/>
          <w:i/>
          <w:sz w:val="22"/>
          <w:szCs w:val="22"/>
        </w:rPr>
        <w:cr/>
      </w:r>
      <w:r w:rsidR="00704452" w:rsidRPr="00EE289D">
        <w:rPr>
          <w:rFonts w:ascii="Trebuchet MS" w:hAnsi="Trebuchet MS" w:cstheme="minorHAnsi"/>
          <w:i/>
          <w:sz w:val="22"/>
          <w:szCs w:val="22"/>
        </w:rPr>
        <w:t>na qualidade de emissora das Debêntures</w:t>
      </w:r>
      <w:r w:rsidR="00704452" w:rsidRPr="00EE289D">
        <w:rPr>
          <w:rFonts w:ascii="Trebuchet MS" w:hAnsi="Trebuchet MS" w:cstheme="minorHAnsi"/>
          <w:b/>
          <w:sz w:val="22"/>
          <w:szCs w:val="22"/>
        </w:rPr>
        <w:cr/>
      </w:r>
    </w:p>
    <w:p w14:paraId="1626DD5B" w14:textId="77777777" w:rsidR="00544CAE" w:rsidRDefault="00544CAE" w:rsidP="00EE289D">
      <w:pPr>
        <w:widowControl w:val="0"/>
        <w:spacing w:line="288" w:lineRule="auto"/>
        <w:contextualSpacing/>
        <w:jc w:val="center"/>
        <w:rPr>
          <w:rFonts w:ascii="Trebuchet MS" w:hAnsi="Trebuchet MS" w:cstheme="minorHAnsi"/>
          <w:b/>
          <w:sz w:val="22"/>
          <w:szCs w:val="22"/>
        </w:rPr>
      </w:pPr>
    </w:p>
    <w:p w14:paraId="6C06BC4E" w14:textId="77777777" w:rsidR="00704452" w:rsidRPr="00EE289D" w:rsidRDefault="00DC3087" w:rsidP="00EE289D">
      <w:pPr>
        <w:widowControl w:val="0"/>
        <w:spacing w:line="288" w:lineRule="auto"/>
        <w:contextualSpacing/>
        <w:jc w:val="center"/>
        <w:rPr>
          <w:rFonts w:ascii="Trebuchet MS" w:hAnsi="Trebuchet MS" w:cstheme="minorHAnsi"/>
          <w:b/>
          <w:bCs/>
          <w:sz w:val="22"/>
          <w:szCs w:val="22"/>
        </w:rPr>
      </w:pPr>
      <w:r>
        <w:rPr>
          <w:rFonts w:ascii="Trebuchet MS" w:hAnsi="Trebuchet MS" w:cstheme="minorHAnsi"/>
          <w:b/>
          <w:sz w:val="22"/>
          <w:szCs w:val="22"/>
        </w:rPr>
        <w:t>COMPANHIA PROVÍNCIA DE SECURITIZAÇÃO</w:t>
      </w:r>
    </w:p>
    <w:p w14:paraId="5972EAC7" w14:textId="77777777" w:rsidR="00704452" w:rsidRPr="00EE289D" w:rsidRDefault="00704452" w:rsidP="00EE289D">
      <w:pPr>
        <w:widowControl w:val="0"/>
        <w:spacing w:line="288" w:lineRule="auto"/>
        <w:contextualSpacing/>
        <w:jc w:val="center"/>
        <w:rPr>
          <w:rFonts w:ascii="Trebuchet MS" w:hAnsi="Trebuchet MS" w:cstheme="minorHAnsi"/>
          <w:b/>
          <w:sz w:val="22"/>
          <w:szCs w:val="22"/>
        </w:rPr>
      </w:pPr>
      <w:r w:rsidRPr="00EE289D">
        <w:rPr>
          <w:rFonts w:ascii="Trebuchet MS" w:hAnsi="Trebuchet MS" w:cstheme="minorHAnsi"/>
          <w:i/>
          <w:sz w:val="22"/>
          <w:szCs w:val="22"/>
        </w:rPr>
        <w:t>na qualidade de Debenturista</w:t>
      </w:r>
    </w:p>
    <w:p w14:paraId="28A5CA9B" w14:textId="77777777" w:rsidR="00704452" w:rsidRPr="00EE289D" w:rsidRDefault="00704452" w:rsidP="00EE289D">
      <w:pPr>
        <w:widowControl w:val="0"/>
        <w:spacing w:line="288" w:lineRule="auto"/>
        <w:contextualSpacing/>
        <w:jc w:val="center"/>
        <w:rPr>
          <w:rFonts w:ascii="Trebuchet MS" w:hAnsi="Trebuchet MS" w:cstheme="minorHAnsi"/>
          <w:b/>
          <w:sz w:val="22"/>
          <w:szCs w:val="22"/>
        </w:rPr>
      </w:pPr>
    </w:p>
    <w:p w14:paraId="7B5A6EE0" w14:textId="77777777" w:rsidR="00544CAE" w:rsidRDefault="00544CAE" w:rsidP="00EE289D">
      <w:pPr>
        <w:pStyle w:val="PargrafodaLista"/>
        <w:spacing w:line="288" w:lineRule="auto"/>
        <w:ind w:left="0"/>
        <w:contextualSpacing/>
        <w:jc w:val="center"/>
        <w:rPr>
          <w:rFonts w:ascii="Trebuchet MS" w:hAnsi="Trebuchet MS" w:cstheme="minorHAnsi"/>
          <w:sz w:val="22"/>
          <w:szCs w:val="22"/>
          <w:lang w:val="pt-BR"/>
        </w:rPr>
      </w:pPr>
    </w:p>
    <w:p w14:paraId="575C8E05" w14:textId="49A0CB62" w:rsidR="00544CAE" w:rsidRPr="00EE289D" w:rsidRDefault="002C3931" w:rsidP="00EE289D">
      <w:pPr>
        <w:pStyle w:val="PargrafodaLista"/>
        <w:spacing w:line="288" w:lineRule="auto"/>
        <w:ind w:left="0"/>
        <w:contextualSpacing/>
        <w:jc w:val="center"/>
        <w:rPr>
          <w:rFonts w:ascii="Trebuchet MS" w:hAnsi="Trebuchet MS" w:cstheme="minorHAnsi"/>
          <w:sz w:val="22"/>
          <w:szCs w:val="22"/>
          <w:lang w:val="pt-BR"/>
        </w:rPr>
      </w:pPr>
      <w:r>
        <w:rPr>
          <w:rFonts w:ascii="Trebuchet MS" w:hAnsi="Trebuchet MS" w:cstheme="minorHAnsi"/>
          <w:b/>
          <w:sz w:val="22"/>
          <w:szCs w:val="22"/>
        </w:rPr>
        <w:t>UPCON INCORPORADORA</w:t>
      </w:r>
      <w:r w:rsidRPr="00EE289D">
        <w:rPr>
          <w:rFonts w:ascii="Trebuchet MS" w:hAnsi="Trebuchet MS" w:cstheme="minorHAnsi"/>
          <w:b/>
          <w:bCs/>
          <w:sz w:val="22"/>
          <w:szCs w:val="22"/>
        </w:rPr>
        <w:t xml:space="preserve"> S.A.</w:t>
      </w:r>
    </w:p>
    <w:p w14:paraId="14C13F65" w14:textId="77777777" w:rsidR="00544CAE" w:rsidRPr="00DC3087" w:rsidRDefault="00544CAE" w:rsidP="00544CAE">
      <w:pPr>
        <w:pStyle w:val="PargrafodaLista"/>
        <w:spacing w:line="288" w:lineRule="auto"/>
        <w:ind w:left="0"/>
        <w:contextualSpacing/>
        <w:jc w:val="center"/>
        <w:rPr>
          <w:rFonts w:ascii="Trebuchet MS" w:hAnsi="Trebuchet MS" w:cstheme="minorHAnsi"/>
          <w:b/>
          <w:sz w:val="22"/>
          <w:szCs w:val="22"/>
          <w:lang w:val="pt-BR"/>
        </w:rPr>
      </w:pPr>
      <w:r w:rsidRPr="00DC3087">
        <w:rPr>
          <w:rFonts w:ascii="Trebuchet MS" w:hAnsi="Trebuchet MS" w:cstheme="minorHAnsi"/>
          <w:b/>
          <w:sz w:val="22"/>
          <w:szCs w:val="22"/>
          <w:lang w:val="pt-BR"/>
        </w:rPr>
        <w:t>GUILHERME AUGUSTO SOARES BENEVIDES</w:t>
      </w:r>
    </w:p>
    <w:p w14:paraId="54A9B68B" w14:textId="77777777" w:rsidR="00D2200F" w:rsidRDefault="00544CAE" w:rsidP="00EE289D">
      <w:pPr>
        <w:pStyle w:val="PargrafodaLista"/>
        <w:spacing w:line="288" w:lineRule="auto"/>
        <w:ind w:left="0"/>
        <w:contextualSpacing/>
        <w:jc w:val="center"/>
        <w:rPr>
          <w:rFonts w:ascii="Trebuchet MS" w:hAnsi="Trebuchet MS" w:cstheme="minorHAnsi"/>
          <w:sz w:val="22"/>
          <w:szCs w:val="22"/>
          <w:lang w:val="pt-BR"/>
        </w:rPr>
      </w:pPr>
      <w:r w:rsidRPr="00EE289D">
        <w:rPr>
          <w:rFonts w:ascii="Trebuchet MS" w:hAnsi="Trebuchet MS" w:cstheme="minorHAnsi"/>
          <w:i/>
          <w:sz w:val="22"/>
          <w:szCs w:val="22"/>
          <w:lang w:val="pt-BR"/>
        </w:rPr>
        <w:t xml:space="preserve">na qualidade de </w:t>
      </w:r>
      <w:r>
        <w:rPr>
          <w:rFonts w:ascii="Trebuchet MS" w:hAnsi="Trebuchet MS" w:cstheme="minorHAnsi"/>
          <w:i/>
          <w:sz w:val="22"/>
          <w:szCs w:val="22"/>
          <w:lang w:val="pt-BR"/>
        </w:rPr>
        <w:t>Fiadores e Intervenientes Garantidores</w:t>
      </w:r>
    </w:p>
    <w:p w14:paraId="0DCCDCD3" w14:textId="77777777" w:rsidR="00544CAE" w:rsidRDefault="00544CAE" w:rsidP="00EE289D">
      <w:pPr>
        <w:pStyle w:val="PargrafodaLista"/>
        <w:spacing w:line="288" w:lineRule="auto"/>
        <w:ind w:left="0"/>
        <w:contextualSpacing/>
        <w:jc w:val="center"/>
        <w:rPr>
          <w:rFonts w:ascii="Trebuchet MS" w:hAnsi="Trebuchet MS" w:cstheme="minorHAnsi"/>
          <w:sz w:val="22"/>
          <w:szCs w:val="22"/>
          <w:lang w:val="pt-BR"/>
        </w:rPr>
      </w:pPr>
    </w:p>
    <w:p w14:paraId="07403477" w14:textId="77777777" w:rsidR="00544CAE" w:rsidRPr="00EE289D" w:rsidRDefault="00544CAE" w:rsidP="00EE289D">
      <w:pPr>
        <w:pStyle w:val="PargrafodaLista"/>
        <w:spacing w:line="288" w:lineRule="auto"/>
        <w:ind w:left="0"/>
        <w:contextualSpacing/>
        <w:jc w:val="center"/>
        <w:rPr>
          <w:rFonts w:ascii="Trebuchet MS" w:hAnsi="Trebuchet MS" w:cstheme="minorHAnsi"/>
          <w:sz w:val="22"/>
          <w:szCs w:val="22"/>
          <w:lang w:val="pt-BR"/>
        </w:rPr>
      </w:pPr>
    </w:p>
    <w:p w14:paraId="45297A58" w14:textId="77777777" w:rsidR="00D2200F" w:rsidRPr="00DC3087" w:rsidRDefault="00DC3087" w:rsidP="00EE289D">
      <w:pPr>
        <w:pStyle w:val="PargrafodaLista"/>
        <w:spacing w:line="288" w:lineRule="auto"/>
        <w:ind w:left="0"/>
        <w:contextualSpacing/>
        <w:jc w:val="center"/>
        <w:rPr>
          <w:rFonts w:ascii="Trebuchet MS" w:hAnsi="Trebuchet MS" w:cstheme="minorHAnsi"/>
          <w:b/>
          <w:sz w:val="22"/>
          <w:szCs w:val="22"/>
          <w:lang w:val="pt-BR"/>
        </w:rPr>
      </w:pPr>
      <w:r w:rsidRPr="00DC3087">
        <w:rPr>
          <w:rFonts w:ascii="Trebuchet MS" w:hAnsi="Trebuchet MS" w:cstheme="minorHAnsi"/>
          <w:b/>
          <w:sz w:val="22"/>
          <w:szCs w:val="22"/>
          <w:lang w:val="pt-BR"/>
        </w:rPr>
        <w:t>GILBERTO BERNARDO BENEVIDES</w:t>
      </w:r>
    </w:p>
    <w:p w14:paraId="634755E3" w14:textId="77777777" w:rsidR="00DC3087" w:rsidRDefault="00DC3087" w:rsidP="00EE289D">
      <w:pPr>
        <w:pStyle w:val="PargrafodaLista"/>
        <w:spacing w:line="288" w:lineRule="auto"/>
        <w:ind w:left="0"/>
        <w:contextualSpacing/>
        <w:jc w:val="center"/>
        <w:rPr>
          <w:rFonts w:ascii="Trebuchet MS" w:hAnsi="Trebuchet MS" w:cstheme="minorHAnsi"/>
          <w:b/>
          <w:sz w:val="22"/>
          <w:szCs w:val="22"/>
          <w:lang w:val="pt-BR"/>
        </w:rPr>
      </w:pPr>
      <w:r w:rsidRPr="00DC3087">
        <w:rPr>
          <w:rFonts w:ascii="Trebuchet MS" w:hAnsi="Trebuchet MS" w:cstheme="minorHAnsi"/>
          <w:b/>
          <w:sz w:val="22"/>
          <w:szCs w:val="22"/>
          <w:lang w:val="pt-BR"/>
        </w:rPr>
        <w:t>FABIO FREITAS ROMANO</w:t>
      </w:r>
    </w:p>
    <w:p w14:paraId="42B6D017" w14:textId="77777777" w:rsidR="008C745B" w:rsidRPr="00EE289D" w:rsidRDefault="008C745B" w:rsidP="00EE289D">
      <w:pPr>
        <w:pStyle w:val="PargrafodaLista"/>
        <w:spacing w:line="288" w:lineRule="auto"/>
        <w:ind w:left="0"/>
        <w:contextualSpacing/>
        <w:jc w:val="center"/>
        <w:rPr>
          <w:rFonts w:ascii="Trebuchet MS" w:hAnsi="Trebuchet MS" w:cstheme="minorHAnsi"/>
          <w:b/>
          <w:sz w:val="22"/>
          <w:szCs w:val="22"/>
          <w:lang w:val="pt-BR"/>
        </w:rPr>
      </w:pPr>
      <w:r w:rsidRPr="008C745B">
        <w:rPr>
          <w:rFonts w:ascii="Trebuchet MS" w:hAnsi="Trebuchet MS" w:cstheme="minorHAnsi"/>
          <w:b/>
          <w:sz w:val="22"/>
          <w:szCs w:val="22"/>
          <w:lang w:val="pt-BR" w:eastAsia="pt-BR"/>
        </w:rPr>
        <w:t>ANDREA BOUVIER ROMANO</w:t>
      </w:r>
    </w:p>
    <w:p w14:paraId="7A59C809" w14:textId="77777777" w:rsidR="00D2200F" w:rsidRPr="00EE289D" w:rsidRDefault="00D2200F" w:rsidP="00EE289D">
      <w:pPr>
        <w:pStyle w:val="PargrafodaLista"/>
        <w:spacing w:line="288" w:lineRule="auto"/>
        <w:ind w:left="0"/>
        <w:contextualSpacing/>
        <w:jc w:val="center"/>
        <w:rPr>
          <w:rFonts w:ascii="Trebuchet MS" w:hAnsi="Trebuchet MS" w:cstheme="minorHAnsi"/>
          <w:i/>
          <w:sz w:val="22"/>
          <w:szCs w:val="22"/>
          <w:lang w:val="pt-BR"/>
        </w:rPr>
      </w:pPr>
      <w:r w:rsidRPr="00EE289D">
        <w:rPr>
          <w:rFonts w:ascii="Trebuchet MS" w:hAnsi="Trebuchet MS" w:cstheme="minorHAnsi"/>
          <w:i/>
          <w:sz w:val="22"/>
          <w:szCs w:val="22"/>
          <w:lang w:val="pt-BR"/>
        </w:rPr>
        <w:t>na qualidade de Fiadores</w:t>
      </w:r>
    </w:p>
    <w:p w14:paraId="615BFE9F" w14:textId="77777777" w:rsidR="00704452" w:rsidRDefault="00704452" w:rsidP="00EE289D">
      <w:pPr>
        <w:widowControl w:val="0"/>
        <w:spacing w:line="288" w:lineRule="auto"/>
        <w:contextualSpacing/>
        <w:rPr>
          <w:rFonts w:ascii="Trebuchet MS" w:hAnsi="Trebuchet MS" w:cstheme="minorHAnsi"/>
          <w:b/>
          <w:sz w:val="22"/>
          <w:szCs w:val="22"/>
        </w:rPr>
      </w:pPr>
    </w:p>
    <w:p w14:paraId="2144159F" w14:textId="77777777" w:rsidR="00544CAE" w:rsidRDefault="00544CAE" w:rsidP="00EE289D">
      <w:pPr>
        <w:widowControl w:val="0"/>
        <w:spacing w:line="288" w:lineRule="auto"/>
        <w:contextualSpacing/>
        <w:rPr>
          <w:rFonts w:ascii="Trebuchet MS" w:hAnsi="Trebuchet MS" w:cstheme="minorHAnsi"/>
          <w:b/>
          <w:sz w:val="22"/>
          <w:szCs w:val="22"/>
        </w:rPr>
      </w:pPr>
    </w:p>
    <w:p w14:paraId="4BFE31E7" w14:textId="77777777" w:rsidR="00544CAE" w:rsidRPr="00EE289D" w:rsidRDefault="00544CAE" w:rsidP="00544CAE">
      <w:pPr>
        <w:widowControl w:val="0"/>
        <w:spacing w:line="288" w:lineRule="auto"/>
        <w:contextualSpacing/>
        <w:jc w:val="center"/>
        <w:rPr>
          <w:rFonts w:ascii="Trebuchet MS" w:hAnsi="Trebuchet MS" w:cstheme="minorHAnsi"/>
          <w:b/>
          <w:sz w:val="22"/>
          <w:szCs w:val="22"/>
        </w:rPr>
      </w:pPr>
      <w:r>
        <w:rPr>
          <w:rFonts w:ascii="Trebuchet MS" w:hAnsi="Trebuchet MS" w:cstheme="minorHAnsi"/>
          <w:b/>
          <w:sz w:val="22"/>
          <w:szCs w:val="22"/>
        </w:rPr>
        <w:t>UPCON SPE 13 EMPREENDIMENTOS IMOBILIÁRIOS LTDA.</w:t>
      </w:r>
    </w:p>
    <w:p w14:paraId="71CD4D25" w14:textId="77777777" w:rsidR="00544CAE" w:rsidRPr="00EE289D" w:rsidRDefault="00544CAE" w:rsidP="00544CAE">
      <w:pPr>
        <w:pStyle w:val="PargrafodaLista"/>
        <w:spacing w:line="288" w:lineRule="auto"/>
        <w:ind w:left="0"/>
        <w:contextualSpacing/>
        <w:jc w:val="center"/>
        <w:rPr>
          <w:rFonts w:ascii="Trebuchet MS" w:hAnsi="Trebuchet MS" w:cstheme="minorHAnsi"/>
          <w:i/>
          <w:sz w:val="22"/>
          <w:szCs w:val="22"/>
          <w:lang w:val="pt-BR"/>
        </w:rPr>
      </w:pPr>
      <w:r w:rsidRPr="00EE289D">
        <w:rPr>
          <w:rFonts w:ascii="Trebuchet MS" w:hAnsi="Trebuchet MS" w:cstheme="minorHAnsi"/>
          <w:i/>
          <w:sz w:val="22"/>
          <w:szCs w:val="22"/>
          <w:lang w:val="pt-BR"/>
        </w:rPr>
        <w:t xml:space="preserve">na qualidade de </w:t>
      </w:r>
      <w:r>
        <w:rPr>
          <w:rFonts w:ascii="Trebuchet MS" w:hAnsi="Trebuchet MS" w:cstheme="minorHAnsi"/>
          <w:i/>
          <w:sz w:val="22"/>
          <w:szCs w:val="22"/>
          <w:lang w:val="pt-BR"/>
        </w:rPr>
        <w:t>Interveniente Garantidora</w:t>
      </w:r>
    </w:p>
    <w:p w14:paraId="6C1589A9" w14:textId="77777777" w:rsidR="00544CAE" w:rsidRPr="00EE289D" w:rsidRDefault="00544CAE" w:rsidP="00EE289D">
      <w:pPr>
        <w:widowControl w:val="0"/>
        <w:spacing w:line="288" w:lineRule="auto"/>
        <w:contextualSpacing/>
        <w:rPr>
          <w:rFonts w:ascii="Trebuchet MS" w:hAnsi="Trebuchet MS" w:cstheme="minorHAnsi"/>
          <w:b/>
          <w:sz w:val="22"/>
          <w:szCs w:val="22"/>
        </w:rPr>
      </w:pPr>
    </w:p>
    <w:p w14:paraId="114F171A" w14:textId="77777777" w:rsidR="00704452" w:rsidRPr="00EE289D" w:rsidRDefault="00704452" w:rsidP="00EE289D">
      <w:pPr>
        <w:widowControl w:val="0"/>
        <w:spacing w:line="288" w:lineRule="auto"/>
        <w:contextualSpacing/>
        <w:rPr>
          <w:rFonts w:ascii="Trebuchet MS" w:hAnsi="Trebuchet MS" w:cstheme="minorHAnsi"/>
          <w:b/>
          <w:sz w:val="22"/>
          <w:szCs w:val="22"/>
        </w:rPr>
      </w:pPr>
    </w:p>
    <w:p w14:paraId="2235F9EB" w14:textId="1A064173" w:rsidR="00704452" w:rsidRPr="00EE289D" w:rsidRDefault="00704452" w:rsidP="00EE289D">
      <w:pPr>
        <w:widowControl w:val="0"/>
        <w:spacing w:line="288" w:lineRule="auto"/>
        <w:contextualSpacing/>
        <w:jc w:val="center"/>
        <w:rPr>
          <w:rFonts w:ascii="Trebuchet MS" w:hAnsi="Trebuchet MS" w:cstheme="minorHAnsi"/>
          <w:bCs/>
          <w:sz w:val="22"/>
          <w:szCs w:val="22"/>
        </w:rPr>
      </w:pPr>
      <w:r w:rsidRPr="00EE289D">
        <w:rPr>
          <w:rFonts w:ascii="Trebuchet MS" w:hAnsi="Trebuchet MS" w:cstheme="minorHAnsi"/>
          <w:bCs/>
          <w:sz w:val="22"/>
          <w:szCs w:val="22"/>
        </w:rPr>
        <w:t xml:space="preserve">São Paulo, </w:t>
      </w:r>
      <w:r w:rsidR="00B658A8">
        <w:rPr>
          <w:rFonts w:ascii="Trebuchet MS" w:hAnsi="Trebuchet MS" w:cstheme="minorHAnsi"/>
          <w:bCs/>
          <w:sz w:val="22"/>
          <w:szCs w:val="22"/>
        </w:rPr>
        <w:t>17</w:t>
      </w:r>
      <w:r w:rsidR="002C3931" w:rsidRPr="00EE289D">
        <w:rPr>
          <w:rFonts w:ascii="Trebuchet MS" w:hAnsi="Trebuchet MS" w:cstheme="minorHAnsi"/>
          <w:bCs/>
          <w:sz w:val="22"/>
          <w:szCs w:val="22"/>
        </w:rPr>
        <w:t xml:space="preserve"> </w:t>
      </w:r>
      <w:r w:rsidRPr="00EE289D">
        <w:rPr>
          <w:rFonts w:ascii="Trebuchet MS" w:hAnsi="Trebuchet MS" w:cstheme="minorHAnsi"/>
          <w:bCs/>
          <w:sz w:val="22"/>
          <w:szCs w:val="22"/>
        </w:rPr>
        <w:t xml:space="preserve">de </w:t>
      </w:r>
      <w:r w:rsidR="00544CAE">
        <w:rPr>
          <w:rFonts w:ascii="Trebuchet MS" w:hAnsi="Trebuchet MS" w:cstheme="minorHAnsi"/>
          <w:bCs/>
          <w:sz w:val="22"/>
          <w:szCs w:val="22"/>
        </w:rPr>
        <w:t>ju</w:t>
      </w:r>
      <w:r w:rsidR="00A57A4F">
        <w:rPr>
          <w:rFonts w:ascii="Trebuchet MS" w:hAnsi="Trebuchet MS" w:cstheme="minorHAnsi"/>
          <w:bCs/>
          <w:sz w:val="22"/>
          <w:szCs w:val="22"/>
        </w:rPr>
        <w:t>l</w:t>
      </w:r>
      <w:r w:rsidR="00544CAE">
        <w:rPr>
          <w:rFonts w:ascii="Trebuchet MS" w:hAnsi="Trebuchet MS" w:cstheme="minorHAnsi"/>
          <w:bCs/>
          <w:sz w:val="22"/>
          <w:szCs w:val="22"/>
        </w:rPr>
        <w:t>ho</w:t>
      </w:r>
      <w:r w:rsidRPr="00EE289D">
        <w:rPr>
          <w:rFonts w:ascii="Trebuchet MS" w:hAnsi="Trebuchet MS" w:cstheme="minorHAnsi"/>
          <w:bCs/>
          <w:sz w:val="22"/>
          <w:szCs w:val="22"/>
        </w:rPr>
        <w:t xml:space="preserve"> de 201</w:t>
      </w:r>
      <w:r w:rsidR="00D0218F" w:rsidRPr="00EE289D">
        <w:rPr>
          <w:rFonts w:ascii="Trebuchet MS" w:hAnsi="Trebuchet MS" w:cstheme="minorHAnsi"/>
          <w:bCs/>
          <w:sz w:val="22"/>
          <w:szCs w:val="22"/>
        </w:rPr>
        <w:t>9</w:t>
      </w:r>
    </w:p>
    <w:p w14:paraId="0BC16C10" w14:textId="77777777" w:rsidR="00704452" w:rsidRPr="00EE289D" w:rsidRDefault="00704452" w:rsidP="00EE289D">
      <w:pPr>
        <w:widowControl w:val="0"/>
        <w:pBdr>
          <w:bottom w:val="thinThickSmallGap" w:sz="24" w:space="19" w:color="auto"/>
        </w:pBdr>
        <w:shd w:val="clear" w:color="auto" w:fill="FFFFFF"/>
        <w:spacing w:line="288" w:lineRule="auto"/>
        <w:ind w:firstLine="1418"/>
        <w:contextualSpacing/>
        <w:jc w:val="center"/>
        <w:rPr>
          <w:rFonts w:ascii="Trebuchet MS" w:hAnsi="Trebuchet MS" w:cstheme="minorHAnsi"/>
          <w:b/>
          <w:sz w:val="22"/>
          <w:szCs w:val="22"/>
        </w:rPr>
      </w:pPr>
    </w:p>
    <w:p w14:paraId="165B646D" w14:textId="1947FD34" w:rsidR="00704452" w:rsidRPr="00EE289D" w:rsidRDefault="00704452" w:rsidP="00EE289D">
      <w:pPr>
        <w:autoSpaceDE/>
        <w:autoSpaceDN/>
        <w:adjustRightInd/>
        <w:spacing w:line="288" w:lineRule="auto"/>
        <w:contextualSpacing/>
        <w:jc w:val="both"/>
        <w:rPr>
          <w:rFonts w:ascii="Trebuchet MS" w:hAnsi="Trebuchet MS" w:cstheme="minorHAnsi"/>
          <w:b/>
          <w:sz w:val="22"/>
          <w:szCs w:val="22"/>
        </w:rPr>
      </w:pPr>
      <w:r w:rsidRPr="00EE289D">
        <w:rPr>
          <w:rFonts w:ascii="Trebuchet MS" w:hAnsi="Trebuchet MS" w:cstheme="minorHAnsi"/>
          <w:sz w:val="22"/>
          <w:szCs w:val="22"/>
        </w:rPr>
        <w:br w:type="page"/>
      </w:r>
      <w:r w:rsidR="00544CAE" w:rsidRPr="00EE289D">
        <w:rPr>
          <w:rFonts w:ascii="Trebuchet MS" w:hAnsi="Trebuchet MS" w:cstheme="minorHAnsi"/>
          <w:b/>
          <w:sz w:val="22"/>
          <w:szCs w:val="22"/>
        </w:rPr>
        <w:lastRenderedPageBreak/>
        <w:t xml:space="preserve">INSTRUMENTO PARTICULAR DE ESCRITURA DA </w:t>
      </w:r>
      <w:r w:rsidR="00544CAE">
        <w:rPr>
          <w:rFonts w:ascii="Trebuchet MS" w:hAnsi="Trebuchet MS" w:cstheme="minorHAnsi"/>
          <w:b/>
          <w:sz w:val="22"/>
          <w:szCs w:val="22"/>
        </w:rPr>
        <w:t>1</w:t>
      </w:r>
      <w:r w:rsidR="00544CAE" w:rsidRPr="00EE289D">
        <w:rPr>
          <w:rFonts w:ascii="Trebuchet MS" w:hAnsi="Trebuchet MS" w:cstheme="minorHAnsi"/>
          <w:b/>
          <w:sz w:val="22"/>
          <w:szCs w:val="22"/>
        </w:rPr>
        <w:t>ª (</w:t>
      </w:r>
      <w:r w:rsidR="00544CAE">
        <w:rPr>
          <w:rFonts w:ascii="Trebuchet MS" w:hAnsi="Trebuchet MS" w:cstheme="minorHAnsi"/>
          <w:b/>
          <w:sz w:val="22"/>
          <w:szCs w:val="22"/>
        </w:rPr>
        <w:t>PRIMEIRA</w:t>
      </w:r>
      <w:r w:rsidR="00544CAE" w:rsidRPr="00EE289D">
        <w:rPr>
          <w:rFonts w:ascii="Trebuchet MS" w:hAnsi="Trebuchet MS" w:cstheme="minorHAnsi"/>
          <w:b/>
          <w:sz w:val="22"/>
          <w:szCs w:val="22"/>
        </w:rPr>
        <w:t xml:space="preserve">) EMISSÃO DE DEBÊNTURES SIMPLES, NÃO CONVERSÍVEIS EM AÇÕES, DA ESPÉCIE QUIROGRAFÁRIA, COM GARANTIA ADICIONAL FIDEJUSSÓRIA, A SER CONVOLADA NA ESPÉCIE COM GARANTIA REAL, COM GARANTIA ADICIONAL FIDEJUSSÓRIA, EM SÉRIE ÚNICA, PARA COLOCAÇÃO PRIVADA, DA </w:t>
      </w:r>
      <w:r w:rsidR="000D7E1A">
        <w:rPr>
          <w:rFonts w:ascii="Trebuchet MS" w:hAnsi="Trebuchet MS" w:cstheme="minorHAnsi"/>
          <w:b/>
          <w:sz w:val="22"/>
          <w:szCs w:val="22"/>
        </w:rPr>
        <w:t>UPCON SPE 26 EMPREENDIMENTOS IMOBILIÁRIOS S.A.</w:t>
      </w:r>
    </w:p>
    <w:p w14:paraId="4B286F6E" w14:textId="77777777" w:rsidR="00704452" w:rsidRPr="00EE289D" w:rsidRDefault="00704452" w:rsidP="00EE289D">
      <w:pPr>
        <w:spacing w:line="288" w:lineRule="auto"/>
        <w:contextualSpacing/>
        <w:rPr>
          <w:rFonts w:ascii="Trebuchet MS" w:hAnsi="Trebuchet MS" w:cstheme="minorHAnsi"/>
          <w:sz w:val="22"/>
          <w:szCs w:val="22"/>
        </w:rPr>
      </w:pPr>
    </w:p>
    <w:p w14:paraId="6947B3E3" w14:textId="77777777" w:rsidR="00704452" w:rsidRPr="00EE289D" w:rsidRDefault="00704452" w:rsidP="00EE289D">
      <w:pPr>
        <w:pStyle w:val="Corpodetexto"/>
        <w:spacing w:line="288" w:lineRule="auto"/>
        <w:ind w:firstLine="0"/>
        <w:contextualSpacing/>
        <w:rPr>
          <w:rFonts w:ascii="Trebuchet MS" w:hAnsi="Trebuchet MS" w:cstheme="minorHAnsi"/>
        </w:rPr>
      </w:pPr>
      <w:bookmarkStart w:id="1" w:name="_DV_M4"/>
      <w:bookmarkEnd w:id="1"/>
      <w:r w:rsidRPr="00EE289D">
        <w:rPr>
          <w:rFonts w:ascii="Trebuchet MS" w:hAnsi="Trebuchet MS" w:cstheme="minorHAnsi"/>
        </w:rPr>
        <w:t>Pelo presente instrumento, de um lado,</w:t>
      </w:r>
    </w:p>
    <w:p w14:paraId="7ECCFF00" w14:textId="77777777" w:rsidR="00704452" w:rsidRPr="00EE289D" w:rsidRDefault="00704452" w:rsidP="00EE289D">
      <w:pPr>
        <w:pStyle w:val="Corpodetexto"/>
        <w:spacing w:line="288" w:lineRule="auto"/>
        <w:ind w:firstLine="0"/>
        <w:contextualSpacing/>
        <w:rPr>
          <w:rFonts w:ascii="Trebuchet MS" w:hAnsi="Trebuchet MS" w:cstheme="minorHAnsi"/>
        </w:rPr>
      </w:pPr>
    </w:p>
    <w:p w14:paraId="195FA6A7" w14:textId="0E52B54E" w:rsidR="00704452" w:rsidRPr="00EE289D" w:rsidRDefault="000D7E1A" w:rsidP="00544CAE">
      <w:pPr>
        <w:pStyle w:val="Corpodetexto"/>
        <w:spacing w:line="288" w:lineRule="auto"/>
        <w:ind w:firstLine="0"/>
        <w:contextualSpacing/>
        <w:rPr>
          <w:rFonts w:ascii="Trebuchet MS" w:hAnsi="Trebuchet MS" w:cstheme="minorHAnsi"/>
        </w:rPr>
      </w:pPr>
      <w:bookmarkStart w:id="2" w:name="_DV_M5"/>
      <w:bookmarkStart w:id="3" w:name="_Hlk13215218"/>
      <w:bookmarkEnd w:id="2"/>
      <w:r>
        <w:rPr>
          <w:rFonts w:ascii="Trebuchet MS" w:hAnsi="Trebuchet MS" w:cstheme="minorHAnsi"/>
          <w:b/>
        </w:rPr>
        <w:t>UPCON SPE 26 EMPREENDIMENTOS IMOBILIÁRIOS S.A.</w:t>
      </w:r>
      <w:r w:rsidRPr="008C745B">
        <w:rPr>
          <w:rFonts w:ascii="Trebuchet MS" w:hAnsi="Trebuchet MS" w:cstheme="minorHAnsi"/>
        </w:rPr>
        <w:t>,</w:t>
      </w:r>
      <w:r>
        <w:rPr>
          <w:rFonts w:ascii="Trebuchet MS" w:hAnsi="Trebuchet MS" w:cstheme="minorHAnsi"/>
          <w:b/>
        </w:rPr>
        <w:t xml:space="preserve"> </w:t>
      </w:r>
      <w:r w:rsidRPr="008779BE">
        <w:rPr>
          <w:rFonts w:ascii="Trebuchet MS" w:hAnsi="Trebuchet MS" w:cstheme="minorHAnsi"/>
        </w:rPr>
        <w:t>so</w:t>
      </w:r>
      <w:r>
        <w:rPr>
          <w:rFonts w:ascii="Trebuchet MS" w:hAnsi="Trebuchet MS" w:cstheme="minorHAnsi"/>
        </w:rPr>
        <w:t>ciedade por ações, com sede na cidade de São Paulo, Estado de São Paulo, na Avenida das Nações Unidas, nº 12.399, 2º andar, conjuntos 21B e 22B, Brooklin, CEP 04578-000, inscrita no CNPJ sob o nº 18.160.464/0001-20</w:t>
      </w:r>
      <w:bookmarkEnd w:id="3"/>
      <w:r>
        <w:rPr>
          <w:rFonts w:ascii="Trebuchet MS" w:hAnsi="Trebuchet MS" w:cstheme="minorHAnsi"/>
        </w:rPr>
        <w:t xml:space="preserve">, </w:t>
      </w:r>
      <w:r w:rsidR="00704452" w:rsidRPr="00EE289D">
        <w:rPr>
          <w:rFonts w:ascii="Trebuchet MS" w:hAnsi="Trebuchet MS" w:cstheme="minorHAnsi"/>
        </w:rPr>
        <w:t>e com seus atos constitutivos registrados perante a Junta Comercial do Estado de São Paulo</w:t>
      </w:r>
      <w:r w:rsidR="00544CAE">
        <w:rPr>
          <w:rFonts w:ascii="Trebuchet MS" w:hAnsi="Trebuchet MS" w:cstheme="minorHAnsi"/>
        </w:rPr>
        <w:t xml:space="preserve"> </w:t>
      </w:r>
      <w:r w:rsidR="00704452" w:rsidRPr="00EE289D">
        <w:rPr>
          <w:rFonts w:ascii="Trebuchet MS" w:hAnsi="Trebuchet MS" w:cstheme="minorHAnsi"/>
        </w:rPr>
        <w:t>(“</w:t>
      </w:r>
      <w:r w:rsidR="00704452" w:rsidRPr="00EE289D">
        <w:rPr>
          <w:rFonts w:ascii="Trebuchet MS" w:hAnsi="Trebuchet MS" w:cstheme="minorHAnsi"/>
          <w:u w:val="single"/>
        </w:rPr>
        <w:t>JUCESP</w:t>
      </w:r>
      <w:r w:rsidR="00704452" w:rsidRPr="00EE289D">
        <w:rPr>
          <w:rFonts w:ascii="Trebuchet MS" w:hAnsi="Trebuchet MS" w:cstheme="minorHAnsi"/>
        </w:rPr>
        <w:t xml:space="preserve">”) sob o </w:t>
      </w:r>
      <w:r w:rsidR="00704452" w:rsidRPr="00EE289D">
        <w:rPr>
          <w:rFonts w:ascii="Trebuchet MS" w:hAnsi="Trebuchet MS" w:cstheme="minorHAnsi"/>
        </w:rPr>
        <w:t>NIRE nº </w:t>
      </w:r>
      <w:r w:rsidR="00B658A8" w:rsidRPr="00B658A8">
        <w:rPr>
          <w:rFonts w:ascii="Trebuchet MS" w:hAnsi="Trebuchet MS" w:cstheme="minorHAnsi"/>
        </w:rPr>
        <w:t>35.3.0.053.849-8</w:t>
      </w:r>
      <w:r w:rsidR="00704452" w:rsidRPr="00EE289D">
        <w:rPr>
          <w:rFonts w:ascii="Trebuchet MS" w:hAnsi="Trebuchet MS" w:cstheme="minorHAnsi"/>
        </w:rPr>
        <w:t xml:space="preserve">, neste ato representada na forma de seu </w:t>
      </w:r>
      <w:r w:rsidR="008779BE">
        <w:rPr>
          <w:rFonts w:ascii="Trebuchet MS" w:hAnsi="Trebuchet MS" w:cstheme="minorHAnsi"/>
        </w:rPr>
        <w:t>e</w:t>
      </w:r>
      <w:r w:rsidR="00704452" w:rsidRPr="00EE289D">
        <w:rPr>
          <w:rFonts w:ascii="Trebuchet MS" w:hAnsi="Trebuchet MS" w:cstheme="minorHAnsi"/>
        </w:rPr>
        <w:t xml:space="preserve">statuto </w:t>
      </w:r>
      <w:r w:rsidR="008779BE">
        <w:rPr>
          <w:rFonts w:ascii="Trebuchet MS" w:hAnsi="Trebuchet MS" w:cstheme="minorHAnsi"/>
        </w:rPr>
        <w:t>s</w:t>
      </w:r>
      <w:r w:rsidR="00704452" w:rsidRPr="00EE289D">
        <w:rPr>
          <w:rFonts w:ascii="Trebuchet MS" w:hAnsi="Trebuchet MS" w:cstheme="minorHAnsi"/>
        </w:rPr>
        <w:t>ocial</w:t>
      </w:r>
      <w:r w:rsidR="001C3DED">
        <w:rPr>
          <w:rFonts w:ascii="Trebuchet MS" w:hAnsi="Trebuchet MS" w:cstheme="minorHAnsi"/>
        </w:rPr>
        <w:t>, por</w:t>
      </w:r>
      <w:r w:rsidR="001C3DED">
        <w:rPr>
          <w:rFonts w:ascii="Trebuchet MS" w:hAnsi="Trebuchet MS" w:cstheme="minorHAnsi"/>
        </w:rPr>
        <w:t xml:space="preserve"> seus representantes legais abaixo subscritos</w:t>
      </w:r>
      <w:r w:rsidR="00704452" w:rsidRPr="00EE289D">
        <w:rPr>
          <w:rFonts w:ascii="Trebuchet MS" w:hAnsi="Trebuchet MS" w:cstheme="minorHAnsi"/>
        </w:rPr>
        <w:t xml:space="preserve"> (</w:t>
      </w:r>
      <w:r w:rsidR="009625D6" w:rsidRPr="00EE289D">
        <w:rPr>
          <w:rFonts w:ascii="Trebuchet MS" w:hAnsi="Trebuchet MS" w:cstheme="minorHAnsi"/>
        </w:rPr>
        <w:t>“</w:t>
      </w:r>
      <w:r w:rsidR="00CF3410">
        <w:rPr>
          <w:rFonts w:ascii="Trebuchet MS" w:hAnsi="Trebuchet MS" w:cstheme="minorHAnsi"/>
          <w:u w:val="single"/>
        </w:rPr>
        <w:t>Emissora</w:t>
      </w:r>
      <w:r w:rsidR="009625D6" w:rsidRPr="00EE289D">
        <w:rPr>
          <w:rFonts w:ascii="Trebuchet MS" w:hAnsi="Trebuchet MS" w:cstheme="minorHAnsi"/>
        </w:rPr>
        <w:t>”</w:t>
      </w:r>
      <w:r w:rsidR="00704452" w:rsidRPr="00EE289D">
        <w:rPr>
          <w:rFonts w:ascii="Trebuchet MS" w:hAnsi="Trebuchet MS" w:cstheme="minorHAnsi"/>
        </w:rPr>
        <w:t>);</w:t>
      </w:r>
    </w:p>
    <w:p w14:paraId="05890DB1" w14:textId="77777777" w:rsidR="00704452" w:rsidRPr="00EE289D" w:rsidRDefault="00704452" w:rsidP="00EE289D">
      <w:pPr>
        <w:pStyle w:val="Corpodetexto"/>
        <w:spacing w:line="288" w:lineRule="auto"/>
        <w:ind w:firstLine="0"/>
        <w:contextualSpacing/>
        <w:rPr>
          <w:rFonts w:ascii="Trebuchet MS" w:hAnsi="Trebuchet MS" w:cstheme="minorHAnsi"/>
        </w:rPr>
      </w:pPr>
    </w:p>
    <w:p w14:paraId="75DEFB8A" w14:textId="77777777" w:rsidR="00704452" w:rsidRPr="00EE289D" w:rsidRDefault="00AC234E" w:rsidP="00EE289D">
      <w:pPr>
        <w:pStyle w:val="Corpodetexto"/>
        <w:spacing w:line="288" w:lineRule="auto"/>
        <w:ind w:firstLine="0"/>
        <w:contextualSpacing/>
        <w:rPr>
          <w:rFonts w:ascii="Trebuchet MS" w:hAnsi="Trebuchet MS" w:cstheme="minorHAnsi"/>
        </w:rPr>
      </w:pPr>
      <w:bookmarkStart w:id="4" w:name="_DV_M6"/>
      <w:bookmarkEnd w:id="4"/>
      <w:r w:rsidRPr="00EE289D">
        <w:rPr>
          <w:rFonts w:ascii="Trebuchet MS" w:hAnsi="Trebuchet MS" w:cstheme="minorHAnsi"/>
        </w:rPr>
        <w:t>D</w:t>
      </w:r>
      <w:r w:rsidR="00704452" w:rsidRPr="00EE289D">
        <w:rPr>
          <w:rFonts w:ascii="Trebuchet MS" w:hAnsi="Trebuchet MS" w:cstheme="minorHAnsi"/>
        </w:rPr>
        <w:t>e outro lado,</w:t>
      </w:r>
    </w:p>
    <w:p w14:paraId="0664DED6" w14:textId="77777777" w:rsidR="00704452" w:rsidRPr="00EE289D" w:rsidRDefault="00704452" w:rsidP="00EE289D">
      <w:pPr>
        <w:pStyle w:val="Corpodetexto"/>
        <w:spacing w:line="288" w:lineRule="auto"/>
        <w:ind w:firstLine="0"/>
        <w:contextualSpacing/>
        <w:rPr>
          <w:rFonts w:ascii="Trebuchet MS" w:hAnsi="Trebuchet MS" w:cstheme="minorHAnsi"/>
          <w:b/>
        </w:rPr>
      </w:pPr>
    </w:p>
    <w:p w14:paraId="66C57B67" w14:textId="77777777" w:rsidR="00704452" w:rsidRPr="00EE289D" w:rsidRDefault="008779BE" w:rsidP="008779BE">
      <w:pPr>
        <w:pStyle w:val="Corpodetexto"/>
        <w:spacing w:line="288" w:lineRule="auto"/>
        <w:ind w:firstLine="0"/>
        <w:contextualSpacing/>
        <w:rPr>
          <w:rFonts w:ascii="Trebuchet MS" w:hAnsi="Trebuchet MS" w:cstheme="minorHAnsi"/>
        </w:rPr>
      </w:pPr>
      <w:bookmarkStart w:id="5" w:name="_DV_M7"/>
      <w:bookmarkStart w:id="6" w:name="_Hlk9920755"/>
      <w:bookmarkEnd w:id="5"/>
      <w:r>
        <w:rPr>
          <w:rFonts w:ascii="Trebuchet MS" w:hAnsi="Trebuchet MS" w:cstheme="minorHAnsi"/>
          <w:b/>
        </w:rPr>
        <w:t>COMPANHIA PROVÍNCIA DE SECURITIZAÇÃO</w:t>
      </w:r>
      <w:r w:rsidR="00D0218F" w:rsidRPr="00EE289D">
        <w:rPr>
          <w:rFonts w:ascii="Trebuchet MS" w:hAnsi="Trebuchet MS" w:cstheme="minorHAnsi"/>
        </w:rPr>
        <w:t xml:space="preserve">, </w:t>
      </w:r>
      <w:r>
        <w:rPr>
          <w:rFonts w:ascii="Trebuchet MS" w:hAnsi="Trebuchet MS" w:cstheme="minorHAnsi"/>
        </w:rPr>
        <w:t>sociedade por ações com registro de emissor de valores mobiliários concedido pela CVM</w:t>
      </w:r>
      <w:r w:rsidR="00D0218F" w:rsidRPr="00EE289D">
        <w:rPr>
          <w:rFonts w:ascii="Trebuchet MS" w:hAnsi="Trebuchet MS" w:cstheme="minorHAnsi"/>
        </w:rPr>
        <w:t xml:space="preserve">, com sede na </w:t>
      </w:r>
      <w:r>
        <w:rPr>
          <w:rFonts w:ascii="Trebuchet MS" w:hAnsi="Trebuchet MS" w:cstheme="minorHAnsi"/>
        </w:rPr>
        <w:t>c</w:t>
      </w:r>
      <w:r w:rsidR="00D0218F" w:rsidRPr="00EE289D">
        <w:rPr>
          <w:rFonts w:ascii="Trebuchet MS" w:hAnsi="Trebuchet MS" w:cstheme="minorHAnsi"/>
        </w:rPr>
        <w:t xml:space="preserve">idade de </w:t>
      </w:r>
      <w:r>
        <w:rPr>
          <w:rFonts w:ascii="Trebuchet MS" w:hAnsi="Trebuchet MS" w:cstheme="minorHAnsi"/>
        </w:rPr>
        <w:t>Porto Alegre</w:t>
      </w:r>
      <w:r w:rsidR="00D0218F" w:rsidRPr="00EE289D">
        <w:rPr>
          <w:rFonts w:ascii="Trebuchet MS" w:hAnsi="Trebuchet MS" w:cstheme="minorHAnsi"/>
        </w:rPr>
        <w:t xml:space="preserve">, Estado </w:t>
      </w:r>
      <w:r>
        <w:rPr>
          <w:rFonts w:ascii="Trebuchet MS" w:hAnsi="Trebuchet MS" w:cstheme="minorHAnsi"/>
        </w:rPr>
        <w:t>do Rio Grande do Sul</w:t>
      </w:r>
      <w:r w:rsidR="00D0218F" w:rsidRPr="00EE289D">
        <w:rPr>
          <w:rFonts w:ascii="Trebuchet MS" w:hAnsi="Trebuchet MS" w:cstheme="minorHAnsi"/>
        </w:rPr>
        <w:t xml:space="preserve">, na </w:t>
      </w:r>
      <w:r>
        <w:rPr>
          <w:rFonts w:ascii="Trebuchet MS" w:hAnsi="Trebuchet MS" w:cstheme="minorHAnsi"/>
        </w:rPr>
        <w:t>Rua dos Andradas, nº 1.276, 5º andar, Centro Histórico</w:t>
      </w:r>
      <w:r w:rsidR="00D0218F" w:rsidRPr="00EE289D">
        <w:rPr>
          <w:rFonts w:ascii="Trebuchet MS" w:hAnsi="Trebuchet MS" w:cstheme="minorHAnsi"/>
        </w:rPr>
        <w:t>, CEP</w:t>
      </w:r>
      <w:r w:rsidR="00D0218F" w:rsidRPr="00EE289D">
        <w:rPr>
          <w:rFonts w:ascii="Trebuchet MS" w:hAnsi="Trebuchet MS" w:cstheme="minorHAnsi"/>
          <w:bCs/>
        </w:rPr>
        <w:t> </w:t>
      </w:r>
      <w:r>
        <w:rPr>
          <w:rFonts w:ascii="Trebuchet MS" w:hAnsi="Trebuchet MS" w:cstheme="minorHAnsi"/>
        </w:rPr>
        <w:t>90020-008</w:t>
      </w:r>
      <w:r w:rsidR="00D0218F" w:rsidRPr="00EE289D">
        <w:rPr>
          <w:rFonts w:ascii="Trebuchet MS" w:hAnsi="Trebuchet MS" w:cstheme="minorHAnsi"/>
        </w:rPr>
        <w:t>, inscrita no CNPJ sob o nº</w:t>
      </w:r>
      <w:r w:rsidR="00D0218F" w:rsidRPr="00EE289D">
        <w:rPr>
          <w:rFonts w:ascii="Trebuchet MS" w:hAnsi="Trebuchet MS" w:cstheme="minorHAnsi"/>
          <w:bCs/>
        </w:rPr>
        <w:t> </w:t>
      </w:r>
      <w:r>
        <w:rPr>
          <w:rFonts w:ascii="Trebuchet MS" w:hAnsi="Trebuchet MS" w:cstheme="minorHAnsi"/>
        </w:rPr>
        <w:t>04.200.649/0001-07</w:t>
      </w:r>
      <w:bookmarkEnd w:id="6"/>
      <w:r w:rsidR="00D0218F" w:rsidRPr="00EE289D">
        <w:rPr>
          <w:rFonts w:ascii="Trebuchet MS" w:hAnsi="Trebuchet MS" w:cstheme="minorHAnsi"/>
        </w:rPr>
        <w:t xml:space="preserve">, neste ato representada na forma de seu </w:t>
      </w:r>
      <w:r>
        <w:rPr>
          <w:rFonts w:ascii="Trebuchet MS" w:hAnsi="Trebuchet MS" w:cstheme="minorHAnsi"/>
        </w:rPr>
        <w:t>e</w:t>
      </w:r>
      <w:r w:rsidR="00D0218F" w:rsidRPr="00EE289D">
        <w:rPr>
          <w:rFonts w:ascii="Trebuchet MS" w:hAnsi="Trebuchet MS" w:cstheme="minorHAnsi"/>
        </w:rPr>
        <w:t xml:space="preserve">statuto </w:t>
      </w:r>
      <w:r>
        <w:rPr>
          <w:rFonts w:ascii="Trebuchet MS" w:hAnsi="Trebuchet MS" w:cstheme="minorHAnsi"/>
        </w:rPr>
        <w:t>s</w:t>
      </w:r>
      <w:r w:rsidR="00D0218F" w:rsidRPr="00EE289D">
        <w:rPr>
          <w:rFonts w:ascii="Trebuchet MS" w:hAnsi="Trebuchet MS" w:cstheme="minorHAnsi"/>
        </w:rPr>
        <w:t>ocial</w:t>
      </w:r>
      <w:r w:rsidR="00704452" w:rsidRPr="00EE289D">
        <w:rPr>
          <w:rFonts w:ascii="Trebuchet MS" w:hAnsi="Trebuchet MS" w:cstheme="minorHAnsi"/>
        </w:rPr>
        <w:t>,</w:t>
      </w:r>
      <w:r w:rsidR="001C3DED">
        <w:rPr>
          <w:rFonts w:ascii="Trebuchet MS" w:hAnsi="Trebuchet MS" w:cstheme="minorHAnsi"/>
        </w:rPr>
        <w:t xml:space="preserve"> por seus representantes legais abaixo subscritos,</w:t>
      </w:r>
      <w:r w:rsidR="00704452" w:rsidRPr="00EE289D">
        <w:rPr>
          <w:rFonts w:ascii="Trebuchet MS" w:hAnsi="Trebuchet MS" w:cstheme="minorHAnsi"/>
        </w:rPr>
        <w:t xml:space="preserve"> na qualidade de debenturista (“</w:t>
      </w:r>
      <w:r w:rsidR="00704452" w:rsidRPr="00EE289D">
        <w:rPr>
          <w:rFonts w:ascii="Trebuchet MS" w:hAnsi="Trebuchet MS" w:cstheme="minorHAnsi"/>
          <w:u w:val="single"/>
        </w:rPr>
        <w:t>Debenturista</w:t>
      </w:r>
      <w:r w:rsidR="00704452" w:rsidRPr="00EE289D">
        <w:rPr>
          <w:rFonts w:ascii="Trebuchet MS" w:hAnsi="Trebuchet MS" w:cstheme="minorHAnsi"/>
        </w:rPr>
        <w:t>”);</w:t>
      </w:r>
    </w:p>
    <w:p w14:paraId="411BF915" w14:textId="77777777" w:rsidR="00704452" w:rsidRPr="00EE289D" w:rsidRDefault="00704452" w:rsidP="00EE289D">
      <w:pPr>
        <w:pStyle w:val="Corpodetexto"/>
        <w:spacing w:line="288" w:lineRule="auto"/>
        <w:ind w:firstLine="0"/>
        <w:contextualSpacing/>
        <w:rPr>
          <w:rFonts w:ascii="Trebuchet MS" w:hAnsi="Trebuchet MS" w:cstheme="minorHAnsi"/>
        </w:rPr>
      </w:pPr>
    </w:p>
    <w:p w14:paraId="692F6C39" w14:textId="77777777" w:rsidR="00AC234E" w:rsidRPr="00EE289D" w:rsidRDefault="008779BE" w:rsidP="00EE289D">
      <w:pPr>
        <w:pStyle w:val="Corpodetexto"/>
        <w:spacing w:line="288" w:lineRule="auto"/>
        <w:ind w:firstLine="0"/>
        <w:contextualSpacing/>
        <w:rPr>
          <w:rFonts w:ascii="Trebuchet MS" w:hAnsi="Trebuchet MS" w:cstheme="minorHAnsi"/>
        </w:rPr>
      </w:pPr>
      <w:r>
        <w:rPr>
          <w:rFonts w:ascii="Trebuchet MS" w:hAnsi="Trebuchet MS" w:cstheme="minorHAnsi"/>
        </w:rPr>
        <w:t>A</w:t>
      </w:r>
      <w:r w:rsidR="00AC234E" w:rsidRPr="00EE289D">
        <w:rPr>
          <w:rFonts w:ascii="Trebuchet MS" w:hAnsi="Trebuchet MS" w:cstheme="minorHAnsi"/>
        </w:rPr>
        <w:t xml:space="preserve">inda, na qualidade de </w:t>
      </w:r>
      <w:r>
        <w:rPr>
          <w:rFonts w:ascii="Trebuchet MS" w:hAnsi="Trebuchet MS" w:cstheme="minorHAnsi"/>
        </w:rPr>
        <w:t>fiadores:</w:t>
      </w:r>
    </w:p>
    <w:p w14:paraId="5B57BF7D" w14:textId="77777777" w:rsidR="00AC234E" w:rsidRDefault="00AC234E" w:rsidP="00EE289D">
      <w:pPr>
        <w:widowControl w:val="0"/>
        <w:spacing w:line="288" w:lineRule="auto"/>
        <w:contextualSpacing/>
        <w:jc w:val="both"/>
        <w:rPr>
          <w:rFonts w:ascii="Trebuchet MS" w:hAnsi="Trebuchet MS" w:cstheme="minorHAnsi"/>
          <w:b/>
          <w:sz w:val="22"/>
          <w:szCs w:val="22"/>
        </w:rPr>
      </w:pPr>
    </w:p>
    <w:p w14:paraId="505A171E" w14:textId="59D0D8FA" w:rsidR="008779BE" w:rsidRPr="00EE289D" w:rsidRDefault="000D7E1A" w:rsidP="001C3DED">
      <w:pPr>
        <w:pStyle w:val="PargrafodaLista"/>
        <w:spacing w:line="288" w:lineRule="auto"/>
        <w:ind w:left="0"/>
        <w:contextualSpacing/>
        <w:jc w:val="both"/>
        <w:rPr>
          <w:rFonts w:ascii="Trebuchet MS" w:hAnsi="Trebuchet MS" w:cstheme="minorHAnsi"/>
          <w:sz w:val="22"/>
          <w:szCs w:val="22"/>
          <w:lang w:val="pt-BR"/>
        </w:rPr>
      </w:pPr>
      <w:bookmarkStart w:id="7" w:name="_Hlk13217120"/>
      <w:r w:rsidRPr="000D7E1A">
        <w:rPr>
          <w:rFonts w:ascii="Trebuchet MS" w:hAnsi="Trebuchet MS" w:cstheme="minorHAnsi"/>
          <w:b/>
          <w:sz w:val="22"/>
          <w:szCs w:val="22"/>
        </w:rPr>
        <w:t>UPCON INCORPORADORA S.A.</w:t>
      </w:r>
      <w:r w:rsidRPr="000D7E1A">
        <w:rPr>
          <w:rFonts w:ascii="Trebuchet MS" w:hAnsi="Trebuchet MS" w:cstheme="minorHAnsi"/>
          <w:sz w:val="22"/>
          <w:szCs w:val="22"/>
        </w:rPr>
        <w:t xml:space="preserve">, sociedade por ações, com sede na cidade de São Paulo, Estado de São Paulo, na </w:t>
      </w:r>
      <w:bookmarkStart w:id="8" w:name="_Hlk13215035"/>
      <w:r w:rsidRPr="000D7E1A">
        <w:rPr>
          <w:rFonts w:ascii="Trebuchet MS" w:hAnsi="Trebuchet MS" w:cstheme="minorHAnsi"/>
          <w:sz w:val="22"/>
          <w:szCs w:val="22"/>
        </w:rPr>
        <w:t>Avenida das Nações Unidas, nº 12.399, Edifício Landmark Nações Unidas, conjuntos 21B e 22B, Brooklin Novo, CEP 04578-000</w:t>
      </w:r>
      <w:bookmarkEnd w:id="8"/>
      <w:r w:rsidRPr="000D7E1A">
        <w:rPr>
          <w:rFonts w:ascii="Trebuchet MS" w:hAnsi="Trebuchet MS" w:cstheme="minorHAnsi"/>
          <w:sz w:val="22"/>
          <w:szCs w:val="22"/>
        </w:rPr>
        <w:t xml:space="preserve">, inscrita no CNPJ sob o nº </w:t>
      </w:r>
      <w:bookmarkStart w:id="9" w:name="_Hlk13214654"/>
      <w:r w:rsidRPr="000D7E1A">
        <w:rPr>
          <w:rFonts w:ascii="Trebuchet MS" w:hAnsi="Trebuchet MS" w:cstheme="minorHAnsi"/>
          <w:sz w:val="22"/>
          <w:szCs w:val="22"/>
        </w:rPr>
        <w:t>08.168.657/0001-74</w:t>
      </w:r>
      <w:bookmarkEnd w:id="9"/>
      <w:r>
        <w:rPr>
          <w:rFonts w:ascii="Trebuchet MS" w:hAnsi="Trebuchet MS" w:cstheme="minorHAnsi"/>
          <w:sz w:val="22"/>
          <w:szCs w:val="22"/>
          <w:lang w:val="pt-BR"/>
        </w:rPr>
        <w:t>,</w:t>
      </w:r>
      <w:bookmarkEnd w:id="7"/>
      <w:r w:rsidRPr="000D7E1A">
        <w:rPr>
          <w:rFonts w:ascii="Trebuchet MS" w:hAnsi="Trebuchet MS" w:cstheme="minorHAnsi"/>
          <w:sz w:val="22"/>
          <w:szCs w:val="22"/>
        </w:rPr>
        <w:t xml:space="preserve"> </w:t>
      </w:r>
      <w:r w:rsidR="001C3DED" w:rsidRPr="000D7E1A">
        <w:rPr>
          <w:rFonts w:ascii="Trebuchet MS" w:hAnsi="Trebuchet MS" w:cstheme="minorHAnsi"/>
          <w:sz w:val="22"/>
          <w:szCs w:val="22"/>
          <w:lang w:val="pt-BR"/>
        </w:rPr>
        <w:t xml:space="preserve">neste ato representada na forma de seu </w:t>
      </w:r>
      <w:r>
        <w:rPr>
          <w:rFonts w:ascii="Trebuchet MS" w:hAnsi="Trebuchet MS" w:cstheme="minorHAnsi"/>
          <w:sz w:val="22"/>
          <w:szCs w:val="22"/>
          <w:lang w:val="pt-BR"/>
        </w:rPr>
        <w:t>estatuto</w:t>
      </w:r>
      <w:r w:rsidRPr="000D7E1A">
        <w:rPr>
          <w:rFonts w:ascii="Trebuchet MS" w:hAnsi="Trebuchet MS" w:cstheme="minorHAnsi"/>
          <w:sz w:val="22"/>
          <w:szCs w:val="22"/>
          <w:lang w:val="pt-BR"/>
        </w:rPr>
        <w:t xml:space="preserve"> </w:t>
      </w:r>
      <w:r w:rsidR="001C3DED" w:rsidRPr="000D7E1A">
        <w:rPr>
          <w:rFonts w:ascii="Trebuchet MS" w:hAnsi="Trebuchet MS" w:cstheme="minorHAnsi"/>
          <w:sz w:val="22"/>
          <w:szCs w:val="22"/>
          <w:lang w:val="pt-BR"/>
        </w:rPr>
        <w:t>social, por seus representantes legais abaixo subscritos, na qualidade de fiadora</w:t>
      </w:r>
      <w:r w:rsidR="001C3DED">
        <w:rPr>
          <w:rFonts w:ascii="Trebuchet MS" w:hAnsi="Trebuchet MS" w:cstheme="minorHAnsi"/>
          <w:sz w:val="22"/>
          <w:szCs w:val="22"/>
          <w:lang w:val="pt-BR"/>
        </w:rPr>
        <w:t xml:space="preserve"> e principal pagadora da dívida representada pelas Debêntures</w:t>
      </w:r>
      <w:r w:rsidR="008C745B">
        <w:rPr>
          <w:rFonts w:ascii="Trebuchet MS" w:hAnsi="Trebuchet MS" w:cstheme="minorHAnsi"/>
          <w:sz w:val="22"/>
          <w:szCs w:val="22"/>
          <w:lang w:val="pt-BR"/>
        </w:rPr>
        <w:t xml:space="preserve"> (conforme definido abaixo)</w:t>
      </w:r>
      <w:r w:rsidR="001C3DED">
        <w:rPr>
          <w:rFonts w:ascii="Trebuchet MS" w:hAnsi="Trebuchet MS" w:cstheme="minorHAnsi"/>
          <w:sz w:val="22"/>
          <w:szCs w:val="22"/>
          <w:lang w:val="pt-BR"/>
        </w:rPr>
        <w:t>, nos termos deste instrumento (“</w:t>
      </w:r>
      <w:r w:rsidR="001C3DED" w:rsidRPr="001C3DED">
        <w:rPr>
          <w:rFonts w:ascii="Trebuchet MS" w:hAnsi="Trebuchet MS" w:cstheme="minorHAnsi"/>
          <w:sz w:val="22"/>
          <w:szCs w:val="22"/>
          <w:u w:val="single"/>
          <w:lang w:val="pt-BR"/>
        </w:rPr>
        <w:t xml:space="preserve">UPCON </w:t>
      </w:r>
      <w:r>
        <w:rPr>
          <w:rFonts w:ascii="Trebuchet MS" w:hAnsi="Trebuchet MS" w:cstheme="minorHAnsi"/>
          <w:sz w:val="22"/>
          <w:szCs w:val="22"/>
          <w:u w:val="single"/>
          <w:lang w:val="pt-BR"/>
        </w:rPr>
        <w:t>Incorporadora</w:t>
      </w:r>
      <w:r w:rsidR="001C3DED">
        <w:rPr>
          <w:rFonts w:ascii="Trebuchet MS" w:hAnsi="Trebuchet MS" w:cstheme="minorHAnsi"/>
          <w:sz w:val="22"/>
          <w:szCs w:val="22"/>
          <w:lang w:val="pt-BR"/>
        </w:rPr>
        <w:t>”);</w:t>
      </w:r>
    </w:p>
    <w:p w14:paraId="2B35CBA4" w14:textId="77777777" w:rsidR="008779BE" w:rsidRDefault="008779BE" w:rsidP="008779BE">
      <w:pPr>
        <w:pStyle w:val="PargrafodaLista"/>
        <w:spacing w:line="288" w:lineRule="auto"/>
        <w:ind w:left="0"/>
        <w:contextualSpacing/>
        <w:rPr>
          <w:rFonts w:ascii="Trebuchet MS" w:hAnsi="Trebuchet MS" w:cstheme="minorHAnsi"/>
          <w:b/>
          <w:sz w:val="22"/>
          <w:szCs w:val="22"/>
          <w:lang w:val="pt-BR"/>
        </w:rPr>
      </w:pPr>
    </w:p>
    <w:p w14:paraId="49D22214" w14:textId="77777777" w:rsidR="001C3DED" w:rsidRPr="001C3DED" w:rsidRDefault="008779BE" w:rsidP="001C3DED">
      <w:pPr>
        <w:pStyle w:val="PargrafodaLista"/>
        <w:spacing w:line="288" w:lineRule="auto"/>
        <w:ind w:left="0"/>
        <w:contextualSpacing/>
        <w:jc w:val="both"/>
        <w:rPr>
          <w:rFonts w:ascii="Trebuchet MS" w:hAnsi="Trebuchet MS" w:cstheme="minorHAnsi"/>
          <w:lang w:val="pt-BR"/>
        </w:rPr>
      </w:pPr>
      <w:bookmarkStart w:id="10" w:name="_Hlk13217171"/>
      <w:r w:rsidRPr="00DC3087">
        <w:rPr>
          <w:rFonts w:ascii="Trebuchet MS" w:hAnsi="Trebuchet MS" w:cstheme="minorHAnsi"/>
          <w:b/>
          <w:sz w:val="22"/>
          <w:szCs w:val="22"/>
          <w:lang w:val="pt-BR"/>
        </w:rPr>
        <w:t>GUILHERME AUGUSTO SOARES BENEVIDES</w:t>
      </w:r>
      <w:r w:rsidR="001C3DED" w:rsidRPr="001C3DED">
        <w:rPr>
          <w:rFonts w:ascii="Trebuchet MS" w:hAnsi="Trebuchet MS" w:cstheme="minorHAnsi"/>
          <w:sz w:val="22"/>
          <w:szCs w:val="22"/>
          <w:lang w:val="pt-BR"/>
        </w:rPr>
        <w:t>,</w:t>
      </w:r>
      <w:r w:rsidR="001C3DED">
        <w:rPr>
          <w:rFonts w:ascii="Trebuchet MS" w:hAnsi="Trebuchet MS" w:cstheme="minorHAnsi"/>
          <w:sz w:val="22"/>
          <w:szCs w:val="22"/>
          <w:lang w:val="pt-BR"/>
        </w:rPr>
        <w:t xml:space="preserve"> </w:t>
      </w:r>
      <w:r w:rsidRPr="008779BE">
        <w:rPr>
          <w:rFonts w:ascii="Trebuchet MS" w:hAnsi="Trebuchet MS" w:cstheme="minorHAnsi"/>
          <w:sz w:val="22"/>
          <w:szCs w:val="22"/>
          <w:lang w:eastAsia="pt-BR"/>
        </w:rPr>
        <w:t xml:space="preserve">brasileiro, casado </w:t>
      </w:r>
      <w:r w:rsidR="00FA2DE2">
        <w:rPr>
          <w:rFonts w:ascii="Trebuchet MS" w:hAnsi="Trebuchet MS" w:cstheme="minorHAnsi"/>
          <w:sz w:val="22"/>
          <w:szCs w:val="22"/>
          <w:lang w:val="pt-BR" w:eastAsia="pt-BR"/>
        </w:rPr>
        <w:t>sob o</w:t>
      </w:r>
      <w:r w:rsidRPr="008779BE">
        <w:rPr>
          <w:rFonts w:ascii="Trebuchet MS" w:hAnsi="Trebuchet MS" w:cstheme="minorHAnsi"/>
          <w:sz w:val="22"/>
          <w:szCs w:val="22"/>
          <w:lang w:eastAsia="pt-BR"/>
        </w:rPr>
        <w:t xml:space="preserve"> regime d</w:t>
      </w:r>
      <w:r w:rsidR="001C3DED">
        <w:rPr>
          <w:rFonts w:ascii="Trebuchet MS" w:hAnsi="Trebuchet MS" w:cstheme="minorHAnsi"/>
          <w:sz w:val="22"/>
          <w:szCs w:val="22"/>
          <w:lang w:val="pt-BR" w:eastAsia="pt-BR"/>
        </w:rPr>
        <w:t>e</w:t>
      </w:r>
      <w:r w:rsidRPr="008779BE">
        <w:rPr>
          <w:rFonts w:ascii="Trebuchet MS" w:hAnsi="Trebuchet MS" w:cstheme="minorHAnsi"/>
          <w:sz w:val="22"/>
          <w:szCs w:val="22"/>
          <w:lang w:eastAsia="pt-BR"/>
        </w:rPr>
        <w:t xml:space="preserve"> separação total</w:t>
      </w:r>
      <w:r w:rsidR="001C3DED">
        <w:rPr>
          <w:rFonts w:ascii="Trebuchet MS" w:hAnsi="Trebuchet MS" w:cstheme="minorHAnsi"/>
          <w:sz w:val="22"/>
          <w:szCs w:val="22"/>
          <w:lang w:val="pt-BR" w:eastAsia="pt-BR"/>
        </w:rPr>
        <w:t xml:space="preserve"> </w:t>
      </w:r>
      <w:r w:rsidRPr="008779BE">
        <w:rPr>
          <w:rFonts w:ascii="Trebuchet MS" w:hAnsi="Trebuchet MS" w:cstheme="minorHAnsi"/>
          <w:sz w:val="22"/>
          <w:szCs w:val="22"/>
          <w:lang w:eastAsia="pt-BR"/>
        </w:rPr>
        <w:t>de bens, empresário, portador da cédula de ident</w:t>
      </w:r>
      <w:r w:rsidRPr="001C3DED">
        <w:rPr>
          <w:rFonts w:ascii="Trebuchet MS" w:hAnsi="Trebuchet MS" w:cstheme="minorHAnsi"/>
          <w:sz w:val="22"/>
          <w:szCs w:val="22"/>
          <w:lang w:eastAsia="pt-BR"/>
        </w:rPr>
        <w:t>idade RG nº</w:t>
      </w:r>
      <w:r w:rsidR="001C3DED">
        <w:rPr>
          <w:rFonts w:ascii="Trebuchet MS" w:hAnsi="Trebuchet MS" w:cstheme="minorHAnsi"/>
          <w:sz w:val="22"/>
          <w:szCs w:val="22"/>
          <w:lang w:val="pt-BR" w:eastAsia="pt-BR"/>
        </w:rPr>
        <w:t> </w:t>
      </w:r>
      <w:r w:rsidR="001C3DED" w:rsidRPr="001C3DED">
        <w:rPr>
          <w:rFonts w:ascii="Trebuchet MS" w:hAnsi="Trebuchet MS" w:cstheme="minorHAnsi"/>
          <w:sz w:val="22"/>
          <w:szCs w:val="22"/>
          <w:lang w:val="pt-BR" w:eastAsia="pt-BR"/>
        </w:rPr>
        <w:t xml:space="preserve">32.502.475-3, expedida por </w:t>
      </w:r>
      <w:r w:rsidRPr="001C3DED">
        <w:rPr>
          <w:rFonts w:ascii="Trebuchet MS" w:hAnsi="Trebuchet MS" w:cstheme="minorHAnsi"/>
          <w:sz w:val="22"/>
          <w:szCs w:val="22"/>
          <w:lang w:eastAsia="pt-BR"/>
        </w:rPr>
        <w:t>SSP/SP</w:t>
      </w:r>
      <w:r w:rsidR="001C3DED" w:rsidRPr="001C3DED">
        <w:rPr>
          <w:rFonts w:ascii="Trebuchet MS" w:hAnsi="Trebuchet MS" w:cstheme="minorHAnsi"/>
          <w:sz w:val="22"/>
          <w:szCs w:val="22"/>
          <w:lang w:val="pt-BR" w:eastAsia="pt-BR"/>
        </w:rPr>
        <w:t>,</w:t>
      </w:r>
      <w:r w:rsidRPr="001C3DED">
        <w:rPr>
          <w:rFonts w:ascii="Trebuchet MS" w:hAnsi="Trebuchet MS" w:cstheme="minorHAnsi"/>
          <w:sz w:val="22"/>
          <w:szCs w:val="22"/>
          <w:lang w:eastAsia="pt-BR"/>
        </w:rPr>
        <w:t xml:space="preserve"> inscrito no</w:t>
      </w:r>
      <w:r w:rsidR="001C3DED" w:rsidRPr="001C3DED">
        <w:rPr>
          <w:rFonts w:ascii="Trebuchet MS" w:hAnsi="Trebuchet MS" w:cstheme="minorHAnsi"/>
          <w:sz w:val="22"/>
          <w:szCs w:val="22"/>
          <w:lang w:val="pt-BR" w:eastAsia="pt-BR"/>
        </w:rPr>
        <w:t xml:space="preserve"> </w:t>
      </w:r>
      <w:r w:rsidRPr="001C3DED">
        <w:rPr>
          <w:rFonts w:ascii="Trebuchet MS" w:hAnsi="Trebuchet MS" w:cstheme="minorHAnsi"/>
          <w:sz w:val="22"/>
          <w:szCs w:val="22"/>
          <w:lang w:eastAsia="pt-BR"/>
        </w:rPr>
        <w:t xml:space="preserve">CPF sob o nº 168.235.028-27, </w:t>
      </w:r>
      <w:r w:rsidR="00D529F3">
        <w:rPr>
          <w:rFonts w:ascii="Trebuchet MS" w:hAnsi="Trebuchet MS" w:cstheme="minorHAnsi"/>
          <w:sz w:val="22"/>
          <w:szCs w:val="22"/>
          <w:lang w:val="pt-BR" w:eastAsia="pt-BR"/>
        </w:rPr>
        <w:t>residente e domiciliado na cidade de São Paulo, Estado de São Paulo</w:t>
      </w:r>
      <w:bookmarkEnd w:id="10"/>
      <w:r w:rsidR="00D529F3">
        <w:rPr>
          <w:rFonts w:ascii="Trebuchet MS" w:hAnsi="Trebuchet MS" w:cstheme="minorHAnsi"/>
          <w:sz w:val="22"/>
          <w:szCs w:val="22"/>
          <w:lang w:val="pt-BR" w:eastAsia="pt-BR"/>
        </w:rPr>
        <w:t xml:space="preserve">, </w:t>
      </w:r>
      <w:r w:rsidRPr="001C3DED">
        <w:rPr>
          <w:rFonts w:ascii="Trebuchet MS" w:hAnsi="Trebuchet MS" w:cstheme="minorHAnsi"/>
          <w:sz w:val="22"/>
          <w:szCs w:val="22"/>
          <w:lang w:eastAsia="pt-BR"/>
        </w:rPr>
        <w:t xml:space="preserve">com endereço comercial </w:t>
      </w:r>
      <w:r w:rsidR="001C3DED" w:rsidRPr="001C3DED">
        <w:rPr>
          <w:rFonts w:ascii="Trebuchet MS" w:hAnsi="Trebuchet MS" w:cstheme="minorHAnsi"/>
          <w:sz w:val="22"/>
          <w:szCs w:val="22"/>
          <w:lang w:val="pt-BR" w:eastAsia="pt-BR"/>
        </w:rPr>
        <w:t xml:space="preserve">na </w:t>
      </w:r>
      <w:r w:rsidR="001C3DED" w:rsidRPr="001C3DED">
        <w:rPr>
          <w:rFonts w:ascii="Trebuchet MS" w:hAnsi="Trebuchet MS" w:cstheme="minorHAnsi"/>
          <w:sz w:val="22"/>
          <w:szCs w:val="22"/>
        </w:rPr>
        <w:t>Avenida das Nações Unidas, nº 12.399, Edifício Landmark Nações Unidas, conjuntos 21B e 22B, Brooklin Novo, CEP 04578-000</w:t>
      </w:r>
      <w:r w:rsidR="008C745B">
        <w:rPr>
          <w:rFonts w:ascii="Trebuchet MS" w:hAnsi="Trebuchet MS" w:cstheme="minorHAnsi"/>
          <w:sz w:val="22"/>
          <w:szCs w:val="22"/>
          <w:lang w:val="pt-BR"/>
        </w:rPr>
        <w:t>, na qualidade de fiador e principal pagador da dívida representada pelas Debêntures, nos termos deste instrumento</w:t>
      </w:r>
      <w:r w:rsidR="001C3DED">
        <w:rPr>
          <w:rFonts w:ascii="Trebuchet MS" w:hAnsi="Trebuchet MS" w:cstheme="minorHAnsi"/>
          <w:sz w:val="22"/>
          <w:szCs w:val="22"/>
          <w:lang w:val="pt-BR"/>
        </w:rPr>
        <w:t xml:space="preserve"> (“</w:t>
      </w:r>
      <w:r w:rsidR="001C3DED" w:rsidRPr="001C3DED">
        <w:rPr>
          <w:rFonts w:ascii="Trebuchet MS" w:hAnsi="Trebuchet MS" w:cstheme="minorHAnsi"/>
          <w:sz w:val="22"/>
          <w:szCs w:val="22"/>
          <w:u w:val="single"/>
          <w:lang w:val="pt-BR"/>
        </w:rPr>
        <w:t>Guilherme</w:t>
      </w:r>
      <w:r w:rsidR="001C3DED">
        <w:rPr>
          <w:rFonts w:ascii="Trebuchet MS" w:hAnsi="Trebuchet MS" w:cstheme="minorHAnsi"/>
          <w:sz w:val="22"/>
          <w:szCs w:val="22"/>
          <w:lang w:val="pt-BR"/>
        </w:rPr>
        <w:t>”);</w:t>
      </w:r>
    </w:p>
    <w:p w14:paraId="1D722864" w14:textId="77777777" w:rsidR="008779BE" w:rsidRPr="008779BE" w:rsidRDefault="008779BE" w:rsidP="008779BE">
      <w:pPr>
        <w:pStyle w:val="Corpodetexto"/>
        <w:spacing w:line="288" w:lineRule="auto"/>
        <w:ind w:firstLine="0"/>
        <w:contextualSpacing/>
        <w:rPr>
          <w:rFonts w:ascii="Trebuchet MS" w:hAnsi="Trebuchet MS" w:cstheme="minorHAnsi"/>
        </w:rPr>
      </w:pPr>
    </w:p>
    <w:p w14:paraId="3F8456F9" w14:textId="77777777" w:rsidR="008779BE" w:rsidRPr="008779BE" w:rsidRDefault="008779BE" w:rsidP="001C3DED">
      <w:pPr>
        <w:pStyle w:val="PargrafodaLista"/>
        <w:spacing w:line="288" w:lineRule="auto"/>
        <w:ind w:left="0"/>
        <w:contextualSpacing/>
        <w:jc w:val="both"/>
        <w:rPr>
          <w:rFonts w:ascii="Trebuchet MS" w:hAnsi="Trebuchet MS" w:cstheme="minorHAnsi"/>
          <w:sz w:val="22"/>
          <w:szCs w:val="22"/>
          <w:lang w:val="pt-BR"/>
        </w:rPr>
      </w:pPr>
      <w:bookmarkStart w:id="11" w:name="_Hlk13217203"/>
      <w:r w:rsidRPr="00DC3087">
        <w:rPr>
          <w:rFonts w:ascii="Trebuchet MS" w:hAnsi="Trebuchet MS" w:cstheme="minorHAnsi"/>
          <w:b/>
          <w:sz w:val="22"/>
          <w:szCs w:val="22"/>
          <w:lang w:val="pt-BR"/>
        </w:rPr>
        <w:lastRenderedPageBreak/>
        <w:t>GILBERTO BERNARDO BENEVIDES</w:t>
      </w:r>
      <w:r w:rsidR="001C3DED" w:rsidRPr="001C3DED">
        <w:rPr>
          <w:rFonts w:ascii="Trebuchet MS" w:hAnsi="Trebuchet MS" w:cstheme="minorHAnsi"/>
          <w:sz w:val="22"/>
          <w:szCs w:val="22"/>
          <w:lang w:val="pt-BR"/>
        </w:rPr>
        <w:t>,</w:t>
      </w:r>
      <w:r w:rsidR="001C3DED">
        <w:rPr>
          <w:rFonts w:ascii="Trebuchet MS" w:hAnsi="Trebuchet MS" w:cstheme="minorHAnsi"/>
          <w:sz w:val="22"/>
          <w:szCs w:val="22"/>
          <w:lang w:val="pt-BR" w:eastAsia="pt-BR"/>
        </w:rPr>
        <w:t xml:space="preserve"> </w:t>
      </w:r>
      <w:r w:rsidRPr="008779BE">
        <w:rPr>
          <w:rFonts w:ascii="Trebuchet MS" w:hAnsi="Trebuchet MS" w:cstheme="minorHAnsi"/>
          <w:sz w:val="22"/>
          <w:szCs w:val="22"/>
          <w:lang w:eastAsia="pt-BR"/>
        </w:rPr>
        <w:t xml:space="preserve">brasileiro, casado </w:t>
      </w:r>
      <w:r w:rsidR="00FA2DE2">
        <w:rPr>
          <w:rFonts w:ascii="Trebuchet MS" w:hAnsi="Trebuchet MS" w:cstheme="minorHAnsi"/>
          <w:sz w:val="22"/>
          <w:szCs w:val="22"/>
          <w:lang w:val="pt-BR" w:eastAsia="pt-BR"/>
        </w:rPr>
        <w:t>sob o</w:t>
      </w:r>
      <w:r w:rsidRPr="008779BE">
        <w:rPr>
          <w:rFonts w:ascii="Trebuchet MS" w:hAnsi="Trebuchet MS" w:cstheme="minorHAnsi"/>
          <w:sz w:val="22"/>
          <w:szCs w:val="22"/>
          <w:lang w:eastAsia="pt-BR"/>
        </w:rPr>
        <w:t xml:space="preserve"> regime d</w:t>
      </w:r>
      <w:r w:rsidR="001C3DED">
        <w:rPr>
          <w:rFonts w:ascii="Trebuchet MS" w:hAnsi="Trebuchet MS" w:cstheme="minorHAnsi"/>
          <w:sz w:val="22"/>
          <w:szCs w:val="22"/>
          <w:lang w:val="pt-BR" w:eastAsia="pt-BR"/>
        </w:rPr>
        <w:t>e</w:t>
      </w:r>
      <w:r w:rsidRPr="008779BE">
        <w:rPr>
          <w:rFonts w:ascii="Trebuchet MS" w:hAnsi="Trebuchet MS" w:cstheme="minorHAnsi"/>
          <w:sz w:val="22"/>
          <w:szCs w:val="22"/>
          <w:lang w:eastAsia="pt-BR"/>
        </w:rPr>
        <w:t xml:space="preserve"> separação total de bens,</w:t>
      </w:r>
      <w:r w:rsidRPr="008779BE">
        <w:rPr>
          <w:rFonts w:ascii="Trebuchet MS" w:hAnsi="Trebuchet MS" w:cstheme="minorHAnsi"/>
          <w:sz w:val="22"/>
          <w:szCs w:val="22"/>
          <w:lang w:val="pt-BR" w:eastAsia="pt-BR"/>
        </w:rPr>
        <w:t xml:space="preserve"> </w:t>
      </w:r>
      <w:r w:rsidRPr="008779BE">
        <w:rPr>
          <w:rFonts w:ascii="Trebuchet MS" w:hAnsi="Trebuchet MS" w:cstheme="minorHAnsi"/>
          <w:sz w:val="22"/>
          <w:szCs w:val="22"/>
          <w:lang w:eastAsia="pt-BR"/>
        </w:rPr>
        <w:t xml:space="preserve">engenheiro civil, portador da cédula de identidade RG nº </w:t>
      </w:r>
      <w:r w:rsidR="001C3DED">
        <w:rPr>
          <w:rFonts w:ascii="Trebuchet MS" w:hAnsi="Trebuchet MS" w:cstheme="minorHAnsi"/>
          <w:sz w:val="22"/>
          <w:szCs w:val="22"/>
          <w:lang w:val="pt-BR" w:eastAsia="pt-BR"/>
        </w:rPr>
        <w:t>4.808.197, expedida por</w:t>
      </w:r>
      <w:r w:rsidRPr="008779BE">
        <w:rPr>
          <w:rFonts w:ascii="Trebuchet MS" w:hAnsi="Trebuchet MS" w:cstheme="minorHAnsi"/>
          <w:sz w:val="22"/>
          <w:szCs w:val="22"/>
          <w:lang w:eastAsia="pt-BR"/>
        </w:rPr>
        <w:t xml:space="preserve"> SSP/SP</w:t>
      </w:r>
      <w:r w:rsidR="001C3DED">
        <w:rPr>
          <w:rFonts w:ascii="Trebuchet MS" w:hAnsi="Trebuchet MS" w:cstheme="minorHAnsi"/>
          <w:sz w:val="22"/>
          <w:szCs w:val="22"/>
          <w:lang w:val="pt-BR" w:eastAsia="pt-BR"/>
        </w:rPr>
        <w:t>,</w:t>
      </w:r>
      <w:r w:rsidRPr="008779BE">
        <w:rPr>
          <w:rFonts w:ascii="Trebuchet MS" w:hAnsi="Trebuchet MS" w:cstheme="minorHAnsi"/>
          <w:sz w:val="22"/>
          <w:szCs w:val="22"/>
          <w:lang w:eastAsia="pt-BR"/>
        </w:rPr>
        <w:t xml:space="preserve"> inscrito no</w:t>
      </w:r>
      <w:r w:rsidR="001C3DED">
        <w:rPr>
          <w:rFonts w:ascii="Trebuchet MS" w:hAnsi="Trebuchet MS" w:cstheme="minorHAnsi"/>
          <w:sz w:val="22"/>
          <w:szCs w:val="22"/>
          <w:lang w:val="pt-BR" w:eastAsia="pt-BR"/>
        </w:rPr>
        <w:t xml:space="preserve"> </w:t>
      </w:r>
      <w:r w:rsidRPr="008779BE">
        <w:rPr>
          <w:rFonts w:ascii="Trebuchet MS" w:hAnsi="Trebuchet MS" w:cstheme="minorHAnsi"/>
          <w:sz w:val="22"/>
          <w:szCs w:val="22"/>
          <w:lang w:eastAsia="pt-BR"/>
        </w:rPr>
        <w:t xml:space="preserve">CPF sob o nº 756.749.718-20, </w:t>
      </w:r>
      <w:r w:rsidR="00D529F3">
        <w:rPr>
          <w:rFonts w:ascii="Trebuchet MS" w:hAnsi="Trebuchet MS" w:cstheme="minorHAnsi"/>
          <w:sz w:val="22"/>
          <w:szCs w:val="22"/>
          <w:lang w:val="pt-BR" w:eastAsia="pt-BR"/>
        </w:rPr>
        <w:t>residente e domiciliado na cidade de São Paulo, Estado de São Paulo</w:t>
      </w:r>
      <w:bookmarkEnd w:id="11"/>
      <w:r w:rsidR="00D529F3">
        <w:rPr>
          <w:rFonts w:ascii="Trebuchet MS" w:hAnsi="Trebuchet MS" w:cstheme="minorHAnsi"/>
          <w:sz w:val="22"/>
          <w:szCs w:val="22"/>
          <w:lang w:val="pt-BR" w:eastAsia="pt-BR"/>
        </w:rPr>
        <w:t>, na Rua Arandu, nº 222, apartamento 261-D, Brooklin, CEP 04562-030</w:t>
      </w:r>
      <w:r w:rsidR="008C745B">
        <w:rPr>
          <w:rFonts w:ascii="Trebuchet MS" w:hAnsi="Trebuchet MS" w:cstheme="minorHAnsi"/>
          <w:sz w:val="22"/>
          <w:szCs w:val="22"/>
          <w:lang w:val="pt-BR" w:eastAsia="pt-BR"/>
        </w:rPr>
        <w:t xml:space="preserve">, </w:t>
      </w:r>
      <w:r w:rsidR="008C745B">
        <w:rPr>
          <w:rFonts w:ascii="Trebuchet MS" w:hAnsi="Trebuchet MS" w:cstheme="minorHAnsi"/>
          <w:sz w:val="22"/>
          <w:szCs w:val="22"/>
          <w:lang w:val="pt-BR"/>
        </w:rPr>
        <w:t>na qualidade de fiador e principal pagador da dívida representada pelas Debêntures, nos termos deste instrumento</w:t>
      </w:r>
      <w:r w:rsidR="00D529F3">
        <w:rPr>
          <w:rFonts w:ascii="Trebuchet MS" w:hAnsi="Trebuchet MS" w:cstheme="minorHAnsi"/>
          <w:sz w:val="22"/>
          <w:szCs w:val="22"/>
          <w:lang w:val="pt-BR" w:eastAsia="pt-BR"/>
        </w:rPr>
        <w:t xml:space="preserve"> (“</w:t>
      </w:r>
      <w:r w:rsidR="00D529F3" w:rsidRPr="00D529F3">
        <w:rPr>
          <w:rFonts w:ascii="Trebuchet MS" w:hAnsi="Trebuchet MS" w:cstheme="minorHAnsi"/>
          <w:sz w:val="22"/>
          <w:szCs w:val="22"/>
          <w:u w:val="single"/>
          <w:lang w:val="pt-BR" w:eastAsia="pt-BR"/>
        </w:rPr>
        <w:t>Gilberto</w:t>
      </w:r>
      <w:r w:rsidR="00D529F3">
        <w:rPr>
          <w:rFonts w:ascii="Trebuchet MS" w:hAnsi="Trebuchet MS" w:cstheme="minorHAnsi"/>
          <w:sz w:val="22"/>
          <w:szCs w:val="22"/>
          <w:lang w:val="pt-BR" w:eastAsia="pt-BR"/>
        </w:rPr>
        <w:t>”)</w:t>
      </w:r>
      <w:r w:rsidRPr="008779BE">
        <w:rPr>
          <w:rFonts w:ascii="Trebuchet MS" w:hAnsi="Trebuchet MS" w:cstheme="minorHAnsi"/>
          <w:sz w:val="22"/>
          <w:szCs w:val="22"/>
          <w:lang w:eastAsia="pt-BR"/>
        </w:rPr>
        <w:t>;</w:t>
      </w:r>
    </w:p>
    <w:p w14:paraId="530975B5" w14:textId="77777777" w:rsidR="008779BE" w:rsidRPr="008779BE" w:rsidRDefault="008779BE" w:rsidP="008779BE">
      <w:pPr>
        <w:pStyle w:val="Corpodetexto"/>
        <w:spacing w:line="288" w:lineRule="auto"/>
        <w:ind w:firstLine="0"/>
        <w:contextualSpacing/>
        <w:rPr>
          <w:rFonts w:ascii="Trebuchet MS" w:hAnsi="Trebuchet MS" w:cstheme="minorHAnsi"/>
        </w:rPr>
      </w:pPr>
    </w:p>
    <w:p w14:paraId="2CF58622" w14:textId="59CF313D" w:rsidR="008779BE" w:rsidRPr="008C745B" w:rsidRDefault="008779BE" w:rsidP="00FA2DE2">
      <w:pPr>
        <w:pStyle w:val="PargrafodaLista"/>
        <w:spacing w:line="288" w:lineRule="auto"/>
        <w:ind w:left="0"/>
        <w:contextualSpacing/>
        <w:jc w:val="both"/>
        <w:rPr>
          <w:rFonts w:ascii="Trebuchet MS" w:hAnsi="Trebuchet MS" w:cstheme="minorHAnsi"/>
          <w:sz w:val="22"/>
          <w:szCs w:val="22"/>
          <w:lang w:val="pt-BR" w:eastAsia="pt-BR"/>
        </w:rPr>
      </w:pPr>
      <w:r w:rsidRPr="00DC3087">
        <w:rPr>
          <w:rFonts w:ascii="Trebuchet MS" w:hAnsi="Trebuchet MS" w:cstheme="minorHAnsi"/>
          <w:b/>
          <w:sz w:val="22"/>
          <w:szCs w:val="22"/>
          <w:lang w:val="pt-BR"/>
        </w:rPr>
        <w:t>FABIO FREITAS ROMANO</w:t>
      </w:r>
      <w:r w:rsidR="001C3DED" w:rsidRPr="001C3DED">
        <w:rPr>
          <w:rFonts w:ascii="Trebuchet MS" w:hAnsi="Trebuchet MS" w:cstheme="minorHAnsi"/>
          <w:sz w:val="22"/>
          <w:szCs w:val="22"/>
          <w:lang w:val="pt-BR"/>
        </w:rPr>
        <w:t>,</w:t>
      </w:r>
      <w:r>
        <w:rPr>
          <w:rFonts w:ascii="Trebuchet MS" w:hAnsi="Trebuchet MS" w:cstheme="minorHAnsi"/>
          <w:b/>
          <w:sz w:val="22"/>
          <w:szCs w:val="22"/>
          <w:lang w:val="pt-BR"/>
        </w:rPr>
        <w:t xml:space="preserve"> </w:t>
      </w:r>
      <w:r w:rsidRPr="008779BE">
        <w:rPr>
          <w:rFonts w:ascii="Trebuchet MS" w:hAnsi="Trebuchet MS" w:cstheme="minorHAnsi"/>
          <w:sz w:val="22"/>
          <w:szCs w:val="22"/>
          <w:lang w:eastAsia="pt-BR"/>
        </w:rPr>
        <w:t>brasileiro, engenheiro civil, portador da cédula de</w:t>
      </w:r>
      <w:r w:rsidR="00FA2DE2">
        <w:rPr>
          <w:rFonts w:ascii="Trebuchet MS" w:hAnsi="Trebuchet MS" w:cstheme="minorHAnsi"/>
          <w:sz w:val="22"/>
          <w:szCs w:val="22"/>
          <w:lang w:val="pt-BR" w:eastAsia="pt-BR"/>
        </w:rPr>
        <w:t xml:space="preserve"> </w:t>
      </w:r>
      <w:r w:rsidRPr="008779BE">
        <w:rPr>
          <w:rFonts w:ascii="Trebuchet MS" w:hAnsi="Trebuchet MS" w:cstheme="minorHAnsi"/>
          <w:sz w:val="22"/>
          <w:szCs w:val="22"/>
          <w:lang w:eastAsia="pt-BR"/>
        </w:rPr>
        <w:t xml:space="preserve">identidade RG nº </w:t>
      </w:r>
      <w:r w:rsidR="00FA2DE2">
        <w:rPr>
          <w:rFonts w:ascii="Trebuchet MS" w:hAnsi="Trebuchet MS" w:cstheme="minorHAnsi"/>
          <w:sz w:val="22"/>
          <w:szCs w:val="22"/>
          <w:lang w:val="pt-BR" w:eastAsia="pt-BR"/>
        </w:rPr>
        <w:t>25.045.313-7, expedida por</w:t>
      </w:r>
      <w:r w:rsidRPr="008779BE">
        <w:rPr>
          <w:rFonts w:ascii="Trebuchet MS" w:hAnsi="Trebuchet MS" w:cstheme="minorHAnsi"/>
          <w:sz w:val="22"/>
          <w:szCs w:val="22"/>
          <w:lang w:eastAsia="pt-BR"/>
        </w:rPr>
        <w:t xml:space="preserve"> SSP/SP</w:t>
      </w:r>
      <w:r w:rsidR="00FA2DE2">
        <w:rPr>
          <w:rFonts w:ascii="Trebuchet MS" w:hAnsi="Trebuchet MS" w:cstheme="minorHAnsi"/>
          <w:sz w:val="22"/>
          <w:szCs w:val="22"/>
          <w:lang w:val="pt-BR" w:eastAsia="pt-BR"/>
        </w:rPr>
        <w:t>,</w:t>
      </w:r>
      <w:r w:rsidRPr="008779BE">
        <w:rPr>
          <w:rFonts w:ascii="Trebuchet MS" w:hAnsi="Trebuchet MS" w:cstheme="minorHAnsi"/>
          <w:sz w:val="22"/>
          <w:szCs w:val="22"/>
          <w:lang w:eastAsia="pt-BR"/>
        </w:rPr>
        <w:t xml:space="preserve"> inscrito no CPF sob o nº</w:t>
      </w:r>
      <w:r w:rsidR="00FA2DE2">
        <w:rPr>
          <w:rFonts w:ascii="Trebuchet MS" w:hAnsi="Trebuchet MS" w:cstheme="minorHAnsi"/>
          <w:sz w:val="22"/>
          <w:szCs w:val="22"/>
          <w:lang w:val="pt-BR" w:eastAsia="pt-BR"/>
        </w:rPr>
        <w:t> </w:t>
      </w:r>
      <w:r w:rsidRPr="008779BE">
        <w:rPr>
          <w:rFonts w:ascii="Trebuchet MS" w:hAnsi="Trebuchet MS" w:cstheme="minorHAnsi"/>
          <w:sz w:val="22"/>
          <w:szCs w:val="22"/>
          <w:lang w:eastAsia="pt-BR"/>
        </w:rPr>
        <w:t>282.219.698-26</w:t>
      </w:r>
      <w:r w:rsidR="008C745B">
        <w:rPr>
          <w:rFonts w:ascii="Trebuchet MS" w:hAnsi="Trebuchet MS" w:cstheme="minorHAnsi"/>
          <w:sz w:val="22"/>
          <w:szCs w:val="22"/>
          <w:lang w:val="pt-BR" w:eastAsia="pt-BR"/>
        </w:rPr>
        <w:t xml:space="preserve"> (“</w:t>
      </w:r>
      <w:r w:rsidR="008C745B" w:rsidRPr="008C745B">
        <w:rPr>
          <w:rFonts w:ascii="Trebuchet MS" w:hAnsi="Trebuchet MS" w:cstheme="minorHAnsi"/>
          <w:sz w:val="22"/>
          <w:szCs w:val="22"/>
          <w:u w:val="single"/>
          <w:lang w:val="pt-BR" w:eastAsia="pt-BR"/>
        </w:rPr>
        <w:t>Fábio</w:t>
      </w:r>
      <w:r w:rsidR="008C745B">
        <w:rPr>
          <w:rFonts w:ascii="Trebuchet MS" w:hAnsi="Trebuchet MS" w:cstheme="minorHAnsi"/>
          <w:sz w:val="22"/>
          <w:szCs w:val="22"/>
          <w:lang w:val="pt-BR" w:eastAsia="pt-BR"/>
        </w:rPr>
        <w:t>”)</w:t>
      </w:r>
      <w:r w:rsidRPr="008779BE">
        <w:rPr>
          <w:rFonts w:ascii="Trebuchet MS" w:hAnsi="Trebuchet MS" w:cstheme="minorHAnsi"/>
          <w:sz w:val="22"/>
          <w:szCs w:val="22"/>
          <w:lang w:eastAsia="pt-BR"/>
        </w:rPr>
        <w:t xml:space="preserve">, </w:t>
      </w:r>
      <w:r w:rsidR="00FA2DE2" w:rsidRPr="008779BE">
        <w:rPr>
          <w:rFonts w:ascii="Trebuchet MS" w:hAnsi="Trebuchet MS" w:cstheme="minorHAnsi"/>
          <w:sz w:val="22"/>
          <w:szCs w:val="22"/>
          <w:lang w:eastAsia="pt-BR"/>
        </w:rPr>
        <w:t>casado</w:t>
      </w:r>
      <w:r w:rsidR="00FA2DE2">
        <w:rPr>
          <w:rFonts w:ascii="Trebuchet MS" w:hAnsi="Trebuchet MS" w:cstheme="minorHAnsi"/>
          <w:sz w:val="22"/>
          <w:szCs w:val="22"/>
          <w:lang w:val="pt-BR" w:eastAsia="pt-BR"/>
        </w:rPr>
        <w:t xml:space="preserve"> sob o regime de comunhão parcial de bens</w:t>
      </w:r>
      <w:r w:rsidR="00FA2DE2" w:rsidRPr="008779BE">
        <w:rPr>
          <w:rFonts w:ascii="Trebuchet MS" w:hAnsi="Trebuchet MS" w:cstheme="minorHAnsi"/>
          <w:sz w:val="22"/>
          <w:szCs w:val="22"/>
          <w:lang w:eastAsia="pt-BR"/>
        </w:rPr>
        <w:t>,</w:t>
      </w:r>
      <w:r w:rsidR="008C745B">
        <w:rPr>
          <w:rFonts w:ascii="Trebuchet MS" w:hAnsi="Trebuchet MS" w:cstheme="minorHAnsi"/>
          <w:sz w:val="22"/>
          <w:szCs w:val="22"/>
          <w:lang w:val="pt-BR" w:eastAsia="pt-BR"/>
        </w:rPr>
        <w:t xml:space="preserve"> com </w:t>
      </w:r>
      <w:r w:rsidR="008C745B" w:rsidRPr="008C745B">
        <w:rPr>
          <w:rFonts w:ascii="Trebuchet MS" w:hAnsi="Trebuchet MS" w:cstheme="minorHAnsi"/>
          <w:b/>
          <w:sz w:val="22"/>
          <w:szCs w:val="22"/>
          <w:lang w:val="pt-BR" w:eastAsia="pt-BR"/>
        </w:rPr>
        <w:t>ANDREA BOUVIER ROMANO</w:t>
      </w:r>
      <w:r w:rsidR="008C745B">
        <w:rPr>
          <w:rFonts w:ascii="Trebuchet MS" w:hAnsi="Trebuchet MS" w:cstheme="minorHAnsi"/>
          <w:sz w:val="22"/>
          <w:szCs w:val="22"/>
          <w:lang w:val="pt-BR" w:eastAsia="pt-BR"/>
        </w:rPr>
        <w:t xml:space="preserve">, </w:t>
      </w:r>
      <w:r w:rsidR="00882899">
        <w:rPr>
          <w:rFonts w:ascii="Trebuchet MS" w:hAnsi="Trebuchet MS" w:cstheme="minorHAnsi"/>
          <w:sz w:val="22"/>
          <w:szCs w:val="22"/>
          <w:lang w:val="pt-BR" w:eastAsia="pt-BR"/>
        </w:rPr>
        <w:t>brasileira</w:t>
      </w:r>
      <w:r w:rsidR="008C745B">
        <w:rPr>
          <w:rFonts w:ascii="Trebuchet MS" w:hAnsi="Trebuchet MS" w:cstheme="minorHAnsi"/>
          <w:sz w:val="22"/>
          <w:szCs w:val="22"/>
          <w:lang w:val="pt-BR" w:eastAsia="pt-BR"/>
        </w:rPr>
        <w:t xml:space="preserve">, </w:t>
      </w:r>
      <w:r w:rsidR="00882899">
        <w:rPr>
          <w:rFonts w:ascii="Trebuchet MS" w:hAnsi="Trebuchet MS" w:cstheme="minorHAnsi"/>
          <w:sz w:val="22"/>
          <w:szCs w:val="22"/>
          <w:lang w:val="pt-BR" w:eastAsia="pt-BR"/>
        </w:rPr>
        <w:t>empresária</w:t>
      </w:r>
      <w:r w:rsidR="008C745B">
        <w:rPr>
          <w:rFonts w:ascii="Trebuchet MS" w:hAnsi="Trebuchet MS" w:cstheme="minorHAnsi"/>
          <w:sz w:val="22"/>
          <w:szCs w:val="22"/>
          <w:lang w:val="pt-BR" w:eastAsia="pt-BR"/>
        </w:rPr>
        <w:t xml:space="preserve">, portadora da cédula de identidade RG nº </w:t>
      </w:r>
      <w:r w:rsidR="00AA1AD1">
        <w:rPr>
          <w:rFonts w:ascii="Trebuchet MS" w:hAnsi="Trebuchet MS" w:cstheme="minorHAnsi"/>
          <w:sz w:val="22"/>
          <w:szCs w:val="22"/>
          <w:lang w:val="pt-BR" w:eastAsia="pt-BR"/>
        </w:rPr>
        <w:t>28</w:t>
      </w:r>
      <w:r w:rsidR="00E14A06">
        <w:rPr>
          <w:rFonts w:ascii="Trebuchet MS" w:hAnsi="Trebuchet MS" w:cstheme="minorHAnsi"/>
          <w:sz w:val="22"/>
          <w:szCs w:val="22"/>
          <w:lang w:val="pt-BR" w:eastAsia="pt-BR"/>
        </w:rPr>
        <w:t>.174.170-0, expedida por SSP/SP</w:t>
      </w:r>
      <w:r w:rsidR="008C745B">
        <w:rPr>
          <w:rFonts w:ascii="Trebuchet MS" w:hAnsi="Trebuchet MS" w:cstheme="minorHAnsi"/>
          <w:sz w:val="22"/>
          <w:szCs w:val="22"/>
          <w:lang w:val="pt-BR" w:eastAsia="pt-BR"/>
        </w:rPr>
        <w:t xml:space="preserve">, inscrita no CPF sob o nº </w:t>
      </w:r>
      <w:r w:rsidR="00882899">
        <w:rPr>
          <w:rFonts w:ascii="Trebuchet MS" w:hAnsi="Trebuchet MS" w:cstheme="minorHAnsi"/>
          <w:sz w:val="22"/>
          <w:szCs w:val="22"/>
          <w:lang w:val="pt-BR" w:eastAsia="pt-BR"/>
        </w:rPr>
        <w:t>277.613.668-45</w:t>
      </w:r>
      <w:r w:rsidR="008C745B">
        <w:rPr>
          <w:rFonts w:ascii="Trebuchet MS" w:hAnsi="Trebuchet MS" w:cstheme="minorHAnsi"/>
          <w:sz w:val="22"/>
          <w:szCs w:val="22"/>
          <w:lang w:val="pt-BR" w:eastAsia="pt-BR"/>
        </w:rPr>
        <w:t xml:space="preserve"> (“</w:t>
      </w:r>
      <w:r w:rsidR="008C745B" w:rsidRPr="008C745B">
        <w:rPr>
          <w:rFonts w:ascii="Trebuchet MS" w:hAnsi="Trebuchet MS" w:cstheme="minorHAnsi"/>
          <w:sz w:val="22"/>
          <w:szCs w:val="22"/>
          <w:u w:val="single"/>
          <w:lang w:val="pt-BR" w:eastAsia="pt-BR"/>
        </w:rPr>
        <w:t>Andrea</w:t>
      </w:r>
      <w:r w:rsidR="008C745B">
        <w:rPr>
          <w:rFonts w:ascii="Trebuchet MS" w:hAnsi="Trebuchet MS" w:cstheme="minorHAnsi"/>
          <w:sz w:val="22"/>
          <w:szCs w:val="22"/>
          <w:lang w:val="pt-BR" w:eastAsia="pt-BR"/>
        </w:rPr>
        <w:t xml:space="preserve">”), ambos residentes e domiciliados na cidade de São Paulo, Estado de São Paulo, sendo o Sr. Fabio </w:t>
      </w:r>
      <w:r w:rsidR="008C745B" w:rsidRPr="001C3DED">
        <w:rPr>
          <w:rFonts w:ascii="Trebuchet MS" w:hAnsi="Trebuchet MS" w:cstheme="minorHAnsi"/>
          <w:sz w:val="22"/>
          <w:szCs w:val="22"/>
          <w:lang w:eastAsia="pt-BR"/>
        </w:rPr>
        <w:t xml:space="preserve">com endereço comercial </w:t>
      </w:r>
      <w:r w:rsidR="008C745B" w:rsidRPr="001C3DED">
        <w:rPr>
          <w:rFonts w:ascii="Trebuchet MS" w:hAnsi="Trebuchet MS" w:cstheme="minorHAnsi"/>
          <w:sz w:val="22"/>
          <w:szCs w:val="22"/>
          <w:lang w:val="pt-BR" w:eastAsia="pt-BR"/>
        </w:rPr>
        <w:t xml:space="preserve">na </w:t>
      </w:r>
      <w:r w:rsidR="008C745B" w:rsidRPr="001C3DED">
        <w:rPr>
          <w:rFonts w:ascii="Trebuchet MS" w:hAnsi="Trebuchet MS" w:cstheme="minorHAnsi"/>
          <w:sz w:val="22"/>
          <w:szCs w:val="22"/>
        </w:rPr>
        <w:t>Avenida das Nações Unidas, nº 12.399, Edifício Landmark Nações Unidas, conjuntos 21B e 22B, Brooklin Novo, CEP 04578-000</w:t>
      </w:r>
      <w:r w:rsidR="008C745B">
        <w:rPr>
          <w:rFonts w:ascii="Trebuchet MS" w:hAnsi="Trebuchet MS" w:cstheme="minorHAnsi"/>
          <w:sz w:val="22"/>
          <w:szCs w:val="22"/>
          <w:lang w:val="pt-BR"/>
        </w:rPr>
        <w:t>, na qualidade de fiadores e principais pagadores da dívida representada pelas Debêntures, nos termos deste instrumento;</w:t>
      </w:r>
    </w:p>
    <w:p w14:paraId="622796F9" w14:textId="3FB13B46" w:rsidR="00AC234E" w:rsidRDefault="00AC234E" w:rsidP="00EE289D">
      <w:pPr>
        <w:pStyle w:val="PargrafodaLista"/>
        <w:spacing w:line="288" w:lineRule="auto"/>
        <w:ind w:left="0"/>
        <w:contextualSpacing/>
        <w:jc w:val="both"/>
        <w:rPr>
          <w:rFonts w:ascii="Trebuchet MS" w:hAnsi="Trebuchet MS" w:cstheme="minorHAnsi"/>
          <w:b/>
          <w:sz w:val="22"/>
          <w:szCs w:val="22"/>
          <w:lang w:val="pt-BR"/>
        </w:rPr>
      </w:pPr>
    </w:p>
    <w:p w14:paraId="23D7B962" w14:textId="5567B765" w:rsidR="008C745B" w:rsidRDefault="008C745B" w:rsidP="00EE289D">
      <w:pPr>
        <w:pStyle w:val="PargrafodaLista"/>
        <w:spacing w:line="288" w:lineRule="auto"/>
        <w:ind w:left="0"/>
        <w:contextualSpacing/>
        <w:jc w:val="both"/>
        <w:rPr>
          <w:rFonts w:ascii="Trebuchet MS" w:hAnsi="Trebuchet MS" w:cstheme="minorHAnsi"/>
          <w:b/>
          <w:sz w:val="22"/>
          <w:szCs w:val="22"/>
          <w:lang w:val="pt-BR"/>
        </w:rPr>
      </w:pPr>
      <w:r>
        <w:rPr>
          <w:rFonts w:ascii="Trebuchet MS" w:hAnsi="Trebuchet MS" w:cstheme="minorHAnsi"/>
          <w:sz w:val="22"/>
          <w:szCs w:val="22"/>
          <w:lang w:val="pt-BR"/>
        </w:rPr>
        <w:t xml:space="preserve">(sendo UPCON </w:t>
      </w:r>
      <w:r w:rsidR="000D7E1A">
        <w:rPr>
          <w:rFonts w:ascii="Trebuchet MS" w:hAnsi="Trebuchet MS" w:cstheme="minorHAnsi"/>
          <w:sz w:val="22"/>
          <w:szCs w:val="22"/>
          <w:lang w:val="pt-BR"/>
        </w:rPr>
        <w:t>Incorporadora</w:t>
      </w:r>
      <w:r>
        <w:rPr>
          <w:rFonts w:ascii="Trebuchet MS" w:hAnsi="Trebuchet MS" w:cstheme="minorHAnsi"/>
          <w:sz w:val="22"/>
          <w:szCs w:val="22"/>
          <w:lang w:val="pt-BR"/>
        </w:rPr>
        <w:t>, o Sr. Guilherme, o Sr. Gilberto, o Sr. Fabio e a Sra. Andrea doravante designados em conjunto simplesmente como “</w:t>
      </w:r>
      <w:r>
        <w:rPr>
          <w:rFonts w:ascii="Trebuchet MS" w:hAnsi="Trebuchet MS" w:cstheme="minorHAnsi"/>
          <w:sz w:val="22"/>
          <w:szCs w:val="22"/>
          <w:u w:val="single"/>
          <w:lang w:val="pt-BR"/>
        </w:rPr>
        <w:t>Fiadores</w:t>
      </w:r>
      <w:r>
        <w:rPr>
          <w:rFonts w:ascii="Trebuchet MS" w:hAnsi="Trebuchet MS" w:cstheme="minorHAnsi"/>
          <w:sz w:val="22"/>
          <w:szCs w:val="22"/>
          <w:lang w:val="pt-BR"/>
        </w:rPr>
        <w:t>”</w:t>
      </w:r>
      <w:r w:rsidR="004772FD">
        <w:rPr>
          <w:rFonts w:ascii="Trebuchet MS" w:hAnsi="Trebuchet MS" w:cstheme="minorHAnsi"/>
          <w:sz w:val="22"/>
          <w:szCs w:val="22"/>
          <w:lang w:val="pt-BR"/>
        </w:rPr>
        <w:t xml:space="preserve"> e, cada um deles, individual e indistintamente como “</w:t>
      </w:r>
      <w:r w:rsidR="004772FD" w:rsidRPr="004772FD">
        <w:rPr>
          <w:rFonts w:ascii="Trebuchet MS" w:hAnsi="Trebuchet MS" w:cstheme="minorHAnsi"/>
          <w:sz w:val="22"/>
          <w:szCs w:val="22"/>
          <w:u w:val="single"/>
          <w:lang w:val="pt-BR"/>
        </w:rPr>
        <w:t>Fiador</w:t>
      </w:r>
      <w:r w:rsidR="004772FD">
        <w:rPr>
          <w:rFonts w:ascii="Trebuchet MS" w:hAnsi="Trebuchet MS" w:cstheme="minorHAnsi"/>
          <w:sz w:val="22"/>
          <w:szCs w:val="22"/>
          <w:lang w:val="pt-BR"/>
        </w:rPr>
        <w:t>”</w:t>
      </w:r>
      <w:r>
        <w:rPr>
          <w:rFonts w:ascii="Trebuchet MS" w:hAnsi="Trebuchet MS" w:cstheme="minorHAnsi"/>
          <w:sz w:val="22"/>
          <w:szCs w:val="22"/>
          <w:lang w:val="pt-BR"/>
        </w:rPr>
        <w:t>)</w:t>
      </w:r>
    </w:p>
    <w:p w14:paraId="25EF9FCC" w14:textId="77777777" w:rsidR="008C745B" w:rsidRDefault="008C745B" w:rsidP="00EE289D">
      <w:pPr>
        <w:pStyle w:val="PargrafodaLista"/>
        <w:spacing w:line="288" w:lineRule="auto"/>
        <w:ind w:left="0"/>
        <w:contextualSpacing/>
        <w:jc w:val="both"/>
        <w:rPr>
          <w:rFonts w:ascii="Trebuchet MS" w:hAnsi="Trebuchet MS" w:cstheme="minorHAnsi"/>
          <w:b/>
          <w:sz w:val="22"/>
          <w:szCs w:val="22"/>
          <w:lang w:val="pt-BR"/>
        </w:rPr>
      </w:pPr>
    </w:p>
    <w:p w14:paraId="74D21B9D" w14:textId="77777777" w:rsidR="008779BE" w:rsidRPr="008779BE" w:rsidRDefault="008779BE" w:rsidP="00EE289D">
      <w:pPr>
        <w:pStyle w:val="PargrafodaLista"/>
        <w:spacing w:line="288" w:lineRule="auto"/>
        <w:ind w:left="0"/>
        <w:contextualSpacing/>
        <w:jc w:val="both"/>
        <w:rPr>
          <w:rFonts w:ascii="Trebuchet MS" w:hAnsi="Trebuchet MS" w:cstheme="minorHAnsi"/>
          <w:sz w:val="22"/>
          <w:szCs w:val="22"/>
          <w:lang w:val="pt-BR"/>
        </w:rPr>
      </w:pPr>
      <w:r w:rsidRPr="008779BE">
        <w:rPr>
          <w:rFonts w:ascii="Trebuchet MS" w:hAnsi="Trebuchet MS" w:cstheme="minorHAnsi"/>
          <w:sz w:val="22"/>
          <w:szCs w:val="22"/>
          <w:lang w:val="pt-BR"/>
        </w:rPr>
        <w:t>E ainda</w:t>
      </w:r>
      <w:r>
        <w:rPr>
          <w:rFonts w:ascii="Trebuchet MS" w:hAnsi="Trebuchet MS" w:cstheme="minorHAnsi"/>
          <w:sz w:val="22"/>
          <w:szCs w:val="22"/>
          <w:lang w:val="pt-BR"/>
        </w:rPr>
        <w:t>, na qualidade de parte interveniente:</w:t>
      </w:r>
    </w:p>
    <w:p w14:paraId="3B7A5351" w14:textId="7176B9DB" w:rsidR="008779BE" w:rsidRDefault="008779BE" w:rsidP="00EE289D">
      <w:pPr>
        <w:pStyle w:val="PargrafodaLista"/>
        <w:spacing w:line="288" w:lineRule="auto"/>
        <w:ind w:left="0"/>
        <w:contextualSpacing/>
        <w:jc w:val="both"/>
        <w:rPr>
          <w:rFonts w:ascii="Trebuchet MS" w:hAnsi="Trebuchet MS" w:cstheme="minorHAnsi"/>
          <w:b/>
          <w:sz w:val="22"/>
          <w:szCs w:val="22"/>
          <w:lang w:val="pt-BR"/>
        </w:rPr>
      </w:pPr>
    </w:p>
    <w:p w14:paraId="72C4F96C" w14:textId="146BCE5C" w:rsidR="007D0959" w:rsidRPr="007D0959" w:rsidRDefault="007D0959" w:rsidP="00EE289D">
      <w:pPr>
        <w:pStyle w:val="PargrafodaLista"/>
        <w:spacing w:line="288" w:lineRule="auto"/>
        <w:ind w:left="0"/>
        <w:contextualSpacing/>
        <w:jc w:val="both"/>
        <w:rPr>
          <w:rFonts w:ascii="Trebuchet MS" w:hAnsi="Trebuchet MS" w:cstheme="minorHAnsi"/>
          <w:b/>
          <w:sz w:val="22"/>
          <w:szCs w:val="22"/>
          <w:lang w:val="pt-BR"/>
        </w:rPr>
      </w:pPr>
      <w:r w:rsidRPr="000D7E1A">
        <w:rPr>
          <w:rFonts w:ascii="Trebuchet MS" w:hAnsi="Trebuchet MS" w:cstheme="minorHAnsi"/>
          <w:b/>
          <w:sz w:val="22"/>
          <w:szCs w:val="22"/>
        </w:rPr>
        <w:t>UPCON INCORPORADORA S.A.</w:t>
      </w:r>
      <w:r w:rsidRPr="000D7E1A">
        <w:rPr>
          <w:rFonts w:ascii="Trebuchet MS" w:hAnsi="Trebuchet MS" w:cstheme="minorHAnsi"/>
          <w:sz w:val="22"/>
          <w:szCs w:val="22"/>
        </w:rPr>
        <w:t>,</w:t>
      </w:r>
      <w:r>
        <w:rPr>
          <w:rFonts w:ascii="Trebuchet MS" w:hAnsi="Trebuchet MS" w:cstheme="minorHAnsi"/>
          <w:sz w:val="22"/>
          <w:szCs w:val="22"/>
          <w:lang w:val="pt-BR"/>
        </w:rPr>
        <w:t xml:space="preserve"> </w:t>
      </w:r>
      <w:r w:rsidRPr="008779BE">
        <w:rPr>
          <w:rFonts w:ascii="Trebuchet MS" w:hAnsi="Trebuchet MS" w:cstheme="minorHAnsi"/>
          <w:sz w:val="22"/>
          <w:szCs w:val="22"/>
          <w:lang w:val="pt-BR"/>
        </w:rPr>
        <w:t>acima qualificad</w:t>
      </w:r>
      <w:r>
        <w:rPr>
          <w:rFonts w:ascii="Trebuchet MS" w:hAnsi="Trebuchet MS" w:cstheme="minorHAnsi"/>
          <w:sz w:val="22"/>
          <w:szCs w:val="22"/>
          <w:lang w:val="pt-BR"/>
        </w:rPr>
        <w:t>a</w:t>
      </w:r>
      <w:r w:rsidRPr="008779BE">
        <w:rPr>
          <w:rFonts w:ascii="Trebuchet MS" w:hAnsi="Trebuchet MS" w:cstheme="minorHAnsi"/>
          <w:sz w:val="22"/>
          <w:szCs w:val="22"/>
          <w:lang w:val="pt-BR"/>
        </w:rPr>
        <w:t xml:space="preserve">, </w:t>
      </w:r>
      <w:r>
        <w:rPr>
          <w:rFonts w:ascii="Trebuchet MS" w:hAnsi="Trebuchet MS" w:cstheme="minorHAnsi"/>
          <w:sz w:val="22"/>
          <w:szCs w:val="22"/>
          <w:lang w:val="pt-BR"/>
        </w:rPr>
        <w:t>na qualidade de parte interveniente e terceiro prestador de garantia em favor da dívida representada pelas Debêntures, nos termos deste instrumento;</w:t>
      </w:r>
    </w:p>
    <w:p w14:paraId="160F1264" w14:textId="77777777" w:rsidR="007D0959" w:rsidRDefault="007D0959" w:rsidP="00EE289D">
      <w:pPr>
        <w:pStyle w:val="PargrafodaLista"/>
        <w:spacing w:line="288" w:lineRule="auto"/>
        <w:ind w:left="0"/>
        <w:contextualSpacing/>
        <w:jc w:val="both"/>
        <w:rPr>
          <w:rFonts w:ascii="Trebuchet MS" w:hAnsi="Trebuchet MS" w:cstheme="minorHAnsi"/>
          <w:b/>
          <w:sz w:val="22"/>
          <w:szCs w:val="22"/>
          <w:lang w:val="pt-BR"/>
        </w:rPr>
      </w:pPr>
    </w:p>
    <w:p w14:paraId="02975AE3" w14:textId="77777777" w:rsidR="008C745B" w:rsidRDefault="008779BE" w:rsidP="00EE289D">
      <w:pPr>
        <w:pStyle w:val="PargrafodaLista"/>
        <w:spacing w:line="288" w:lineRule="auto"/>
        <w:ind w:left="0"/>
        <w:contextualSpacing/>
        <w:jc w:val="both"/>
        <w:rPr>
          <w:rFonts w:ascii="Trebuchet MS" w:hAnsi="Trebuchet MS" w:cstheme="minorHAnsi"/>
          <w:sz w:val="22"/>
          <w:szCs w:val="22"/>
          <w:lang w:val="pt-BR"/>
        </w:rPr>
      </w:pPr>
      <w:r w:rsidRPr="00DC3087">
        <w:rPr>
          <w:rFonts w:ascii="Trebuchet MS" w:hAnsi="Trebuchet MS" w:cstheme="minorHAnsi"/>
          <w:b/>
          <w:sz w:val="22"/>
          <w:szCs w:val="22"/>
          <w:lang w:val="pt-BR"/>
        </w:rPr>
        <w:t>GUILHERME AUGUSTO SOARES BENEVIDES</w:t>
      </w:r>
      <w:r w:rsidRPr="008779BE">
        <w:rPr>
          <w:rFonts w:ascii="Trebuchet MS" w:hAnsi="Trebuchet MS" w:cstheme="minorHAnsi"/>
          <w:sz w:val="22"/>
          <w:szCs w:val="22"/>
          <w:lang w:val="pt-BR"/>
        </w:rPr>
        <w:t xml:space="preserve">, acima qualificado, </w:t>
      </w:r>
      <w:r w:rsidR="008C745B">
        <w:rPr>
          <w:rFonts w:ascii="Trebuchet MS" w:hAnsi="Trebuchet MS" w:cstheme="minorHAnsi"/>
          <w:sz w:val="22"/>
          <w:szCs w:val="22"/>
          <w:lang w:val="pt-BR"/>
        </w:rPr>
        <w:t>na qualidade de parte interveniente e terceiro prestador de garantia em favor da dívida representada pelas Debêntures, nos termos deste instrumento</w:t>
      </w:r>
      <w:r w:rsidR="009F0E09">
        <w:rPr>
          <w:rFonts w:ascii="Trebuchet MS" w:hAnsi="Trebuchet MS" w:cstheme="minorHAnsi"/>
          <w:sz w:val="22"/>
          <w:szCs w:val="22"/>
          <w:lang w:val="pt-BR"/>
        </w:rPr>
        <w:t xml:space="preserve">; e </w:t>
      </w:r>
    </w:p>
    <w:p w14:paraId="0386721D" w14:textId="77777777" w:rsidR="008C745B" w:rsidRDefault="008C745B" w:rsidP="00EE289D">
      <w:pPr>
        <w:pStyle w:val="PargrafodaLista"/>
        <w:spacing w:line="288" w:lineRule="auto"/>
        <w:ind w:left="0"/>
        <w:contextualSpacing/>
        <w:jc w:val="both"/>
        <w:rPr>
          <w:rFonts w:ascii="Trebuchet MS" w:hAnsi="Trebuchet MS" w:cstheme="minorHAnsi"/>
          <w:sz w:val="22"/>
          <w:szCs w:val="22"/>
          <w:lang w:val="pt-BR"/>
        </w:rPr>
      </w:pPr>
    </w:p>
    <w:p w14:paraId="57D46621" w14:textId="77777777" w:rsidR="009F0E09" w:rsidRDefault="009F0E09" w:rsidP="009F0E09">
      <w:pPr>
        <w:pStyle w:val="PargrafodaLista"/>
        <w:spacing w:line="288" w:lineRule="auto"/>
        <w:ind w:left="0"/>
        <w:contextualSpacing/>
        <w:jc w:val="both"/>
        <w:rPr>
          <w:rFonts w:ascii="Trebuchet MS" w:hAnsi="Trebuchet MS" w:cstheme="minorHAnsi"/>
          <w:b/>
          <w:sz w:val="22"/>
          <w:szCs w:val="22"/>
          <w:lang w:val="pt-BR"/>
        </w:rPr>
      </w:pPr>
      <w:bookmarkStart w:id="12" w:name="_Hlk13216983"/>
      <w:r>
        <w:rPr>
          <w:rFonts w:ascii="Trebuchet MS" w:hAnsi="Trebuchet MS" w:cstheme="minorHAnsi"/>
          <w:b/>
          <w:sz w:val="22"/>
          <w:szCs w:val="22"/>
          <w:lang w:val="pt-BR"/>
        </w:rPr>
        <w:t xml:space="preserve">UPCON SPE </w:t>
      </w:r>
      <w:r>
        <w:rPr>
          <w:rFonts w:ascii="Trebuchet MS" w:hAnsi="Trebuchet MS" w:cstheme="minorHAnsi"/>
          <w:b/>
          <w:sz w:val="22"/>
          <w:szCs w:val="22"/>
        </w:rPr>
        <w:t>13</w:t>
      </w:r>
      <w:r>
        <w:rPr>
          <w:rFonts w:ascii="Trebuchet MS" w:hAnsi="Trebuchet MS" w:cstheme="minorHAnsi"/>
          <w:b/>
          <w:sz w:val="22"/>
          <w:szCs w:val="22"/>
          <w:lang w:val="pt-BR"/>
        </w:rPr>
        <w:t xml:space="preserve"> EMPREENDIMENTOS IMOBILIÁRIOS LTDA.</w:t>
      </w:r>
      <w:bookmarkEnd w:id="12"/>
      <w:r w:rsidRPr="008C745B">
        <w:rPr>
          <w:rFonts w:ascii="Trebuchet MS" w:hAnsi="Trebuchet MS" w:cstheme="minorHAnsi"/>
          <w:sz w:val="22"/>
          <w:szCs w:val="22"/>
          <w:lang w:val="pt-BR"/>
        </w:rPr>
        <w:t xml:space="preserve">, </w:t>
      </w:r>
      <w:r w:rsidRPr="008779BE">
        <w:rPr>
          <w:rFonts w:ascii="Trebuchet MS" w:hAnsi="Trebuchet MS" w:cstheme="minorHAnsi"/>
          <w:sz w:val="22"/>
          <w:szCs w:val="22"/>
          <w:lang w:val="pt-BR"/>
        </w:rPr>
        <w:t>so</w:t>
      </w:r>
      <w:r>
        <w:rPr>
          <w:rFonts w:ascii="Trebuchet MS" w:hAnsi="Trebuchet MS" w:cstheme="minorHAnsi"/>
          <w:sz w:val="22"/>
          <w:szCs w:val="22"/>
          <w:lang w:val="pt-BR"/>
        </w:rPr>
        <w:t xml:space="preserve">ciedade limitada, com sede na cidade de São Paulo, Estado de São Paulo, na </w:t>
      </w:r>
      <w:bookmarkStart w:id="13" w:name="_Hlk13217300"/>
      <w:r>
        <w:rPr>
          <w:rFonts w:ascii="Trebuchet MS" w:hAnsi="Trebuchet MS" w:cstheme="minorHAnsi"/>
          <w:sz w:val="22"/>
          <w:szCs w:val="22"/>
          <w:lang w:val="pt-BR"/>
        </w:rPr>
        <w:t xml:space="preserve">Avenida das Nações Unidas, nº 12.399, 2º andar, conjuntos 21B e 22B, Brooklin, CEP 04578-000, inscrita no CNPJ sob o nº </w:t>
      </w:r>
      <w:bookmarkStart w:id="14" w:name="_Hlk13217017"/>
      <w:r>
        <w:rPr>
          <w:rFonts w:ascii="Trebuchet MS" w:hAnsi="Trebuchet MS" w:cstheme="minorHAnsi"/>
          <w:sz w:val="22"/>
          <w:szCs w:val="22"/>
          <w:lang w:val="pt-BR"/>
        </w:rPr>
        <w:t>15.752.182/0001-24</w:t>
      </w:r>
      <w:bookmarkEnd w:id="13"/>
      <w:bookmarkEnd w:id="14"/>
      <w:r>
        <w:rPr>
          <w:rFonts w:ascii="Trebuchet MS" w:hAnsi="Trebuchet MS" w:cstheme="minorHAnsi"/>
          <w:sz w:val="22"/>
          <w:szCs w:val="22"/>
          <w:lang w:val="pt-BR"/>
        </w:rPr>
        <w:t>, neste ato representada na forma de seu contrato social, por seus representantes legais abaixo subscritos, na qualidade de parte interveniente e terceiro prestador de garantia em favor da dívida representada pelas Debêntures, nos termos deste instrumento (“</w:t>
      </w:r>
      <w:r w:rsidRPr="001C3DED">
        <w:rPr>
          <w:rFonts w:ascii="Trebuchet MS" w:hAnsi="Trebuchet MS" w:cstheme="minorHAnsi"/>
          <w:sz w:val="22"/>
          <w:szCs w:val="22"/>
          <w:u w:val="single"/>
          <w:lang w:val="pt-BR"/>
        </w:rPr>
        <w:t xml:space="preserve">UPCON SPE </w:t>
      </w:r>
      <w:r>
        <w:rPr>
          <w:rFonts w:ascii="Trebuchet MS" w:hAnsi="Trebuchet MS" w:cstheme="minorHAnsi"/>
          <w:sz w:val="22"/>
          <w:szCs w:val="22"/>
          <w:u w:val="single"/>
          <w:lang w:val="pt-BR"/>
        </w:rPr>
        <w:t>Pirapora</w:t>
      </w:r>
      <w:r>
        <w:rPr>
          <w:rFonts w:ascii="Trebuchet MS" w:hAnsi="Trebuchet MS" w:cstheme="minorHAnsi"/>
          <w:sz w:val="22"/>
          <w:szCs w:val="22"/>
          <w:lang w:val="pt-BR"/>
        </w:rPr>
        <w:t>”);</w:t>
      </w:r>
    </w:p>
    <w:p w14:paraId="0A5ED52D" w14:textId="77777777" w:rsidR="009F0E09" w:rsidRDefault="009F0E09" w:rsidP="00EE289D">
      <w:pPr>
        <w:pStyle w:val="PargrafodaLista"/>
        <w:spacing w:line="288" w:lineRule="auto"/>
        <w:ind w:left="0"/>
        <w:contextualSpacing/>
        <w:jc w:val="both"/>
        <w:rPr>
          <w:rFonts w:ascii="Trebuchet MS" w:hAnsi="Trebuchet MS" w:cstheme="minorHAnsi"/>
          <w:sz w:val="22"/>
          <w:szCs w:val="22"/>
          <w:lang w:val="pt-BR"/>
        </w:rPr>
      </w:pPr>
    </w:p>
    <w:p w14:paraId="7324D7B1" w14:textId="069A24E7" w:rsidR="008779BE" w:rsidRDefault="008779BE" w:rsidP="00EE289D">
      <w:pPr>
        <w:pStyle w:val="PargrafodaLista"/>
        <w:spacing w:line="288" w:lineRule="auto"/>
        <w:ind w:left="0"/>
        <w:contextualSpacing/>
        <w:jc w:val="both"/>
        <w:rPr>
          <w:rFonts w:ascii="Trebuchet MS" w:hAnsi="Trebuchet MS" w:cstheme="minorHAnsi"/>
          <w:b/>
          <w:sz w:val="22"/>
          <w:szCs w:val="22"/>
          <w:lang w:val="pt-BR"/>
        </w:rPr>
      </w:pPr>
      <w:r>
        <w:rPr>
          <w:rFonts w:ascii="Trebuchet MS" w:hAnsi="Trebuchet MS" w:cstheme="minorHAnsi"/>
          <w:sz w:val="22"/>
          <w:szCs w:val="22"/>
          <w:lang w:val="pt-BR"/>
        </w:rPr>
        <w:t xml:space="preserve">(sendo </w:t>
      </w:r>
      <w:r w:rsidR="007D0959">
        <w:rPr>
          <w:rFonts w:ascii="Trebuchet MS" w:hAnsi="Trebuchet MS" w:cstheme="minorHAnsi"/>
          <w:sz w:val="22"/>
          <w:szCs w:val="22"/>
          <w:lang w:val="pt-BR"/>
        </w:rPr>
        <w:t xml:space="preserve">a UPCON Incorporadora, </w:t>
      </w:r>
      <w:r w:rsidR="008C745B">
        <w:rPr>
          <w:rFonts w:ascii="Trebuchet MS" w:hAnsi="Trebuchet MS" w:cstheme="minorHAnsi"/>
          <w:sz w:val="22"/>
          <w:szCs w:val="22"/>
          <w:lang w:val="pt-BR"/>
        </w:rPr>
        <w:t xml:space="preserve">o Sr. </w:t>
      </w:r>
      <w:r>
        <w:rPr>
          <w:rFonts w:ascii="Trebuchet MS" w:hAnsi="Trebuchet MS" w:cstheme="minorHAnsi"/>
          <w:sz w:val="22"/>
          <w:szCs w:val="22"/>
          <w:lang w:val="pt-BR"/>
        </w:rPr>
        <w:t xml:space="preserve">Guilherme </w:t>
      </w:r>
      <w:r w:rsidR="009F0E09">
        <w:rPr>
          <w:rFonts w:ascii="Trebuchet MS" w:hAnsi="Trebuchet MS" w:cstheme="minorHAnsi"/>
          <w:sz w:val="22"/>
          <w:szCs w:val="22"/>
          <w:lang w:val="pt-BR"/>
        </w:rPr>
        <w:t xml:space="preserve">e UPCON SPE Pirapora </w:t>
      </w:r>
      <w:r>
        <w:rPr>
          <w:rFonts w:ascii="Trebuchet MS" w:hAnsi="Trebuchet MS" w:cstheme="minorHAnsi"/>
          <w:sz w:val="22"/>
          <w:szCs w:val="22"/>
          <w:lang w:val="pt-BR"/>
        </w:rPr>
        <w:t>doravante designados em conjunto simplesmente como “</w:t>
      </w:r>
      <w:r w:rsidRPr="008779BE">
        <w:rPr>
          <w:rFonts w:ascii="Trebuchet MS" w:hAnsi="Trebuchet MS" w:cstheme="minorHAnsi"/>
          <w:sz w:val="22"/>
          <w:szCs w:val="22"/>
          <w:u w:val="single"/>
          <w:lang w:val="pt-BR"/>
        </w:rPr>
        <w:t>Intervenientes Garantidores</w:t>
      </w:r>
      <w:r>
        <w:rPr>
          <w:rFonts w:ascii="Trebuchet MS" w:hAnsi="Trebuchet MS" w:cstheme="minorHAnsi"/>
          <w:sz w:val="22"/>
          <w:szCs w:val="22"/>
          <w:lang w:val="pt-BR"/>
        </w:rPr>
        <w:t>”</w:t>
      </w:r>
      <w:r w:rsidR="004772FD">
        <w:rPr>
          <w:rFonts w:ascii="Trebuchet MS" w:hAnsi="Trebuchet MS" w:cstheme="minorHAnsi"/>
          <w:sz w:val="22"/>
          <w:szCs w:val="22"/>
          <w:lang w:val="pt-BR"/>
        </w:rPr>
        <w:t xml:space="preserve"> e, cada um deles, individual e indistintamente como “</w:t>
      </w:r>
      <w:r w:rsidR="004772FD" w:rsidRPr="004772FD">
        <w:rPr>
          <w:rFonts w:ascii="Trebuchet MS" w:hAnsi="Trebuchet MS" w:cstheme="minorHAnsi"/>
          <w:sz w:val="22"/>
          <w:szCs w:val="22"/>
          <w:u w:val="single"/>
          <w:lang w:val="pt-BR"/>
        </w:rPr>
        <w:t>Interveniente Garantidor</w:t>
      </w:r>
      <w:r w:rsidR="004772FD">
        <w:rPr>
          <w:rFonts w:ascii="Trebuchet MS" w:hAnsi="Trebuchet MS" w:cstheme="minorHAnsi"/>
          <w:sz w:val="22"/>
          <w:szCs w:val="22"/>
          <w:lang w:val="pt-BR"/>
        </w:rPr>
        <w:t>”)</w:t>
      </w:r>
    </w:p>
    <w:p w14:paraId="677391EA" w14:textId="77777777" w:rsidR="008779BE" w:rsidRPr="00EE289D" w:rsidRDefault="008779BE" w:rsidP="00EE289D">
      <w:pPr>
        <w:pStyle w:val="PargrafodaLista"/>
        <w:spacing w:line="288" w:lineRule="auto"/>
        <w:ind w:left="0"/>
        <w:contextualSpacing/>
        <w:jc w:val="both"/>
        <w:rPr>
          <w:rFonts w:ascii="Trebuchet MS" w:hAnsi="Trebuchet MS" w:cstheme="minorHAnsi"/>
          <w:b/>
          <w:sz w:val="22"/>
          <w:szCs w:val="22"/>
          <w:lang w:val="pt-BR"/>
        </w:rPr>
      </w:pPr>
    </w:p>
    <w:p w14:paraId="57B1BE82" w14:textId="77777777" w:rsidR="00704452" w:rsidRPr="00EE289D" w:rsidRDefault="00704452" w:rsidP="00EE289D">
      <w:pPr>
        <w:pStyle w:val="Corpodetexto"/>
        <w:spacing w:line="288" w:lineRule="auto"/>
        <w:ind w:firstLine="0"/>
        <w:contextualSpacing/>
        <w:rPr>
          <w:rFonts w:ascii="Trebuchet MS" w:hAnsi="Trebuchet MS" w:cstheme="minorHAnsi"/>
        </w:rPr>
      </w:pPr>
      <w:r w:rsidRPr="00EE289D">
        <w:rPr>
          <w:rFonts w:ascii="Trebuchet MS" w:hAnsi="Trebuchet MS" w:cstheme="minorHAnsi"/>
        </w:rPr>
        <w:lastRenderedPageBreak/>
        <w:t xml:space="preserve">Sendo a </w:t>
      </w:r>
      <w:r w:rsidR="00CF3410">
        <w:rPr>
          <w:rFonts w:ascii="Trebuchet MS" w:hAnsi="Trebuchet MS" w:cstheme="minorHAnsi"/>
        </w:rPr>
        <w:t>Emissora</w:t>
      </w:r>
      <w:r w:rsidR="0033733F" w:rsidRPr="00EE289D">
        <w:rPr>
          <w:rFonts w:ascii="Trebuchet MS" w:hAnsi="Trebuchet MS" w:cstheme="minorHAnsi"/>
        </w:rPr>
        <w:t>,</w:t>
      </w:r>
      <w:r w:rsidRPr="00EE289D">
        <w:rPr>
          <w:rFonts w:ascii="Trebuchet MS" w:hAnsi="Trebuchet MS" w:cstheme="minorHAnsi"/>
        </w:rPr>
        <w:t xml:space="preserve"> a Debenturista</w:t>
      </w:r>
      <w:r w:rsidR="0033733F" w:rsidRPr="00EE289D">
        <w:rPr>
          <w:rFonts w:ascii="Trebuchet MS" w:hAnsi="Trebuchet MS" w:cstheme="minorHAnsi"/>
        </w:rPr>
        <w:t>, os Fiadores</w:t>
      </w:r>
      <w:r w:rsidRPr="00EE289D">
        <w:rPr>
          <w:rFonts w:ascii="Trebuchet MS" w:hAnsi="Trebuchet MS" w:cstheme="minorHAnsi"/>
        </w:rPr>
        <w:t xml:space="preserve"> </w:t>
      </w:r>
      <w:r w:rsidR="008779BE">
        <w:rPr>
          <w:rFonts w:ascii="Trebuchet MS" w:hAnsi="Trebuchet MS" w:cstheme="minorHAnsi"/>
        </w:rPr>
        <w:t xml:space="preserve">e os Intervenientes Garantidores </w:t>
      </w:r>
      <w:r w:rsidRPr="00EE289D">
        <w:rPr>
          <w:rFonts w:ascii="Trebuchet MS" w:hAnsi="Trebuchet MS" w:cstheme="minorHAnsi"/>
        </w:rPr>
        <w:t xml:space="preserve">doravante denominados em conjunto </w:t>
      </w:r>
      <w:r w:rsidR="004772FD">
        <w:rPr>
          <w:rFonts w:ascii="Trebuchet MS" w:hAnsi="Trebuchet MS" w:cstheme="minorHAnsi"/>
        </w:rPr>
        <w:t xml:space="preserve">simplesmente </w:t>
      </w:r>
      <w:r w:rsidRPr="00EE289D">
        <w:rPr>
          <w:rFonts w:ascii="Trebuchet MS" w:hAnsi="Trebuchet MS" w:cstheme="minorHAnsi"/>
        </w:rPr>
        <w:t>como “</w:t>
      </w:r>
      <w:r w:rsidRPr="00EE289D">
        <w:rPr>
          <w:rFonts w:ascii="Trebuchet MS" w:hAnsi="Trebuchet MS" w:cstheme="minorHAnsi"/>
          <w:u w:val="single"/>
        </w:rPr>
        <w:t>Partes</w:t>
      </w:r>
      <w:r w:rsidRPr="00EE289D">
        <w:rPr>
          <w:rFonts w:ascii="Trebuchet MS" w:hAnsi="Trebuchet MS" w:cstheme="minorHAnsi"/>
        </w:rPr>
        <w:t>” e</w:t>
      </w:r>
      <w:r w:rsidR="004772FD">
        <w:rPr>
          <w:rFonts w:ascii="Trebuchet MS" w:hAnsi="Trebuchet MS" w:cstheme="minorHAnsi"/>
        </w:rPr>
        <w:t>,</w:t>
      </w:r>
      <w:r w:rsidRPr="00EE289D">
        <w:rPr>
          <w:rFonts w:ascii="Trebuchet MS" w:hAnsi="Trebuchet MS" w:cstheme="minorHAnsi"/>
        </w:rPr>
        <w:t xml:space="preserve"> </w:t>
      </w:r>
      <w:r w:rsidR="004772FD">
        <w:rPr>
          <w:rFonts w:ascii="Trebuchet MS" w:hAnsi="Trebuchet MS" w:cstheme="minorHAnsi"/>
        </w:rPr>
        <w:t xml:space="preserve">cada um deles, </w:t>
      </w:r>
      <w:r w:rsidRPr="00EE289D">
        <w:rPr>
          <w:rFonts w:ascii="Trebuchet MS" w:hAnsi="Trebuchet MS" w:cstheme="minorHAnsi"/>
        </w:rPr>
        <w:t>individual e indistintamente como “</w:t>
      </w:r>
      <w:r w:rsidRPr="00EE289D">
        <w:rPr>
          <w:rFonts w:ascii="Trebuchet MS" w:hAnsi="Trebuchet MS" w:cstheme="minorHAnsi"/>
          <w:u w:val="single"/>
        </w:rPr>
        <w:t>Parte</w:t>
      </w:r>
      <w:r w:rsidRPr="00EE289D">
        <w:rPr>
          <w:rFonts w:ascii="Trebuchet MS" w:hAnsi="Trebuchet MS" w:cstheme="minorHAnsi"/>
        </w:rPr>
        <w:t xml:space="preserve">”; </w:t>
      </w:r>
    </w:p>
    <w:p w14:paraId="58E66EC5" w14:textId="77777777" w:rsidR="00704452" w:rsidRPr="00EE289D" w:rsidRDefault="00704452" w:rsidP="00EE289D">
      <w:pPr>
        <w:pStyle w:val="Corpodetexto"/>
        <w:spacing w:line="288" w:lineRule="auto"/>
        <w:ind w:firstLine="0"/>
        <w:contextualSpacing/>
        <w:rPr>
          <w:rFonts w:ascii="Trebuchet MS" w:hAnsi="Trebuchet MS" w:cstheme="minorHAnsi"/>
        </w:rPr>
      </w:pPr>
    </w:p>
    <w:p w14:paraId="1B346AD6" w14:textId="77777777" w:rsidR="00704452" w:rsidRPr="00EE289D" w:rsidRDefault="00CF3410" w:rsidP="00897B63">
      <w:pPr>
        <w:keepNext/>
        <w:suppressAutoHyphens/>
        <w:spacing w:line="288" w:lineRule="auto"/>
        <w:contextualSpacing/>
        <w:rPr>
          <w:rFonts w:ascii="Trebuchet MS" w:hAnsi="Trebuchet MS" w:cstheme="minorHAnsi"/>
          <w:b/>
          <w:sz w:val="22"/>
          <w:szCs w:val="22"/>
        </w:rPr>
      </w:pPr>
      <w:r w:rsidRPr="00EE289D">
        <w:rPr>
          <w:rFonts w:ascii="Trebuchet MS" w:hAnsi="Trebuchet MS" w:cstheme="minorHAnsi"/>
          <w:b/>
          <w:sz w:val="22"/>
          <w:szCs w:val="22"/>
        </w:rPr>
        <w:t>Considerando que</w:t>
      </w:r>
      <w:r w:rsidR="00704452" w:rsidRPr="00EE289D">
        <w:rPr>
          <w:rFonts w:ascii="Trebuchet MS" w:hAnsi="Trebuchet MS" w:cstheme="minorHAnsi"/>
          <w:b/>
          <w:sz w:val="22"/>
          <w:szCs w:val="22"/>
        </w:rPr>
        <w:t>:</w:t>
      </w:r>
    </w:p>
    <w:p w14:paraId="44F36377" w14:textId="77777777" w:rsidR="00704452" w:rsidRPr="00EE289D" w:rsidRDefault="00704452" w:rsidP="00897B63">
      <w:pPr>
        <w:keepNext/>
        <w:tabs>
          <w:tab w:val="left" w:pos="0"/>
        </w:tabs>
        <w:spacing w:line="288" w:lineRule="auto"/>
        <w:contextualSpacing/>
        <w:rPr>
          <w:rFonts w:ascii="Trebuchet MS" w:hAnsi="Trebuchet MS" w:cstheme="minorHAnsi"/>
          <w:sz w:val="22"/>
          <w:szCs w:val="22"/>
        </w:rPr>
      </w:pPr>
    </w:p>
    <w:p w14:paraId="483BB042" w14:textId="249C0063" w:rsidR="00704452" w:rsidRPr="00EE289D" w:rsidRDefault="00CF3410" w:rsidP="00966FC1">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Pr>
          <w:rFonts w:ascii="Trebuchet MS" w:hAnsi="Trebuchet MS" w:cstheme="minorHAnsi"/>
          <w:sz w:val="22"/>
          <w:szCs w:val="22"/>
        </w:rPr>
        <w:t>a</w:t>
      </w:r>
      <w:r w:rsidR="00704452" w:rsidRPr="00EE289D">
        <w:rPr>
          <w:rFonts w:ascii="Trebuchet MS" w:hAnsi="Trebuchet MS" w:cstheme="minorHAnsi"/>
          <w:sz w:val="22"/>
          <w:szCs w:val="22"/>
        </w:rPr>
        <w:t xml:space="preserve"> </w:t>
      </w:r>
      <w:r>
        <w:rPr>
          <w:rFonts w:ascii="Trebuchet MS" w:hAnsi="Trebuchet MS" w:cstheme="minorHAnsi"/>
          <w:sz w:val="22"/>
          <w:szCs w:val="22"/>
        </w:rPr>
        <w:t>Emissora</w:t>
      </w:r>
      <w:r w:rsidR="00704452" w:rsidRPr="00EE289D">
        <w:rPr>
          <w:rFonts w:ascii="Trebuchet MS" w:hAnsi="Trebuchet MS" w:cstheme="minorHAnsi"/>
          <w:sz w:val="22"/>
          <w:szCs w:val="22"/>
        </w:rPr>
        <w:t xml:space="preserve"> tem por objeto social as atividades </w:t>
      </w:r>
      <w:r w:rsidR="009F0E09">
        <w:rPr>
          <w:rFonts w:ascii="Trebuchet MS" w:hAnsi="Trebuchet MS" w:cstheme="minorHAnsi"/>
          <w:sz w:val="22"/>
          <w:szCs w:val="22"/>
        </w:rPr>
        <w:t xml:space="preserve">imobiliárias </w:t>
      </w:r>
      <w:r w:rsidR="00704452" w:rsidRPr="00EE289D">
        <w:rPr>
          <w:rFonts w:ascii="Trebuchet MS" w:hAnsi="Trebuchet MS" w:cstheme="minorHAnsi"/>
          <w:sz w:val="22"/>
          <w:szCs w:val="22"/>
        </w:rPr>
        <w:t>descritas na Cláusula</w:t>
      </w:r>
      <w:r w:rsidR="009F0E09">
        <w:rPr>
          <w:rFonts w:ascii="Trebuchet MS" w:hAnsi="Trebuchet MS" w:cstheme="minorHAnsi"/>
          <w:sz w:val="22"/>
          <w:szCs w:val="22"/>
        </w:rPr>
        <w:t> </w:t>
      </w:r>
      <w:r w:rsidR="00704452" w:rsidRPr="00EE289D">
        <w:rPr>
          <w:rFonts w:ascii="Trebuchet MS" w:hAnsi="Trebuchet MS" w:cstheme="minorHAnsi"/>
          <w:sz w:val="22"/>
          <w:szCs w:val="22"/>
        </w:rPr>
        <w:fldChar w:fldCharType="begin"/>
      </w:r>
      <w:r w:rsidR="00704452" w:rsidRPr="00EE289D">
        <w:rPr>
          <w:rFonts w:ascii="Trebuchet MS" w:hAnsi="Trebuchet MS" w:cstheme="minorHAnsi"/>
          <w:sz w:val="22"/>
          <w:szCs w:val="22"/>
        </w:rPr>
        <w:instrText xml:space="preserve"> REF _Ref513021486 \r \h  \* MERGEFORMAT </w:instrText>
      </w:r>
      <w:r w:rsidR="00704452" w:rsidRPr="00EE289D">
        <w:rPr>
          <w:rFonts w:ascii="Trebuchet MS" w:hAnsi="Trebuchet MS" w:cstheme="minorHAnsi"/>
          <w:sz w:val="22"/>
          <w:szCs w:val="22"/>
        </w:rPr>
      </w:r>
      <w:r w:rsidR="00704452" w:rsidRPr="00EE289D">
        <w:rPr>
          <w:rFonts w:ascii="Trebuchet MS" w:hAnsi="Trebuchet MS" w:cstheme="minorHAnsi"/>
          <w:sz w:val="22"/>
          <w:szCs w:val="22"/>
        </w:rPr>
        <w:fldChar w:fldCharType="separate"/>
      </w:r>
      <w:r w:rsidR="00881F9E">
        <w:rPr>
          <w:rFonts w:ascii="Trebuchet MS" w:hAnsi="Trebuchet MS" w:cstheme="minorHAnsi"/>
          <w:sz w:val="22"/>
          <w:szCs w:val="22"/>
        </w:rPr>
        <w:t>3.1</w:t>
      </w:r>
      <w:r w:rsidR="00704452" w:rsidRPr="00EE289D">
        <w:rPr>
          <w:rFonts w:ascii="Trebuchet MS" w:hAnsi="Trebuchet MS" w:cstheme="minorHAnsi"/>
          <w:sz w:val="22"/>
          <w:szCs w:val="22"/>
        </w:rPr>
        <w:fldChar w:fldCharType="end"/>
      </w:r>
      <w:r w:rsidR="00704452" w:rsidRPr="00EE289D">
        <w:rPr>
          <w:rFonts w:ascii="Trebuchet MS" w:hAnsi="Trebuchet MS" w:cstheme="minorHAnsi"/>
          <w:sz w:val="22"/>
          <w:szCs w:val="22"/>
        </w:rPr>
        <w:t xml:space="preserve"> desta Escritura de Emissão (conforme abaixo definido);</w:t>
      </w:r>
    </w:p>
    <w:p w14:paraId="34E5C0A0" w14:textId="77777777" w:rsidR="00704452" w:rsidRPr="00EE289D" w:rsidRDefault="00704452" w:rsidP="00EE289D">
      <w:pPr>
        <w:widowControl w:val="0"/>
        <w:tabs>
          <w:tab w:val="left" w:pos="0"/>
        </w:tabs>
        <w:spacing w:line="288" w:lineRule="auto"/>
        <w:contextualSpacing/>
        <w:rPr>
          <w:rFonts w:ascii="Trebuchet MS" w:hAnsi="Trebuchet MS" w:cstheme="minorHAnsi"/>
          <w:sz w:val="22"/>
          <w:szCs w:val="22"/>
        </w:rPr>
      </w:pPr>
    </w:p>
    <w:p w14:paraId="6D1B7C22" w14:textId="77777777" w:rsidR="00704452" w:rsidRPr="00EE289D" w:rsidRDefault="00095CF7" w:rsidP="00966FC1">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Pr>
          <w:rFonts w:ascii="Trebuchet MS" w:hAnsi="Trebuchet MS" w:cstheme="minorHAnsi"/>
          <w:sz w:val="22"/>
          <w:szCs w:val="22"/>
        </w:rPr>
        <w:t>a</w:t>
      </w:r>
      <w:r w:rsidR="00704452" w:rsidRPr="00EE289D">
        <w:rPr>
          <w:rFonts w:ascii="Trebuchet MS" w:hAnsi="Trebuchet MS" w:cstheme="minorHAnsi"/>
          <w:sz w:val="22"/>
          <w:szCs w:val="22"/>
        </w:rPr>
        <w:t xml:space="preserve"> </w:t>
      </w:r>
      <w:r w:rsidR="00CF3410">
        <w:rPr>
          <w:rFonts w:ascii="Trebuchet MS" w:hAnsi="Trebuchet MS" w:cstheme="minorHAnsi"/>
          <w:sz w:val="22"/>
          <w:szCs w:val="22"/>
        </w:rPr>
        <w:t>Emissora</w:t>
      </w:r>
      <w:r w:rsidR="00704452" w:rsidRPr="00EE289D">
        <w:rPr>
          <w:rFonts w:ascii="Trebuchet MS" w:hAnsi="Trebuchet MS" w:cstheme="minorHAnsi"/>
          <w:sz w:val="22"/>
          <w:szCs w:val="22"/>
        </w:rPr>
        <w:t xml:space="preserve"> tem interesse em emitir debêntures simples, não conversíveis em ações, </w:t>
      </w:r>
      <w:r w:rsidR="00C124CF" w:rsidRPr="00EE289D">
        <w:rPr>
          <w:rFonts w:ascii="Trebuchet MS" w:hAnsi="Trebuchet MS" w:cstheme="minorHAnsi"/>
          <w:sz w:val="22"/>
          <w:szCs w:val="22"/>
        </w:rPr>
        <w:t>da espécie quirografária</w:t>
      </w:r>
      <w:r w:rsidR="008D2B55" w:rsidRPr="00EE289D">
        <w:rPr>
          <w:rFonts w:ascii="Trebuchet MS" w:hAnsi="Trebuchet MS" w:cstheme="minorHAnsi"/>
          <w:sz w:val="22"/>
          <w:szCs w:val="22"/>
        </w:rPr>
        <w:t>, com garantia adicional fidejussória,</w:t>
      </w:r>
      <w:r w:rsidR="00C124CF" w:rsidRPr="00EE289D">
        <w:rPr>
          <w:rFonts w:ascii="Trebuchet MS" w:hAnsi="Trebuchet MS" w:cstheme="minorHAnsi"/>
          <w:sz w:val="22"/>
          <w:szCs w:val="22"/>
        </w:rPr>
        <w:t xml:space="preserve"> a ser convolada na espécie com garantia real</w:t>
      </w:r>
      <w:r w:rsidR="008D2B55" w:rsidRPr="00EE289D">
        <w:rPr>
          <w:rFonts w:ascii="Trebuchet MS" w:hAnsi="Trebuchet MS" w:cstheme="minorHAnsi"/>
          <w:sz w:val="22"/>
          <w:szCs w:val="22"/>
        </w:rPr>
        <w:t>, com garantia adicional fidejussória</w:t>
      </w:r>
      <w:r w:rsidR="00704452" w:rsidRPr="00EE289D">
        <w:rPr>
          <w:rFonts w:ascii="Trebuchet MS" w:hAnsi="Trebuchet MS" w:cstheme="minorHAnsi"/>
          <w:sz w:val="22"/>
          <w:szCs w:val="22"/>
        </w:rPr>
        <w:t>, para colocação privada, nos termos desta Escritura de Emissão (“</w:t>
      </w:r>
      <w:r w:rsidR="00704452" w:rsidRPr="00EE289D">
        <w:rPr>
          <w:rFonts w:ascii="Trebuchet MS" w:hAnsi="Trebuchet MS" w:cstheme="minorHAnsi"/>
          <w:sz w:val="22"/>
          <w:szCs w:val="22"/>
          <w:u w:val="single"/>
        </w:rPr>
        <w:t>Debêntures</w:t>
      </w:r>
      <w:r w:rsidR="00704452" w:rsidRPr="00EE289D">
        <w:rPr>
          <w:rFonts w:ascii="Trebuchet MS" w:hAnsi="Trebuchet MS" w:cstheme="minorHAnsi"/>
          <w:sz w:val="22"/>
          <w:szCs w:val="22"/>
        </w:rPr>
        <w:t>”), a serem integralmente subscritas pela Debenturista;</w:t>
      </w:r>
    </w:p>
    <w:p w14:paraId="52762587" w14:textId="77777777" w:rsidR="00704452" w:rsidRPr="00EE289D" w:rsidRDefault="00704452" w:rsidP="00EE289D">
      <w:pPr>
        <w:widowControl w:val="0"/>
        <w:tabs>
          <w:tab w:val="left" w:pos="0"/>
        </w:tabs>
        <w:spacing w:line="288" w:lineRule="auto"/>
        <w:contextualSpacing/>
        <w:rPr>
          <w:rFonts w:ascii="Trebuchet MS" w:hAnsi="Trebuchet MS" w:cstheme="minorHAnsi"/>
          <w:sz w:val="22"/>
          <w:szCs w:val="22"/>
        </w:rPr>
      </w:pPr>
    </w:p>
    <w:p w14:paraId="198A8B94" w14:textId="7A00EB65" w:rsidR="00704452" w:rsidRPr="00EE289D" w:rsidRDefault="00095CF7" w:rsidP="00966FC1">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Pr>
          <w:rFonts w:ascii="Trebuchet MS" w:hAnsi="Trebuchet MS" w:cstheme="minorHAnsi"/>
          <w:sz w:val="22"/>
          <w:szCs w:val="22"/>
        </w:rPr>
        <w:t>o</w:t>
      </w:r>
      <w:r w:rsidR="00704452" w:rsidRPr="00EE289D">
        <w:rPr>
          <w:rFonts w:ascii="Trebuchet MS" w:hAnsi="Trebuchet MS" w:cstheme="minorHAnsi"/>
          <w:sz w:val="22"/>
          <w:szCs w:val="22"/>
        </w:rPr>
        <w:t xml:space="preserve">s recursos decorrentes das Debêntures serão destinados exclusivamente a </w:t>
      </w:r>
      <w:r w:rsidR="00704452" w:rsidRPr="00EE289D">
        <w:rPr>
          <w:rFonts w:ascii="Trebuchet MS" w:eastAsia="Calibri" w:hAnsi="Trebuchet MS" w:cstheme="minorHAnsi"/>
          <w:sz w:val="22"/>
          <w:szCs w:val="22"/>
          <w:lang w:eastAsia="en-US"/>
        </w:rPr>
        <w:t xml:space="preserve">atividades </w:t>
      </w:r>
      <w:r w:rsidR="0005619D">
        <w:rPr>
          <w:rFonts w:ascii="Trebuchet MS" w:eastAsia="Calibri" w:hAnsi="Trebuchet MS" w:cstheme="minorHAnsi"/>
          <w:sz w:val="22"/>
          <w:szCs w:val="22"/>
          <w:lang w:eastAsia="en-US"/>
        </w:rPr>
        <w:t xml:space="preserve">imobiliárias </w:t>
      </w:r>
      <w:r w:rsidR="00704452" w:rsidRPr="00EE289D">
        <w:rPr>
          <w:rFonts w:ascii="Trebuchet MS" w:eastAsia="Calibri" w:hAnsi="Trebuchet MS" w:cstheme="minorHAnsi"/>
          <w:sz w:val="22"/>
          <w:szCs w:val="22"/>
          <w:lang w:eastAsia="en-US"/>
        </w:rPr>
        <w:t xml:space="preserve">da </w:t>
      </w:r>
      <w:r w:rsidR="00CF3410">
        <w:rPr>
          <w:rFonts w:ascii="Trebuchet MS" w:hAnsi="Trebuchet MS" w:cstheme="minorHAnsi"/>
          <w:sz w:val="22"/>
          <w:szCs w:val="22"/>
        </w:rPr>
        <w:t>Emissora</w:t>
      </w:r>
      <w:r w:rsidR="00704452" w:rsidRPr="00EE289D">
        <w:rPr>
          <w:rFonts w:ascii="Trebuchet MS" w:eastAsia="Calibri" w:hAnsi="Trebuchet MS" w:cstheme="minorHAnsi"/>
          <w:sz w:val="22"/>
          <w:szCs w:val="22"/>
          <w:lang w:eastAsia="en-US"/>
        </w:rPr>
        <w:t xml:space="preserve"> relacionadas ao </w:t>
      </w:r>
      <w:r w:rsidR="009F0E09">
        <w:rPr>
          <w:rFonts w:ascii="Trebuchet MS" w:eastAsia="Calibri" w:hAnsi="Trebuchet MS" w:cstheme="minorHAnsi"/>
          <w:sz w:val="22"/>
          <w:szCs w:val="22"/>
          <w:lang w:eastAsia="en-US"/>
        </w:rPr>
        <w:t>seu objeto social</w:t>
      </w:r>
      <w:r w:rsidR="00704452" w:rsidRPr="00EE289D">
        <w:rPr>
          <w:rFonts w:ascii="Trebuchet MS" w:eastAsia="Calibri" w:hAnsi="Trebuchet MS" w:cstheme="minorHAnsi"/>
          <w:sz w:val="22"/>
          <w:szCs w:val="22"/>
          <w:lang w:eastAsia="en-US"/>
        </w:rPr>
        <w:t>,</w:t>
      </w:r>
      <w:r w:rsidR="00704452" w:rsidRPr="00EE289D">
        <w:rPr>
          <w:rFonts w:ascii="Trebuchet MS" w:hAnsi="Trebuchet MS" w:cstheme="minorHAnsi"/>
          <w:sz w:val="22"/>
          <w:szCs w:val="22"/>
        </w:rPr>
        <w:t xml:space="preserve"> no curso ordinário dos seus negócios, na forma prevista</w:t>
      </w:r>
      <w:r w:rsidR="00D0117A">
        <w:rPr>
          <w:rFonts w:ascii="Trebuchet MS" w:hAnsi="Trebuchet MS" w:cstheme="minorHAnsi"/>
          <w:sz w:val="22"/>
          <w:szCs w:val="22"/>
        </w:rPr>
        <w:t xml:space="preserve"> na Clausula </w:t>
      </w:r>
      <w:r w:rsidR="00D0117A">
        <w:rPr>
          <w:rFonts w:ascii="Trebuchet MS" w:hAnsi="Trebuchet MS" w:cstheme="minorHAnsi"/>
          <w:sz w:val="22"/>
          <w:szCs w:val="22"/>
        </w:rPr>
        <w:fldChar w:fldCharType="begin"/>
      </w:r>
      <w:r w:rsidR="00D0117A">
        <w:rPr>
          <w:rFonts w:ascii="Trebuchet MS" w:hAnsi="Trebuchet MS" w:cstheme="minorHAnsi"/>
          <w:sz w:val="22"/>
          <w:szCs w:val="22"/>
        </w:rPr>
        <w:instrText xml:space="preserve"> REF _Ref12256824 \r \h </w:instrText>
      </w:r>
      <w:r w:rsidR="00D0117A">
        <w:rPr>
          <w:rFonts w:ascii="Trebuchet MS" w:hAnsi="Trebuchet MS" w:cstheme="minorHAnsi"/>
          <w:sz w:val="22"/>
          <w:szCs w:val="22"/>
        </w:rPr>
      </w:r>
      <w:r w:rsidR="00D0117A">
        <w:rPr>
          <w:rFonts w:ascii="Trebuchet MS" w:hAnsi="Trebuchet MS" w:cstheme="minorHAnsi"/>
          <w:sz w:val="22"/>
          <w:szCs w:val="22"/>
        </w:rPr>
        <w:fldChar w:fldCharType="separate"/>
      </w:r>
      <w:r w:rsidR="00881F9E">
        <w:rPr>
          <w:rFonts w:ascii="Trebuchet MS" w:hAnsi="Trebuchet MS" w:cstheme="minorHAnsi"/>
          <w:sz w:val="22"/>
          <w:szCs w:val="22"/>
        </w:rPr>
        <w:t>3.5</w:t>
      </w:r>
      <w:r w:rsidR="00D0117A">
        <w:rPr>
          <w:rFonts w:ascii="Trebuchet MS" w:hAnsi="Trebuchet MS" w:cstheme="minorHAnsi"/>
          <w:sz w:val="22"/>
          <w:szCs w:val="22"/>
        </w:rPr>
        <w:fldChar w:fldCharType="end"/>
      </w:r>
      <w:r w:rsidR="00D0117A">
        <w:rPr>
          <w:rFonts w:ascii="Trebuchet MS" w:hAnsi="Trebuchet MS" w:cstheme="minorHAnsi"/>
          <w:sz w:val="22"/>
          <w:szCs w:val="22"/>
        </w:rPr>
        <w:t xml:space="preserve"> abaixo</w:t>
      </w:r>
      <w:r w:rsidR="00704452" w:rsidRPr="00EE289D">
        <w:rPr>
          <w:rFonts w:ascii="Trebuchet MS" w:hAnsi="Trebuchet MS" w:cstheme="minorHAnsi"/>
          <w:sz w:val="22"/>
          <w:szCs w:val="22"/>
        </w:rPr>
        <w:t xml:space="preserve">; </w:t>
      </w:r>
    </w:p>
    <w:p w14:paraId="731976F1" w14:textId="77777777" w:rsidR="00704452" w:rsidRPr="00EE289D" w:rsidRDefault="00704452" w:rsidP="00EE289D">
      <w:pPr>
        <w:widowControl w:val="0"/>
        <w:tabs>
          <w:tab w:val="left" w:pos="0"/>
        </w:tabs>
        <w:spacing w:line="288" w:lineRule="auto"/>
        <w:contextualSpacing/>
        <w:rPr>
          <w:rFonts w:ascii="Trebuchet MS" w:hAnsi="Trebuchet MS" w:cstheme="minorHAnsi"/>
          <w:sz w:val="22"/>
          <w:szCs w:val="22"/>
        </w:rPr>
      </w:pPr>
    </w:p>
    <w:p w14:paraId="32F4F503" w14:textId="77777777" w:rsidR="00704452" w:rsidRPr="00EE289D" w:rsidRDefault="00095CF7" w:rsidP="00966FC1">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Pr>
          <w:rFonts w:ascii="Trebuchet MS" w:hAnsi="Trebuchet MS" w:cstheme="minorHAnsi"/>
          <w:sz w:val="22"/>
          <w:szCs w:val="22"/>
        </w:rPr>
        <w:t>a</w:t>
      </w:r>
      <w:r w:rsidR="00704452" w:rsidRPr="00EE289D">
        <w:rPr>
          <w:rFonts w:ascii="Trebuchet MS" w:hAnsi="Trebuchet MS" w:cstheme="minorHAnsi"/>
          <w:sz w:val="22"/>
          <w:szCs w:val="22"/>
        </w:rPr>
        <w:t xml:space="preserve">s Debêntures emitidas pela </w:t>
      </w:r>
      <w:r w:rsidR="00CF3410">
        <w:rPr>
          <w:rFonts w:ascii="Trebuchet MS" w:hAnsi="Trebuchet MS" w:cstheme="minorHAnsi"/>
          <w:sz w:val="22"/>
          <w:szCs w:val="22"/>
        </w:rPr>
        <w:t>Emissora</w:t>
      </w:r>
      <w:r w:rsidR="00704452" w:rsidRPr="00EE289D">
        <w:rPr>
          <w:rFonts w:ascii="Trebuchet MS" w:hAnsi="Trebuchet MS" w:cstheme="minorHAnsi"/>
          <w:sz w:val="22"/>
          <w:szCs w:val="22"/>
        </w:rPr>
        <w:t xml:space="preserve"> e subscritas pela Debenturista conferirão direito de crédito em face da </w:t>
      </w:r>
      <w:r w:rsidR="00CF3410">
        <w:rPr>
          <w:rFonts w:ascii="Trebuchet MS" w:hAnsi="Trebuchet MS" w:cstheme="minorHAnsi"/>
          <w:sz w:val="22"/>
          <w:szCs w:val="22"/>
        </w:rPr>
        <w:t>Emissora</w:t>
      </w:r>
      <w:r w:rsidR="00704452" w:rsidRPr="00EE289D">
        <w:rPr>
          <w:rFonts w:ascii="Trebuchet MS" w:hAnsi="Trebuchet MS" w:cstheme="minorHAnsi"/>
          <w:sz w:val="22"/>
          <w:szCs w:val="22"/>
        </w:rPr>
        <w:t>, nos termos desta Escritura de Emissão;</w:t>
      </w:r>
    </w:p>
    <w:p w14:paraId="7A68387F" w14:textId="77777777" w:rsidR="00704452" w:rsidRPr="00EE289D" w:rsidRDefault="00704452" w:rsidP="00EE289D">
      <w:pPr>
        <w:pStyle w:val="PargrafodaLista"/>
        <w:tabs>
          <w:tab w:val="left" w:pos="0"/>
        </w:tabs>
        <w:spacing w:line="288" w:lineRule="auto"/>
        <w:ind w:left="0"/>
        <w:contextualSpacing/>
        <w:rPr>
          <w:rFonts w:ascii="Trebuchet MS" w:hAnsi="Trebuchet MS" w:cstheme="minorHAnsi"/>
          <w:sz w:val="22"/>
          <w:szCs w:val="22"/>
        </w:rPr>
      </w:pPr>
    </w:p>
    <w:p w14:paraId="0B4C5A20" w14:textId="50197338" w:rsidR="00704452" w:rsidRPr="00EE289D" w:rsidRDefault="00095CF7" w:rsidP="00966FC1">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Pr>
          <w:rFonts w:ascii="Trebuchet MS" w:hAnsi="Trebuchet MS" w:cstheme="minorHAnsi"/>
          <w:sz w:val="22"/>
          <w:szCs w:val="22"/>
        </w:rPr>
        <w:t>a</w:t>
      </w:r>
      <w:r w:rsidR="00156B1A" w:rsidRPr="00EE289D">
        <w:rPr>
          <w:rFonts w:ascii="Trebuchet MS" w:hAnsi="Trebuchet MS" w:cstheme="minorHAnsi"/>
          <w:sz w:val="22"/>
          <w:szCs w:val="22"/>
        </w:rPr>
        <w:t xml:space="preserve"> </w:t>
      </w:r>
      <w:r w:rsidR="00CF3410">
        <w:rPr>
          <w:rFonts w:ascii="Trebuchet MS" w:hAnsi="Trebuchet MS" w:cstheme="minorHAnsi"/>
          <w:sz w:val="22"/>
          <w:szCs w:val="22"/>
        </w:rPr>
        <w:t>Emissora</w:t>
      </w:r>
      <w:r w:rsidR="00156B1A" w:rsidRPr="00EE289D">
        <w:rPr>
          <w:rFonts w:ascii="Trebuchet MS" w:hAnsi="Trebuchet MS" w:cstheme="minorHAnsi"/>
          <w:sz w:val="22"/>
          <w:szCs w:val="22"/>
        </w:rPr>
        <w:t xml:space="preserve"> se obriga</w:t>
      </w:r>
      <w:r w:rsidR="00704452" w:rsidRPr="00EE289D">
        <w:rPr>
          <w:rFonts w:ascii="Trebuchet MS" w:hAnsi="Trebuchet MS" w:cstheme="minorHAnsi"/>
          <w:sz w:val="22"/>
          <w:szCs w:val="22"/>
        </w:rPr>
        <w:t xml:space="preserve">, nos termos desta Escritura de Emissão, a pagar em favor da Debenturista, o Valor Total da Emissão (conforme abaixo definido), acrescido da Remuneração (conforme abaixo definido), </w:t>
      </w:r>
      <w:r w:rsidR="00812808">
        <w:rPr>
          <w:rFonts w:ascii="Trebuchet MS" w:hAnsi="Trebuchet MS" w:cstheme="minorHAnsi"/>
          <w:sz w:val="22"/>
          <w:szCs w:val="22"/>
        </w:rPr>
        <w:t xml:space="preserve">do Prêmio Adicional (conforme definido abaixo), </w:t>
      </w:r>
      <w:r w:rsidR="00704452" w:rsidRPr="00EE289D">
        <w:rPr>
          <w:rFonts w:ascii="Trebuchet MS" w:hAnsi="Trebuchet MS" w:cstheme="minorHAnsi"/>
          <w:sz w:val="22"/>
          <w:szCs w:val="22"/>
        </w:rPr>
        <w:t>bem como todos e quaisquer outros encargos devidos por força desta Escritura de Emissão, incluindo a totalidade dos respectivos acessórios, tais como Encargos Moratórios (conforme abaixo definido), multas, penalidades, indenizações, despesas, custas, honorários e demais encargos contratuais e legais previstos e relacionados a esta Escritura de Emissão ("</w:t>
      </w:r>
      <w:r w:rsidR="00704452" w:rsidRPr="00EE289D">
        <w:rPr>
          <w:rFonts w:ascii="Trebuchet MS" w:hAnsi="Trebuchet MS" w:cstheme="minorHAnsi"/>
          <w:sz w:val="22"/>
          <w:szCs w:val="22"/>
          <w:u w:val="single"/>
        </w:rPr>
        <w:t>Créditos Imobiliários</w:t>
      </w:r>
      <w:r w:rsidR="00704452" w:rsidRPr="00EE289D">
        <w:rPr>
          <w:rFonts w:ascii="Trebuchet MS" w:hAnsi="Trebuchet MS" w:cstheme="minorHAnsi"/>
          <w:sz w:val="22"/>
          <w:szCs w:val="22"/>
        </w:rPr>
        <w:t>");</w:t>
      </w:r>
    </w:p>
    <w:p w14:paraId="0B2A2604" w14:textId="77777777" w:rsidR="00704452" w:rsidRPr="00EE289D" w:rsidRDefault="00704452" w:rsidP="00EE289D">
      <w:pPr>
        <w:pStyle w:val="PargrafodaLista"/>
        <w:tabs>
          <w:tab w:val="left" w:pos="0"/>
        </w:tabs>
        <w:spacing w:line="288" w:lineRule="auto"/>
        <w:ind w:left="0"/>
        <w:contextualSpacing/>
        <w:rPr>
          <w:rFonts w:ascii="Trebuchet MS" w:hAnsi="Trebuchet MS" w:cstheme="minorHAnsi"/>
          <w:sz w:val="22"/>
          <w:szCs w:val="22"/>
        </w:rPr>
      </w:pPr>
    </w:p>
    <w:p w14:paraId="6B011741" w14:textId="0EEAAAC8" w:rsidR="00704452" w:rsidRPr="00EE289D" w:rsidRDefault="00095CF7" w:rsidP="00966FC1">
      <w:pPr>
        <w:widowControl w:val="0"/>
        <w:numPr>
          <w:ilvl w:val="0"/>
          <w:numId w:val="1"/>
        </w:numPr>
        <w:tabs>
          <w:tab w:val="left" w:pos="709"/>
        </w:tabs>
        <w:spacing w:line="288" w:lineRule="auto"/>
        <w:ind w:left="709" w:hanging="709"/>
        <w:contextualSpacing/>
        <w:jc w:val="both"/>
        <w:rPr>
          <w:rFonts w:ascii="Trebuchet MS" w:hAnsi="Trebuchet MS" w:cstheme="minorHAnsi"/>
          <w:i/>
          <w:sz w:val="22"/>
          <w:szCs w:val="22"/>
        </w:rPr>
      </w:pPr>
      <w:r>
        <w:rPr>
          <w:rFonts w:ascii="Trebuchet MS" w:hAnsi="Trebuchet MS" w:cstheme="minorHAnsi"/>
          <w:sz w:val="22"/>
          <w:szCs w:val="22"/>
        </w:rPr>
        <w:t>e</w:t>
      </w:r>
      <w:r w:rsidR="00704452" w:rsidRPr="00EE289D">
        <w:rPr>
          <w:rFonts w:ascii="Trebuchet MS" w:hAnsi="Trebuchet MS" w:cstheme="minorHAnsi"/>
          <w:sz w:val="22"/>
          <w:szCs w:val="22"/>
        </w:rPr>
        <w:t xml:space="preserve">nquanto titular dos Créditos Imobiliários, a </w:t>
      </w:r>
      <w:r w:rsidR="008A488F" w:rsidRPr="00EE289D">
        <w:rPr>
          <w:rFonts w:ascii="Trebuchet MS" w:hAnsi="Trebuchet MS" w:cstheme="minorHAnsi"/>
          <w:sz w:val="22"/>
          <w:szCs w:val="22"/>
        </w:rPr>
        <w:t>Debenturista</w:t>
      </w:r>
      <w:r w:rsidR="00704452" w:rsidRPr="00EE289D">
        <w:rPr>
          <w:rFonts w:ascii="Trebuchet MS" w:hAnsi="Trebuchet MS" w:cstheme="minorHAnsi"/>
          <w:sz w:val="22"/>
          <w:szCs w:val="22"/>
        </w:rPr>
        <w:t xml:space="preserve"> emitirá 1 (uma) Cédula de</w:t>
      </w:r>
      <w:r w:rsidR="008A488F" w:rsidRPr="00EE289D">
        <w:rPr>
          <w:rFonts w:ascii="Trebuchet MS" w:hAnsi="Trebuchet MS" w:cstheme="minorHAnsi"/>
          <w:sz w:val="22"/>
          <w:szCs w:val="22"/>
        </w:rPr>
        <w:t xml:space="preserve"> Crédito Imobiliário integral, </w:t>
      </w:r>
      <w:r w:rsidR="006D4CD4" w:rsidRPr="00EE289D">
        <w:rPr>
          <w:rFonts w:ascii="Trebuchet MS" w:hAnsi="Trebuchet MS" w:cstheme="minorHAnsi"/>
          <w:sz w:val="22"/>
          <w:szCs w:val="22"/>
        </w:rPr>
        <w:t xml:space="preserve">com </w:t>
      </w:r>
      <w:r w:rsidR="00704452" w:rsidRPr="00EE289D">
        <w:rPr>
          <w:rFonts w:ascii="Trebuchet MS" w:hAnsi="Trebuchet MS" w:cstheme="minorHAnsi"/>
          <w:sz w:val="22"/>
          <w:szCs w:val="22"/>
        </w:rPr>
        <w:t>garantia real, sob a forma escritural</w:t>
      </w:r>
      <w:r w:rsidR="00704452" w:rsidRPr="00EE289D">
        <w:rPr>
          <w:rFonts w:ascii="Trebuchet MS" w:hAnsi="Trebuchet MS" w:cstheme="minorHAnsi"/>
          <w:i/>
          <w:sz w:val="22"/>
          <w:szCs w:val="22"/>
        </w:rPr>
        <w:t xml:space="preserve"> </w:t>
      </w:r>
      <w:r w:rsidR="00704452" w:rsidRPr="00EE289D">
        <w:rPr>
          <w:rFonts w:ascii="Trebuchet MS" w:hAnsi="Trebuchet MS" w:cstheme="minorHAnsi"/>
          <w:bCs/>
          <w:sz w:val="22"/>
          <w:szCs w:val="22"/>
        </w:rPr>
        <w:t>(“</w:t>
      </w:r>
      <w:r w:rsidR="00704452" w:rsidRPr="00EE289D">
        <w:rPr>
          <w:rFonts w:ascii="Trebuchet MS" w:hAnsi="Trebuchet MS" w:cstheme="minorHAnsi"/>
          <w:sz w:val="22"/>
          <w:szCs w:val="22"/>
          <w:u w:val="single"/>
        </w:rPr>
        <w:t>CCI</w:t>
      </w:r>
      <w:r w:rsidR="00704452" w:rsidRPr="00EE289D">
        <w:rPr>
          <w:rFonts w:ascii="Trebuchet MS" w:hAnsi="Trebuchet MS" w:cstheme="minorHAnsi"/>
          <w:sz w:val="22"/>
          <w:szCs w:val="22"/>
        </w:rPr>
        <w:t>”), para representar os Créditos Imobiliários, nos termos do “</w:t>
      </w:r>
      <w:bookmarkStart w:id="15" w:name="_Hlk9920040"/>
      <w:r w:rsidR="00704452" w:rsidRPr="00EE289D">
        <w:rPr>
          <w:rFonts w:ascii="Trebuchet MS" w:hAnsi="Trebuchet MS" w:cstheme="minorHAnsi"/>
          <w:i/>
          <w:sz w:val="22"/>
          <w:szCs w:val="22"/>
        </w:rPr>
        <w:t xml:space="preserve">Instrumento Particular de Emissão de Cédula de Crédito Imobiliário Integral, </w:t>
      </w:r>
      <w:r w:rsidR="006D4CD4" w:rsidRPr="00EE289D">
        <w:rPr>
          <w:rFonts w:ascii="Trebuchet MS" w:hAnsi="Trebuchet MS" w:cstheme="minorHAnsi"/>
          <w:i/>
          <w:sz w:val="22"/>
          <w:szCs w:val="22"/>
        </w:rPr>
        <w:t xml:space="preserve">com </w:t>
      </w:r>
      <w:r w:rsidR="00704452" w:rsidRPr="00EE289D">
        <w:rPr>
          <w:rFonts w:ascii="Trebuchet MS" w:hAnsi="Trebuchet MS" w:cstheme="minorHAnsi"/>
          <w:i/>
          <w:sz w:val="22"/>
          <w:szCs w:val="22"/>
        </w:rPr>
        <w:t>Garantia Real</w:t>
      </w:r>
      <w:r w:rsidR="00D0117A">
        <w:rPr>
          <w:rFonts w:ascii="Trebuchet MS" w:hAnsi="Trebuchet MS" w:cstheme="minorHAnsi"/>
          <w:i/>
          <w:sz w:val="22"/>
          <w:szCs w:val="22"/>
        </w:rPr>
        <w:t xml:space="preserve"> e Fidejussória</w:t>
      </w:r>
      <w:r w:rsidR="00704452" w:rsidRPr="00EE289D">
        <w:rPr>
          <w:rFonts w:ascii="Trebuchet MS" w:hAnsi="Trebuchet MS" w:cstheme="minorHAnsi"/>
          <w:i/>
          <w:sz w:val="22"/>
          <w:szCs w:val="22"/>
        </w:rPr>
        <w:t>, sob a Forma Escritural</w:t>
      </w:r>
      <w:bookmarkEnd w:id="15"/>
      <w:r w:rsidR="00704452" w:rsidRPr="00EE289D">
        <w:rPr>
          <w:rFonts w:ascii="Trebuchet MS" w:hAnsi="Trebuchet MS" w:cstheme="minorHAnsi"/>
          <w:i/>
          <w:sz w:val="22"/>
          <w:szCs w:val="22"/>
        </w:rPr>
        <w:t>” </w:t>
      </w:r>
      <w:r w:rsidR="00704452" w:rsidRPr="00EE289D">
        <w:rPr>
          <w:rFonts w:ascii="Trebuchet MS" w:hAnsi="Trebuchet MS" w:cstheme="minorHAnsi"/>
          <w:sz w:val="22"/>
          <w:szCs w:val="22"/>
        </w:rPr>
        <w:t>(“</w:t>
      </w:r>
      <w:r w:rsidR="00704452" w:rsidRPr="00EE289D">
        <w:rPr>
          <w:rFonts w:ascii="Trebuchet MS" w:hAnsi="Trebuchet MS" w:cstheme="minorHAnsi"/>
          <w:sz w:val="22"/>
          <w:szCs w:val="22"/>
          <w:u w:val="single"/>
        </w:rPr>
        <w:t>Escritura de Emissão de CCI</w:t>
      </w:r>
      <w:r w:rsidR="00704452" w:rsidRPr="00EE289D">
        <w:rPr>
          <w:rFonts w:ascii="Trebuchet MS" w:hAnsi="Trebuchet MS" w:cstheme="minorHAnsi"/>
          <w:sz w:val="22"/>
          <w:szCs w:val="22"/>
        </w:rPr>
        <w:t>”), para que os Créditos Imobiliários sirvam de lastro para a emissão dos CRI (conforme abaixo definido)</w:t>
      </w:r>
      <w:r w:rsidR="00704452" w:rsidRPr="00EE289D">
        <w:rPr>
          <w:rFonts w:ascii="Trebuchet MS" w:hAnsi="Trebuchet MS" w:cstheme="minorHAnsi"/>
          <w:bCs/>
          <w:sz w:val="22"/>
          <w:szCs w:val="22"/>
        </w:rPr>
        <w:t>;</w:t>
      </w:r>
    </w:p>
    <w:p w14:paraId="23E61479" w14:textId="77777777" w:rsidR="00704452" w:rsidRPr="00EE289D" w:rsidRDefault="00704452" w:rsidP="00EE289D">
      <w:pPr>
        <w:widowControl w:val="0"/>
        <w:tabs>
          <w:tab w:val="left" w:pos="0"/>
        </w:tabs>
        <w:spacing w:line="288" w:lineRule="auto"/>
        <w:contextualSpacing/>
        <w:rPr>
          <w:rFonts w:ascii="Trebuchet MS" w:hAnsi="Trebuchet MS" w:cstheme="minorHAnsi"/>
          <w:sz w:val="22"/>
          <w:szCs w:val="22"/>
        </w:rPr>
      </w:pPr>
    </w:p>
    <w:p w14:paraId="4CAC232C" w14:textId="6C077E41" w:rsidR="00704452" w:rsidRPr="00EE289D" w:rsidRDefault="00095CF7" w:rsidP="00966FC1">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Pr>
          <w:rFonts w:ascii="Trebuchet MS" w:hAnsi="Trebuchet MS" w:cstheme="minorHAnsi"/>
          <w:sz w:val="22"/>
          <w:szCs w:val="22"/>
        </w:rPr>
        <w:t>a</w:t>
      </w:r>
      <w:r w:rsidR="00704452" w:rsidRPr="00EE289D">
        <w:rPr>
          <w:rFonts w:ascii="Trebuchet MS" w:hAnsi="Trebuchet MS" w:cstheme="minorHAnsi"/>
          <w:sz w:val="22"/>
          <w:szCs w:val="22"/>
        </w:rPr>
        <w:t xml:space="preserve"> </w:t>
      </w:r>
      <w:bookmarkStart w:id="16" w:name="_Hlk9920729"/>
      <w:r w:rsidR="00704452" w:rsidRPr="00EE289D">
        <w:rPr>
          <w:rFonts w:ascii="Trebuchet MS" w:hAnsi="Trebuchet MS" w:cstheme="minorHAnsi"/>
          <w:b/>
          <w:sz w:val="22"/>
          <w:szCs w:val="22"/>
        </w:rPr>
        <w:t>Oliveira Trust Distribuidora de Títulos e Valores Mobiliários S.A.</w:t>
      </w:r>
      <w:r w:rsidR="00704452" w:rsidRPr="00EE289D">
        <w:rPr>
          <w:rFonts w:ascii="Trebuchet MS" w:hAnsi="Trebuchet MS" w:cstheme="minorHAnsi"/>
          <w:sz w:val="22"/>
          <w:szCs w:val="22"/>
        </w:rPr>
        <w:t xml:space="preserve">, </w:t>
      </w:r>
      <w:bookmarkEnd w:id="16"/>
      <w:r w:rsidR="00D0117A" w:rsidRPr="00EE289D">
        <w:rPr>
          <w:rFonts w:ascii="Trebuchet MS" w:hAnsi="Trebuchet MS" w:cstheme="minorHAnsi"/>
          <w:sz w:val="22"/>
          <w:szCs w:val="22"/>
        </w:rPr>
        <w:t xml:space="preserve">instituição financeira com </w:t>
      </w:r>
      <w:r w:rsidR="00D0117A">
        <w:rPr>
          <w:rFonts w:ascii="Trebuchet MS" w:hAnsi="Trebuchet MS" w:cstheme="minorHAnsi"/>
          <w:sz w:val="22"/>
          <w:szCs w:val="22"/>
        </w:rPr>
        <w:t>filial</w:t>
      </w:r>
      <w:r w:rsidR="00D0117A" w:rsidRPr="00EE289D">
        <w:rPr>
          <w:rFonts w:ascii="Trebuchet MS" w:hAnsi="Trebuchet MS" w:cstheme="minorHAnsi"/>
          <w:sz w:val="22"/>
          <w:szCs w:val="22"/>
        </w:rPr>
        <w:t xml:space="preserve"> na cidade </w:t>
      </w:r>
      <w:r w:rsidR="00D0117A">
        <w:rPr>
          <w:rFonts w:ascii="Trebuchet MS" w:hAnsi="Trebuchet MS" w:cstheme="minorHAnsi"/>
          <w:sz w:val="22"/>
          <w:szCs w:val="22"/>
        </w:rPr>
        <w:t>de São Paulo</w:t>
      </w:r>
      <w:r w:rsidR="00D0117A" w:rsidRPr="00EE289D">
        <w:rPr>
          <w:rFonts w:ascii="Trebuchet MS" w:hAnsi="Trebuchet MS" w:cstheme="minorHAnsi"/>
          <w:sz w:val="22"/>
          <w:szCs w:val="22"/>
        </w:rPr>
        <w:t xml:space="preserve">, Estado </w:t>
      </w:r>
      <w:r w:rsidR="00D0117A">
        <w:rPr>
          <w:rFonts w:ascii="Trebuchet MS" w:hAnsi="Trebuchet MS" w:cstheme="minorHAnsi"/>
          <w:sz w:val="22"/>
          <w:szCs w:val="22"/>
        </w:rPr>
        <w:t>de São Paulo</w:t>
      </w:r>
      <w:r w:rsidR="00D0117A" w:rsidRPr="00EE289D">
        <w:rPr>
          <w:rFonts w:ascii="Trebuchet MS" w:hAnsi="Trebuchet MS" w:cstheme="minorHAnsi"/>
          <w:sz w:val="22"/>
          <w:szCs w:val="22"/>
        </w:rPr>
        <w:t xml:space="preserve">, na </w:t>
      </w:r>
      <w:r w:rsidR="00D0117A" w:rsidRPr="000F6A4D">
        <w:rPr>
          <w:rFonts w:ascii="Trebuchet MS" w:hAnsi="Trebuchet MS" w:cstheme="minorHAnsi"/>
          <w:sz w:val="22"/>
          <w:szCs w:val="22"/>
        </w:rPr>
        <w:t>Rua Joaquim Floriano, nº 1.052, 13º andar, sala 132, parte</w:t>
      </w:r>
      <w:r w:rsidR="00D0117A" w:rsidRPr="00EE289D">
        <w:rPr>
          <w:rFonts w:ascii="Trebuchet MS" w:hAnsi="Trebuchet MS" w:cstheme="minorHAnsi"/>
          <w:sz w:val="22"/>
          <w:szCs w:val="22"/>
        </w:rPr>
        <w:t xml:space="preserve">, CEP </w:t>
      </w:r>
      <w:r w:rsidR="00D0117A">
        <w:rPr>
          <w:rFonts w:ascii="Trebuchet MS" w:hAnsi="Trebuchet MS"/>
          <w:sz w:val="22"/>
          <w:szCs w:val="22"/>
        </w:rPr>
        <w:t>04.534-004</w:t>
      </w:r>
      <w:r w:rsidR="00D0117A" w:rsidRPr="00EE289D">
        <w:rPr>
          <w:rFonts w:ascii="Trebuchet MS" w:hAnsi="Trebuchet MS" w:cstheme="minorHAnsi"/>
          <w:sz w:val="22"/>
          <w:szCs w:val="22"/>
        </w:rPr>
        <w:t>, inscrita no CNPJ sob o nº 36.113.876/</w:t>
      </w:r>
      <w:r w:rsidR="00D0117A" w:rsidRPr="002D3181">
        <w:rPr>
          <w:rFonts w:ascii="Trebuchet MS" w:hAnsi="Trebuchet MS" w:cstheme="minorHAnsi"/>
          <w:sz w:val="22"/>
          <w:szCs w:val="22"/>
        </w:rPr>
        <w:t>000</w:t>
      </w:r>
      <w:r w:rsidR="00D0117A">
        <w:rPr>
          <w:rFonts w:ascii="Trebuchet MS" w:hAnsi="Trebuchet MS" w:cstheme="minorHAnsi"/>
          <w:sz w:val="22"/>
          <w:szCs w:val="22"/>
        </w:rPr>
        <w:t>4</w:t>
      </w:r>
      <w:r w:rsidR="00D0117A" w:rsidRPr="002D3181">
        <w:rPr>
          <w:rFonts w:ascii="Trebuchet MS" w:hAnsi="Trebuchet MS" w:cstheme="minorHAnsi"/>
          <w:sz w:val="22"/>
          <w:szCs w:val="22"/>
        </w:rPr>
        <w:t>-</w:t>
      </w:r>
      <w:r w:rsidR="00D0117A">
        <w:rPr>
          <w:rFonts w:ascii="Trebuchet MS" w:hAnsi="Trebuchet MS" w:cstheme="minorHAnsi"/>
          <w:sz w:val="22"/>
          <w:szCs w:val="22"/>
        </w:rPr>
        <w:t>34</w:t>
      </w:r>
      <w:r w:rsidR="00704452" w:rsidRPr="00EE289D">
        <w:rPr>
          <w:rFonts w:ascii="Trebuchet MS" w:hAnsi="Trebuchet MS" w:cstheme="minorHAnsi"/>
          <w:sz w:val="22"/>
          <w:szCs w:val="22"/>
        </w:rPr>
        <w:t xml:space="preserve"> (“</w:t>
      </w:r>
      <w:r w:rsidR="00704452" w:rsidRPr="00EE289D">
        <w:rPr>
          <w:rFonts w:ascii="Trebuchet MS" w:hAnsi="Trebuchet MS" w:cstheme="minorHAnsi"/>
          <w:sz w:val="22"/>
          <w:szCs w:val="22"/>
          <w:u w:val="single"/>
        </w:rPr>
        <w:t>Agente Fiduciário dos CRI</w:t>
      </w:r>
      <w:r w:rsidR="00704452" w:rsidRPr="00EE289D">
        <w:rPr>
          <w:rFonts w:ascii="Trebuchet MS" w:hAnsi="Trebuchet MS" w:cstheme="minorHAnsi"/>
          <w:sz w:val="22"/>
          <w:szCs w:val="22"/>
        </w:rPr>
        <w:t xml:space="preserve">”) será contratada por meio do </w:t>
      </w:r>
      <w:r w:rsidR="00704452" w:rsidRPr="00EE289D">
        <w:rPr>
          <w:rFonts w:ascii="Trebuchet MS" w:hAnsi="Trebuchet MS" w:cstheme="minorHAnsi"/>
          <w:i/>
          <w:sz w:val="22"/>
          <w:szCs w:val="22"/>
        </w:rPr>
        <w:t xml:space="preserve">"Termo de Securitização de Créditos Imobiliários para </w:t>
      </w:r>
      <w:r w:rsidR="00704452" w:rsidRPr="00EE289D">
        <w:rPr>
          <w:rFonts w:ascii="Trebuchet MS" w:hAnsi="Trebuchet MS" w:cstheme="minorHAnsi"/>
          <w:i/>
          <w:sz w:val="22"/>
          <w:szCs w:val="22"/>
        </w:rPr>
        <w:lastRenderedPageBreak/>
        <w:t xml:space="preserve">Emissão de Certificados de </w:t>
      </w:r>
      <w:r w:rsidR="00704452" w:rsidRPr="00EA7168">
        <w:rPr>
          <w:rFonts w:ascii="Trebuchet MS" w:hAnsi="Trebuchet MS" w:cstheme="minorHAnsi"/>
          <w:i/>
          <w:sz w:val="22"/>
          <w:szCs w:val="22"/>
        </w:rPr>
        <w:t xml:space="preserve">Recebíveis Imobiliários da </w:t>
      </w:r>
      <w:r w:rsidR="00EA7168" w:rsidRPr="00EA7168">
        <w:rPr>
          <w:rFonts w:ascii="Trebuchet MS" w:hAnsi="Trebuchet MS" w:cstheme="minorHAnsi"/>
          <w:i/>
          <w:sz w:val="22"/>
          <w:szCs w:val="22"/>
        </w:rPr>
        <w:t>6</w:t>
      </w:r>
      <w:r w:rsidR="00BA4C23" w:rsidRPr="00EA7168">
        <w:rPr>
          <w:rFonts w:ascii="Trebuchet MS" w:hAnsi="Trebuchet MS" w:cstheme="minorHAnsi"/>
          <w:i/>
          <w:sz w:val="22"/>
          <w:szCs w:val="22"/>
        </w:rPr>
        <w:t>ª</w:t>
      </w:r>
      <w:r w:rsidR="00704452" w:rsidRPr="00EA7168">
        <w:rPr>
          <w:rFonts w:ascii="Trebuchet MS" w:hAnsi="Trebuchet MS" w:cstheme="minorHAnsi"/>
          <w:i/>
          <w:sz w:val="22"/>
          <w:szCs w:val="22"/>
        </w:rPr>
        <w:t xml:space="preserve"> Série da </w:t>
      </w:r>
      <w:r w:rsidR="00EA7168" w:rsidRPr="00EA7168">
        <w:rPr>
          <w:rFonts w:ascii="Trebuchet MS" w:hAnsi="Trebuchet MS" w:cstheme="minorHAnsi"/>
          <w:i/>
          <w:sz w:val="22"/>
          <w:szCs w:val="22"/>
        </w:rPr>
        <w:t>3</w:t>
      </w:r>
      <w:r w:rsidR="00704452" w:rsidRPr="00EA7168">
        <w:rPr>
          <w:rFonts w:ascii="Trebuchet MS" w:hAnsi="Trebuchet MS" w:cstheme="minorHAnsi"/>
          <w:i/>
          <w:sz w:val="22"/>
          <w:szCs w:val="22"/>
        </w:rPr>
        <w:t xml:space="preserve">ª Emissão da </w:t>
      </w:r>
      <w:r w:rsidR="008C60F7" w:rsidRPr="00EA7168">
        <w:rPr>
          <w:rFonts w:ascii="Trebuchet MS" w:hAnsi="Trebuchet MS" w:cstheme="minorHAnsi"/>
          <w:i/>
          <w:sz w:val="22"/>
          <w:szCs w:val="22"/>
        </w:rPr>
        <w:t>Companhia Província de</w:t>
      </w:r>
      <w:r w:rsidR="008C60F7">
        <w:rPr>
          <w:rFonts w:ascii="Trebuchet MS" w:hAnsi="Trebuchet MS" w:cstheme="minorHAnsi"/>
          <w:i/>
          <w:sz w:val="22"/>
          <w:szCs w:val="22"/>
        </w:rPr>
        <w:t xml:space="preserve"> Securitização</w:t>
      </w:r>
      <w:r w:rsidR="00704452" w:rsidRPr="00EE289D">
        <w:rPr>
          <w:rFonts w:ascii="Trebuchet MS" w:hAnsi="Trebuchet MS" w:cstheme="minorHAnsi"/>
          <w:sz w:val="22"/>
          <w:szCs w:val="22"/>
        </w:rPr>
        <w:t>" (“</w:t>
      </w:r>
      <w:r w:rsidR="00704452" w:rsidRPr="00EE289D">
        <w:rPr>
          <w:rFonts w:ascii="Trebuchet MS" w:hAnsi="Trebuchet MS" w:cstheme="minorHAnsi"/>
          <w:sz w:val="22"/>
          <w:szCs w:val="22"/>
          <w:u w:val="single"/>
        </w:rPr>
        <w:t>Termo de Securitização</w:t>
      </w:r>
      <w:r w:rsidR="00704452" w:rsidRPr="00EE289D">
        <w:rPr>
          <w:rFonts w:ascii="Trebuchet MS" w:hAnsi="Trebuchet MS" w:cstheme="minorHAnsi"/>
          <w:sz w:val="22"/>
          <w:szCs w:val="22"/>
        </w:rPr>
        <w:t xml:space="preserve">”) e acompanhará a destinação dos recursos captados com a presente Emissão, nos termos da Cláusula </w:t>
      </w:r>
      <w:r w:rsidR="00704452" w:rsidRPr="00EE289D">
        <w:rPr>
          <w:rFonts w:ascii="Trebuchet MS" w:hAnsi="Trebuchet MS" w:cstheme="minorHAnsi"/>
          <w:sz w:val="22"/>
          <w:szCs w:val="22"/>
        </w:rPr>
        <w:fldChar w:fldCharType="begin"/>
      </w:r>
      <w:r w:rsidR="00704452" w:rsidRPr="00EE289D">
        <w:rPr>
          <w:rFonts w:ascii="Trebuchet MS" w:hAnsi="Trebuchet MS" w:cstheme="minorHAnsi"/>
          <w:sz w:val="22"/>
          <w:szCs w:val="22"/>
        </w:rPr>
        <w:instrText xml:space="preserve"> REF _DV_C73 \r \h  \* MERGEFORMAT </w:instrText>
      </w:r>
      <w:r w:rsidR="00704452" w:rsidRPr="00EE289D">
        <w:rPr>
          <w:rFonts w:ascii="Trebuchet MS" w:hAnsi="Trebuchet MS" w:cstheme="minorHAnsi"/>
          <w:sz w:val="22"/>
          <w:szCs w:val="22"/>
        </w:rPr>
      </w:r>
      <w:r w:rsidR="00704452" w:rsidRPr="00EE289D">
        <w:rPr>
          <w:rFonts w:ascii="Trebuchet MS" w:hAnsi="Trebuchet MS" w:cstheme="minorHAnsi"/>
          <w:sz w:val="22"/>
          <w:szCs w:val="22"/>
        </w:rPr>
        <w:fldChar w:fldCharType="separate"/>
      </w:r>
      <w:r w:rsidR="00881F9E">
        <w:rPr>
          <w:rFonts w:ascii="Trebuchet MS" w:hAnsi="Trebuchet MS" w:cstheme="minorHAnsi"/>
          <w:sz w:val="22"/>
          <w:szCs w:val="22"/>
        </w:rPr>
        <w:t>3.5</w:t>
      </w:r>
      <w:r w:rsidR="00704452" w:rsidRPr="00EE289D">
        <w:rPr>
          <w:rFonts w:ascii="Trebuchet MS" w:hAnsi="Trebuchet MS" w:cstheme="minorHAnsi"/>
          <w:sz w:val="22"/>
          <w:szCs w:val="22"/>
        </w:rPr>
        <w:fldChar w:fldCharType="end"/>
      </w:r>
      <w:r w:rsidR="00704452" w:rsidRPr="00EE289D">
        <w:rPr>
          <w:rFonts w:ascii="Trebuchet MS" w:hAnsi="Trebuchet MS" w:cstheme="minorHAnsi"/>
          <w:sz w:val="22"/>
          <w:szCs w:val="22"/>
        </w:rPr>
        <w:t xml:space="preserve"> desta Escritura de Emissão;</w:t>
      </w:r>
    </w:p>
    <w:p w14:paraId="02CE3830" w14:textId="77777777" w:rsidR="00704452" w:rsidRPr="00EE289D" w:rsidRDefault="00704452" w:rsidP="00EE289D">
      <w:pPr>
        <w:widowControl w:val="0"/>
        <w:tabs>
          <w:tab w:val="left" w:pos="0"/>
        </w:tabs>
        <w:spacing w:line="288" w:lineRule="auto"/>
        <w:contextualSpacing/>
        <w:rPr>
          <w:rFonts w:ascii="Trebuchet MS" w:hAnsi="Trebuchet MS" w:cstheme="minorHAnsi"/>
          <w:sz w:val="22"/>
          <w:szCs w:val="22"/>
        </w:rPr>
      </w:pPr>
    </w:p>
    <w:p w14:paraId="3C4E3DD0" w14:textId="77777777" w:rsidR="00704452" w:rsidRPr="00EE289D" w:rsidRDefault="00095CF7" w:rsidP="00966FC1">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Pr>
          <w:rFonts w:ascii="Trebuchet MS" w:hAnsi="Trebuchet MS" w:cstheme="minorHAnsi"/>
          <w:sz w:val="22"/>
          <w:szCs w:val="22"/>
        </w:rPr>
        <w:t>a</w:t>
      </w:r>
      <w:r w:rsidR="00704452" w:rsidRPr="00EE289D">
        <w:rPr>
          <w:rFonts w:ascii="Trebuchet MS" w:hAnsi="Trebuchet MS" w:cstheme="minorHAnsi"/>
          <w:sz w:val="22"/>
          <w:szCs w:val="22"/>
        </w:rPr>
        <w:t xml:space="preserve"> emissão das Debêntures insere-se no contexto de uma operação de securitização dos Créditos Imobiliários</w:t>
      </w:r>
      <w:r w:rsidR="008C60F7">
        <w:rPr>
          <w:rFonts w:ascii="Trebuchet MS" w:hAnsi="Trebuchet MS" w:cstheme="minorHAnsi"/>
          <w:sz w:val="22"/>
          <w:szCs w:val="22"/>
        </w:rPr>
        <w:t>,</w:t>
      </w:r>
      <w:r w:rsidR="00704452" w:rsidRPr="00EE289D">
        <w:rPr>
          <w:rFonts w:ascii="Trebuchet MS" w:hAnsi="Trebuchet MS" w:cstheme="minorHAnsi"/>
          <w:sz w:val="22"/>
          <w:szCs w:val="22"/>
        </w:rPr>
        <w:t xml:space="preserve"> que resultará na emissão de certificados de recebíveis imobiliários (“</w:t>
      </w:r>
      <w:r w:rsidR="00704452" w:rsidRPr="00EE289D">
        <w:rPr>
          <w:rFonts w:ascii="Trebuchet MS" w:hAnsi="Trebuchet MS" w:cstheme="minorHAnsi"/>
          <w:sz w:val="22"/>
          <w:szCs w:val="22"/>
          <w:u w:val="single"/>
        </w:rPr>
        <w:t>CRI</w:t>
      </w:r>
      <w:r w:rsidR="00704452" w:rsidRPr="00EE289D">
        <w:rPr>
          <w:rFonts w:ascii="Trebuchet MS" w:hAnsi="Trebuchet MS" w:cstheme="minorHAnsi"/>
          <w:sz w:val="22"/>
          <w:szCs w:val="22"/>
        </w:rPr>
        <w:t>”)</w:t>
      </w:r>
      <w:r w:rsidR="008C60F7">
        <w:rPr>
          <w:rFonts w:ascii="Trebuchet MS" w:hAnsi="Trebuchet MS" w:cstheme="minorHAnsi"/>
          <w:sz w:val="22"/>
          <w:szCs w:val="22"/>
        </w:rPr>
        <w:t>,</w:t>
      </w:r>
      <w:r w:rsidR="00704452" w:rsidRPr="00EE289D">
        <w:rPr>
          <w:rFonts w:ascii="Trebuchet MS" w:hAnsi="Trebuchet MS" w:cstheme="minorHAnsi"/>
          <w:sz w:val="22"/>
          <w:szCs w:val="22"/>
        </w:rPr>
        <w:t xml:space="preserve"> aos quais esses Créditos Imobiliários serão vinculados como lastro (“</w:t>
      </w:r>
      <w:r w:rsidR="00704452" w:rsidRPr="00EE289D">
        <w:rPr>
          <w:rFonts w:ascii="Trebuchet MS" w:hAnsi="Trebuchet MS" w:cstheme="minorHAnsi"/>
          <w:sz w:val="22"/>
          <w:szCs w:val="22"/>
          <w:u w:val="single"/>
        </w:rPr>
        <w:t>Operação de Securitização</w:t>
      </w:r>
      <w:r w:rsidR="00704452" w:rsidRPr="00EE289D">
        <w:rPr>
          <w:rFonts w:ascii="Trebuchet MS" w:hAnsi="Trebuchet MS" w:cstheme="minorHAnsi"/>
          <w:sz w:val="22"/>
          <w:szCs w:val="22"/>
        </w:rPr>
        <w:t>”); e</w:t>
      </w:r>
    </w:p>
    <w:p w14:paraId="20A62D22" w14:textId="77777777" w:rsidR="00704452" w:rsidRPr="00EE289D" w:rsidRDefault="00704452" w:rsidP="00EE289D">
      <w:pPr>
        <w:widowControl w:val="0"/>
        <w:tabs>
          <w:tab w:val="left" w:pos="0"/>
        </w:tabs>
        <w:spacing w:line="288" w:lineRule="auto"/>
        <w:contextualSpacing/>
        <w:rPr>
          <w:rFonts w:ascii="Trebuchet MS" w:hAnsi="Trebuchet MS" w:cstheme="minorHAnsi"/>
          <w:sz w:val="22"/>
          <w:szCs w:val="22"/>
        </w:rPr>
      </w:pPr>
    </w:p>
    <w:p w14:paraId="221E304B" w14:textId="77777777" w:rsidR="00704452" w:rsidRPr="00EE289D" w:rsidRDefault="00095CF7" w:rsidP="00966FC1">
      <w:pPr>
        <w:widowControl w:val="0"/>
        <w:numPr>
          <w:ilvl w:val="0"/>
          <w:numId w:val="1"/>
        </w:numPr>
        <w:tabs>
          <w:tab w:val="left" w:pos="709"/>
        </w:tabs>
        <w:spacing w:line="288" w:lineRule="auto"/>
        <w:ind w:left="709" w:hanging="709"/>
        <w:contextualSpacing/>
        <w:jc w:val="both"/>
        <w:rPr>
          <w:rFonts w:ascii="Trebuchet MS" w:hAnsi="Trebuchet MS" w:cstheme="minorHAnsi"/>
          <w:sz w:val="22"/>
          <w:szCs w:val="22"/>
        </w:rPr>
      </w:pPr>
      <w:r>
        <w:rPr>
          <w:rFonts w:ascii="Trebuchet MS" w:hAnsi="Trebuchet MS" w:cstheme="minorHAnsi"/>
          <w:sz w:val="22"/>
          <w:szCs w:val="22"/>
        </w:rPr>
        <w:t>o</w:t>
      </w:r>
      <w:r w:rsidR="00704452" w:rsidRPr="00EE289D">
        <w:rPr>
          <w:rFonts w:ascii="Trebuchet MS" w:hAnsi="Trebuchet MS" w:cstheme="minorHAnsi"/>
          <w:sz w:val="22"/>
          <w:szCs w:val="22"/>
        </w:rPr>
        <w:t>s CRI serão distribuídos por meio de oferta pública de distribuição com esforços restritos, nos termos da Instrução da CVM nº 476</w:t>
      </w:r>
      <w:r w:rsidR="008C60F7">
        <w:rPr>
          <w:rFonts w:ascii="Trebuchet MS" w:hAnsi="Trebuchet MS" w:cstheme="minorHAnsi"/>
          <w:sz w:val="22"/>
          <w:szCs w:val="22"/>
        </w:rPr>
        <w:t>/09</w:t>
      </w:r>
      <w:r w:rsidR="008C60F7" w:rsidRPr="00EE289D">
        <w:rPr>
          <w:rFonts w:ascii="Trebuchet MS" w:hAnsi="Trebuchet MS" w:cstheme="minorHAnsi"/>
          <w:sz w:val="22"/>
          <w:szCs w:val="22"/>
        </w:rPr>
        <w:t xml:space="preserve"> </w:t>
      </w:r>
      <w:r w:rsidR="00704452" w:rsidRPr="00EE289D">
        <w:rPr>
          <w:rFonts w:ascii="Trebuchet MS" w:hAnsi="Trebuchet MS" w:cstheme="minorHAnsi"/>
          <w:sz w:val="22"/>
          <w:szCs w:val="22"/>
        </w:rPr>
        <w:t>(“</w:t>
      </w:r>
      <w:r w:rsidR="00704452" w:rsidRPr="00EE289D">
        <w:rPr>
          <w:rFonts w:ascii="Trebuchet MS" w:hAnsi="Trebuchet MS" w:cstheme="minorHAnsi"/>
          <w:sz w:val="22"/>
          <w:szCs w:val="22"/>
          <w:u w:val="single"/>
        </w:rPr>
        <w:t>Oferta</w:t>
      </w:r>
      <w:r w:rsidR="008C60F7">
        <w:rPr>
          <w:rFonts w:ascii="Trebuchet MS" w:hAnsi="Trebuchet MS" w:cstheme="minorHAnsi"/>
          <w:sz w:val="22"/>
          <w:szCs w:val="22"/>
          <w:u w:val="single"/>
        </w:rPr>
        <w:t xml:space="preserve"> Restrita</w:t>
      </w:r>
      <w:r w:rsidR="00704452" w:rsidRPr="00EE289D">
        <w:rPr>
          <w:rFonts w:ascii="Trebuchet MS" w:hAnsi="Trebuchet MS" w:cstheme="minorHAnsi"/>
          <w:sz w:val="22"/>
          <w:szCs w:val="22"/>
        </w:rPr>
        <w:t>”), e serão destinados exclusivamente a investidores profissionais, conforme definidos no artigo 9º-A e seus respectivos incisos e no artigo 9º-C da Instrução CVM nº 539</w:t>
      </w:r>
      <w:r w:rsidR="008C60F7">
        <w:rPr>
          <w:rFonts w:ascii="Trebuchet MS" w:hAnsi="Trebuchet MS" w:cstheme="minorHAnsi"/>
          <w:sz w:val="22"/>
          <w:szCs w:val="22"/>
        </w:rPr>
        <w:t>/13</w:t>
      </w:r>
      <w:r w:rsidR="00704452" w:rsidRPr="00EE289D">
        <w:rPr>
          <w:rFonts w:ascii="Trebuchet MS" w:hAnsi="Trebuchet MS" w:cstheme="minorHAnsi"/>
          <w:sz w:val="22"/>
          <w:szCs w:val="22"/>
        </w:rPr>
        <w:t>, os quais serão considerados titulares de CRI.</w:t>
      </w:r>
    </w:p>
    <w:p w14:paraId="7B2F76E6" w14:textId="77777777" w:rsidR="00704452" w:rsidRPr="00EE289D" w:rsidRDefault="00704452" w:rsidP="00EE289D">
      <w:pPr>
        <w:pStyle w:val="Corpodetexto"/>
        <w:tabs>
          <w:tab w:val="left" w:pos="0"/>
        </w:tabs>
        <w:spacing w:line="288" w:lineRule="auto"/>
        <w:ind w:firstLine="0"/>
        <w:contextualSpacing/>
        <w:rPr>
          <w:rFonts w:ascii="Trebuchet MS" w:hAnsi="Trebuchet MS" w:cstheme="minorHAnsi"/>
        </w:rPr>
      </w:pPr>
    </w:p>
    <w:p w14:paraId="66F14499" w14:textId="61DBEF6D" w:rsidR="00704452" w:rsidRPr="00EE289D" w:rsidRDefault="00704452" w:rsidP="00EE289D">
      <w:pPr>
        <w:pStyle w:val="Corpodetexto"/>
        <w:spacing w:line="288" w:lineRule="auto"/>
        <w:ind w:firstLine="0"/>
        <w:contextualSpacing/>
        <w:rPr>
          <w:rFonts w:ascii="Trebuchet MS" w:hAnsi="Trebuchet MS" w:cstheme="minorHAnsi"/>
        </w:rPr>
      </w:pPr>
      <w:bookmarkStart w:id="17" w:name="_DV_M9"/>
      <w:bookmarkEnd w:id="17"/>
      <w:r w:rsidRPr="00EE289D">
        <w:rPr>
          <w:rFonts w:ascii="Trebuchet MS" w:hAnsi="Trebuchet MS" w:cstheme="minorHAnsi"/>
        </w:rPr>
        <w:t xml:space="preserve">Isto posto, as Partes vêm por meio desta, na melhor forma de direito, firmar o presente </w:t>
      </w:r>
      <w:r w:rsidR="004772FD" w:rsidRPr="004772FD">
        <w:rPr>
          <w:rFonts w:ascii="Trebuchet MS" w:hAnsi="Trebuchet MS" w:cstheme="minorHAnsi"/>
          <w:i/>
        </w:rPr>
        <w:t xml:space="preserve">Instrumento Particular de Escritura da 1ª (Primeira) Emissão de Debêntures Simples, Não Conversíveis em Ações, da Espécie Quirografária, Com Garantia Adicional Fidejussória, a ser Convolada na Espécie Com Garantia Real, Com Garantia Adicional Fidejussória, em Série Única, para Colocação Privada, da UPCON </w:t>
      </w:r>
      <w:r w:rsidR="002669E0" w:rsidRPr="00FC2BD3">
        <w:rPr>
          <w:rFonts w:ascii="Trebuchet MS" w:hAnsi="Trebuchet MS" w:cstheme="minorHAnsi"/>
          <w:i/>
        </w:rPr>
        <w:t>SPE 26 Empreendimentos Imobiliários</w:t>
      </w:r>
      <w:r w:rsidR="004772FD" w:rsidRPr="004772FD">
        <w:rPr>
          <w:rFonts w:ascii="Trebuchet MS" w:hAnsi="Trebuchet MS" w:cstheme="minorHAnsi"/>
          <w:i/>
        </w:rPr>
        <w:t xml:space="preserve"> S.A.</w:t>
      </w:r>
      <w:r w:rsidRPr="00EE289D">
        <w:rPr>
          <w:rFonts w:ascii="Trebuchet MS" w:hAnsi="Trebuchet MS" w:cstheme="minorHAnsi"/>
          <w:i/>
        </w:rPr>
        <w:t xml:space="preserve"> </w:t>
      </w:r>
      <w:r w:rsidRPr="00EE289D">
        <w:rPr>
          <w:rFonts w:ascii="Trebuchet MS" w:hAnsi="Trebuchet MS" w:cstheme="minorHAnsi"/>
        </w:rPr>
        <w:t>(“</w:t>
      </w:r>
      <w:r w:rsidRPr="00EE289D">
        <w:rPr>
          <w:rFonts w:ascii="Trebuchet MS" w:hAnsi="Trebuchet MS" w:cstheme="minorHAnsi"/>
          <w:u w:val="single"/>
        </w:rPr>
        <w:t>Escritura de Emissão</w:t>
      </w:r>
      <w:r w:rsidRPr="00EE289D">
        <w:rPr>
          <w:rFonts w:ascii="Trebuchet MS" w:hAnsi="Trebuchet MS" w:cstheme="minorHAnsi"/>
        </w:rPr>
        <w:t>”), mediante as seguintes cláusulas e condições:</w:t>
      </w:r>
    </w:p>
    <w:p w14:paraId="50E182EA" w14:textId="77777777" w:rsidR="00704452" w:rsidRPr="00EE289D" w:rsidRDefault="00704452" w:rsidP="00EE289D">
      <w:pPr>
        <w:spacing w:line="288" w:lineRule="auto"/>
        <w:contextualSpacing/>
        <w:jc w:val="both"/>
        <w:rPr>
          <w:rFonts w:ascii="Trebuchet MS" w:hAnsi="Trebuchet MS" w:cstheme="minorHAnsi"/>
          <w:sz w:val="22"/>
          <w:szCs w:val="22"/>
        </w:rPr>
      </w:pPr>
    </w:p>
    <w:p w14:paraId="766822F8" w14:textId="77777777" w:rsidR="00704452" w:rsidRPr="00EE289D" w:rsidRDefault="004772FD" w:rsidP="00897B63">
      <w:pPr>
        <w:pStyle w:val="Nvel1"/>
        <w:ind w:left="0" w:firstLine="0"/>
        <w:rPr>
          <w:smallCaps/>
        </w:rPr>
      </w:pPr>
      <w:bookmarkStart w:id="18" w:name="_DV_M13"/>
      <w:bookmarkStart w:id="19" w:name="_Toc499990313"/>
      <w:bookmarkEnd w:id="18"/>
      <w:r w:rsidRPr="004772FD">
        <w:t>Autorizaç</w:t>
      </w:r>
      <w:bookmarkEnd w:id="19"/>
      <w:r w:rsidR="00095CF7">
        <w:t>ões</w:t>
      </w:r>
    </w:p>
    <w:p w14:paraId="14128DBD" w14:textId="77777777" w:rsidR="004772FD" w:rsidRPr="004772FD" w:rsidRDefault="004772FD" w:rsidP="00897B63">
      <w:pPr>
        <w:keepNext/>
      </w:pPr>
      <w:bookmarkStart w:id="20" w:name="_DV_M14"/>
      <w:bookmarkEnd w:id="20"/>
    </w:p>
    <w:p w14:paraId="26D45910" w14:textId="7490E0EE" w:rsidR="00704452" w:rsidRPr="004772FD" w:rsidRDefault="00095CF7" w:rsidP="00095CF7">
      <w:pPr>
        <w:pStyle w:val="Nvel11"/>
      </w:pPr>
      <w:r w:rsidRPr="00095CF7">
        <w:rPr>
          <w:u w:val="single"/>
        </w:rPr>
        <w:t>Autorização da Emissão</w:t>
      </w:r>
      <w:r w:rsidRPr="00095CF7">
        <w:t>:</w:t>
      </w:r>
      <w:r w:rsidRPr="004772FD">
        <w:t xml:space="preserve"> </w:t>
      </w:r>
      <w:r w:rsidR="00704452" w:rsidRPr="004772FD">
        <w:t xml:space="preserve">A presente Escritura </w:t>
      </w:r>
      <w:r w:rsidR="008C60F7">
        <w:t xml:space="preserve">de Emissão </w:t>
      </w:r>
      <w:r w:rsidR="00704452" w:rsidRPr="004772FD">
        <w:t xml:space="preserve">é firmada com base na deliberação da </w:t>
      </w:r>
      <w:r w:rsidR="008A488F" w:rsidRPr="004772FD">
        <w:t>Assembleia Geral Extraordinária</w:t>
      </w:r>
      <w:r w:rsidR="00704452" w:rsidRPr="004772FD">
        <w:t xml:space="preserve"> da </w:t>
      </w:r>
      <w:r w:rsidR="00CF3410" w:rsidRPr="004772FD">
        <w:t>Emissora</w:t>
      </w:r>
      <w:r w:rsidR="00704452" w:rsidRPr="004772FD">
        <w:t xml:space="preserve"> realizada em </w:t>
      </w:r>
      <w:r w:rsidR="00B658A8">
        <w:t>17</w:t>
      </w:r>
      <w:r w:rsidR="000D7E1A">
        <w:t xml:space="preserve"> </w:t>
      </w:r>
      <w:r w:rsidR="00805BF7">
        <w:t>de ju</w:t>
      </w:r>
      <w:r w:rsidR="00A57A4F">
        <w:t>l</w:t>
      </w:r>
      <w:r w:rsidR="00805BF7">
        <w:t>ho de 2019</w:t>
      </w:r>
      <w:r w:rsidR="00704452" w:rsidRPr="004772FD">
        <w:t xml:space="preserve"> (“</w:t>
      </w:r>
      <w:r w:rsidR="008A488F" w:rsidRPr="004772FD">
        <w:rPr>
          <w:u w:val="single"/>
        </w:rPr>
        <w:t>AGE</w:t>
      </w:r>
      <w:r w:rsidR="003E46E3">
        <w:rPr>
          <w:u w:val="single"/>
        </w:rPr>
        <w:t xml:space="preserve"> da Emissora</w:t>
      </w:r>
      <w:r w:rsidR="00704452" w:rsidRPr="004772FD">
        <w:t xml:space="preserve">”), na qual foram deliberadas as condições da Emissão (abaixo definida), nos termos do artigo </w:t>
      </w:r>
      <w:r w:rsidR="008C60F7">
        <w:t>9º</w:t>
      </w:r>
      <w:r w:rsidR="00704452" w:rsidRPr="004772FD">
        <w:t xml:space="preserve"> do </w:t>
      </w:r>
      <w:r w:rsidR="008C60F7" w:rsidRPr="004772FD">
        <w:t>estatuto social</w:t>
      </w:r>
      <w:r w:rsidR="00704452" w:rsidRPr="004772FD">
        <w:t xml:space="preserve"> da </w:t>
      </w:r>
      <w:r w:rsidR="00CF3410" w:rsidRPr="004772FD">
        <w:t>Emissora</w:t>
      </w:r>
      <w:r w:rsidR="00704452" w:rsidRPr="004772FD">
        <w:t xml:space="preserve"> e, conforme disposto no artigo 59 da Lei nº 6.404, de 15 de dezembro de 1976, conforme alterada (“</w:t>
      </w:r>
      <w:r w:rsidR="00704452" w:rsidRPr="004772FD">
        <w:rPr>
          <w:u w:val="single"/>
        </w:rPr>
        <w:t>Lei das Sociedades por Ações</w:t>
      </w:r>
      <w:r w:rsidR="00704452" w:rsidRPr="004772FD">
        <w:t>”).</w:t>
      </w:r>
    </w:p>
    <w:p w14:paraId="3B6986A4" w14:textId="77777777" w:rsidR="008A488F" w:rsidRPr="00EE289D" w:rsidRDefault="008A488F" w:rsidP="00EE289D">
      <w:pPr>
        <w:spacing w:line="288" w:lineRule="auto"/>
        <w:contextualSpacing/>
        <w:rPr>
          <w:rFonts w:ascii="Trebuchet MS" w:hAnsi="Trebuchet MS" w:cstheme="minorHAnsi"/>
          <w:sz w:val="22"/>
          <w:szCs w:val="22"/>
        </w:rPr>
      </w:pPr>
    </w:p>
    <w:p w14:paraId="5A5F1486" w14:textId="77777777" w:rsidR="008A488F" w:rsidRPr="00095CF7" w:rsidRDefault="008A488F" w:rsidP="00B53167">
      <w:pPr>
        <w:pStyle w:val="Nvel11"/>
        <w:contextualSpacing/>
        <w:rPr>
          <w:rFonts w:cstheme="minorHAnsi"/>
        </w:rPr>
      </w:pPr>
      <w:r w:rsidRPr="00095CF7">
        <w:rPr>
          <w:u w:val="single"/>
        </w:rPr>
        <w:t>Autorizaç</w:t>
      </w:r>
      <w:r w:rsidR="00095CF7">
        <w:rPr>
          <w:u w:val="single"/>
        </w:rPr>
        <w:t>ões</w:t>
      </w:r>
      <w:r w:rsidRPr="00095CF7">
        <w:rPr>
          <w:rFonts w:cstheme="minorHAnsi"/>
          <w:u w:val="single"/>
        </w:rPr>
        <w:t xml:space="preserve"> </w:t>
      </w:r>
      <w:r w:rsidR="004772FD" w:rsidRPr="00095CF7">
        <w:rPr>
          <w:rFonts w:cstheme="minorHAnsi"/>
          <w:u w:val="single"/>
        </w:rPr>
        <w:t xml:space="preserve">das </w:t>
      </w:r>
      <w:r w:rsidRPr="00095CF7">
        <w:rPr>
          <w:rFonts w:cstheme="minorHAnsi"/>
          <w:u w:val="single"/>
        </w:rPr>
        <w:t>Garantias</w:t>
      </w:r>
      <w:r w:rsidR="00095CF7" w:rsidRPr="00095CF7">
        <w:rPr>
          <w:rFonts w:cstheme="minorHAnsi"/>
        </w:rPr>
        <w:t xml:space="preserve">: </w:t>
      </w:r>
      <w:r w:rsidRPr="00095CF7">
        <w:rPr>
          <w:rFonts w:cstheme="minorHAnsi"/>
        </w:rPr>
        <w:t xml:space="preserve">As </w:t>
      </w:r>
      <w:r w:rsidRPr="00095CF7">
        <w:t>Garantias</w:t>
      </w:r>
      <w:r w:rsidRPr="00095CF7">
        <w:rPr>
          <w:rFonts w:cstheme="minorHAnsi"/>
        </w:rPr>
        <w:t xml:space="preserve"> (conforme definido abaixo) previstas nesta Escritura</w:t>
      </w:r>
      <w:r w:rsidR="008C60F7">
        <w:rPr>
          <w:rFonts w:cstheme="minorHAnsi"/>
        </w:rPr>
        <w:t xml:space="preserve"> de Emissão</w:t>
      </w:r>
      <w:r w:rsidRPr="00095CF7">
        <w:rPr>
          <w:rFonts w:cstheme="minorHAnsi"/>
        </w:rPr>
        <w:t xml:space="preserve">, foram devidamente aprovadas pelos seus respectivos outorgantes, da seguinte forma: </w:t>
      </w:r>
    </w:p>
    <w:p w14:paraId="0CA33572" w14:textId="77777777" w:rsidR="008A488F" w:rsidRPr="00EE289D" w:rsidRDefault="008A488F" w:rsidP="00EE289D">
      <w:pPr>
        <w:spacing w:line="288" w:lineRule="auto"/>
        <w:ind w:left="567"/>
        <w:contextualSpacing/>
        <w:jc w:val="both"/>
        <w:rPr>
          <w:rFonts w:ascii="Trebuchet MS" w:hAnsi="Trebuchet MS" w:cstheme="minorHAnsi"/>
          <w:sz w:val="22"/>
          <w:szCs w:val="22"/>
        </w:rPr>
      </w:pPr>
    </w:p>
    <w:p w14:paraId="6C4604F1" w14:textId="0F7FA229" w:rsidR="008C60F7" w:rsidRDefault="008C60F7" w:rsidP="00095CF7">
      <w:pPr>
        <w:pStyle w:val="Nvel11a"/>
      </w:pPr>
      <w:r>
        <w:rPr>
          <w:i/>
          <w:u w:val="single"/>
        </w:rPr>
        <w:t>AF Imóvel Bandeira Paulista</w:t>
      </w:r>
      <w:r w:rsidR="008A488F" w:rsidRPr="00095CF7">
        <w:t>:</w:t>
      </w:r>
      <w:r w:rsidRPr="008C60F7">
        <w:t xml:space="preserve"> </w:t>
      </w:r>
      <w:r>
        <w:t xml:space="preserve">ata da </w:t>
      </w:r>
      <w:r w:rsidR="003E46E3">
        <w:t xml:space="preserve">AGE da Emissora, </w:t>
      </w:r>
      <w:r>
        <w:t xml:space="preserve">realizada em </w:t>
      </w:r>
      <w:r w:rsidR="00B658A8">
        <w:t>17</w:t>
      </w:r>
      <w:r w:rsidR="001B08D6">
        <w:t xml:space="preserve"> </w:t>
      </w:r>
      <w:r>
        <w:t>de ju</w:t>
      </w:r>
      <w:r w:rsidR="00A57A4F">
        <w:t>l</w:t>
      </w:r>
      <w:r>
        <w:t>ho de 2019, em processo de arquivamento perante a JUCESP.</w:t>
      </w:r>
    </w:p>
    <w:p w14:paraId="55388A09" w14:textId="77777777" w:rsidR="008C60F7" w:rsidRPr="008C60F7" w:rsidRDefault="008C60F7" w:rsidP="008C60F7">
      <w:pPr>
        <w:pStyle w:val="Nvel11a"/>
        <w:numPr>
          <w:ilvl w:val="0"/>
          <w:numId w:val="0"/>
        </w:numPr>
        <w:ind w:left="709"/>
      </w:pPr>
    </w:p>
    <w:p w14:paraId="7514581A" w14:textId="2F581AA6" w:rsidR="008C60F7" w:rsidRDefault="008C60F7" w:rsidP="00095CF7">
      <w:pPr>
        <w:pStyle w:val="Nvel11a"/>
      </w:pPr>
      <w:r>
        <w:rPr>
          <w:i/>
          <w:u w:val="single"/>
        </w:rPr>
        <w:t>AF Imóve</w:t>
      </w:r>
      <w:r w:rsidR="004F082D">
        <w:rPr>
          <w:i/>
          <w:u w:val="single"/>
        </w:rPr>
        <w:t>is</w:t>
      </w:r>
      <w:r>
        <w:rPr>
          <w:i/>
          <w:u w:val="single"/>
        </w:rPr>
        <w:t xml:space="preserve"> Pirapora</w:t>
      </w:r>
      <w:r w:rsidRPr="008C60F7">
        <w:t>:</w:t>
      </w:r>
      <w:r>
        <w:t xml:space="preserve"> ata de reunião de sócios da UPCON SPE Pirapora, realizada em </w:t>
      </w:r>
      <w:r w:rsidR="00B658A8">
        <w:t>17</w:t>
      </w:r>
      <w:r w:rsidR="000D7E1A">
        <w:t xml:space="preserve"> </w:t>
      </w:r>
      <w:r>
        <w:t>de ju</w:t>
      </w:r>
      <w:r w:rsidR="00A57A4F">
        <w:t>l</w:t>
      </w:r>
      <w:r>
        <w:t>ho de 2019, em processo de arquivamento perante a JUCESP;</w:t>
      </w:r>
    </w:p>
    <w:p w14:paraId="2884DFAC" w14:textId="77777777" w:rsidR="008C60F7" w:rsidRPr="008C60F7" w:rsidRDefault="008C60F7" w:rsidP="008C60F7">
      <w:pPr>
        <w:pStyle w:val="Nvel11a"/>
        <w:numPr>
          <w:ilvl w:val="0"/>
          <w:numId w:val="0"/>
        </w:numPr>
        <w:ind w:left="709"/>
      </w:pPr>
    </w:p>
    <w:p w14:paraId="0C8597A3" w14:textId="219AE8BB" w:rsidR="008C60F7" w:rsidRDefault="008C60F7" w:rsidP="00095CF7">
      <w:pPr>
        <w:pStyle w:val="Nvel11a"/>
      </w:pPr>
      <w:r>
        <w:rPr>
          <w:i/>
          <w:u w:val="single"/>
        </w:rPr>
        <w:lastRenderedPageBreak/>
        <w:t xml:space="preserve">AF </w:t>
      </w:r>
      <w:r w:rsidR="006135DD">
        <w:rPr>
          <w:i/>
          <w:u w:val="single"/>
        </w:rPr>
        <w:t xml:space="preserve">Ações </w:t>
      </w:r>
      <w:r w:rsidR="003E46E3">
        <w:rPr>
          <w:i/>
          <w:u w:val="single"/>
        </w:rPr>
        <w:t>Emissora</w:t>
      </w:r>
      <w:r w:rsidRPr="008C60F7">
        <w:t>:</w:t>
      </w:r>
      <w:r>
        <w:t xml:space="preserve"> ata de </w:t>
      </w:r>
      <w:r w:rsidR="003E46E3">
        <w:t>assembleia geral extraordinária da UPCON Incorporadora</w:t>
      </w:r>
      <w:r>
        <w:t xml:space="preserve">, realizada em </w:t>
      </w:r>
      <w:r w:rsidR="00B658A8">
        <w:t>17</w:t>
      </w:r>
      <w:r w:rsidR="000D7E1A">
        <w:t xml:space="preserve"> </w:t>
      </w:r>
      <w:r>
        <w:t>de ju</w:t>
      </w:r>
      <w:r w:rsidR="00A57A4F">
        <w:t>l</w:t>
      </w:r>
      <w:r>
        <w:t>ho de 2019, em processo de arquivamento perante a JUCESP; e</w:t>
      </w:r>
    </w:p>
    <w:p w14:paraId="7C170CFF" w14:textId="77777777" w:rsidR="008C60F7" w:rsidRPr="008C60F7" w:rsidRDefault="008C60F7" w:rsidP="008C60F7">
      <w:pPr>
        <w:pStyle w:val="Nvel11a"/>
        <w:numPr>
          <w:ilvl w:val="0"/>
          <w:numId w:val="0"/>
        </w:numPr>
        <w:ind w:left="709"/>
      </w:pPr>
    </w:p>
    <w:p w14:paraId="1B5A891A" w14:textId="16975157" w:rsidR="008C60F7" w:rsidRPr="00095CF7" w:rsidRDefault="008C60F7" w:rsidP="008C60F7">
      <w:pPr>
        <w:pStyle w:val="Nvel11a"/>
      </w:pPr>
      <w:r>
        <w:rPr>
          <w:i/>
          <w:u w:val="single"/>
        </w:rPr>
        <w:t>Fiança</w:t>
      </w:r>
      <w:r w:rsidRPr="008C60F7">
        <w:t>:</w:t>
      </w:r>
      <w:r w:rsidR="008A488F" w:rsidRPr="00095CF7">
        <w:t xml:space="preserve"> </w:t>
      </w:r>
      <w:r w:rsidR="00D0117A">
        <w:t xml:space="preserve">em relação à Fiadora UPCON </w:t>
      </w:r>
      <w:r w:rsidR="003E46E3">
        <w:t>Incorporadora</w:t>
      </w:r>
      <w:r w:rsidR="00D0117A">
        <w:t xml:space="preserve">, </w:t>
      </w:r>
      <w:r>
        <w:t xml:space="preserve">ata da </w:t>
      </w:r>
      <w:r w:rsidR="003E46E3">
        <w:t xml:space="preserve">assembleia geral extraordinária da UPCON Incorporadora </w:t>
      </w:r>
      <w:r>
        <w:t xml:space="preserve">realizada em </w:t>
      </w:r>
      <w:r w:rsidR="00B658A8">
        <w:t>17</w:t>
      </w:r>
      <w:r w:rsidR="000D7E1A">
        <w:t xml:space="preserve"> </w:t>
      </w:r>
      <w:r>
        <w:t>de ju</w:t>
      </w:r>
      <w:r w:rsidR="00A57A4F">
        <w:t>l</w:t>
      </w:r>
      <w:r>
        <w:t>ho de 2019, em processo de arquivamento perante a JUCESP.</w:t>
      </w:r>
      <w:r w:rsidR="00D0117A">
        <w:t xml:space="preserve"> Os demais Fiadores não dependem de qualquer outra autorização para a prestação da Fiança, exceto as autorizações fornecidas no âmbito da presente Escritura de Emissão.</w:t>
      </w:r>
    </w:p>
    <w:p w14:paraId="7B4A64A9" w14:textId="77777777" w:rsidR="00704452" w:rsidRPr="00EE289D" w:rsidRDefault="00704452" w:rsidP="00EE289D">
      <w:pPr>
        <w:pStyle w:val="p0"/>
        <w:widowControl/>
        <w:tabs>
          <w:tab w:val="clear" w:pos="720"/>
        </w:tabs>
        <w:spacing w:line="288" w:lineRule="auto"/>
        <w:ind w:left="567" w:firstLine="0"/>
        <w:contextualSpacing/>
        <w:rPr>
          <w:rFonts w:ascii="Trebuchet MS" w:hAnsi="Trebuchet MS" w:cstheme="minorHAnsi"/>
          <w:sz w:val="22"/>
          <w:szCs w:val="22"/>
          <w:lang w:val="x-none"/>
        </w:rPr>
      </w:pPr>
    </w:p>
    <w:p w14:paraId="7004ACC4" w14:textId="3D7387ED" w:rsidR="00704452" w:rsidRPr="00EE289D" w:rsidRDefault="00095CF7" w:rsidP="00897B63">
      <w:pPr>
        <w:pStyle w:val="Nvel1"/>
        <w:ind w:left="0" w:firstLine="0"/>
        <w:rPr>
          <w:smallCaps/>
        </w:rPr>
      </w:pPr>
      <w:bookmarkStart w:id="21" w:name="_DV_M15"/>
      <w:bookmarkStart w:id="22" w:name="_Toc499990314"/>
      <w:bookmarkEnd w:id="21"/>
      <w:r w:rsidRPr="00EE289D">
        <w:t>Requisitos</w:t>
      </w:r>
      <w:bookmarkEnd w:id="22"/>
    </w:p>
    <w:p w14:paraId="7E64C154" w14:textId="77777777" w:rsidR="00704452" w:rsidRPr="00EE289D" w:rsidRDefault="00704452" w:rsidP="00897B63">
      <w:pPr>
        <w:keepNext/>
        <w:spacing w:line="288" w:lineRule="auto"/>
        <w:contextualSpacing/>
        <w:jc w:val="both"/>
        <w:rPr>
          <w:rFonts w:ascii="Trebuchet MS" w:hAnsi="Trebuchet MS" w:cstheme="minorHAnsi"/>
          <w:sz w:val="22"/>
          <w:szCs w:val="22"/>
        </w:rPr>
      </w:pPr>
    </w:p>
    <w:p w14:paraId="7A59A388" w14:textId="77777777" w:rsidR="00704452" w:rsidRPr="00095CF7" w:rsidRDefault="00704452" w:rsidP="00540196">
      <w:pPr>
        <w:pStyle w:val="Nvel11"/>
        <w:numPr>
          <w:ilvl w:val="0"/>
          <w:numId w:val="0"/>
        </w:numPr>
      </w:pPr>
      <w:bookmarkStart w:id="23" w:name="_DV_M16"/>
      <w:bookmarkEnd w:id="23"/>
      <w:r w:rsidRPr="00095CF7">
        <w:t xml:space="preserve">A presente emissão </w:t>
      </w:r>
      <w:bookmarkStart w:id="24" w:name="_DV_C13"/>
      <w:r w:rsidRPr="00095CF7">
        <w:rPr>
          <w:rStyle w:val="DeltaViewInsertion"/>
          <w:rFonts w:cstheme="minorHAnsi"/>
          <w:color w:val="auto"/>
          <w:u w:val="none"/>
        </w:rPr>
        <w:t xml:space="preserve">de Debêntures </w:t>
      </w:r>
      <w:bookmarkStart w:id="25" w:name="_DV_M17"/>
      <w:bookmarkEnd w:id="24"/>
      <w:bookmarkEnd w:id="25"/>
      <w:r w:rsidRPr="00095CF7">
        <w:rPr>
          <w:rStyle w:val="DeltaViewInsertion"/>
          <w:rFonts w:cstheme="minorHAnsi"/>
          <w:color w:val="auto"/>
          <w:u w:val="none"/>
        </w:rPr>
        <w:t xml:space="preserve">da </w:t>
      </w:r>
      <w:r w:rsidR="00CF3410" w:rsidRPr="00095CF7">
        <w:t>Emissora</w:t>
      </w:r>
      <w:r w:rsidRPr="00095CF7">
        <w:rPr>
          <w:rStyle w:val="DeltaViewInsertion"/>
          <w:rFonts w:cstheme="minorHAnsi"/>
          <w:color w:val="auto"/>
          <w:u w:val="none"/>
        </w:rPr>
        <w:t xml:space="preserve"> (“</w:t>
      </w:r>
      <w:r w:rsidRPr="00095CF7">
        <w:rPr>
          <w:rStyle w:val="DeltaViewInsertion"/>
          <w:rFonts w:cstheme="minorHAnsi"/>
          <w:color w:val="auto"/>
          <w:u w:val="single"/>
        </w:rPr>
        <w:t>Emissão</w:t>
      </w:r>
      <w:r w:rsidRPr="00095CF7">
        <w:rPr>
          <w:rStyle w:val="DeltaViewInsertion"/>
          <w:rFonts w:cstheme="minorHAnsi"/>
          <w:color w:val="auto"/>
          <w:u w:val="none"/>
        </w:rPr>
        <w:t xml:space="preserve">”), </w:t>
      </w:r>
      <w:r w:rsidRPr="00095CF7">
        <w:t>para colocação privada</w:t>
      </w:r>
      <w:bookmarkStart w:id="26" w:name="_DV_M18"/>
      <w:bookmarkStart w:id="27" w:name="_DV_M19"/>
      <w:bookmarkStart w:id="28" w:name="_DV_M20"/>
      <w:bookmarkStart w:id="29" w:name="_DV_M21"/>
      <w:bookmarkEnd w:id="26"/>
      <w:bookmarkEnd w:id="27"/>
      <w:bookmarkEnd w:id="28"/>
      <w:bookmarkEnd w:id="29"/>
      <w:r w:rsidRPr="00095CF7">
        <w:t xml:space="preserve"> será realizada com observância dos seguintes requisitos:</w:t>
      </w:r>
    </w:p>
    <w:p w14:paraId="5BE38786" w14:textId="77777777" w:rsidR="00704452" w:rsidRPr="00EE289D" w:rsidRDefault="00704452" w:rsidP="00EE289D">
      <w:pPr>
        <w:spacing w:line="288" w:lineRule="auto"/>
        <w:contextualSpacing/>
        <w:jc w:val="both"/>
        <w:rPr>
          <w:rFonts w:ascii="Trebuchet MS" w:hAnsi="Trebuchet MS" w:cstheme="minorHAnsi"/>
          <w:sz w:val="22"/>
          <w:szCs w:val="22"/>
        </w:rPr>
      </w:pPr>
      <w:bookmarkStart w:id="30" w:name="_DV_M22"/>
      <w:bookmarkEnd w:id="30"/>
    </w:p>
    <w:p w14:paraId="42D307E8" w14:textId="66415895" w:rsidR="00704452" w:rsidRPr="00A94FEA" w:rsidRDefault="00704452" w:rsidP="00A94FEA">
      <w:pPr>
        <w:pStyle w:val="Nvel11"/>
        <w:rPr>
          <w:rFonts w:cstheme="minorHAnsi"/>
          <w:u w:val="single"/>
        </w:rPr>
      </w:pPr>
      <w:bookmarkStart w:id="31" w:name="_DV_M28"/>
      <w:bookmarkStart w:id="32" w:name="_DV_M29"/>
      <w:bookmarkStart w:id="33" w:name="_DV_M33"/>
      <w:bookmarkEnd w:id="31"/>
      <w:bookmarkEnd w:id="32"/>
      <w:bookmarkEnd w:id="33"/>
      <w:r w:rsidRPr="00A94FEA">
        <w:rPr>
          <w:rFonts w:cstheme="minorHAnsi"/>
          <w:u w:val="single"/>
        </w:rPr>
        <w:t xml:space="preserve">Arquivamento </w:t>
      </w:r>
      <w:r w:rsidR="008C60F7">
        <w:rPr>
          <w:rFonts w:cstheme="minorHAnsi"/>
          <w:u w:val="single"/>
        </w:rPr>
        <w:t>da Ata da AGE</w:t>
      </w:r>
      <w:r w:rsidR="003E46E3">
        <w:rPr>
          <w:rFonts w:cstheme="minorHAnsi"/>
          <w:u w:val="single"/>
        </w:rPr>
        <w:t xml:space="preserve"> da Emissora</w:t>
      </w:r>
      <w:r w:rsidR="008C60F7">
        <w:rPr>
          <w:rFonts w:cstheme="minorHAnsi"/>
          <w:u w:val="single"/>
        </w:rPr>
        <w:t xml:space="preserve"> </w:t>
      </w:r>
      <w:r w:rsidRPr="00A94FEA">
        <w:rPr>
          <w:rFonts w:cstheme="minorHAnsi"/>
          <w:u w:val="single"/>
        </w:rPr>
        <w:t xml:space="preserve">na </w:t>
      </w:r>
      <w:r w:rsidRPr="00A94FEA">
        <w:rPr>
          <w:u w:val="single"/>
        </w:rPr>
        <w:t>JUCESP</w:t>
      </w:r>
      <w:r w:rsidRPr="00A94FEA">
        <w:rPr>
          <w:rFonts w:cstheme="minorHAnsi"/>
          <w:u w:val="single"/>
        </w:rPr>
        <w:t xml:space="preserve"> e Publicaç</w:t>
      </w:r>
      <w:bookmarkStart w:id="34" w:name="_Ref513018742"/>
      <w:r w:rsidR="008C60F7">
        <w:rPr>
          <w:rFonts w:cstheme="minorHAnsi"/>
          <w:u w:val="single"/>
        </w:rPr>
        <w:t>ões</w:t>
      </w:r>
      <w:r w:rsidR="00A94FEA" w:rsidRPr="00A94FEA">
        <w:rPr>
          <w:rFonts w:cstheme="minorHAnsi"/>
        </w:rPr>
        <w:t xml:space="preserve">: </w:t>
      </w:r>
      <w:r w:rsidRPr="00EE289D">
        <w:t xml:space="preserve">A ata da </w:t>
      </w:r>
      <w:r w:rsidR="00756AB3" w:rsidRPr="00EE289D">
        <w:t>AGE</w:t>
      </w:r>
      <w:r w:rsidR="003E46E3">
        <w:t xml:space="preserve"> da Emissora</w:t>
      </w:r>
      <w:r w:rsidRPr="00EE289D">
        <w:t xml:space="preserve"> será devidamente arquivada na JUCESP e publicada no Diário Oficial do Estado de São Paulo e no jornal “</w:t>
      </w:r>
      <w:r w:rsidR="00225D66">
        <w:t>O Estado de São Paulo</w:t>
      </w:r>
      <w:r w:rsidRPr="00EE289D">
        <w:t>”, nos termos do artigo 62, inciso I e do artigo 289, da Lei das Sociedades por Ações.</w:t>
      </w:r>
      <w:bookmarkEnd w:id="34"/>
    </w:p>
    <w:p w14:paraId="34E31C29" w14:textId="77777777" w:rsidR="00704452" w:rsidRPr="00EE289D" w:rsidRDefault="00704452" w:rsidP="00EE289D">
      <w:pPr>
        <w:spacing w:line="288" w:lineRule="auto"/>
        <w:contextualSpacing/>
        <w:jc w:val="both"/>
        <w:rPr>
          <w:rFonts w:ascii="Trebuchet MS" w:hAnsi="Trebuchet MS" w:cstheme="minorHAnsi"/>
          <w:sz w:val="22"/>
          <w:szCs w:val="22"/>
        </w:rPr>
      </w:pPr>
      <w:bookmarkStart w:id="35" w:name="_DV_M35"/>
      <w:bookmarkEnd w:id="35"/>
    </w:p>
    <w:p w14:paraId="07BC1250" w14:textId="2BDDA582" w:rsidR="00704452" w:rsidRPr="00EE289D" w:rsidRDefault="00704452" w:rsidP="00A94FEA">
      <w:pPr>
        <w:pStyle w:val="Nvel111"/>
      </w:pPr>
      <w:r w:rsidRPr="00EE289D">
        <w:t xml:space="preserve">A </w:t>
      </w:r>
      <w:r w:rsidR="00CF3410">
        <w:t>Emissora</w:t>
      </w:r>
      <w:r w:rsidRPr="00EE289D">
        <w:t xml:space="preserve"> </w:t>
      </w:r>
      <w:r w:rsidRPr="00095CF7">
        <w:t>compromete</w:t>
      </w:r>
      <w:r w:rsidRPr="00EE289D">
        <w:t xml:space="preserve">-se a </w:t>
      </w:r>
      <w:r w:rsidRPr="00EE289D">
        <w:rPr>
          <w:b/>
        </w:rPr>
        <w:t>(</w:t>
      </w:r>
      <w:r w:rsidR="008C60F7">
        <w:rPr>
          <w:b/>
        </w:rPr>
        <w:t>a</w:t>
      </w:r>
      <w:r w:rsidRPr="00EE289D">
        <w:rPr>
          <w:b/>
        </w:rPr>
        <w:t>)</w:t>
      </w:r>
      <w:r w:rsidRPr="00EE289D">
        <w:t xml:space="preserve"> em até 2 (dois) Dias Úteis contados da data da realização da </w:t>
      </w:r>
      <w:r w:rsidR="00756AB3" w:rsidRPr="00EE289D">
        <w:t>AGE</w:t>
      </w:r>
      <w:r w:rsidR="003E46E3">
        <w:t xml:space="preserve"> da Emissora</w:t>
      </w:r>
      <w:r w:rsidRPr="00EE289D">
        <w:t xml:space="preserve">, enviar </w:t>
      </w:r>
      <w:r w:rsidR="004B0662">
        <w:t>à</w:t>
      </w:r>
      <w:r w:rsidR="008C60F7">
        <w:t xml:space="preserve"> Debenturista</w:t>
      </w:r>
      <w:r w:rsidR="00D0117A">
        <w:t>, com cópia ao Agente Fiduciário dos CRI,</w:t>
      </w:r>
      <w:r w:rsidR="008C60F7">
        <w:t xml:space="preserve"> </w:t>
      </w:r>
      <w:r w:rsidRPr="00EE289D">
        <w:t xml:space="preserve">comprovante do respectivo protocolo de </w:t>
      </w:r>
      <w:r w:rsidR="008C60F7">
        <w:t xml:space="preserve">arquivamento </w:t>
      </w:r>
      <w:r w:rsidRPr="00EE289D">
        <w:t xml:space="preserve">na JUCESP; </w:t>
      </w:r>
      <w:r w:rsidRPr="00EE289D">
        <w:rPr>
          <w:b/>
        </w:rPr>
        <w:t>(</w:t>
      </w:r>
      <w:r w:rsidR="008C60F7">
        <w:rPr>
          <w:b/>
        </w:rPr>
        <w:t>b</w:t>
      </w:r>
      <w:r w:rsidRPr="00EE289D">
        <w:rPr>
          <w:b/>
        </w:rPr>
        <w:t>)</w:t>
      </w:r>
      <w:r w:rsidRPr="00EE289D">
        <w:t xml:space="preserve"> atender a eventuais exigências formuladas pela JUCESP de forma tempestiva; e </w:t>
      </w:r>
      <w:r w:rsidRPr="00EE289D">
        <w:rPr>
          <w:b/>
        </w:rPr>
        <w:t>(</w:t>
      </w:r>
      <w:r w:rsidR="008C60F7">
        <w:rPr>
          <w:b/>
        </w:rPr>
        <w:t>c</w:t>
      </w:r>
      <w:r w:rsidRPr="00EE289D">
        <w:rPr>
          <w:b/>
        </w:rPr>
        <w:t>)</w:t>
      </w:r>
      <w:r w:rsidRPr="00EE289D">
        <w:t xml:space="preserve"> enviar </w:t>
      </w:r>
      <w:r w:rsidR="004B0662">
        <w:t>à</w:t>
      </w:r>
      <w:r w:rsidR="008C60F7">
        <w:t xml:space="preserve"> Debenturista</w:t>
      </w:r>
      <w:r w:rsidRPr="00EE289D">
        <w:t xml:space="preserve"> 1 (uma) via original da ata de </w:t>
      </w:r>
      <w:r w:rsidR="00756AB3" w:rsidRPr="00EE289D">
        <w:t>AGE</w:t>
      </w:r>
      <w:r w:rsidR="003E46E3">
        <w:t xml:space="preserve"> da Emissora</w:t>
      </w:r>
      <w:r w:rsidRPr="00EE289D">
        <w:t xml:space="preserve"> no prazo de até 5 (cinco) Dias Úteis após a obtenção do referido </w:t>
      </w:r>
      <w:r w:rsidR="008C60F7">
        <w:t>arquivamento</w:t>
      </w:r>
      <w:r w:rsidR="00D0117A">
        <w:t>, além de direcionar uma cópia do referido documento ao Agente Fiduciário dos CRI</w:t>
      </w:r>
      <w:r w:rsidRPr="00EE289D">
        <w:t xml:space="preserve">. </w:t>
      </w:r>
    </w:p>
    <w:p w14:paraId="55172A21" w14:textId="77777777" w:rsidR="00704452" w:rsidRPr="00EE289D" w:rsidRDefault="00704452" w:rsidP="00EE289D">
      <w:pPr>
        <w:pStyle w:val="PargrafodaLista"/>
        <w:spacing w:line="288" w:lineRule="auto"/>
        <w:contextualSpacing/>
        <w:rPr>
          <w:rFonts w:ascii="Trebuchet MS" w:hAnsi="Trebuchet MS" w:cstheme="minorHAnsi"/>
          <w:sz w:val="22"/>
          <w:szCs w:val="22"/>
        </w:rPr>
      </w:pPr>
    </w:p>
    <w:p w14:paraId="74B80E20" w14:textId="77777777" w:rsidR="00EE270E" w:rsidRPr="00EE289D" w:rsidRDefault="008C60F7" w:rsidP="00B53167">
      <w:pPr>
        <w:pStyle w:val="Nvel11"/>
        <w:contextualSpacing/>
      </w:pPr>
      <w:bookmarkStart w:id="36" w:name="_DV_M37"/>
      <w:bookmarkStart w:id="37" w:name="_DV_M36"/>
      <w:bookmarkEnd w:id="36"/>
      <w:bookmarkEnd w:id="37"/>
      <w:r>
        <w:rPr>
          <w:u w:val="single"/>
        </w:rPr>
        <w:t>Inscrição</w:t>
      </w:r>
      <w:r w:rsidR="00704452" w:rsidRPr="00A94FEA">
        <w:rPr>
          <w:u w:val="single"/>
        </w:rPr>
        <w:t xml:space="preserve"> da Escritura</w:t>
      </w:r>
      <w:r>
        <w:rPr>
          <w:u w:val="single"/>
        </w:rPr>
        <w:t xml:space="preserve"> de Emissão</w:t>
      </w:r>
      <w:r w:rsidR="00704452" w:rsidRPr="00A94FEA">
        <w:rPr>
          <w:u w:val="single"/>
        </w:rPr>
        <w:t xml:space="preserve"> na JUCESP</w:t>
      </w:r>
      <w:r w:rsidR="00EE270E" w:rsidRPr="00A94FEA">
        <w:rPr>
          <w:u w:val="single"/>
        </w:rPr>
        <w:t xml:space="preserve"> e Registro </w:t>
      </w:r>
      <w:r w:rsidR="006F6877">
        <w:rPr>
          <w:u w:val="single"/>
        </w:rPr>
        <w:t>em Cartório de</w:t>
      </w:r>
      <w:r w:rsidR="00EE270E" w:rsidRPr="00A94FEA">
        <w:rPr>
          <w:u w:val="single"/>
        </w:rPr>
        <w:t xml:space="preserve"> Registro de Títulos e Documentos</w:t>
      </w:r>
      <w:r w:rsidR="00A94FEA" w:rsidRPr="00A94FEA">
        <w:t xml:space="preserve">: </w:t>
      </w:r>
      <w:bookmarkStart w:id="38" w:name="_DV_M38"/>
      <w:bookmarkStart w:id="39" w:name="_Ref513016258"/>
      <w:bookmarkEnd w:id="38"/>
      <w:r w:rsidR="00704452" w:rsidRPr="00EE289D">
        <w:t>Esta Escritura</w:t>
      </w:r>
      <w:r w:rsidR="006F6877">
        <w:t xml:space="preserve"> de Emissão</w:t>
      </w:r>
      <w:r w:rsidR="00704452" w:rsidRPr="00EE289D">
        <w:t xml:space="preserve"> </w:t>
      </w:r>
      <w:r w:rsidR="004B0662">
        <w:t xml:space="preserve">será inscrita na JUCESP </w:t>
      </w:r>
      <w:r w:rsidR="00704452" w:rsidRPr="00EE289D">
        <w:t xml:space="preserve">conforme disposto no artigo 62, </w:t>
      </w:r>
      <w:r w:rsidR="004B0662">
        <w:t xml:space="preserve">inciso II, </w:t>
      </w:r>
      <w:r w:rsidR="00704452" w:rsidRPr="00EE289D">
        <w:t>da Lei das Sociedades por Ações</w:t>
      </w:r>
      <w:r w:rsidR="00EE270E" w:rsidRPr="00EE289D">
        <w:t xml:space="preserve">, e registrados pela </w:t>
      </w:r>
      <w:r w:rsidR="00CF3410">
        <w:t>Emissora</w:t>
      </w:r>
      <w:r w:rsidR="00EE270E" w:rsidRPr="00EE289D">
        <w:t>, no Cartório de Registro de Títulos e Documentos d</w:t>
      </w:r>
      <w:r w:rsidR="004B0662">
        <w:t xml:space="preserve">a cidade </w:t>
      </w:r>
      <w:r w:rsidR="00EE270E" w:rsidRPr="00EE289D">
        <w:t>de São Paulo, Estado de São Paulo</w:t>
      </w:r>
      <w:r w:rsidR="004B0662">
        <w:t xml:space="preserve"> e da cidade de Porto Alegre, Estado do Rio Grande do Sul</w:t>
      </w:r>
      <w:r w:rsidR="00EE270E" w:rsidRPr="00EE289D">
        <w:t>, em até 5 (cinco) Dias Úteis da presente data, salvo na hipótese de formulação de exigências pelos referidos Cartório</w:t>
      </w:r>
      <w:r w:rsidR="004B0662">
        <w:t>s</w:t>
      </w:r>
      <w:r w:rsidR="00EE270E" w:rsidRPr="00EE289D">
        <w:t>.</w:t>
      </w:r>
    </w:p>
    <w:p w14:paraId="5402CF2B" w14:textId="77777777" w:rsidR="00E55641" w:rsidRPr="00EE289D" w:rsidRDefault="00E55641" w:rsidP="00EE289D">
      <w:pPr>
        <w:pStyle w:val="PargrafodaLista"/>
        <w:spacing w:line="288" w:lineRule="auto"/>
        <w:ind w:left="0"/>
        <w:contextualSpacing/>
        <w:jc w:val="both"/>
        <w:rPr>
          <w:rFonts w:ascii="Trebuchet MS" w:hAnsi="Trebuchet MS" w:cstheme="minorHAnsi"/>
          <w:sz w:val="22"/>
          <w:szCs w:val="22"/>
        </w:rPr>
      </w:pPr>
    </w:p>
    <w:p w14:paraId="0AD2940B" w14:textId="6AB25FAA" w:rsidR="00704452" w:rsidRPr="00EE289D" w:rsidRDefault="00704452" w:rsidP="00A94FEA">
      <w:pPr>
        <w:pStyle w:val="Nvel111"/>
      </w:pPr>
      <w:r w:rsidRPr="00EE289D">
        <w:t xml:space="preserve">Quaisquer </w:t>
      </w:r>
      <w:r w:rsidR="004B0662">
        <w:t xml:space="preserve">eventuais </w:t>
      </w:r>
      <w:r w:rsidRPr="00EE289D">
        <w:t xml:space="preserve">aditamentos a esta Escritura de Emissão serão </w:t>
      </w:r>
      <w:r w:rsidR="004B0662">
        <w:t xml:space="preserve">averbados </w:t>
      </w:r>
      <w:r w:rsidRPr="00EE289D">
        <w:t>na JUCESP</w:t>
      </w:r>
      <w:r w:rsidR="004B0662">
        <w:t>, nos termos do artigo 62, parágrafo 3º, da Lei das Sociedades por Ações,</w:t>
      </w:r>
      <w:r w:rsidRPr="00EE289D">
        <w:t xml:space="preserve"> no prazo de até 2 (dois) dias contados da data de sua </w:t>
      </w:r>
      <w:r w:rsidR="004B0662">
        <w:t>celebração,</w:t>
      </w:r>
      <w:r w:rsidR="00E55641" w:rsidRPr="00EE289D">
        <w:t xml:space="preserve"> e registrado</w:t>
      </w:r>
      <w:r w:rsidR="004B0662">
        <w:t>s</w:t>
      </w:r>
      <w:r w:rsidR="00E55641" w:rsidRPr="00EE289D">
        <w:t xml:space="preserve"> nos Cartório</w:t>
      </w:r>
      <w:r w:rsidR="004B0662">
        <w:t>s</w:t>
      </w:r>
      <w:r w:rsidR="00E55641" w:rsidRPr="00EE289D">
        <w:t xml:space="preserve"> de Registro de Títulos e Documentos competentes em até 5 (cinco) Dias Úteis contados da data de sua assinatura</w:t>
      </w:r>
      <w:r w:rsidRPr="00EE289D">
        <w:t>.</w:t>
      </w:r>
      <w:bookmarkEnd w:id="39"/>
    </w:p>
    <w:p w14:paraId="4B86214B" w14:textId="77777777" w:rsidR="00704452" w:rsidRPr="00EE289D" w:rsidRDefault="00704452" w:rsidP="00EE289D">
      <w:pPr>
        <w:spacing w:line="288" w:lineRule="auto"/>
        <w:contextualSpacing/>
        <w:jc w:val="both"/>
        <w:rPr>
          <w:rFonts w:ascii="Trebuchet MS" w:hAnsi="Trebuchet MS" w:cstheme="minorHAnsi"/>
          <w:sz w:val="22"/>
          <w:szCs w:val="22"/>
        </w:rPr>
      </w:pPr>
    </w:p>
    <w:p w14:paraId="73B81608" w14:textId="4ECDA9D5" w:rsidR="00704452" w:rsidRPr="00EE289D" w:rsidRDefault="00704452" w:rsidP="00A94FEA">
      <w:pPr>
        <w:pStyle w:val="Nvel111"/>
      </w:pPr>
      <w:bookmarkStart w:id="40" w:name="_Ref513016304"/>
      <w:r w:rsidRPr="00EE289D">
        <w:t xml:space="preserve">A </w:t>
      </w:r>
      <w:r w:rsidR="00CF3410">
        <w:t>Emissora</w:t>
      </w:r>
      <w:r w:rsidRPr="00EE289D">
        <w:t xml:space="preserve"> compromete-se a </w:t>
      </w:r>
      <w:r w:rsidRPr="00EE289D">
        <w:rPr>
          <w:b/>
        </w:rPr>
        <w:t>(</w:t>
      </w:r>
      <w:r w:rsidR="004B0662">
        <w:rPr>
          <w:b/>
        </w:rPr>
        <w:t>a</w:t>
      </w:r>
      <w:r w:rsidRPr="00EE289D">
        <w:rPr>
          <w:b/>
        </w:rPr>
        <w:t>)</w:t>
      </w:r>
      <w:r w:rsidRPr="00EE289D">
        <w:t xml:space="preserve"> em até 2 (dois) Dias Úteis contados da data da assinatura desta Escritura</w:t>
      </w:r>
      <w:r w:rsidR="006F6877">
        <w:t xml:space="preserve"> de Emissão</w:t>
      </w:r>
      <w:r w:rsidRPr="00EE289D">
        <w:t xml:space="preserve"> ou de eventuais </w:t>
      </w:r>
      <w:r w:rsidRPr="00EE289D">
        <w:lastRenderedPageBreak/>
        <w:t xml:space="preserve">aditamentos, enviar à </w:t>
      </w:r>
      <w:r w:rsidR="004B0662">
        <w:t>Debenturista</w:t>
      </w:r>
      <w:r w:rsidR="00D0117A">
        <w:t>, com cópia ao Agente Fiduciário dos CRI,</w:t>
      </w:r>
      <w:r w:rsidR="004B0662">
        <w:t xml:space="preserve"> </w:t>
      </w:r>
      <w:r w:rsidRPr="00EE289D">
        <w:t xml:space="preserve">comprovante do respectivo protocolo </w:t>
      </w:r>
      <w:r w:rsidR="004B0662">
        <w:t>para</w:t>
      </w:r>
      <w:r w:rsidRPr="00EE289D">
        <w:t xml:space="preserve"> inscrição </w:t>
      </w:r>
      <w:r w:rsidR="004B0662">
        <w:t xml:space="preserve">ou averbação </w:t>
      </w:r>
      <w:r w:rsidRPr="00EE289D">
        <w:t>na JUCESP</w:t>
      </w:r>
      <w:r w:rsidR="00E55641" w:rsidRPr="00EE289D">
        <w:t xml:space="preserve"> e registro no</w:t>
      </w:r>
      <w:r w:rsidR="004B0662">
        <w:t xml:space="preserve">s </w:t>
      </w:r>
      <w:r w:rsidR="00E55641" w:rsidRPr="00EE289D">
        <w:t>Cartório</w:t>
      </w:r>
      <w:r w:rsidR="004B0662">
        <w:t>s</w:t>
      </w:r>
      <w:r w:rsidR="00E55641" w:rsidRPr="00EE289D">
        <w:t xml:space="preserve"> de Registro de Títulos e Documentos</w:t>
      </w:r>
      <w:r w:rsidR="004B0662">
        <w:t xml:space="preserve"> competentes</w:t>
      </w:r>
      <w:r w:rsidRPr="00EE289D">
        <w:t xml:space="preserve">; </w:t>
      </w:r>
      <w:r w:rsidRPr="00EE289D">
        <w:rPr>
          <w:b/>
        </w:rPr>
        <w:t>(</w:t>
      </w:r>
      <w:r w:rsidR="004B0662">
        <w:rPr>
          <w:b/>
        </w:rPr>
        <w:t>b</w:t>
      </w:r>
      <w:r w:rsidRPr="00EE289D">
        <w:rPr>
          <w:b/>
        </w:rPr>
        <w:t>)</w:t>
      </w:r>
      <w:r w:rsidRPr="00EE289D">
        <w:t xml:space="preserve"> atender a eventuais exigências formuladas pela JUCESP </w:t>
      </w:r>
      <w:r w:rsidR="00E55641" w:rsidRPr="00EE289D">
        <w:t>e</w:t>
      </w:r>
      <w:r w:rsidR="004B0662">
        <w:t>/ou</w:t>
      </w:r>
      <w:r w:rsidR="00E55641" w:rsidRPr="00EE289D">
        <w:t xml:space="preserve"> pelo</w:t>
      </w:r>
      <w:r w:rsidR="004B0662">
        <w:t>s</w:t>
      </w:r>
      <w:r w:rsidR="00E55641" w:rsidRPr="00EE289D">
        <w:t xml:space="preserve"> Cartório</w:t>
      </w:r>
      <w:r w:rsidR="004B0662">
        <w:t>s</w:t>
      </w:r>
      <w:r w:rsidR="00E55641" w:rsidRPr="00EE289D">
        <w:t xml:space="preserve"> de Registro de Títulos e Documentos </w:t>
      </w:r>
      <w:r w:rsidRPr="00EE289D">
        <w:t xml:space="preserve">de forma tempestiva; e </w:t>
      </w:r>
      <w:r w:rsidRPr="00EE289D">
        <w:rPr>
          <w:b/>
        </w:rPr>
        <w:t>(</w:t>
      </w:r>
      <w:r w:rsidR="004B0662">
        <w:rPr>
          <w:b/>
        </w:rPr>
        <w:t>c</w:t>
      </w:r>
      <w:r w:rsidRPr="00EE289D">
        <w:rPr>
          <w:b/>
        </w:rPr>
        <w:t>)</w:t>
      </w:r>
      <w:r w:rsidRPr="00EE289D">
        <w:t xml:space="preserve"> enviar à </w:t>
      </w:r>
      <w:r w:rsidR="004B0662">
        <w:t>Debenturista</w:t>
      </w:r>
      <w:r w:rsidRPr="00EE289D">
        <w:t xml:space="preserve"> 1 (uma) via original desta Escritura de Emissão</w:t>
      </w:r>
      <w:r w:rsidR="004B0662">
        <w:t xml:space="preserve"> devidamente inscrita na JUCESP</w:t>
      </w:r>
      <w:r w:rsidRPr="00EE289D">
        <w:t xml:space="preserve">, bem como </w:t>
      </w:r>
      <w:r w:rsidR="004B0662">
        <w:t xml:space="preserve">registrada </w:t>
      </w:r>
      <w:r w:rsidR="00E55641" w:rsidRPr="00EE289D">
        <w:t>no</w:t>
      </w:r>
      <w:r w:rsidR="004B0662">
        <w:t>s</w:t>
      </w:r>
      <w:r w:rsidR="00E55641" w:rsidRPr="00EE289D">
        <w:t xml:space="preserve"> Cartório</w:t>
      </w:r>
      <w:r w:rsidR="004B0662">
        <w:t>s</w:t>
      </w:r>
      <w:r w:rsidR="00E55641" w:rsidRPr="00EE289D">
        <w:t xml:space="preserve"> de Registro de Títulos e Documentos</w:t>
      </w:r>
      <w:r w:rsidR="004B0662">
        <w:t xml:space="preserve"> competentes</w:t>
      </w:r>
      <w:r w:rsidRPr="00EE289D">
        <w:t>, no prazo de até 5 (cinco) Dias Úteis após a obtenção do referido registro</w:t>
      </w:r>
      <w:r w:rsidR="00D0117A">
        <w:t>,</w:t>
      </w:r>
      <w:r w:rsidR="00D0117A" w:rsidRPr="00D0117A">
        <w:t xml:space="preserve"> </w:t>
      </w:r>
      <w:r w:rsidR="00D0117A">
        <w:t>além de direcionar uma cópia do referido documento ao Agente Fiduciário dos CRI</w:t>
      </w:r>
      <w:r w:rsidRPr="00EE289D">
        <w:t>.</w:t>
      </w:r>
      <w:bookmarkEnd w:id="40"/>
    </w:p>
    <w:p w14:paraId="78321E4C" w14:textId="77777777" w:rsidR="00704452" w:rsidRPr="00EE289D" w:rsidRDefault="00704452" w:rsidP="00EE289D">
      <w:pPr>
        <w:spacing w:line="288" w:lineRule="auto"/>
        <w:contextualSpacing/>
        <w:jc w:val="both"/>
        <w:rPr>
          <w:rFonts w:ascii="Trebuchet MS" w:hAnsi="Trebuchet MS" w:cstheme="minorHAnsi"/>
          <w:sz w:val="22"/>
          <w:szCs w:val="22"/>
        </w:rPr>
      </w:pPr>
    </w:p>
    <w:p w14:paraId="35C1514E" w14:textId="2365AAA6" w:rsidR="00704452" w:rsidRPr="00EE289D" w:rsidRDefault="00704452" w:rsidP="00A94FEA">
      <w:pPr>
        <w:pStyle w:val="Nvel111"/>
      </w:pPr>
      <w:r w:rsidRPr="00EE289D">
        <w:t xml:space="preserve">Quaisquer aditamentos a esta Escritura de Emissão deverão ser celebrados pelas Partes, e somente poderão ser firmados após aprovação </w:t>
      </w:r>
      <w:r w:rsidR="007561E7" w:rsidRPr="00EE289D">
        <w:t>dos titulares dos CRI</w:t>
      </w:r>
      <w:r w:rsidR="00D0117A">
        <w:t xml:space="preserve"> em sede de assembleia geral de titulares de CRI, nos termos do Termo de Securitização</w:t>
      </w:r>
      <w:r w:rsidR="007561E7" w:rsidRPr="00EE289D">
        <w:t xml:space="preserve">, observado o disposto na Cláusula </w:t>
      </w:r>
      <w:r w:rsidR="009A3695" w:rsidRPr="00EE289D">
        <w:fldChar w:fldCharType="begin"/>
      </w:r>
      <w:r w:rsidR="009A3695" w:rsidRPr="00EE289D">
        <w:instrText xml:space="preserve"> REF _Ref7157679 \r \h </w:instrText>
      </w:r>
      <w:r w:rsidR="00EE289D" w:rsidRPr="00EE289D">
        <w:instrText xml:space="preserve"> \* MERGEFORMAT </w:instrText>
      </w:r>
      <w:r w:rsidR="009A3695" w:rsidRPr="00EE289D">
        <w:fldChar w:fldCharType="separate"/>
      </w:r>
      <w:r w:rsidR="00881F9E">
        <w:t>2.2.4</w:t>
      </w:r>
      <w:r w:rsidR="009A3695" w:rsidRPr="00EE289D">
        <w:fldChar w:fldCharType="end"/>
      </w:r>
      <w:r w:rsidR="009A3695" w:rsidRPr="00EE289D">
        <w:t xml:space="preserve"> </w:t>
      </w:r>
      <w:r w:rsidR="007561E7" w:rsidRPr="00EE289D">
        <w:t>abaixo,</w:t>
      </w:r>
      <w:r w:rsidRPr="00EE289D">
        <w:t xml:space="preserve"> e posteriormente </w:t>
      </w:r>
      <w:r w:rsidR="004B0662">
        <w:t>averbados</w:t>
      </w:r>
      <w:r w:rsidRPr="00EE289D">
        <w:t xml:space="preserve"> na JUCESP</w:t>
      </w:r>
      <w:r w:rsidR="00E55641" w:rsidRPr="00EE289D">
        <w:t xml:space="preserve"> e registrados no Cartório de Registro de Títulos e Documentos</w:t>
      </w:r>
      <w:r w:rsidRPr="00EE289D">
        <w:t xml:space="preserve">, nos termos da Cláusula </w:t>
      </w:r>
      <w:r w:rsidRPr="00EE289D">
        <w:fldChar w:fldCharType="begin"/>
      </w:r>
      <w:r w:rsidRPr="00EE289D">
        <w:instrText xml:space="preserve"> REF _Ref513016258 \r \h  \* MERGEFORMAT </w:instrText>
      </w:r>
      <w:r w:rsidRPr="00EE289D">
        <w:fldChar w:fldCharType="separate"/>
      </w:r>
      <w:r w:rsidR="00881F9E">
        <w:t>2.2</w:t>
      </w:r>
      <w:r w:rsidRPr="00EE289D">
        <w:fldChar w:fldCharType="end"/>
      </w:r>
      <w:r w:rsidRPr="00EE289D">
        <w:t xml:space="preserve"> desta Escritura de Emissão.</w:t>
      </w:r>
      <w:r w:rsidR="006413F2" w:rsidRPr="00EE289D">
        <w:t xml:space="preserve"> </w:t>
      </w:r>
    </w:p>
    <w:p w14:paraId="5458F560" w14:textId="77777777" w:rsidR="00704452" w:rsidRPr="00EE289D" w:rsidRDefault="00704452" w:rsidP="00EE289D">
      <w:pPr>
        <w:spacing w:line="288" w:lineRule="auto"/>
        <w:contextualSpacing/>
        <w:jc w:val="both"/>
        <w:rPr>
          <w:rFonts w:ascii="Trebuchet MS" w:hAnsi="Trebuchet MS" w:cstheme="minorHAnsi"/>
          <w:sz w:val="22"/>
          <w:szCs w:val="22"/>
          <w:lang w:val="x-none"/>
        </w:rPr>
      </w:pPr>
    </w:p>
    <w:p w14:paraId="73CA4E1F" w14:textId="18094E88" w:rsidR="007561E7" w:rsidRPr="00EE289D" w:rsidRDefault="007561E7" w:rsidP="00A94FEA">
      <w:pPr>
        <w:pStyle w:val="Nvel111"/>
        <w:rPr>
          <w:color w:val="000000" w:themeColor="text1"/>
        </w:rPr>
      </w:pPr>
      <w:bookmarkStart w:id="41" w:name="_Ref7157679"/>
      <w:r w:rsidRPr="00EE289D">
        <w:t>As Partes concordam que a presente Escritura</w:t>
      </w:r>
      <w:r w:rsidRPr="00EE289D">
        <w:rPr>
          <w:color w:val="000000" w:themeColor="text1"/>
        </w:rPr>
        <w:t xml:space="preserve"> de Emissão </w:t>
      </w:r>
      <w:r w:rsidRPr="00EE289D">
        <w:t xml:space="preserve">poderá ser alterada, sem a necessidade de qualquer aprovação </w:t>
      </w:r>
      <w:r w:rsidR="009A3695" w:rsidRPr="00EE289D">
        <w:t>d</w:t>
      </w:r>
      <w:r w:rsidR="004B0662">
        <w:t>a</w:t>
      </w:r>
      <w:r w:rsidR="009A3695" w:rsidRPr="00EE289D">
        <w:t xml:space="preserve"> Debenturista e/ou </w:t>
      </w:r>
      <w:r w:rsidRPr="00EE289D">
        <w:t xml:space="preserve">dos Titulares de CRI, sempre que e somente: </w:t>
      </w:r>
      <w:r w:rsidRPr="005A2C4A">
        <w:rPr>
          <w:b/>
        </w:rPr>
        <w:t>(</w:t>
      </w:r>
      <w:r w:rsidR="004B0662" w:rsidRPr="005A2C4A">
        <w:rPr>
          <w:b/>
        </w:rPr>
        <w:t>a</w:t>
      </w:r>
      <w:r w:rsidRPr="005A2C4A">
        <w:rPr>
          <w:b/>
        </w:rPr>
        <w:t>)</w:t>
      </w:r>
      <w:r w:rsidRPr="00EE289D">
        <w:t xml:space="preserve"> quando tal alteração decorrer exclusivamente da necessidade de atendimento a exigências de adequação a normas legais, regulamentares ou exigências da CVM, ANBIMA, da B3</w:t>
      </w:r>
      <w:r w:rsidR="00446D01">
        <w:t xml:space="preserve"> S.A. – Brasil, Bolsa, Balcão (“</w:t>
      </w:r>
      <w:r w:rsidR="00446D01" w:rsidRPr="00446D01">
        <w:rPr>
          <w:u w:val="single"/>
        </w:rPr>
        <w:t>B3</w:t>
      </w:r>
      <w:r w:rsidR="00446D01">
        <w:t>”)</w:t>
      </w:r>
      <w:r w:rsidRPr="00EE289D">
        <w:t xml:space="preserve"> e/ou demais reguladores; </w:t>
      </w:r>
      <w:r w:rsidRPr="005A2C4A">
        <w:rPr>
          <w:b/>
        </w:rPr>
        <w:t>(</w:t>
      </w:r>
      <w:r w:rsidR="005A2C4A" w:rsidRPr="005A2C4A">
        <w:rPr>
          <w:b/>
        </w:rPr>
        <w:t>b</w:t>
      </w:r>
      <w:r w:rsidRPr="005A2C4A">
        <w:rPr>
          <w:b/>
        </w:rPr>
        <w:t>)</w:t>
      </w:r>
      <w:r w:rsidRPr="00EE289D">
        <w:t xml:space="preserve"> quando verificado erro material, seja ele um erro grosseiro, de digitação ou aritmético; </w:t>
      </w:r>
      <w:r w:rsidRPr="005A2C4A">
        <w:rPr>
          <w:b/>
        </w:rPr>
        <w:t>(</w:t>
      </w:r>
      <w:r w:rsidR="005A2C4A" w:rsidRPr="005A2C4A">
        <w:rPr>
          <w:b/>
        </w:rPr>
        <w:t>c</w:t>
      </w:r>
      <w:r w:rsidRPr="005A2C4A">
        <w:rPr>
          <w:b/>
        </w:rPr>
        <w:t>)</w:t>
      </w:r>
      <w:r w:rsidRPr="00EE289D">
        <w:t xml:space="preserve"> em virtude da atualização dos dados cadastrais das Partes, tais como alteração na razão social, endereço e telefone, entre outros, desde que não haja qualquer custo ou despesa adicional para os Titulares de CRI;</w:t>
      </w:r>
      <w:r w:rsidR="00101B8D">
        <w:t xml:space="preserve"> e</w:t>
      </w:r>
      <w:r w:rsidRPr="00EE289D">
        <w:t xml:space="preserve"> </w:t>
      </w:r>
      <w:r w:rsidRPr="005A2C4A">
        <w:rPr>
          <w:b/>
        </w:rPr>
        <w:t>(</w:t>
      </w:r>
      <w:r w:rsidR="005A2C4A" w:rsidRPr="005A2C4A">
        <w:rPr>
          <w:b/>
        </w:rPr>
        <w:t>d</w:t>
      </w:r>
      <w:r w:rsidRPr="005A2C4A">
        <w:rPr>
          <w:b/>
        </w:rPr>
        <w:t>)</w:t>
      </w:r>
      <w:r w:rsidRPr="00EE289D">
        <w:t xml:space="preserve"> modificações já permitidas expressamente nesta Escritura</w:t>
      </w:r>
      <w:r w:rsidR="006F6877" w:rsidRPr="006F6877">
        <w:t xml:space="preserve"> </w:t>
      </w:r>
      <w:r w:rsidR="006F6877">
        <w:t>de Emissão</w:t>
      </w:r>
      <w:r w:rsidRPr="00EE289D">
        <w:t xml:space="preserve"> e nos demais Documentos da Operaçã</w:t>
      </w:r>
      <w:r w:rsidR="002E1B66">
        <w:t>o</w:t>
      </w:r>
      <w:r w:rsidRPr="00EE289D">
        <w:rPr>
          <w:color w:val="000000" w:themeColor="text1"/>
        </w:rPr>
        <w:t>.</w:t>
      </w:r>
      <w:bookmarkEnd w:id="41"/>
    </w:p>
    <w:p w14:paraId="3323EAD5" w14:textId="77777777" w:rsidR="007561E7" w:rsidRPr="00EE289D" w:rsidRDefault="007561E7" w:rsidP="00EE289D">
      <w:pPr>
        <w:spacing w:line="288" w:lineRule="auto"/>
        <w:contextualSpacing/>
        <w:jc w:val="both"/>
        <w:rPr>
          <w:rFonts w:ascii="Trebuchet MS" w:hAnsi="Trebuchet MS" w:cstheme="minorHAnsi"/>
          <w:sz w:val="22"/>
          <w:szCs w:val="22"/>
          <w:lang w:val="x-none"/>
        </w:rPr>
      </w:pPr>
    </w:p>
    <w:p w14:paraId="03F4B2B1" w14:textId="0D66C8FD" w:rsidR="00704452" w:rsidRPr="00EE289D" w:rsidRDefault="00704452" w:rsidP="00A94FEA">
      <w:pPr>
        <w:pStyle w:val="Nvel111"/>
      </w:pPr>
      <w:r w:rsidRPr="00EE289D">
        <w:t xml:space="preserve">A </w:t>
      </w:r>
      <w:r w:rsidR="004B0662">
        <w:t>Debenturista</w:t>
      </w:r>
      <w:r w:rsidRPr="00EE289D">
        <w:t xml:space="preserve"> fica, desde já, autorizada e constituída de todos os poderes, de forma irrevogável e irretratável, para, em nome da </w:t>
      </w:r>
      <w:r w:rsidR="00CF3410">
        <w:t>Emissora</w:t>
      </w:r>
      <w:r w:rsidRPr="00EE289D">
        <w:t xml:space="preserve">, e às expensas desta, promover </w:t>
      </w:r>
      <w:r w:rsidR="00101B8D">
        <w:t xml:space="preserve">a inscrição e/ou </w:t>
      </w:r>
      <w:r w:rsidRPr="00EE289D">
        <w:t xml:space="preserve">o registro desta Escritura de Emissão caso a </w:t>
      </w:r>
      <w:r w:rsidR="00CF3410">
        <w:t>Emissora</w:t>
      </w:r>
      <w:r w:rsidRPr="00EE289D">
        <w:t xml:space="preserve"> não o faça no prazo determinado na </w:t>
      </w:r>
      <w:r w:rsidR="007653B6" w:rsidRPr="00EE289D">
        <w:t>Cláusula</w:t>
      </w:r>
      <w:r w:rsidRPr="00EE289D">
        <w:t xml:space="preserve"> </w:t>
      </w:r>
      <w:r w:rsidRPr="00EE289D">
        <w:fldChar w:fldCharType="begin"/>
      </w:r>
      <w:r w:rsidRPr="00EE289D">
        <w:instrText xml:space="preserve"> REF _Ref513016304 \r \h  \* MERGEFORMAT </w:instrText>
      </w:r>
      <w:r w:rsidRPr="00EE289D">
        <w:fldChar w:fldCharType="separate"/>
      </w:r>
      <w:r w:rsidR="00881F9E">
        <w:t>2.2.2</w:t>
      </w:r>
      <w:r w:rsidRPr="00EE289D">
        <w:fldChar w:fldCharType="end"/>
      </w:r>
      <w:r w:rsidRPr="00EE289D">
        <w:t xml:space="preserve"> acima, o que não descaracteriza, contudo, o descumprimento de obrigação não pecuniária pela </w:t>
      </w:r>
      <w:r w:rsidR="00CF3410">
        <w:t>Emissora</w:t>
      </w:r>
      <w:r w:rsidRPr="00EE289D">
        <w:t xml:space="preserve">, nos termos </w:t>
      </w:r>
      <w:r w:rsidR="00101B8D">
        <w:t xml:space="preserve">do </w:t>
      </w:r>
      <w:r w:rsidR="009114DE">
        <w:t>sub</w:t>
      </w:r>
      <w:r w:rsidR="00101B8D">
        <w:t>item</w:t>
      </w:r>
      <w:r w:rsidRPr="00EE289D">
        <w:t xml:space="preserve"> </w:t>
      </w:r>
      <w:r w:rsidR="009114DE">
        <w:fldChar w:fldCharType="begin"/>
      </w:r>
      <w:r w:rsidR="009114DE">
        <w:instrText xml:space="preserve"> REF _Ref9997090 \w \h </w:instrText>
      </w:r>
      <w:r w:rsidR="009114DE">
        <w:fldChar w:fldCharType="separate"/>
      </w:r>
      <w:r w:rsidR="00881F9E">
        <w:t>7.1(c)</w:t>
      </w:r>
      <w:r w:rsidR="009114DE">
        <w:fldChar w:fldCharType="end"/>
      </w:r>
      <w:r w:rsidR="00474695">
        <w:t xml:space="preserve"> </w:t>
      </w:r>
      <w:r w:rsidRPr="00EE289D">
        <w:t>abaixo.</w:t>
      </w:r>
    </w:p>
    <w:p w14:paraId="5D77E473" w14:textId="77777777" w:rsidR="00704452" w:rsidRPr="00EE289D" w:rsidRDefault="00704452" w:rsidP="00EE289D">
      <w:pPr>
        <w:spacing w:line="288" w:lineRule="auto"/>
        <w:contextualSpacing/>
        <w:jc w:val="both"/>
        <w:rPr>
          <w:rFonts w:ascii="Trebuchet MS" w:hAnsi="Trebuchet MS" w:cstheme="minorHAnsi"/>
          <w:sz w:val="22"/>
          <w:szCs w:val="22"/>
          <w:lang w:val="x-none"/>
        </w:rPr>
      </w:pPr>
    </w:p>
    <w:p w14:paraId="5B83F9CD" w14:textId="77777777" w:rsidR="00704452" w:rsidRPr="00A94FEA" w:rsidRDefault="00704452" w:rsidP="00A94FEA">
      <w:pPr>
        <w:pStyle w:val="Nvel11"/>
        <w:contextualSpacing/>
        <w:rPr>
          <w:rFonts w:cstheme="minorHAnsi"/>
        </w:rPr>
      </w:pPr>
      <w:bookmarkStart w:id="42" w:name="_DV_M41"/>
      <w:bookmarkEnd w:id="42"/>
      <w:r w:rsidRPr="00A94FEA">
        <w:rPr>
          <w:u w:val="single"/>
        </w:rPr>
        <w:t xml:space="preserve">Registro para </w:t>
      </w:r>
      <w:bookmarkStart w:id="43" w:name="_DV_C38"/>
      <w:r w:rsidRPr="00101B8D">
        <w:rPr>
          <w:rStyle w:val="DeltaViewInsertion"/>
          <w:rFonts w:cstheme="minorHAnsi"/>
          <w:color w:val="auto"/>
          <w:u w:val="single"/>
        </w:rPr>
        <w:t xml:space="preserve">Colocação e </w:t>
      </w:r>
      <w:bookmarkStart w:id="44" w:name="_DV_M43"/>
      <w:bookmarkEnd w:id="43"/>
      <w:bookmarkEnd w:id="44"/>
      <w:r w:rsidRPr="00101B8D">
        <w:rPr>
          <w:u w:val="single"/>
        </w:rPr>
        <w:t>N</w:t>
      </w:r>
      <w:r w:rsidRPr="00A94FEA">
        <w:rPr>
          <w:u w:val="single"/>
        </w:rPr>
        <w:t>egociação</w:t>
      </w:r>
      <w:r w:rsidR="00A94FEA">
        <w:t>:</w:t>
      </w:r>
      <w:r w:rsidRPr="00EE289D">
        <w:t xml:space="preserve"> </w:t>
      </w:r>
      <w:bookmarkStart w:id="45" w:name="_DV_M44"/>
      <w:bookmarkStart w:id="46" w:name="_Toc499990318"/>
      <w:bookmarkEnd w:id="45"/>
      <w:r w:rsidRPr="00A94FEA">
        <w:rPr>
          <w:rFonts w:cstheme="minorHAnsi"/>
        </w:rPr>
        <w:t>A colocação das Debêntures será realizada de forma privada</w:t>
      </w:r>
      <w:r w:rsidR="00101B8D">
        <w:rPr>
          <w:rFonts w:cstheme="minorHAnsi"/>
        </w:rPr>
        <w:t>,</w:t>
      </w:r>
      <w:r w:rsidRPr="00A94FEA">
        <w:rPr>
          <w:rFonts w:cstheme="minorHAnsi"/>
        </w:rPr>
        <w:t xml:space="preserve"> exclusivamente para a Debenturista, sem a intermediação de quaisquer instituições, sejam elas integrantes do sistema de distribuição de valores mobiliários ou não, e não contará com qualquer forma de esforço de venda perante o público em geral, sendo expressamente vedada a negociação das Debêntures em bolsa de valores ou em mercado de balcão organizado</w:t>
      </w:r>
      <w:r w:rsidR="00101B8D">
        <w:rPr>
          <w:rFonts w:cstheme="minorHAnsi"/>
        </w:rPr>
        <w:t xml:space="preserve"> ou não organizado</w:t>
      </w:r>
      <w:r w:rsidRPr="00A94FEA">
        <w:rPr>
          <w:rFonts w:cstheme="minorHAnsi"/>
        </w:rPr>
        <w:t>.</w:t>
      </w:r>
    </w:p>
    <w:p w14:paraId="71130822" w14:textId="77777777" w:rsidR="00704452" w:rsidRPr="00EE289D" w:rsidRDefault="00704452" w:rsidP="00EE289D">
      <w:pPr>
        <w:spacing w:line="288" w:lineRule="auto"/>
        <w:contextualSpacing/>
        <w:jc w:val="both"/>
        <w:rPr>
          <w:rFonts w:ascii="Trebuchet MS" w:hAnsi="Trebuchet MS" w:cstheme="minorHAnsi"/>
          <w:sz w:val="22"/>
          <w:szCs w:val="22"/>
        </w:rPr>
      </w:pPr>
    </w:p>
    <w:p w14:paraId="022BF851" w14:textId="77777777" w:rsidR="00704452" w:rsidRPr="00EE289D" w:rsidRDefault="00704452" w:rsidP="00A94FEA">
      <w:pPr>
        <w:pStyle w:val="Nvel111"/>
      </w:pPr>
      <w:r w:rsidRPr="00EE289D">
        <w:lastRenderedPageBreak/>
        <w:t>As Debêntures não serão registradas para distribuição no mercado primário, negociação no mercado secundário ou qualquer forma de custódia eletrônica, seja em bolsa de valores ou mercado de balcão organizado.</w:t>
      </w:r>
    </w:p>
    <w:p w14:paraId="6BE1E78E" w14:textId="77777777" w:rsidR="00704452" w:rsidRDefault="00704452" w:rsidP="00EE289D">
      <w:pPr>
        <w:spacing w:line="288" w:lineRule="auto"/>
        <w:contextualSpacing/>
        <w:jc w:val="both"/>
        <w:rPr>
          <w:rFonts w:ascii="Trebuchet MS" w:hAnsi="Trebuchet MS" w:cstheme="minorHAnsi"/>
          <w:sz w:val="22"/>
          <w:szCs w:val="22"/>
        </w:rPr>
      </w:pPr>
    </w:p>
    <w:p w14:paraId="547D3244" w14:textId="77777777" w:rsidR="00101B8D" w:rsidRPr="00A94FEA" w:rsidRDefault="00101B8D" w:rsidP="00101B8D">
      <w:pPr>
        <w:pStyle w:val="Nvel11"/>
        <w:rPr>
          <w:rFonts w:cstheme="minorHAnsi"/>
        </w:rPr>
      </w:pPr>
      <w:r w:rsidRPr="00A94FEA">
        <w:rPr>
          <w:u w:val="single"/>
        </w:rPr>
        <w:t>Ausência de Registro na CVM e na ANBIMA</w:t>
      </w:r>
      <w:r>
        <w:t xml:space="preserve">: </w:t>
      </w:r>
      <w:bookmarkStart w:id="47" w:name="_DV_M23"/>
      <w:bookmarkStart w:id="48" w:name="_Hlk13214069"/>
      <w:bookmarkEnd w:id="47"/>
      <w:r w:rsidRPr="00A94FEA">
        <w:rPr>
          <w:rFonts w:cstheme="minorHAnsi"/>
        </w:rPr>
        <w:t>A presente Emissão se constitui de uma colocação privada de Debêntures, nos termos do artigo 52 e seguintes da Lei das Sociedades por Ações, não estando, portanto, sujeita ao registro na CVM ou na ANBIMA.</w:t>
      </w:r>
      <w:bookmarkEnd w:id="48"/>
    </w:p>
    <w:p w14:paraId="61FE3909" w14:textId="77777777" w:rsidR="00101B8D" w:rsidRPr="00EE289D" w:rsidRDefault="00101B8D" w:rsidP="00EE289D">
      <w:pPr>
        <w:spacing w:line="288" w:lineRule="auto"/>
        <w:contextualSpacing/>
        <w:jc w:val="both"/>
        <w:rPr>
          <w:rFonts w:ascii="Trebuchet MS" w:hAnsi="Trebuchet MS" w:cstheme="minorHAnsi"/>
          <w:sz w:val="22"/>
          <w:szCs w:val="22"/>
        </w:rPr>
      </w:pPr>
    </w:p>
    <w:p w14:paraId="70DF0268" w14:textId="77777777" w:rsidR="00101B8D" w:rsidRPr="00101B8D" w:rsidRDefault="00F649C7" w:rsidP="00A94FEA">
      <w:pPr>
        <w:pStyle w:val="Nvel11"/>
        <w:rPr>
          <w:u w:val="single"/>
        </w:rPr>
      </w:pPr>
      <w:bookmarkStart w:id="49" w:name="_Ref7156884"/>
      <w:r w:rsidRPr="00A94FEA">
        <w:rPr>
          <w:u w:val="single"/>
        </w:rPr>
        <w:t>Documentos da Operação</w:t>
      </w:r>
      <w:r w:rsidR="00704452" w:rsidRPr="00A94FEA">
        <w:rPr>
          <w:u w:val="single"/>
        </w:rPr>
        <w:t xml:space="preserve"> </w:t>
      </w:r>
      <w:r w:rsidR="008A287F" w:rsidRPr="00A94FEA">
        <w:rPr>
          <w:u w:val="single"/>
        </w:rPr>
        <w:t>e Titularidade das Debêntures</w:t>
      </w:r>
      <w:bookmarkEnd w:id="49"/>
      <w:r w:rsidR="00A94FEA" w:rsidRPr="00A94FEA">
        <w:t>:</w:t>
      </w:r>
      <w:r w:rsidR="00A94FEA">
        <w:t xml:space="preserve"> </w:t>
      </w:r>
      <w:r w:rsidR="00704452" w:rsidRPr="00A94FEA">
        <w:rPr>
          <w:rFonts w:cstheme="minorHAnsi"/>
        </w:rPr>
        <w:t>Para fins deste instrumento, são considerados “</w:t>
      </w:r>
      <w:r w:rsidR="00704452" w:rsidRPr="00A94FEA">
        <w:rPr>
          <w:rFonts w:cstheme="minorHAnsi"/>
          <w:u w:val="single"/>
        </w:rPr>
        <w:t>Documentos da Operação</w:t>
      </w:r>
      <w:r w:rsidR="00704452" w:rsidRPr="00A94FEA">
        <w:rPr>
          <w:rFonts w:cstheme="minorHAnsi"/>
        </w:rPr>
        <w:t>”:</w:t>
      </w:r>
    </w:p>
    <w:p w14:paraId="366C3E74" w14:textId="77777777" w:rsidR="00101B8D" w:rsidRDefault="00101B8D" w:rsidP="00101B8D">
      <w:pPr>
        <w:pStyle w:val="PargrafodaLista"/>
        <w:rPr>
          <w:rFonts w:cstheme="minorHAnsi"/>
        </w:rPr>
      </w:pPr>
    </w:p>
    <w:p w14:paraId="71A4A68E" w14:textId="77777777" w:rsidR="00101B8D" w:rsidRPr="001B053A" w:rsidRDefault="00704452" w:rsidP="00101B8D">
      <w:pPr>
        <w:pStyle w:val="Nvel11a"/>
        <w:rPr>
          <w:u w:val="single"/>
        </w:rPr>
      </w:pPr>
      <w:r w:rsidRPr="00A94FEA">
        <w:t>a presente Escritura de Emissão;</w:t>
      </w:r>
    </w:p>
    <w:p w14:paraId="54967B30" w14:textId="77777777" w:rsidR="001B053A" w:rsidRPr="001B053A" w:rsidRDefault="001B053A" w:rsidP="001B053A">
      <w:pPr>
        <w:pStyle w:val="Nvel11a"/>
        <w:numPr>
          <w:ilvl w:val="0"/>
          <w:numId w:val="0"/>
        </w:numPr>
        <w:ind w:left="709"/>
        <w:rPr>
          <w:u w:val="single"/>
        </w:rPr>
      </w:pPr>
    </w:p>
    <w:p w14:paraId="2C00C5F8" w14:textId="77777777" w:rsidR="001B053A" w:rsidRPr="001B053A" w:rsidRDefault="001B053A" w:rsidP="00101B8D">
      <w:pPr>
        <w:pStyle w:val="Nvel11a"/>
      </w:pPr>
      <w:r w:rsidRPr="001B053A">
        <w:t>o bol</w:t>
      </w:r>
      <w:r>
        <w:t>etim de subscrição das Debêntures;</w:t>
      </w:r>
    </w:p>
    <w:p w14:paraId="34B7734A" w14:textId="77777777" w:rsidR="00101B8D" w:rsidRPr="00101B8D" w:rsidRDefault="00101B8D" w:rsidP="00101B8D">
      <w:pPr>
        <w:pStyle w:val="Nvel11a"/>
        <w:numPr>
          <w:ilvl w:val="0"/>
          <w:numId w:val="0"/>
        </w:numPr>
        <w:ind w:left="709"/>
        <w:rPr>
          <w:u w:val="single"/>
        </w:rPr>
      </w:pPr>
    </w:p>
    <w:p w14:paraId="7CCEC08F" w14:textId="77777777" w:rsidR="00101B8D" w:rsidRPr="00101B8D" w:rsidRDefault="00704452" w:rsidP="00101B8D">
      <w:pPr>
        <w:pStyle w:val="Nvel11a"/>
        <w:rPr>
          <w:u w:val="single"/>
        </w:rPr>
      </w:pPr>
      <w:r w:rsidRPr="00A94FEA">
        <w:t>a Escritura de Emissão de CCI;</w:t>
      </w:r>
    </w:p>
    <w:p w14:paraId="22BE369F" w14:textId="77777777" w:rsidR="00101B8D" w:rsidRPr="00101B8D" w:rsidRDefault="00101B8D" w:rsidP="00101B8D">
      <w:pPr>
        <w:pStyle w:val="Nvel11a"/>
        <w:numPr>
          <w:ilvl w:val="0"/>
          <w:numId w:val="0"/>
        </w:numPr>
        <w:ind w:left="709"/>
        <w:rPr>
          <w:u w:val="single"/>
        </w:rPr>
      </w:pPr>
    </w:p>
    <w:p w14:paraId="76423139" w14:textId="1D81E769" w:rsidR="00101B8D" w:rsidRPr="00101B8D" w:rsidRDefault="00704452" w:rsidP="00101B8D">
      <w:pPr>
        <w:pStyle w:val="Nvel11a"/>
        <w:rPr>
          <w:u w:val="single"/>
        </w:rPr>
      </w:pPr>
      <w:r w:rsidRPr="00A94FEA">
        <w:t xml:space="preserve">o </w:t>
      </w:r>
      <w:r w:rsidR="00101B8D">
        <w:rPr>
          <w:rFonts w:cs="Arial"/>
        </w:rPr>
        <w:t>“</w:t>
      </w:r>
      <w:r w:rsidR="00101B8D" w:rsidRPr="00AA6429">
        <w:rPr>
          <w:rFonts w:cs="Arial"/>
          <w:i/>
        </w:rPr>
        <w:t>Instrumento Particular de Alienação Fiduciária de Bem Imóvel em Garantia e Outras Avenças</w:t>
      </w:r>
      <w:r w:rsidR="00101B8D">
        <w:rPr>
          <w:rFonts w:cs="Arial"/>
        </w:rPr>
        <w:t>”</w:t>
      </w:r>
      <w:r w:rsidRPr="00A94FEA">
        <w:t xml:space="preserve">, </w:t>
      </w:r>
      <w:r w:rsidR="00101B8D" w:rsidRPr="00A94FEA">
        <w:t>celebrado</w:t>
      </w:r>
      <w:r w:rsidR="00101B8D">
        <w:t xml:space="preserve"> em </w:t>
      </w:r>
      <w:r w:rsidR="00B658A8">
        <w:t>17</w:t>
      </w:r>
      <w:r w:rsidR="000D7E1A">
        <w:t xml:space="preserve"> </w:t>
      </w:r>
      <w:r w:rsidR="00101B8D">
        <w:t>de ju</w:t>
      </w:r>
      <w:r w:rsidR="00A57A4F">
        <w:t>l</w:t>
      </w:r>
      <w:r w:rsidR="00101B8D">
        <w:t>ho de 2019</w:t>
      </w:r>
      <w:r w:rsidR="00101B8D" w:rsidRPr="00A94FEA">
        <w:t xml:space="preserve"> </w:t>
      </w:r>
      <w:r w:rsidRPr="00A94FEA">
        <w:t xml:space="preserve">entre </w:t>
      </w:r>
      <w:r w:rsidR="00101B8D">
        <w:t xml:space="preserve">a </w:t>
      </w:r>
      <w:r w:rsidR="003E46E3">
        <w:t>Emissora</w:t>
      </w:r>
      <w:r w:rsidR="00101B8D">
        <w:t xml:space="preserve"> e a Debenturista</w:t>
      </w:r>
      <w:r w:rsidR="001D0817">
        <w:t xml:space="preserve"> (“</w:t>
      </w:r>
      <w:r w:rsidR="001D0817" w:rsidRPr="001D0817">
        <w:rPr>
          <w:u w:val="single"/>
        </w:rPr>
        <w:t>Contrato AF Imóve</w:t>
      </w:r>
      <w:r w:rsidR="00E2322C">
        <w:rPr>
          <w:u w:val="single"/>
        </w:rPr>
        <w:t>l</w:t>
      </w:r>
      <w:r w:rsidR="001D0817" w:rsidRPr="001D0817">
        <w:rPr>
          <w:u w:val="single"/>
        </w:rPr>
        <w:t xml:space="preserve"> Bandeira Paulista</w:t>
      </w:r>
      <w:r w:rsidR="001D0817">
        <w:t>”)</w:t>
      </w:r>
      <w:r w:rsidR="00101B8D">
        <w:t xml:space="preserve">, referente à alienação fiduciária do imóvel </w:t>
      </w:r>
      <w:r w:rsidR="00101B8D">
        <w:rPr>
          <w:rFonts w:cs="Arial"/>
        </w:rPr>
        <w:t>situado na cidade de São Paulo, Estado de São Paulo, na Rua Bandeira Paulista, na quadra formada e completada pelas ruas Dr. Eduardo de Souza Aranha, Príncipe Real, Professor João Brito, João Cachoeira e do Consórcio, objeto da matrícula de nº 193</w:t>
      </w:r>
      <w:r w:rsidR="00017A99">
        <w:rPr>
          <w:rFonts w:cs="Arial"/>
        </w:rPr>
        <w:t>.9</w:t>
      </w:r>
      <w:r w:rsidR="00101B8D">
        <w:rPr>
          <w:rFonts w:cs="Arial"/>
        </w:rPr>
        <w:t>46, mantida junto ao 4º registro de imóveis da cidade de São Paulo, SP</w:t>
      </w:r>
      <w:r w:rsidR="00952B2E">
        <w:rPr>
          <w:rFonts w:cs="Arial"/>
        </w:rPr>
        <w:t xml:space="preserve"> (“</w:t>
      </w:r>
      <w:r w:rsidR="00952B2E" w:rsidRPr="00952B2E">
        <w:rPr>
          <w:rFonts w:cs="Arial"/>
          <w:u w:val="single"/>
        </w:rPr>
        <w:t>Imóvel Bandeira Paulista</w:t>
      </w:r>
      <w:r w:rsidR="00952B2E">
        <w:rPr>
          <w:rFonts w:cs="Arial"/>
        </w:rPr>
        <w:t>”)</w:t>
      </w:r>
      <w:r w:rsidR="001B053A">
        <w:rPr>
          <w:rFonts w:cs="Arial"/>
        </w:rPr>
        <w:t>, à Debenturista</w:t>
      </w:r>
      <w:r w:rsidR="00101B8D">
        <w:rPr>
          <w:rFonts w:cs="Arial"/>
        </w:rPr>
        <w:t xml:space="preserve"> (“</w:t>
      </w:r>
      <w:r w:rsidR="00101B8D" w:rsidRPr="00101B8D">
        <w:rPr>
          <w:rFonts w:cs="Arial"/>
          <w:u w:val="single"/>
        </w:rPr>
        <w:t>AF Imóvel Bandeira Paulista</w:t>
      </w:r>
      <w:r w:rsidR="00101B8D">
        <w:rPr>
          <w:rFonts w:cs="Arial"/>
        </w:rPr>
        <w:t>”);</w:t>
      </w:r>
    </w:p>
    <w:p w14:paraId="64675223" w14:textId="77777777" w:rsidR="00101B8D" w:rsidRDefault="00101B8D" w:rsidP="00101B8D">
      <w:pPr>
        <w:pStyle w:val="PargrafodaLista"/>
      </w:pPr>
    </w:p>
    <w:p w14:paraId="6AC7016C" w14:textId="06ECACD4" w:rsidR="00101B8D" w:rsidRPr="00101B8D" w:rsidRDefault="00101B8D" w:rsidP="00446D01">
      <w:pPr>
        <w:pStyle w:val="Nvel11a"/>
        <w:rPr>
          <w:u w:val="single"/>
        </w:rPr>
      </w:pPr>
      <w:r w:rsidRPr="00A94FEA">
        <w:t xml:space="preserve">o </w:t>
      </w:r>
      <w:r w:rsidRPr="00101B8D">
        <w:rPr>
          <w:rFonts w:cs="Arial"/>
        </w:rPr>
        <w:t>“</w:t>
      </w:r>
      <w:r w:rsidRPr="00101B8D">
        <w:rPr>
          <w:rFonts w:cs="Arial"/>
          <w:i/>
        </w:rPr>
        <w:t>Instrumento Particular de Alienação Fiduciária de Bem Imóvel em Garantia e Outras Avenças</w:t>
      </w:r>
      <w:r w:rsidRPr="00101B8D">
        <w:rPr>
          <w:rFonts w:cs="Arial"/>
        </w:rPr>
        <w:t>”</w:t>
      </w:r>
      <w:r w:rsidRPr="00A94FEA">
        <w:t>, celebrado</w:t>
      </w:r>
      <w:r>
        <w:t xml:space="preserve"> em </w:t>
      </w:r>
      <w:r w:rsidR="00B658A8">
        <w:t>17</w:t>
      </w:r>
      <w:r w:rsidR="000D7E1A">
        <w:t xml:space="preserve"> </w:t>
      </w:r>
      <w:r>
        <w:t>de ju</w:t>
      </w:r>
      <w:r w:rsidR="00A57A4F">
        <w:t>l</w:t>
      </w:r>
      <w:r>
        <w:t>ho de 2019</w:t>
      </w:r>
      <w:r w:rsidRPr="00A94FEA">
        <w:t xml:space="preserve"> entre </w:t>
      </w:r>
      <w:r>
        <w:t>a UPCON SPE Pirapora e a Debenturista, com a interveniência e anuência da Emissora</w:t>
      </w:r>
      <w:r w:rsidR="001D0817">
        <w:t xml:space="preserve"> (“</w:t>
      </w:r>
      <w:r w:rsidR="001D0817" w:rsidRPr="001D0817">
        <w:rPr>
          <w:u w:val="single"/>
        </w:rPr>
        <w:t>Contrato AF Imóveis Pirapora</w:t>
      </w:r>
      <w:r w:rsidR="001D0817">
        <w:t>” e, em conjunto com o Contrato AF Imóveis Bandeira Paulista, os “</w:t>
      </w:r>
      <w:r w:rsidR="001D0817" w:rsidRPr="001D0817">
        <w:rPr>
          <w:u w:val="single"/>
        </w:rPr>
        <w:t>Contratos AF Imóveis</w:t>
      </w:r>
      <w:r w:rsidR="001D0817">
        <w:t>”)</w:t>
      </w:r>
      <w:r>
        <w:t>, referente à alienação fiduciária d</w:t>
      </w:r>
      <w:r w:rsidRPr="00101B8D">
        <w:rPr>
          <w:rFonts w:cs="Arial"/>
        </w:rPr>
        <w:t xml:space="preserve">as unidades 81 e 111 do empreendimento </w:t>
      </w:r>
      <w:r w:rsidR="00EA7168">
        <w:rPr>
          <w:rFonts w:cs="Arial"/>
        </w:rPr>
        <w:t xml:space="preserve">denominado “Residencial Upcon 250 Pirapora”, </w:t>
      </w:r>
      <w:r w:rsidRPr="00101B8D">
        <w:rPr>
          <w:rFonts w:cs="Arial"/>
        </w:rPr>
        <w:t xml:space="preserve">situado na cidade de </w:t>
      </w:r>
      <w:r w:rsidR="00EA7168">
        <w:rPr>
          <w:rFonts w:cs="Arial"/>
        </w:rPr>
        <w:t>São Paulo</w:t>
      </w:r>
      <w:r w:rsidRPr="00101B8D">
        <w:rPr>
          <w:rFonts w:cs="Arial"/>
        </w:rPr>
        <w:t xml:space="preserve">, Estado de São Paulo, na </w:t>
      </w:r>
      <w:r w:rsidR="00EA7168">
        <w:rPr>
          <w:rFonts w:cs="Arial"/>
        </w:rPr>
        <w:t>Rua Pirapora, nº 246</w:t>
      </w:r>
      <w:r w:rsidRPr="00101B8D">
        <w:rPr>
          <w:rFonts w:cs="Arial"/>
        </w:rPr>
        <w:t xml:space="preserve">, objeto das matrículas de nº </w:t>
      </w:r>
      <w:r w:rsidR="00EA7168">
        <w:rPr>
          <w:rFonts w:cs="Arial"/>
        </w:rPr>
        <w:t>125.087</w:t>
      </w:r>
      <w:r w:rsidRPr="00101B8D">
        <w:rPr>
          <w:rFonts w:cs="Arial"/>
        </w:rPr>
        <w:t xml:space="preserve"> e </w:t>
      </w:r>
      <w:r w:rsidR="00EA7168">
        <w:rPr>
          <w:rFonts w:cs="Arial"/>
        </w:rPr>
        <w:t>125.090</w:t>
      </w:r>
      <w:r w:rsidRPr="00101B8D">
        <w:rPr>
          <w:rFonts w:cs="Arial"/>
        </w:rPr>
        <w:t>,</w:t>
      </w:r>
      <w:r w:rsidR="00EA7168">
        <w:rPr>
          <w:rFonts w:cs="Arial"/>
        </w:rPr>
        <w:t xml:space="preserve"> respectivamente</w:t>
      </w:r>
      <w:r w:rsidRPr="00101B8D">
        <w:rPr>
          <w:rFonts w:cs="Arial"/>
        </w:rPr>
        <w:t xml:space="preserve"> mantidas junto ao </w:t>
      </w:r>
      <w:r w:rsidR="00EA7168">
        <w:rPr>
          <w:rFonts w:cs="Arial"/>
        </w:rPr>
        <w:t>1</w:t>
      </w:r>
      <w:r w:rsidRPr="00101B8D">
        <w:rPr>
          <w:rFonts w:cs="Arial"/>
        </w:rPr>
        <w:t xml:space="preserve">º </w:t>
      </w:r>
      <w:r w:rsidR="00EA7168">
        <w:rPr>
          <w:rFonts w:cs="Arial"/>
        </w:rPr>
        <w:t>Oficial de R</w:t>
      </w:r>
      <w:r w:rsidRPr="00101B8D">
        <w:rPr>
          <w:rFonts w:cs="Arial"/>
        </w:rPr>
        <w:t xml:space="preserve">egistro de </w:t>
      </w:r>
      <w:r w:rsidR="00EA7168" w:rsidRPr="00101B8D">
        <w:rPr>
          <w:rFonts w:cs="Arial"/>
        </w:rPr>
        <w:t xml:space="preserve">Imóveis </w:t>
      </w:r>
      <w:r w:rsidRPr="00101B8D">
        <w:rPr>
          <w:rFonts w:cs="Arial"/>
        </w:rPr>
        <w:t xml:space="preserve">da cidade de </w:t>
      </w:r>
      <w:r w:rsidR="00EA7168">
        <w:rPr>
          <w:rFonts w:cs="Arial"/>
        </w:rPr>
        <w:t>São Paulo</w:t>
      </w:r>
      <w:r w:rsidRPr="00101B8D">
        <w:rPr>
          <w:rFonts w:cs="Arial"/>
        </w:rPr>
        <w:t>, SP</w:t>
      </w:r>
      <w:r w:rsidR="004F082D">
        <w:rPr>
          <w:rFonts w:cs="Arial"/>
        </w:rPr>
        <w:t xml:space="preserve"> (“</w:t>
      </w:r>
      <w:r w:rsidR="004F082D" w:rsidRPr="004F082D">
        <w:rPr>
          <w:rFonts w:cs="Arial"/>
          <w:u w:val="single"/>
        </w:rPr>
        <w:t>Imóveis Pirapora</w:t>
      </w:r>
      <w:r w:rsidR="004F082D">
        <w:rPr>
          <w:rFonts w:cs="Arial"/>
        </w:rPr>
        <w:t>”</w:t>
      </w:r>
      <w:r w:rsidR="00B352C9">
        <w:rPr>
          <w:rFonts w:cs="Arial"/>
        </w:rPr>
        <w:t xml:space="preserve"> e, em conjunto com o Imóvel Bandeira Paulista, simplesmente “</w:t>
      </w:r>
      <w:r w:rsidR="00B352C9" w:rsidRPr="00B352C9">
        <w:rPr>
          <w:rFonts w:cs="Arial"/>
          <w:u w:val="single"/>
        </w:rPr>
        <w:t>Imóveis</w:t>
      </w:r>
      <w:r w:rsidR="00B352C9">
        <w:rPr>
          <w:rFonts w:cs="Arial"/>
        </w:rPr>
        <w:t>”</w:t>
      </w:r>
      <w:r w:rsidR="004F082D">
        <w:rPr>
          <w:rFonts w:cs="Arial"/>
        </w:rPr>
        <w:t>)</w:t>
      </w:r>
      <w:r w:rsidR="001B053A">
        <w:rPr>
          <w:rFonts w:cs="Arial"/>
        </w:rPr>
        <w:t>, à Debenturista</w:t>
      </w:r>
      <w:r w:rsidRPr="00101B8D">
        <w:rPr>
          <w:rFonts w:cs="Arial"/>
        </w:rPr>
        <w:t xml:space="preserve"> (“</w:t>
      </w:r>
      <w:r w:rsidRPr="00101B8D">
        <w:rPr>
          <w:rFonts w:cs="Arial"/>
          <w:u w:val="single"/>
        </w:rPr>
        <w:t>AF Imóve</w:t>
      </w:r>
      <w:r>
        <w:rPr>
          <w:rFonts w:cs="Arial"/>
          <w:u w:val="single"/>
        </w:rPr>
        <w:t>is</w:t>
      </w:r>
      <w:r w:rsidRPr="00101B8D">
        <w:rPr>
          <w:rFonts w:cs="Arial"/>
          <w:u w:val="single"/>
        </w:rPr>
        <w:t xml:space="preserve"> </w:t>
      </w:r>
      <w:r>
        <w:rPr>
          <w:rFonts w:cs="Arial"/>
          <w:u w:val="single"/>
        </w:rPr>
        <w:t>Pirapora</w:t>
      </w:r>
      <w:r w:rsidRPr="00101B8D">
        <w:rPr>
          <w:rFonts w:cs="Arial"/>
        </w:rPr>
        <w:t>”);</w:t>
      </w:r>
    </w:p>
    <w:p w14:paraId="6F8E7DF9" w14:textId="77777777" w:rsidR="00101B8D" w:rsidRDefault="00101B8D" w:rsidP="00101B8D">
      <w:pPr>
        <w:pStyle w:val="PargrafodaLista"/>
      </w:pPr>
    </w:p>
    <w:p w14:paraId="4883AF78" w14:textId="3DB35B4C" w:rsidR="001B053A" w:rsidRPr="001B053A" w:rsidRDefault="00101B8D" w:rsidP="00101B8D">
      <w:pPr>
        <w:pStyle w:val="Nvel11a"/>
        <w:rPr>
          <w:u w:val="single"/>
        </w:rPr>
      </w:pPr>
      <w:r>
        <w:t>o “</w:t>
      </w:r>
      <w:r w:rsidRPr="00101B8D">
        <w:rPr>
          <w:i/>
        </w:rPr>
        <w:t xml:space="preserve">Instrumento Particular de Alienação Fiduciária de </w:t>
      </w:r>
      <w:r w:rsidR="006135DD">
        <w:rPr>
          <w:i/>
        </w:rPr>
        <w:t xml:space="preserve">Ações </w:t>
      </w:r>
      <w:r w:rsidRPr="00101B8D">
        <w:rPr>
          <w:i/>
        </w:rPr>
        <w:t xml:space="preserve">de </w:t>
      </w:r>
      <w:r w:rsidR="004B7B0F">
        <w:rPr>
          <w:i/>
        </w:rPr>
        <w:t xml:space="preserve">Emissão da UPCON SPE 26 Empreendimentos Imobiliários S.A. </w:t>
      </w:r>
      <w:r w:rsidRPr="00101B8D">
        <w:rPr>
          <w:i/>
        </w:rPr>
        <w:t>e Outras Avenças</w:t>
      </w:r>
      <w:r>
        <w:t xml:space="preserve">”, celebrado em </w:t>
      </w:r>
      <w:r w:rsidR="00B658A8">
        <w:t>17</w:t>
      </w:r>
      <w:r w:rsidR="000D7E1A">
        <w:t xml:space="preserve"> </w:t>
      </w:r>
      <w:r>
        <w:t>de ju</w:t>
      </w:r>
      <w:r w:rsidR="00A57A4F">
        <w:t>l</w:t>
      </w:r>
      <w:r>
        <w:t xml:space="preserve">ho de 2019 entre a </w:t>
      </w:r>
      <w:r w:rsidR="00B01A5F">
        <w:t>UPCON Incorporadora</w:t>
      </w:r>
      <w:r>
        <w:t xml:space="preserve">, o Sr. Guilherme e a Debenturista, com a interveniência e anuência da </w:t>
      </w:r>
      <w:r w:rsidR="003E46E3">
        <w:t>Emissora</w:t>
      </w:r>
      <w:r w:rsidR="009D06D9">
        <w:t xml:space="preserve"> (“</w:t>
      </w:r>
      <w:r w:rsidR="009D06D9" w:rsidRPr="009D06D9">
        <w:rPr>
          <w:u w:val="single"/>
        </w:rPr>
        <w:t xml:space="preserve">Contrato AF </w:t>
      </w:r>
      <w:r w:rsidR="006135DD">
        <w:rPr>
          <w:u w:val="single"/>
        </w:rPr>
        <w:t xml:space="preserve">Ações </w:t>
      </w:r>
      <w:r w:rsidR="003E46E3">
        <w:rPr>
          <w:u w:val="single"/>
        </w:rPr>
        <w:t>Emissora</w:t>
      </w:r>
      <w:r w:rsidR="009D06D9">
        <w:t>”)</w:t>
      </w:r>
      <w:r>
        <w:t xml:space="preserve">, referente à alienação fiduciária da totalidade das </w:t>
      </w:r>
      <w:r w:rsidR="002334ED">
        <w:t>ações de emissão</w:t>
      </w:r>
      <w:r>
        <w:t xml:space="preserve"> da </w:t>
      </w:r>
      <w:r w:rsidR="003E46E3">
        <w:t>Emissora</w:t>
      </w:r>
      <w:r>
        <w:t xml:space="preserve"> à Debenturist</w:t>
      </w:r>
      <w:r w:rsidR="001B053A">
        <w:t>a</w:t>
      </w:r>
      <w:r w:rsidR="00704452" w:rsidRPr="00A94FEA">
        <w:t xml:space="preserve"> (“</w:t>
      </w:r>
      <w:r w:rsidR="001B053A">
        <w:rPr>
          <w:u w:val="single"/>
        </w:rPr>
        <w:t xml:space="preserve">AF </w:t>
      </w:r>
      <w:r w:rsidR="006135DD">
        <w:rPr>
          <w:u w:val="single"/>
        </w:rPr>
        <w:t>Ações Emissora</w:t>
      </w:r>
      <w:r w:rsidR="00704452" w:rsidRPr="00A94FEA">
        <w:t>”);</w:t>
      </w:r>
    </w:p>
    <w:p w14:paraId="7EEF6BBA" w14:textId="77777777" w:rsidR="001B053A" w:rsidRDefault="001B053A" w:rsidP="001B053A">
      <w:pPr>
        <w:pStyle w:val="PargrafodaLista"/>
      </w:pPr>
    </w:p>
    <w:p w14:paraId="4204B64E" w14:textId="77777777" w:rsidR="001B053A" w:rsidRPr="001B053A" w:rsidRDefault="00704452" w:rsidP="00101B8D">
      <w:pPr>
        <w:pStyle w:val="Nvel11a"/>
        <w:rPr>
          <w:u w:val="single"/>
        </w:rPr>
      </w:pPr>
      <w:r w:rsidRPr="00A94FEA">
        <w:t>o Termo de Securitização;</w:t>
      </w:r>
    </w:p>
    <w:p w14:paraId="49D2B25D" w14:textId="77777777" w:rsidR="001B053A" w:rsidRDefault="001B053A" w:rsidP="001B053A">
      <w:pPr>
        <w:pStyle w:val="PargrafodaLista"/>
      </w:pPr>
    </w:p>
    <w:p w14:paraId="3311866F" w14:textId="77777777" w:rsidR="001B053A" w:rsidRPr="001B053A" w:rsidRDefault="00704452" w:rsidP="00101B8D">
      <w:pPr>
        <w:pStyle w:val="Nvel11a"/>
        <w:rPr>
          <w:u w:val="single"/>
        </w:rPr>
      </w:pPr>
      <w:r w:rsidRPr="00A94FEA">
        <w:t>o boletim de subscrição dos CRI;</w:t>
      </w:r>
      <w:r w:rsidR="001B053A">
        <w:t xml:space="preserve"> e</w:t>
      </w:r>
    </w:p>
    <w:p w14:paraId="425F1256" w14:textId="77777777" w:rsidR="001B053A" w:rsidRDefault="001B053A" w:rsidP="001B053A">
      <w:pPr>
        <w:pStyle w:val="PargrafodaLista"/>
      </w:pPr>
    </w:p>
    <w:p w14:paraId="544F480E" w14:textId="7F6D5076" w:rsidR="001B053A" w:rsidRPr="001B053A" w:rsidRDefault="00704452" w:rsidP="00446D01">
      <w:pPr>
        <w:pStyle w:val="Nvel11a"/>
        <w:rPr>
          <w:u w:val="single"/>
        </w:rPr>
      </w:pPr>
      <w:r w:rsidRPr="00A94FEA">
        <w:t>o “</w:t>
      </w:r>
      <w:r w:rsidR="001B053A" w:rsidRPr="001B053A">
        <w:rPr>
          <w:i/>
        </w:rPr>
        <w:t xml:space="preserve">Contrato de Distribuição Pública com Esforços Restritos, Sob o Regime de Melhores Esforços, de Certificados de Recebíveis Imobiliários da </w:t>
      </w:r>
      <w:r w:rsidR="00EA7168">
        <w:rPr>
          <w:i/>
        </w:rPr>
        <w:t>6</w:t>
      </w:r>
      <w:r w:rsidR="001B053A" w:rsidRPr="001B053A">
        <w:rPr>
          <w:i/>
        </w:rPr>
        <w:t xml:space="preserve">ª Série da </w:t>
      </w:r>
      <w:r w:rsidR="00EA7168">
        <w:rPr>
          <w:i/>
        </w:rPr>
        <w:t>3</w:t>
      </w:r>
      <w:r w:rsidR="001B053A" w:rsidRPr="001B053A">
        <w:rPr>
          <w:i/>
        </w:rPr>
        <w:t>ª Emissão da Companhia Província de Securitização</w:t>
      </w:r>
      <w:r w:rsidRPr="00A94FEA">
        <w:t xml:space="preserve">”, a ser celebrado entre a </w:t>
      </w:r>
      <w:r w:rsidR="008217EE">
        <w:t>Debenturista</w:t>
      </w:r>
      <w:r w:rsidRPr="00A94FEA">
        <w:t xml:space="preserve"> e </w:t>
      </w:r>
      <w:r w:rsidR="001B053A">
        <w:t xml:space="preserve">CM Capital </w:t>
      </w:r>
      <w:r w:rsidR="001B053A" w:rsidRPr="001B053A">
        <w:t>Markets Distribuidora de Títulos e Valores Mobiliários Ltda.</w:t>
      </w:r>
      <w:r w:rsidR="001B053A">
        <w:t xml:space="preserve">, na qualidade de </w:t>
      </w:r>
      <w:r w:rsidRPr="00A94FEA">
        <w:t>instituição financeira integrante do sistema de distribuição de valores mobiliários coordenador</w:t>
      </w:r>
      <w:r w:rsidR="001B053A">
        <w:t>a</w:t>
      </w:r>
      <w:r w:rsidRPr="00A94FEA">
        <w:t xml:space="preserve"> líder</w:t>
      </w:r>
      <w:r w:rsidR="001B053A">
        <w:t xml:space="preserve"> da Oferta Restrita</w:t>
      </w:r>
      <w:r w:rsidR="003E46E3">
        <w:t>, com a interveniência e anuência da Emissora</w:t>
      </w:r>
      <w:r w:rsidR="008217EE">
        <w:t xml:space="preserve"> </w:t>
      </w:r>
      <w:r w:rsidR="008217EE" w:rsidRPr="00A94FEA">
        <w:t>(“</w:t>
      </w:r>
      <w:r w:rsidR="008217EE" w:rsidRPr="001B053A">
        <w:rPr>
          <w:u w:val="single"/>
        </w:rPr>
        <w:t>Contrato de Distribuição</w:t>
      </w:r>
      <w:r w:rsidR="008217EE" w:rsidRPr="00A94FEA">
        <w:t>”)</w:t>
      </w:r>
      <w:r w:rsidR="001B053A">
        <w:t>.</w:t>
      </w:r>
    </w:p>
    <w:p w14:paraId="008C20A0" w14:textId="77777777" w:rsidR="00704452" w:rsidRPr="00EE289D" w:rsidRDefault="00704452" w:rsidP="00EE289D">
      <w:pPr>
        <w:spacing w:line="288" w:lineRule="auto"/>
        <w:contextualSpacing/>
        <w:jc w:val="both"/>
        <w:rPr>
          <w:rFonts w:ascii="Trebuchet MS" w:hAnsi="Trebuchet MS" w:cstheme="minorHAnsi"/>
          <w:sz w:val="22"/>
          <w:szCs w:val="22"/>
          <w:lang w:val="x-none"/>
        </w:rPr>
      </w:pPr>
    </w:p>
    <w:p w14:paraId="1ACC3DF1" w14:textId="77777777" w:rsidR="00704452" w:rsidRPr="00EE289D" w:rsidRDefault="00704452" w:rsidP="00A94FEA">
      <w:pPr>
        <w:pStyle w:val="Nvel111"/>
      </w:pPr>
      <w:r w:rsidRPr="00EE289D">
        <w:t xml:space="preserve">Para todos os fins de direito, a titularidade das Debêntures será comprovada pela inscrição da Debenturista no Livro de Registro de Debêntures Nominativas, nos termos dos artigos 63 e 31 da Lei das Sociedades por Ações e pelo </w:t>
      </w:r>
      <w:r w:rsidR="001B053A">
        <w:t>b</w:t>
      </w:r>
      <w:r w:rsidRPr="00EE289D">
        <w:t xml:space="preserve">oletim de </w:t>
      </w:r>
      <w:r w:rsidR="001B053A">
        <w:t>s</w:t>
      </w:r>
      <w:r w:rsidRPr="00EE289D">
        <w:t>ubscrição</w:t>
      </w:r>
      <w:r w:rsidR="001B053A">
        <w:t xml:space="preserve"> das Debêntures</w:t>
      </w:r>
      <w:r w:rsidR="0077777C">
        <w:t>, a ser celebrado pela Debenturista nos termos do modelo constante do Anexo VII a esta Escritura de Emissão</w:t>
      </w:r>
      <w:r w:rsidRPr="00EE289D">
        <w:t>.</w:t>
      </w:r>
    </w:p>
    <w:p w14:paraId="287119A6" w14:textId="77777777" w:rsidR="00704452" w:rsidRDefault="00704452" w:rsidP="00EE289D">
      <w:pPr>
        <w:spacing w:line="288" w:lineRule="auto"/>
        <w:contextualSpacing/>
        <w:jc w:val="both"/>
        <w:rPr>
          <w:rFonts w:ascii="Trebuchet MS" w:hAnsi="Trebuchet MS" w:cstheme="minorHAnsi"/>
          <w:b/>
          <w:sz w:val="22"/>
          <w:szCs w:val="22"/>
        </w:rPr>
      </w:pPr>
    </w:p>
    <w:p w14:paraId="15F1C525" w14:textId="5F6F8F70" w:rsidR="00704452" w:rsidRPr="00EE289D" w:rsidRDefault="00A94FEA" w:rsidP="00897B63">
      <w:pPr>
        <w:pStyle w:val="Nvel1"/>
        <w:ind w:left="0" w:firstLine="0"/>
        <w:rPr>
          <w:smallCaps/>
        </w:rPr>
      </w:pPr>
      <w:bookmarkStart w:id="50" w:name="_DV_M46"/>
      <w:bookmarkEnd w:id="50"/>
      <w:r w:rsidRPr="00EE289D">
        <w:t xml:space="preserve">Características </w:t>
      </w:r>
      <w:r>
        <w:t>d</w:t>
      </w:r>
      <w:r w:rsidRPr="00EE289D">
        <w:t>a Emissão</w:t>
      </w:r>
      <w:bookmarkEnd w:id="46"/>
    </w:p>
    <w:p w14:paraId="7724D160" w14:textId="77777777" w:rsidR="00704452" w:rsidRPr="00EE289D" w:rsidRDefault="00704452" w:rsidP="00897B63">
      <w:pPr>
        <w:keepNext/>
        <w:spacing w:line="288" w:lineRule="auto"/>
        <w:contextualSpacing/>
        <w:jc w:val="both"/>
        <w:rPr>
          <w:rFonts w:ascii="Trebuchet MS" w:hAnsi="Trebuchet MS" w:cstheme="minorHAnsi"/>
          <w:b/>
          <w:sz w:val="22"/>
          <w:szCs w:val="22"/>
        </w:rPr>
      </w:pPr>
    </w:p>
    <w:p w14:paraId="5A814985" w14:textId="447B5775" w:rsidR="00704452" w:rsidRPr="00A94FEA" w:rsidRDefault="00704452" w:rsidP="00B53167">
      <w:pPr>
        <w:pStyle w:val="Nvel11"/>
        <w:contextualSpacing/>
        <w:rPr>
          <w:rFonts w:cstheme="minorHAnsi"/>
        </w:rPr>
      </w:pPr>
      <w:bookmarkStart w:id="51" w:name="_DV_M47"/>
      <w:bookmarkStart w:id="52" w:name="_Ref513021486"/>
      <w:bookmarkEnd w:id="51"/>
      <w:r w:rsidRPr="00A94FEA">
        <w:rPr>
          <w:u w:val="single"/>
        </w:rPr>
        <w:t xml:space="preserve">Objeto Social da </w:t>
      </w:r>
      <w:bookmarkEnd w:id="52"/>
      <w:r w:rsidR="00CF3410" w:rsidRPr="00A94FEA">
        <w:rPr>
          <w:u w:val="single"/>
        </w:rPr>
        <w:t>Emissora</w:t>
      </w:r>
      <w:r w:rsidR="00A94FEA">
        <w:t xml:space="preserve">: </w:t>
      </w:r>
      <w:r w:rsidRPr="00A94FEA">
        <w:rPr>
          <w:rFonts w:cstheme="minorHAnsi"/>
        </w:rPr>
        <w:t xml:space="preserve">De acordo com o </w:t>
      </w:r>
      <w:r w:rsidR="002527A7">
        <w:rPr>
          <w:rFonts w:cstheme="minorHAnsi"/>
        </w:rPr>
        <w:t>e</w:t>
      </w:r>
      <w:r w:rsidRPr="00A94FEA">
        <w:rPr>
          <w:rFonts w:cstheme="minorHAnsi"/>
        </w:rPr>
        <w:t xml:space="preserve">statuto </w:t>
      </w:r>
      <w:r w:rsidR="002527A7">
        <w:rPr>
          <w:rFonts w:cstheme="minorHAnsi"/>
        </w:rPr>
        <w:t>s</w:t>
      </w:r>
      <w:r w:rsidRPr="00A94FEA">
        <w:rPr>
          <w:rFonts w:cstheme="minorHAnsi"/>
        </w:rPr>
        <w:t xml:space="preserve">ocial da </w:t>
      </w:r>
      <w:r w:rsidR="00FA2DE2" w:rsidRPr="00A94FEA">
        <w:rPr>
          <w:rFonts w:cstheme="minorHAnsi"/>
        </w:rPr>
        <w:t>Emissora</w:t>
      </w:r>
      <w:r w:rsidRPr="00A94FEA">
        <w:rPr>
          <w:rFonts w:cstheme="minorHAnsi"/>
        </w:rPr>
        <w:t xml:space="preserve">, seu objeto social é </w:t>
      </w:r>
      <w:r w:rsidR="00D03D25" w:rsidRPr="00D03D25">
        <w:rPr>
          <w:rFonts w:cstheme="minorHAnsi"/>
        </w:rPr>
        <w:t xml:space="preserve">a aquisição do </w:t>
      </w:r>
      <w:r w:rsidR="00EB0C4D">
        <w:rPr>
          <w:rFonts w:cstheme="minorHAnsi"/>
        </w:rPr>
        <w:t xml:space="preserve">Imóvel Bandeira Paulista, </w:t>
      </w:r>
      <w:r w:rsidR="003014EB">
        <w:rPr>
          <w:rFonts w:cstheme="minorHAnsi"/>
        </w:rPr>
        <w:t xml:space="preserve">originado a partir da unificação dos imóveis </w:t>
      </w:r>
      <w:r w:rsidR="003014EB" w:rsidRPr="003014EB">
        <w:rPr>
          <w:rFonts w:cstheme="minorHAnsi"/>
          <w:b/>
          <w:bCs/>
        </w:rPr>
        <w:t>(a)</w:t>
      </w:r>
      <w:r w:rsidR="003014EB">
        <w:rPr>
          <w:rFonts w:cstheme="minorHAnsi"/>
        </w:rPr>
        <w:t xml:space="preserve"> </w:t>
      </w:r>
      <w:r w:rsidR="00D03D25" w:rsidRPr="00D03D25">
        <w:rPr>
          <w:rFonts w:cstheme="minorHAnsi"/>
        </w:rPr>
        <w:t xml:space="preserve">localizado na </w:t>
      </w:r>
      <w:r w:rsidR="00D03D25">
        <w:rPr>
          <w:rFonts w:cstheme="minorHAnsi"/>
        </w:rPr>
        <w:t>c</w:t>
      </w:r>
      <w:r w:rsidR="00D03D25" w:rsidRPr="00D03D25">
        <w:rPr>
          <w:rFonts w:cstheme="minorHAnsi"/>
        </w:rPr>
        <w:t xml:space="preserve">idade de São Paulo, SP, Itaim Bibi, localizado na </w:t>
      </w:r>
      <w:r w:rsidR="003014EB">
        <w:rPr>
          <w:rFonts w:cstheme="minorHAnsi"/>
        </w:rPr>
        <w:t>R</w:t>
      </w:r>
      <w:r w:rsidR="00D03D25" w:rsidRPr="00D03D25">
        <w:rPr>
          <w:rFonts w:cstheme="minorHAnsi"/>
        </w:rPr>
        <w:t>ua Bandeira Paulista, nº 1</w:t>
      </w:r>
      <w:r w:rsidR="0027297E">
        <w:rPr>
          <w:rFonts w:cstheme="minorHAnsi"/>
        </w:rPr>
        <w:t>.</w:t>
      </w:r>
      <w:r w:rsidR="00D03D25" w:rsidRPr="00D03D25">
        <w:rPr>
          <w:rFonts w:cstheme="minorHAnsi"/>
        </w:rPr>
        <w:t>140 (</w:t>
      </w:r>
      <w:bookmarkStart w:id="53" w:name="OLE_LINK6"/>
      <w:bookmarkStart w:id="54" w:name="OLE_LINK7"/>
      <w:bookmarkEnd w:id="53"/>
      <w:r w:rsidR="00D03D25" w:rsidRPr="00D03D25">
        <w:rPr>
          <w:rFonts w:cstheme="minorHAnsi"/>
        </w:rPr>
        <w:t xml:space="preserve">inscrição IPTU 016.155.0058-8), </w:t>
      </w:r>
      <w:bookmarkEnd w:id="54"/>
      <w:r w:rsidR="00D03D25" w:rsidRPr="00D03D25">
        <w:rPr>
          <w:rFonts w:cstheme="minorHAnsi"/>
        </w:rPr>
        <w:t xml:space="preserve">objeto da matrícula nº 95.203, do 4º Oficial de Registro de Imóveis da Capital, SP; </w:t>
      </w:r>
      <w:bookmarkStart w:id="55" w:name="OLE_LINK8"/>
      <w:bookmarkStart w:id="56" w:name="OLE_LINK9"/>
      <w:bookmarkEnd w:id="55"/>
      <w:r w:rsidR="003014EB" w:rsidRPr="003014EB">
        <w:rPr>
          <w:rFonts w:cstheme="minorHAnsi"/>
          <w:b/>
          <w:bCs/>
        </w:rPr>
        <w:t>(b)</w:t>
      </w:r>
      <w:r w:rsidR="003014EB">
        <w:rPr>
          <w:rFonts w:cstheme="minorHAnsi"/>
        </w:rPr>
        <w:t xml:space="preserve"> localizado na R</w:t>
      </w:r>
      <w:r w:rsidR="00D03D25" w:rsidRPr="00D03D25">
        <w:rPr>
          <w:rFonts w:cstheme="minorHAnsi"/>
        </w:rPr>
        <w:t xml:space="preserve">ua João de Brito, nº 170 (inscrição IPTU 016.155.0033-2), </w:t>
      </w:r>
      <w:bookmarkEnd w:id="56"/>
      <w:r w:rsidR="00D03D25" w:rsidRPr="00D03D25">
        <w:rPr>
          <w:rFonts w:cstheme="minorHAnsi"/>
        </w:rPr>
        <w:t xml:space="preserve">objeto da matrícula nº 48.879, do 4º Oficial de Registro de Imóveis da Capital, SP e </w:t>
      </w:r>
      <w:r w:rsidR="003014EB" w:rsidRPr="003014EB">
        <w:rPr>
          <w:rFonts w:cstheme="minorHAnsi"/>
          <w:b/>
          <w:bCs/>
        </w:rPr>
        <w:t>(c)</w:t>
      </w:r>
      <w:r w:rsidR="003014EB">
        <w:rPr>
          <w:rFonts w:cstheme="minorHAnsi"/>
        </w:rPr>
        <w:t xml:space="preserve"> localizado na R</w:t>
      </w:r>
      <w:r w:rsidR="00D03D25" w:rsidRPr="00D03D25">
        <w:rPr>
          <w:rFonts w:cstheme="minorHAnsi"/>
        </w:rPr>
        <w:t>ua João de Brito, nº 156 (inscrição IPTU 016.155.0032-4), objeto da matrícula nº 185.194, do 4º Oficial de Registro de Imóveis da Capital, SP; para a realização da incorporação de um empreendimento imobiliário na forma da Lei 4.591/64 e das disposições do Código Civil Brasileiro em vigor e a alienação a terceiros das unidades autônomas que comporão esse empreendimento, bem como a realização de qualquer atividade relacionada direta ou indiretamente, à realização desse empreendimento.</w:t>
      </w:r>
      <w:r w:rsidRPr="00A94FEA">
        <w:rPr>
          <w:rFonts w:cstheme="minorHAnsi"/>
        </w:rPr>
        <w:t xml:space="preserve"> </w:t>
      </w:r>
    </w:p>
    <w:p w14:paraId="2CEE5C4B" w14:textId="77777777" w:rsidR="00704452" w:rsidRPr="00EE289D" w:rsidRDefault="00704452" w:rsidP="00EE289D">
      <w:pPr>
        <w:spacing w:line="288" w:lineRule="auto"/>
        <w:contextualSpacing/>
        <w:jc w:val="both"/>
        <w:rPr>
          <w:rFonts w:ascii="Trebuchet MS" w:hAnsi="Trebuchet MS" w:cstheme="minorHAnsi"/>
          <w:b/>
          <w:sz w:val="22"/>
          <w:szCs w:val="22"/>
        </w:rPr>
      </w:pPr>
    </w:p>
    <w:p w14:paraId="4F576F14" w14:textId="77777777" w:rsidR="00704452" w:rsidRPr="00A94FEA" w:rsidRDefault="00704452" w:rsidP="00B53167">
      <w:pPr>
        <w:pStyle w:val="Nvel11"/>
        <w:contextualSpacing/>
        <w:rPr>
          <w:rFonts w:cstheme="minorHAnsi"/>
        </w:rPr>
      </w:pPr>
      <w:r w:rsidRPr="00A94FEA">
        <w:rPr>
          <w:u w:val="single"/>
        </w:rPr>
        <w:t>Número da Emissão</w:t>
      </w:r>
      <w:r w:rsidR="00A94FEA" w:rsidRPr="00A94FEA">
        <w:t>:</w:t>
      </w:r>
      <w:r w:rsidR="00A94FEA">
        <w:t xml:space="preserve"> </w:t>
      </w:r>
      <w:bookmarkStart w:id="57" w:name="_DV_M48"/>
      <w:bookmarkEnd w:id="57"/>
      <w:r w:rsidRPr="00A94FEA">
        <w:rPr>
          <w:rFonts w:cstheme="minorHAnsi"/>
        </w:rPr>
        <w:t xml:space="preserve">A presente </w:t>
      </w:r>
      <w:r w:rsidR="00A94FEA">
        <w:rPr>
          <w:rFonts w:cstheme="minorHAnsi"/>
        </w:rPr>
        <w:t>Emissão</w:t>
      </w:r>
      <w:r w:rsidRPr="00A94FEA">
        <w:rPr>
          <w:rFonts w:cstheme="minorHAnsi"/>
        </w:rPr>
        <w:t xml:space="preserve"> constitui a </w:t>
      </w:r>
      <w:r w:rsidR="00A94FEA">
        <w:rPr>
          <w:rFonts w:cstheme="minorHAnsi"/>
        </w:rPr>
        <w:t>1</w:t>
      </w:r>
      <w:r w:rsidRPr="00A94FEA">
        <w:rPr>
          <w:rFonts w:cstheme="minorHAnsi"/>
        </w:rPr>
        <w:t>ª (</w:t>
      </w:r>
      <w:r w:rsidR="00A94FEA">
        <w:rPr>
          <w:rFonts w:cstheme="minorHAnsi"/>
        </w:rPr>
        <w:t>primeira</w:t>
      </w:r>
      <w:r w:rsidRPr="00A94FEA">
        <w:rPr>
          <w:rFonts w:cstheme="minorHAnsi"/>
        </w:rPr>
        <w:t xml:space="preserve">) emissão privada de debêntures da </w:t>
      </w:r>
      <w:r w:rsidR="00FA2DE2" w:rsidRPr="00A94FEA">
        <w:rPr>
          <w:rFonts w:cstheme="minorHAnsi"/>
        </w:rPr>
        <w:t>Emissora</w:t>
      </w:r>
      <w:r w:rsidRPr="00A94FEA">
        <w:rPr>
          <w:rFonts w:cstheme="minorHAnsi"/>
        </w:rPr>
        <w:t xml:space="preserve">. </w:t>
      </w:r>
    </w:p>
    <w:p w14:paraId="684D3731" w14:textId="77777777" w:rsidR="00704452" w:rsidRPr="00EE289D" w:rsidRDefault="00704452" w:rsidP="00EE289D">
      <w:pPr>
        <w:spacing w:line="288" w:lineRule="auto"/>
        <w:contextualSpacing/>
        <w:jc w:val="both"/>
        <w:rPr>
          <w:rFonts w:ascii="Trebuchet MS" w:hAnsi="Trebuchet MS" w:cstheme="minorHAnsi"/>
          <w:sz w:val="22"/>
          <w:szCs w:val="22"/>
        </w:rPr>
      </w:pPr>
    </w:p>
    <w:p w14:paraId="754B4656" w14:textId="77777777" w:rsidR="00704452" w:rsidRPr="00A94FEA" w:rsidRDefault="00704452" w:rsidP="00EE289D">
      <w:pPr>
        <w:pStyle w:val="Nvel11"/>
        <w:contextualSpacing/>
        <w:rPr>
          <w:rStyle w:val="DeltaViewInsertion"/>
          <w:rFonts w:cstheme="minorHAnsi"/>
          <w:color w:val="auto"/>
          <w:u w:val="none"/>
        </w:rPr>
      </w:pPr>
      <w:bookmarkStart w:id="58" w:name="_DV_M49"/>
      <w:bookmarkEnd w:id="58"/>
      <w:r w:rsidRPr="00A94FEA">
        <w:rPr>
          <w:u w:val="single"/>
        </w:rPr>
        <w:t>Valor Total da Emissão</w:t>
      </w:r>
      <w:r w:rsidR="00A94FEA" w:rsidRPr="00A94FEA">
        <w:t>:</w:t>
      </w:r>
      <w:bookmarkStart w:id="59" w:name="_DV_M50"/>
      <w:bookmarkEnd w:id="59"/>
      <w:r w:rsidR="00A94FEA">
        <w:t xml:space="preserve"> </w:t>
      </w:r>
      <w:r w:rsidRPr="00A94FEA">
        <w:rPr>
          <w:rFonts w:cstheme="minorHAnsi"/>
        </w:rPr>
        <w:t>O valor total da Emissão é de até R$</w:t>
      </w:r>
      <w:r w:rsidR="001B053A">
        <w:rPr>
          <w:rFonts w:cstheme="minorHAnsi"/>
        </w:rPr>
        <w:t> 17</w:t>
      </w:r>
      <w:r w:rsidRPr="00A94FEA">
        <w:rPr>
          <w:rFonts w:cstheme="minorHAnsi"/>
        </w:rPr>
        <w:t>.000.000,00 (</w:t>
      </w:r>
      <w:r w:rsidR="001B053A">
        <w:rPr>
          <w:rFonts w:cstheme="minorHAnsi"/>
        </w:rPr>
        <w:t xml:space="preserve">dezessete </w:t>
      </w:r>
      <w:r w:rsidRPr="00A94FEA">
        <w:rPr>
          <w:rFonts w:cstheme="minorHAnsi"/>
        </w:rPr>
        <w:t>milhões de reais)</w:t>
      </w:r>
      <w:bookmarkStart w:id="60" w:name="_DV_C40"/>
      <w:r w:rsidRPr="00A94FEA">
        <w:rPr>
          <w:rFonts w:cstheme="minorHAnsi"/>
        </w:rPr>
        <w:t xml:space="preserve"> na Data de Emissão (conforme abaixo definido) (“</w:t>
      </w:r>
      <w:r w:rsidRPr="00A94FEA">
        <w:rPr>
          <w:rFonts w:cstheme="minorHAnsi"/>
          <w:u w:val="single"/>
        </w:rPr>
        <w:t>Valor Total da Emissão</w:t>
      </w:r>
      <w:r w:rsidRPr="00A94FEA">
        <w:rPr>
          <w:rFonts w:cstheme="minorHAnsi"/>
        </w:rPr>
        <w:t>”</w:t>
      </w:r>
      <w:r w:rsidR="00906DCB" w:rsidRPr="00A94FEA">
        <w:rPr>
          <w:rFonts w:cstheme="minorHAnsi"/>
        </w:rPr>
        <w:t xml:space="preserve"> ou “</w:t>
      </w:r>
      <w:r w:rsidR="00906DCB" w:rsidRPr="00A94FEA">
        <w:rPr>
          <w:rFonts w:cstheme="minorHAnsi"/>
          <w:u w:val="single"/>
        </w:rPr>
        <w:t>Valor de Principal</w:t>
      </w:r>
      <w:r w:rsidR="00906DCB" w:rsidRPr="00A94FEA">
        <w:rPr>
          <w:rFonts w:cstheme="minorHAnsi"/>
        </w:rPr>
        <w:t>”</w:t>
      </w:r>
      <w:r w:rsidRPr="00A94FEA">
        <w:rPr>
          <w:rFonts w:cstheme="minorHAnsi"/>
        </w:rPr>
        <w:t>)</w:t>
      </w:r>
      <w:r w:rsidRPr="00A94FEA">
        <w:rPr>
          <w:rStyle w:val="DeltaViewInsertion"/>
          <w:rFonts w:cstheme="minorHAnsi"/>
          <w:color w:val="auto"/>
          <w:u w:val="none"/>
        </w:rPr>
        <w:t>.</w:t>
      </w:r>
    </w:p>
    <w:p w14:paraId="63D654E4" w14:textId="77777777" w:rsidR="00704452" w:rsidRPr="00EE289D" w:rsidRDefault="00704452" w:rsidP="00EE289D">
      <w:pPr>
        <w:spacing w:line="288" w:lineRule="auto"/>
        <w:contextualSpacing/>
        <w:jc w:val="both"/>
        <w:rPr>
          <w:rFonts w:ascii="Trebuchet MS" w:hAnsi="Trebuchet MS" w:cstheme="minorHAnsi"/>
          <w:sz w:val="22"/>
          <w:szCs w:val="22"/>
        </w:rPr>
      </w:pPr>
      <w:bookmarkStart w:id="61" w:name="_DV_M51"/>
      <w:bookmarkEnd w:id="60"/>
      <w:bookmarkEnd w:id="61"/>
    </w:p>
    <w:p w14:paraId="30838E37" w14:textId="77777777" w:rsidR="00704452" w:rsidRPr="00EE289D" w:rsidRDefault="00704452" w:rsidP="00A94FEA">
      <w:pPr>
        <w:pStyle w:val="Nvel11"/>
      </w:pPr>
      <w:bookmarkStart w:id="62" w:name="_DV_M52"/>
      <w:bookmarkEnd w:id="62"/>
      <w:r w:rsidRPr="00A94FEA">
        <w:rPr>
          <w:u w:val="single"/>
        </w:rPr>
        <w:t>Número de Séries</w:t>
      </w:r>
      <w:bookmarkStart w:id="63" w:name="_DV_C41"/>
      <w:r w:rsidR="00A94FEA">
        <w:t>:</w:t>
      </w:r>
      <w:r w:rsidRPr="00A94FEA">
        <w:rPr>
          <w:rStyle w:val="DeltaViewInsertion"/>
          <w:rFonts w:cstheme="minorHAnsi"/>
          <w:b/>
          <w:color w:val="auto"/>
          <w:u w:val="none"/>
        </w:rPr>
        <w:t xml:space="preserve"> </w:t>
      </w:r>
      <w:bookmarkStart w:id="64" w:name="_DV_M53"/>
      <w:bookmarkEnd w:id="63"/>
      <w:bookmarkEnd w:id="64"/>
      <w:r w:rsidRPr="00EE289D">
        <w:t xml:space="preserve">A </w:t>
      </w:r>
      <w:r w:rsidRPr="00EE289D">
        <w:rPr>
          <w:rStyle w:val="DeltaViewInsertion"/>
          <w:rFonts w:cstheme="minorHAnsi"/>
          <w:color w:val="auto"/>
          <w:u w:val="none"/>
        </w:rPr>
        <w:t>Emissão</w:t>
      </w:r>
      <w:r w:rsidRPr="00EE289D">
        <w:t xml:space="preserve"> será realizada em série única.</w:t>
      </w:r>
    </w:p>
    <w:p w14:paraId="41F39039" w14:textId="77777777" w:rsidR="00704452" w:rsidRPr="00EE289D" w:rsidRDefault="00704452" w:rsidP="00EE289D">
      <w:pPr>
        <w:numPr>
          <w:ilvl w:val="12"/>
          <w:numId w:val="0"/>
        </w:numPr>
        <w:spacing w:line="288" w:lineRule="auto"/>
        <w:contextualSpacing/>
        <w:jc w:val="both"/>
        <w:rPr>
          <w:rFonts w:ascii="Trebuchet MS" w:hAnsi="Trebuchet MS" w:cstheme="minorHAnsi"/>
          <w:sz w:val="22"/>
          <w:szCs w:val="22"/>
        </w:rPr>
      </w:pPr>
      <w:bookmarkStart w:id="65" w:name="_DV_M55"/>
      <w:bookmarkStart w:id="66" w:name="_DV_M56"/>
      <w:bookmarkEnd w:id="65"/>
      <w:bookmarkEnd w:id="66"/>
    </w:p>
    <w:p w14:paraId="37F0B60C" w14:textId="5093EBB2" w:rsidR="00704452" w:rsidRPr="002035B5" w:rsidRDefault="00704452" w:rsidP="00A94FEA">
      <w:pPr>
        <w:pStyle w:val="Nvel11"/>
        <w:rPr>
          <w:rFonts w:cstheme="minorHAnsi"/>
        </w:rPr>
      </w:pPr>
      <w:bookmarkStart w:id="67" w:name="_DV_M57"/>
      <w:bookmarkStart w:id="68" w:name="_DV_M61"/>
      <w:bookmarkStart w:id="69" w:name="_DV_C73"/>
      <w:bookmarkStart w:id="70" w:name="_Ref12256824"/>
      <w:bookmarkEnd w:id="67"/>
      <w:bookmarkEnd w:id="68"/>
      <w:r w:rsidRPr="00A94FEA">
        <w:rPr>
          <w:u w:val="single"/>
        </w:rPr>
        <w:t>Destinação dos Recursos</w:t>
      </w:r>
      <w:bookmarkEnd w:id="69"/>
      <w:r w:rsidR="00A94FEA">
        <w:t>:</w:t>
      </w:r>
      <w:r w:rsidR="00B417DF" w:rsidRPr="00EE289D">
        <w:t xml:space="preserve"> </w:t>
      </w:r>
      <w:bookmarkStart w:id="71" w:name="_Ref513016921"/>
      <w:bookmarkStart w:id="72" w:name="_Ref515020080"/>
      <w:bookmarkStart w:id="73" w:name="_DV_C74"/>
      <w:r w:rsidRPr="00A94FEA">
        <w:rPr>
          <w:rFonts w:cstheme="minorHAnsi"/>
        </w:rPr>
        <w:t xml:space="preserve">Os recursos líquidos captados pela </w:t>
      </w:r>
      <w:r w:rsidR="00FA2DE2" w:rsidRPr="00A94FEA">
        <w:rPr>
          <w:rFonts w:cstheme="minorHAnsi"/>
        </w:rPr>
        <w:t>Emissora</w:t>
      </w:r>
      <w:r w:rsidRPr="00A94FEA">
        <w:rPr>
          <w:rFonts w:cstheme="minorHAnsi"/>
        </w:rPr>
        <w:t xml:space="preserve"> por meio da integralização das Debêntures serão utilizados, integral e exclusivamente, </w:t>
      </w:r>
      <w:r w:rsidRPr="00A94FEA">
        <w:rPr>
          <w:rFonts w:cstheme="minorHAnsi"/>
        </w:rPr>
        <w:lastRenderedPageBreak/>
        <w:t xml:space="preserve">para </w:t>
      </w:r>
      <w:r w:rsidR="00B535FD">
        <w:rPr>
          <w:rFonts w:cstheme="minorHAnsi"/>
        </w:rPr>
        <w:t xml:space="preserve">o desenvolvimento </w:t>
      </w:r>
      <w:r w:rsidRPr="00A94FEA">
        <w:rPr>
          <w:rFonts w:cstheme="minorHAnsi"/>
        </w:rPr>
        <w:t>do empreendimento imobiliário listado no Anexo I desta Escritura de Emissão</w:t>
      </w:r>
      <w:r w:rsidR="001B053A">
        <w:rPr>
          <w:rFonts w:cstheme="minorHAnsi"/>
        </w:rPr>
        <w:t xml:space="preserve"> </w:t>
      </w:r>
      <w:r w:rsidRPr="00A94FEA">
        <w:rPr>
          <w:rFonts w:cstheme="minorHAnsi"/>
        </w:rPr>
        <w:t>(“</w:t>
      </w:r>
      <w:r w:rsidRPr="00A94FEA">
        <w:rPr>
          <w:rFonts w:cstheme="minorHAnsi"/>
          <w:u w:val="single"/>
        </w:rPr>
        <w:t>Empreendimento Alvo</w:t>
      </w:r>
      <w:r w:rsidRPr="00A94FEA">
        <w:rPr>
          <w:rFonts w:cstheme="minorHAnsi"/>
        </w:rPr>
        <w:t>”)</w:t>
      </w:r>
      <w:r w:rsidR="00F94E8C">
        <w:rPr>
          <w:rFonts w:cstheme="minorHAnsi"/>
        </w:rPr>
        <w:t xml:space="preserve">, com vistas à </w:t>
      </w:r>
      <w:r w:rsidR="00F94E8C" w:rsidRPr="002035B5">
        <w:rPr>
          <w:rFonts w:cstheme="minorHAnsi"/>
        </w:rPr>
        <w:t>consecução da edificação correspondente e à entrega das unidades imobiliárias aos respectivos adquirentes</w:t>
      </w:r>
      <w:r w:rsidRPr="00A94FEA">
        <w:rPr>
          <w:rFonts w:cstheme="minorHAnsi"/>
        </w:rPr>
        <w:t>.</w:t>
      </w:r>
      <w:bookmarkEnd w:id="70"/>
      <w:bookmarkEnd w:id="71"/>
      <w:bookmarkEnd w:id="72"/>
    </w:p>
    <w:bookmarkEnd w:id="73"/>
    <w:p w14:paraId="2884ADF2" w14:textId="77777777" w:rsidR="00704452" w:rsidRPr="00EE289D" w:rsidRDefault="00704452" w:rsidP="00EE289D">
      <w:pPr>
        <w:spacing w:line="288" w:lineRule="auto"/>
        <w:ind w:left="567"/>
        <w:contextualSpacing/>
        <w:jc w:val="both"/>
        <w:rPr>
          <w:rFonts w:ascii="Trebuchet MS" w:hAnsi="Trebuchet MS" w:cstheme="minorHAnsi"/>
          <w:sz w:val="22"/>
          <w:szCs w:val="22"/>
          <w:lang w:val="x-none"/>
        </w:rPr>
      </w:pPr>
    </w:p>
    <w:p w14:paraId="0511F09D" w14:textId="109E248E" w:rsidR="00704452" w:rsidRPr="00EE289D" w:rsidRDefault="00B352C9" w:rsidP="00A94FEA">
      <w:pPr>
        <w:pStyle w:val="Nvel111"/>
      </w:pPr>
      <w:bookmarkStart w:id="74" w:name="_Ref514178651"/>
      <w:r w:rsidRPr="00EE289D">
        <w:t xml:space="preserve">Qualquer eventual alteração aos percentuais dos recursos </w:t>
      </w:r>
      <w:r>
        <w:t xml:space="preserve">obtidos com a presente Emissão </w:t>
      </w:r>
      <w:r w:rsidRPr="00EE289D">
        <w:t xml:space="preserve">a serem destinados aos serviços do Empreendimento Alvo, conforme </w:t>
      </w:r>
      <w:r>
        <w:t>cronograma indicativo</w:t>
      </w:r>
      <w:r w:rsidRPr="00EE289D">
        <w:t xml:space="preserve"> previst</w:t>
      </w:r>
      <w:r>
        <w:t>o</w:t>
      </w:r>
      <w:r w:rsidRPr="00EE289D">
        <w:t xml:space="preserve"> no</w:t>
      </w:r>
      <w:r>
        <w:t xml:space="preserve"> </w:t>
      </w:r>
      <w:r w:rsidR="00704452" w:rsidRPr="00EE289D">
        <w:t xml:space="preserve">Anexo I desta Escritura de Emissão, deverá ser precedida de aditamento a esta Escritura de Emissão, ao Termo de Securitização, bem como a qualquer outro Documento da Operação que se faça necessário, sendo certo que tais alterações serão realizadas diretamente pela </w:t>
      </w:r>
      <w:r w:rsidR="00FA2DE2" w:rsidRPr="00FA2DE2">
        <w:t>Emissora</w:t>
      </w:r>
      <w:r w:rsidR="00704452" w:rsidRPr="00EE289D">
        <w:t xml:space="preserve"> e as demais partes dos Documentos da Operação e, para tanto, dispensarão aprovação por parte dos titulares dos CRI.</w:t>
      </w:r>
      <w:bookmarkEnd w:id="74"/>
    </w:p>
    <w:p w14:paraId="1C486664" w14:textId="77777777" w:rsidR="00704452" w:rsidRPr="00EE289D" w:rsidRDefault="00704452" w:rsidP="00EE289D">
      <w:pPr>
        <w:spacing w:line="288" w:lineRule="auto"/>
        <w:ind w:left="567"/>
        <w:contextualSpacing/>
        <w:jc w:val="both"/>
        <w:rPr>
          <w:rFonts w:ascii="Trebuchet MS" w:hAnsi="Trebuchet MS" w:cstheme="minorHAnsi"/>
          <w:sz w:val="22"/>
          <w:szCs w:val="22"/>
        </w:rPr>
      </w:pPr>
    </w:p>
    <w:p w14:paraId="208CDC60" w14:textId="21B15B69" w:rsidR="00704452" w:rsidRPr="00EE289D" w:rsidRDefault="00704452" w:rsidP="00A94FEA">
      <w:pPr>
        <w:pStyle w:val="Nvel111"/>
      </w:pPr>
      <w:r w:rsidRPr="00EE289D">
        <w:t xml:space="preserve">Os recursos captados por meio da presente Emissão deverão seguir a destinação prevista na Cláusula </w:t>
      </w:r>
      <w:r w:rsidRPr="00EE289D">
        <w:fldChar w:fldCharType="begin"/>
      </w:r>
      <w:r w:rsidRPr="00EE289D">
        <w:instrText xml:space="preserve"> REF _Ref515020080 \r \h  \* MERGEFORMAT </w:instrText>
      </w:r>
      <w:r w:rsidRPr="00EE289D">
        <w:fldChar w:fldCharType="separate"/>
      </w:r>
      <w:r w:rsidR="00881F9E">
        <w:t>3.5</w:t>
      </w:r>
      <w:r w:rsidRPr="00EE289D">
        <w:fldChar w:fldCharType="end"/>
      </w:r>
      <w:r w:rsidRPr="00EE289D">
        <w:t xml:space="preserve"> acima, até a Data de Vencimento (conforme definido abaixo), ou até que a </w:t>
      </w:r>
      <w:r w:rsidR="00FA2DE2">
        <w:t>Emissora</w:t>
      </w:r>
      <w:r w:rsidRPr="00EE289D">
        <w:t xml:space="preserve"> comprove a aplicação da totalidade dos recursos obtidos, o que ocorrer primeiro.</w:t>
      </w:r>
    </w:p>
    <w:p w14:paraId="56EF24BE" w14:textId="77777777" w:rsidR="00704452" w:rsidRPr="00EE289D" w:rsidRDefault="00704452" w:rsidP="00EE289D">
      <w:pPr>
        <w:spacing w:line="288" w:lineRule="auto"/>
        <w:contextualSpacing/>
        <w:jc w:val="both"/>
        <w:rPr>
          <w:rFonts w:ascii="Trebuchet MS" w:hAnsi="Trebuchet MS" w:cstheme="minorHAnsi"/>
          <w:sz w:val="22"/>
          <w:szCs w:val="22"/>
        </w:rPr>
      </w:pPr>
    </w:p>
    <w:p w14:paraId="2F616D02" w14:textId="41BA8BEB" w:rsidR="00704452" w:rsidRPr="00EE289D" w:rsidRDefault="00704452" w:rsidP="00A94FEA">
      <w:pPr>
        <w:pStyle w:val="Nvel111"/>
      </w:pPr>
      <w:bookmarkStart w:id="75" w:name="_Ref515024889"/>
      <w:r w:rsidRPr="00EE289D">
        <w:t xml:space="preserve">O Agente Fiduciário dos CRI deverá verificar, ao longo do prazo de duração dos CRI ou até a comprovação da aplicação integral dos recursos oriundos desta Escritura de Emissão, no mínimo </w:t>
      </w:r>
      <w:r w:rsidR="00D23C6B">
        <w:t>semestralmente</w:t>
      </w:r>
      <w:r w:rsidRPr="00EE289D">
        <w:t xml:space="preserve">, a partir </w:t>
      </w:r>
      <w:r w:rsidR="00911611" w:rsidRPr="00EE289D">
        <w:t>da Data de Emissão</w:t>
      </w:r>
      <w:r w:rsidRPr="00EE289D">
        <w:t xml:space="preserve"> e até a alocação total do valor total da Emissão, o efetivo direcionamento de todos os recursos obtidos por meio da presente Emissão para o Empreendimento Alvo, </w:t>
      </w:r>
      <w:r w:rsidR="00165E0F" w:rsidRPr="00EE289D">
        <w:t xml:space="preserve">devendo </w:t>
      </w:r>
      <w:r w:rsidR="00165E0F" w:rsidRPr="008217EE">
        <w:rPr>
          <w:b/>
        </w:rPr>
        <w:t>(</w:t>
      </w:r>
      <w:r w:rsidR="008217EE" w:rsidRPr="008217EE">
        <w:rPr>
          <w:b/>
        </w:rPr>
        <w:t>a</w:t>
      </w:r>
      <w:r w:rsidR="00165E0F" w:rsidRPr="008217EE">
        <w:rPr>
          <w:b/>
        </w:rPr>
        <w:t>)</w:t>
      </w:r>
      <w:r w:rsidR="00165E0F" w:rsidRPr="00EE289D">
        <w:t xml:space="preserve"> </w:t>
      </w:r>
      <w:r w:rsidR="006D5461" w:rsidRPr="00EE289D">
        <w:t xml:space="preserve">observar </w:t>
      </w:r>
      <w:r w:rsidR="00165E0F" w:rsidRPr="00EE289D">
        <w:t>a</w:t>
      </w:r>
      <w:r w:rsidRPr="00EE289D">
        <w:t xml:space="preserve"> declaração</w:t>
      </w:r>
      <w:r w:rsidR="00165E0F" w:rsidRPr="00EE289D">
        <w:t xml:space="preserve">, emitida pela </w:t>
      </w:r>
      <w:r w:rsidR="00FA2DE2">
        <w:t>Emissora</w:t>
      </w:r>
      <w:r w:rsidR="00165E0F" w:rsidRPr="00EE289D">
        <w:t>,</w:t>
      </w:r>
      <w:r w:rsidRPr="00EE289D">
        <w:t xml:space="preserve"> na forma descrita no Anexo III, devidamente </w:t>
      </w:r>
      <w:r w:rsidR="009A3695" w:rsidRPr="00EE289D">
        <w:t xml:space="preserve">assinada </w:t>
      </w:r>
      <w:r w:rsidRPr="00EE289D">
        <w:t xml:space="preserve">pelos representantes legais da </w:t>
      </w:r>
      <w:r w:rsidR="00FA2DE2">
        <w:t>Emissora</w:t>
      </w:r>
      <w:r w:rsidR="00165E0F" w:rsidRPr="00EE289D">
        <w:t xml:space="preserve">, que será encaminhada para a </w:t>
      </w:r>
      <w:r w:rsidR="008217EE">
        <w:t>Debenturista</w:t>
      </w:r>
      <w:r w:rsidR="00165E0F" w:rsidRPr="00EE289D">
        <w:t xml:space="preserve">, com cópia ao Agente Fiduciário dos CRI, acompanhado da cópia do cronograma físico de avanço das obras; e </w:t>
      </w:r>
      <w:r w:rsidR="00165E0F" w:rsidRPr="008217EE">
        <w:rPr>
          <w:b/>
        </w:rPr>
        <w:t>(</w:t>
      </w:r>
      <w:r w:rsidR="008217EE" w:rsidRPr="008217EE">
        <w:rPr>
          <w:b/>
        </w:rPr>
        <w:t>b</w:t>
      </w:r>
      <w:r w:rsidR="00165E0F" w:rsidRPr="008217EE">
        <w:rPr>
          <w:b/>
        </w:rPr>
        <w:t>)</w:t>
      </w:r>
      <w:r w:rsidR="00165E0F" w:rsidRPr="00EE289D">
        <w:t xml:space="preserve"> quando solicitado por escrito pela Debenturista, incluindo, sem limitação, para fins de atendimento a exigências de órgãos reguladores e fiscalizadores, em até 2 (dois) Dias Úteis do recebimento da solicitação, </w:t>
      </w:r>
      <w:r w:rsidR="00BC1D58">
        <w:t xml:space="preserve">exigir da Emissora a </w:t>
      </w:r>
      <w:r w:rsidR="00165E0F" w:rsidRPr="00EE289D">
        <w:t>disponibiliza</w:t>
      </w:r>
      <w:r w:rsidR="001F17A0">
        <w:t>ção de</w:t>
      </w:r>
      <w:r w:rsidR="00165E0F" w:rsidRPr="00EE289D">
        <w:t xml:space="preserve"> cópia dos contratos, notas fiscais, acompanhados de seus arquivos no formato “XML” de autenticação das notas fiscais, comprovando os pagamentos e/ou demonstrativos contábeis que demonstrem a correta destinação dos recursos, atos societários e demais documentos comprobatórios que julgar necessário para acompanhamento da utilização dos recursos oriundos dos Créditos Imobiliários</w:t>
      </w:r>
      <w:r w:rsidRPr="00EE289D">
        <w:t>.</w:t>
      </w:r>
      <w:bookmarkEnd w:id="75"/>
    </w:p>
    <w:p w14:paraId="479FB35A" w14:textId="77777777" w:rsidR="00704452" w:rsidRPr="00EE289D" w:rsidRDefault="00704452" w:rsidP="00EE289D">
      <w:pPr>
        <w:spacing w:line="288" w:lineRule="auto"/>
        <w:contextualSpacing/>
        <w:jc w:val="both"/>
        <w:rPr>
          <w:rFonts w:ascii="Trebuchet MS" w:hAnsi="Trebuchet MS" w:cstheme="minorHAnsi"/>
          <w:sz w:val="22"/>
          <w:szCs w:val="22"/>
          <w:lang w:val="x-none"/>
        </w:rPr>
      </w:pPr>
    </w:p>
    <w:p w14:paraId="54B0646D" w14:textId="597458D4" w:rsidR="00704452" w:rsidRPr="00EE289D" w:rsidRDefault="00704452" w:rsidP="00A94FEA">
      <w:pPr>
        <w:pStyle w:val="Nvel111"/>
      </w:pPr>
      <w:r w:rsidRPr="00EE289D">
        <w:t>O descumprimento das obrigações dispostas na presente Cláusula</w:t>
      </w:r>
      <w:r w:rsidR="008217EE">
        <w:t> </w:t>
      </w:r>
      <w:r w:rsidRPr="00EE289D">
        <w:fldChar w:fldCharType="begin"/>
      </w:r>
      <w:r w:rsidRPr="00EE289D">
        <w:instrText xml:space="preserve"> REF _DV_C73 \r \h  \* MERGEFORMAT </w:instrText>
      </w:r>
      <w:r w:rsidRPr="00EE289D">
        <w:fldChar w:fldCharType="separate"/>
      </w:r>
      <w:r w:rsidR="00881F9E">
        <w:t>3.5</w:t>
      </w:r>
      <w:r w:rsidRPr="00EE289D">
        <w:fldChar w:fldCharType="end"/>
      </w:r>
      <w:r w:rsidRPr="00EE289D">
        <w:t xml:space="preserve"> (inclusive das obrigações de fazer e respectivos prazos e valores previstos nesta Escritura de Emissão) poderá resultar no vencimento antecipado das Debêntures, na forma prevista do </w:t>
      </w:r>
      <w:r w:rsidR="009114DE">
        <w:t>sub</w:t>
      </w:r>
      <w:r w:rsidR="008217EE">
        <w:t xml:space="preserve">item </w:t>
      </w:r>
      <w:r w:rsidR="009114DE">
        <w:fldChar w:fldCharType="begin"/>
      </w:r>
      <w:r w:rsidR="009114DE">
        <w:instrText xml:space="preserve"> REF _Ref9997090 \w \h </w:instrText>
      </w:r>
      <w:r w:rsidR="009114DE">
        <w:fldChar w:fldCharType="separate"/>
      </w:r>
      <w:r w:rsidR="00881F9E">
        <w:t>7.1(c)</w:t>
      </w:r>
      <w:r w:rsidR="009114DE">
        <w:fldChar w:fldCharType="end"/>
      </w:r>
      <w:r w:rsidRPr="00EE289D">
        <w:t xml:space="preserve"> desta Escritura de Emissão.</w:t>
      </w:r>
    </w:p>
    <w:p w14:paraId="0E09968C" w14:textId="77777777" w:rsidR="00704452" w:rsidRPr="00EE289D" w:rsidRDefault="00704452" w:rsidP="00EE289D">
      <w:pPr>
        <w:spacing w:line="288" w:lineRule="auto"/>
        <w:contextualSpacing/>
        <w:jc w:val="both"/>
        <w:rPr>
          <w:rFonts w:ascii="Trebuchet MS" w:hAnsi="Trebuchet MS" w:cstheme="minorHAnsi"/>
          <w:sz w:val="22"/>
          <w:szCs w:val="22"/>
          <w:lang w:val="x-none"/>
        </w:rPr>
      </w:pPr>
    </w:p>
    <w:p w14:paraId="20E13062" w14:textId="0ABA829E" w:rsidR="00704452" w:rsidRPr="00EE289D" w:rsidRDefault="00704452" w:rsidP="00A94FEA">
      <w:pPr>
        <w:pStyle w:val="Nvel111"/>
      </w:pPr>
      <w:r w:rsidRPr="00EE289D">
        <w:lastRenderedPageBreak/>
        <w:t xml:space="preserve">Uma vez utilizada a totalidade dos recursos das Debêntures para os fins aqui previstos, o que será verificado pelo Agente Fiduciário dos CRI </w:t>
      </w:r>
      <w:r w:rsidR="008217EE">
        <w:t xml:space="preserve">por meio </w:t>
      </w:r>
      <w:r w:rsidRPr="00EE289D">
        <w:t xml:space="preserve">da declaração da </w:t>
      </w:r>
      <w:r w:rsidR="00FA2DE2">
        <w:t>Emissora</w:t>
      </w:r>
      <w:r w:rsidRPr="00EE289D">
        <w:t xml:space="preserve"> e nos termos da Cláusula </w:t>
      </w:r>
      <w:r w:rsidRPr="00EE289D">
        <w:fldChar w:fldCharType="begin"/>
      </w:r>
      <w:r w:rsidRPr="00EE289D">
        <w:instrText xml:space="preserve"> REF _Ref515024889 \r \h  \* MERGEFORMAT </w:instrText>
      </w:r>
      <w:r w:rsidRPr="00EE289D">
        <w:fldChar w:fldCharType="separate"/>
      </w:r>
      <w:r w:rsidR="00881F9E">
        <w:t>3.5.3</w:t>
      </w:r>
      <w:r w:rsidRPr="00EE289D">
        <w:fldChar w:fldCharType="end"/>
      </w:r>
      <w:r w:rsidRPr="00EE289D">
        <w:t xml:space="preserve"> desta Escritura de Emissão, a </w:t>
      </w:r>
      <w:r w:rsidR="00FA2DE2">
        <w:t>Emissora</w:t>
      </w:r>
      <w:r w:rsidRPr="00EE289D">
        <w:t xml:space="preserve"> ficará desobrigada com relação às comprovações de que trata a Cláusula </w:t>
      </w:r>
      <w:r w:rsidRPr="00EE289D">
        <w:fldChar w:fldCharType="begin"/>
      </w:r>
      <w:r w:rsidRPr="00EE289D">
        <w:instrText xml:space="preserve"> REF _Ref515024889 \r \h </w:instrText>
      </w:r>
      <w:r w:rsidR="00C124CF" w:rsidRPr="00EE289D">
        <w:instrText xml:space="preserve"> \* MERGEFORMAT </w:instrText>
      </w:r>
      <w:r w:rsidRPr="00EE289D">
        <w:fldChar w:fldCharType="separate"/>
      </w:r>
      <w:r w:rsidR="00881F9E">
        <w:t>3.5.3</w:t>
      </w:r>
      <w:r w:rsidRPr="00EE289D">
        <w:fldChar w:fldCharType="end"/>
      </w:r>
      <w:r w:rsidRPr="00EE289D">
        <w:t xml:space="preserve"> desta Escritura de Emissão, exceto se em razão de determinação de Autoridades </w:t>
      </w:r>
      <w:r w:rsidR="008217EE">
        <w:t xml:space="preserve">(conforme definido abaixo) </w:t>
      </w:r>
      <w:r w:rsidRPr="00EE289D">
        <w:t>for necessária qualquer comprovação adicional.</w:t>
      </w:r>
    </w:p>
    <w:p w14:paraId="7A09E9ED" w14:textId="77777777" w:rsidR="00704452" w:rsidRPr="00EE289D" w:rsidRDefault="00704452" w:rsidP="00EE289D">
      <w:pPr>
        <w:pStyle w:val="PargrafodaLista"/>
        <w:spacing w:line="288" w:lineRule="auto"/>
        <w:contextualSpacing/>
        <w:rPr>
          <w:rFonts w:ascii="Trebuchet MS" w:hAnsi="Trebuchet MS" w:cstheme="minorHAnsi"/>
          <w:sz w:val="22"/>
          <w:szCs w:val="22"/>
        </w:rPr>
      </w:pPr>
    </w:p>
    <w:p w14:paraId="6960307E" w14:textId="7C179DA3" w:rsidR="00704452" w:rsidRPr="00EE289D" w:rsidRDefault="00704452" w:rsidP="00A94FEA">
      <w:pPr>
        <w:pStyle w:val="Nvel111"/>
      </w:pPr>
      <w:r w:rsidRPr="00EE289D">
        <w:t xml:space="preserve">Para fins desta </w:t>
      </w:r>
      <w:r w:rsidR="007653B6" w:rsidRPr="00EE289D">
        <w:t>Cláusula</w:t>
      </w:r>
      <w:r w:rsidRPr="00EE289D">
        <w:t xml:space="preserve"> </w:t>
      </w:r>
      <w:r w:rsidRPr="00EE289D">
        <w:fldChar w:fldCharType="begin"/>
      </w:r>
      <w:r w:rsidRPr="00EE289D">
        <w:instrText xml:space="preserve"> REF _DV_C73 \r \h </w:instrText>
      </w:r>
      <w:r w:rsidR="00C124CF" w:rsidRPr="00EE289D">
        <w:instrText xml:space="preserve"> \* MERGEFORMAT </w:instrText>
      </w:r>
      <w:r w:rsidRPr="00EE289D">
        <w:fldChar w:fldCharType="separate"/>
      </w:r>
      <w:r w:rsidR="00881F9E">
        <w:t>3.5</w:t>
      </w:r>
      <w:r w:rsidRPr="00EE289D">
        <w:fldChar w:fldCharType="end"/>
      </w:r>
      <w:r w:rsidRPr="00EE289D">
        <w:t>, compreende-se por “</w:t>
      </w:r>
      <w:r w:rsidRPr="00EE289D">
        <w:rPr>
          <w:u w:val="single"/>
        </w:rPr>
        <w:t>Autoridade</w:t>
      </w:r>
      <w:r w:rsidRPr="00EE289D">
        <w:t xml:space="preserve">”: qualquer pessoa natural, pessoa jurídica (de direito público ou privado), personificada ou não, condomínio, </w:t>
      </w:r>
      <w:r w:rsidRPr="008217EE">
        <w:rPr>
          <w:i/>
        </w:rPr>
        <w:t>trust</w:t>
      </w:r>
      <w:r w:rsidRPr="00EE289D">
        <w:t>, veículo de investimento, comunhão de recursos ou qualquer organização que represente interesse comum, ou grupo de interesses comuns, inclusive previdência privada patrocinada por qualquer pessoa jurídica (“</w:t>
      </w:r>
      <w:r w:rsidRPr="00EE289D">
        <w:rPr>
          <w:u w:val="single"/>
        </w:rPr>
        <w:t>Pessoa</w:t>
      </w:r>
      <w:r w:rsidRPr="00EE289D">
        <w:t>”), entidade ou órgão:</w:t>
      </w:r>
    </w:p>
    <w:p w14:paraId="2A31344E" w14:textId="77777777" w:rsidR="00704452" w:rsidRPr="00EE289D" w:rsidRDefault="00704452" w:rsidP="00EE289D">
      <w:pPr>
        <w:pStyle w:val="PargrafodaLista"/>
        <w:tabs>
          <w:tab w:val="left" w:pos="1134"/>
        </w:tabs>
        <w:autoSpaceDE/>
        <w:autoSpaceDN/>
        <w:adjustRightInd/>
        <w:spacing w:line="288" w:lineRule="auto"/>
        <w:ind w:left="567"/>
        <w:contextualSpacing/>
        <w:jc w:val="both"/>
        <w:rPr>
          <w:rFonts w:ascii="Trebuchet MS" w:hAnsi="Trebuchet MS" w:cstheme="minorHAnsi"/>
          <w:sz w:val="22"/>
          <w:szCs w:val="22"/>
        </w:rPr>
      </w:pPr>
    </w:p>
    <w:p w14:paraId="3CB068B5" w14:textId="77777777" w:rsidR="00704452" w:rsidRPr="00EE289D" w:rsidRDefault="00704452" w:rsidP="00A94FEA">
      <w:pPr>
        <w:pStyle w:val="Nvel111a"/>
      </w:pPr>
      <w:r w:rsidRPr="00EE289D">
        <w:t>vinculada(o), direta ou indiretamente, no Brasil e/ou no exterior, ao Poder Público, incluindo, sem limitação, entes representantes dos Poderes Judiciário, Legislativo e/ou Executivo, entidades da administração pública direta ou indireta, autarquias e outras Pessoas de direito público; e/ou</w:t>
      </w:r>
    </w:p>
    <w:p w14:paraId="56ADAF76" w14:textId="77777777" w:rsidR="00704452" w:rsidRPr="00EE289D" w:rsidRDefault="00704452" w:rsidP="00EE289D">
      <w:pPr>
        <w:pStyle w:val="PargrafodaLista"/>
        <w:tabs>
          <w:tab w:val="left" w:pos="1134"/>
        </w:tabs>
        <w:spacing w:line="288" w:lineRule="auto"/>
        <w:ind w:left="567"/>
        <w:contextualSpacing/>
        <w:jc w:val="both"/>
        <w:rPr>
          <w:rFonts w:ascii="Trebuchet MS" w:hAnsi="Trebuchet MS" w:cstheme="minorHAnsi"/>
          <w:sz w:val="22"/>
          <w:szCs w:val="22"/>
        </w:rPr>
      </w:pPr>
    </w:p>
    <w:p w14:paraId="60311530" w14:textId="77777777" w:rsidR="00704452" w:rsidRPr="00EE289D" w:rsidRDefault="00704452" w:rsidP="00A94FEA">
      <w:pPr>
        <w:pStyle w:val="Nvel111a"/>
      </w:pPr>
      <w:r w:rsidRPr="00EE289D">
        <w:t>que administre ou esteja vinculada(o) a mercados regulamentados de valores mobiliários, entidades autorreguladoras e outras Pessoas com poder normativo, fiscalizador e/ou punitivo, no Brasil e/ou no exterior, entre outros.</w:t>
      </w:r>
    </w:p>
    <w:p w14:paraId="5606ABAD" w14:textId="77777777" w:rsidR="00704452" w:rsidRPr="00EE289D" w:rsidRDefault="00704452" w:rsidP="00EE289D">
      <w:pPr>
        <w:pStyle w:val="PargrafodaLista"/>
        <w:spacing w:line="288" w:lineRule="auto"/>
        <w:ind w:left="0"/>
        <w:contextualSpacing/>
        <w:jc w:val="both"/>
        <w:rPr>
          <w:rFonts w:ascii="Trebuchet MS" w:hAnsi="Trebuchet MS" w:cstheme="minorHAnsi"/>
          <w:sz w:val="22"/>
          <w:szCs w:val="22"/>
        </w:rPr>
      </w:pPr>
    </w:p>
    <w:p w14:paraId="58F4F280" w14:textId="1931483F" w:rsidR="008217EE" w:rsidRPr="008217EE" w:rsidRDefault="00704452" w:rsidP="00A94FEA">
      <w:pPr>
        <w:pStyle w:val="Nvel11"/>
      </w:pPr>
      <w:r w:rsidRPr="00A94FEA">
        <w:rPr>
          <w:u w:val="single"/>
        </w:rPr>
        <w:t>Vinculação à Emissão de CRI</w:t>
      </w:r>
      <w:r w:rsidR="00A94FEA">
        <w:t>:</w:t>
      </w:r>
      <w:bookmarkStart w:id="76" w:name="_Ref513017136"/>
      <w:r w:rsidR="00A94FEA">
        <w:t xml:space="preserve"> </w:t>
      </w:r>
      <w:r w:rsidR="000F4F15" w:rsidRPr="00A94FEA">
        <w:rPr>
          <w:rFonts w:cstheme="minorHAnsi"/>
        </w:rPr>
        <w:t xml:space="preserve">As Debêntures da presente Emissão serão vinculadas à </w:t>
      </w:r>
      <w:r w:rsidR="00EA7168">
        <w:rPr>
          <w:rFonts w:cstheme="minorHAnsi"/>
        </w:rPr>
        <w:t>6</w:t>
      </w:r>
      <w:r w:rsidR="00C20CFD">
        <w:rPr>
          <w:rFonts w:cstheme="minorHAnsi"/>
        </w:rPr>
        <w:t>ª</w:t>
      </w:r>
      <w:r w:rsidR="00267483" w:rsidRPr="00A94FEA">
        <w:rPr>
          <w:rFonts w:cstheme="minorHAnsi"/>
        </w:rPr>
        <w:t xml:space="preserve"> </w:t>
      </w:r>
      <w:r w:rsidR="000F4F15" w:rsidRPr="00A94FEA">
        <w:rPr>
          <w:rFonts w:cstheme="minorHAnsi"/>
        </w:rPr>
        <w:t xml:space="preserve">Série da </w:t>
      </w:r>
      <w:r w:rsidR="00EA7168">
        <w:rPr>
          <w:rFonts w:cstheme="minorHAnsi"/>
        </w:rPr>
        <w:t>3</w:t>
      </w:r>
      <w:r w:rsidR="000F4F15" w:rsidRPr="00A94FEA">
        <w:rPr>
          <w:rFonts w:cstheme="minorHAnsi"/>
        </w:rPr>
        <w:t>ª Emissão de CRI, sendo certo que os CRI serão objeto da Oferta</w:t>
      </w:r>
      <w:r w:rsidR="008C60F7">
        <w:rPr>
          <w:rFonts w:cstheme="minorHAnsi"/>
        </w:rPr>
        <w:t xml:space="preserve"> Restrita</w:t>
      </w:r>
      <w:r w:rsidR="000F4F15" w:rsidRPr="00A94FEA">
        <w:rPr>
          <w:rFonts w:cstheme="minorHAnsi"/>
        </w:rPr>
        <w:t>, nos termos da Instrução da CVM 476, de modo que os Créditos Imobiliários serão vinculados aos CRI até os respectivos vencimentos e até que se complete a consequente liquidação integral destes (“</w:t>
      </w:r>
      <w:r w:rsidR="000F4F15" w:rsidRPr="00A94FEA">
        <w:rPr>
          <w:rFonts w:cstheme="minorHAnsi"/>
          <w:u w:val="single"/>
        </w:rPr>
        <w:t>Operação</w:t>
      </w:r>
      <w:r w:rsidR="000F4F15" w:rsidRPr="00A94FEA">
        <w:rPr>
          <w:rFonts w:cstheme="minorHAnsi"/>
        </w:rPr>
        <w:t>”).</w:t>
      </w:r>
    </w:p>
    <w:p w14:paraId="4807EC7F" w14:textId="77777777" w:rsidR="008217EE" w:rsidRPr="008217EE" w:rsidRDefault="008217EE" w:rsidP="008217EE">
      <w:pPr>
        <w:pStyle w:val="Nvel11"/>
        <w:numPr>
          <w:ilvl w:val="0"/>
          <w:numId w:val="0"/>
        </w:numPr>
      </w:pPr>
    </w:p>
    <w:p w14:paraId="73088F5D" w14:textId="77777777" w:rsidR="000F4F15" w:rsidRPr="00A94FEA" w:rsidRDefault="000F4F15" w:rsidP="008217EE">
      <w:pPr>
        <w:pStyle w:val="Nvel111"/>
      </w:pPr>
      <w:r w:rsidRPr="008217EE">
        <w:rPr>
          <w:rFonts w:cstheme="minorHAnsi"/>
        </w:rPr>
        <w:t xml:space="preserve">As Partes </w:t>
      </w:r>
      <w:r w:rsidR="00165E0F" w:rsidRPr="008217EE">
        <w:rPr>
          <w:rFonts w:cstheme="minorHAnsi"/>
          <w:color w:val="000000" w:themeColor="text1"/>
        </w:rPr>
        <w:t xml:space="preserve">se comprometem a não onerar, de qualquer maneira, e não agir de forma que possibilite a modificação de qualquer característica dos Créditos Imobiliários, e </w:t>
      </w:r>
      <w:r w:rsidRPr="008217EE">
        <w:rPr>
          <w:rFonts w:cstheme="minorHAnsi"/>
        </w:rPr>
        <w:t xml:space="preserve">reconhecem que, para consecução da Operação, é essencial que os Créditos Imobiliários </w:t>
      </w:r>
      <w:r w:rsidR="00165E0F" w:rsidRPr="008217EE">
        <w:rPr>
          <w:rFonts w:cstheme="minorHAnsi"/>
        </w:rPr>
        <w:t>permaneçam com suas características originais</w:t>
      </w:r>
      <w:r w:rsidRPr="008217EE">
        <w:rPr>
          <w:rFonts w:cstheme="minorHAnsi"/>
        </w:rPr>
        <w:t xml:space="preserve">, conforme estabelecidas </w:t>
      </w:r>
      <w:r w:rsidR="002F1901" w:rsidRPr="008217EE">
        <w:rPr>
          <w:rFonts w:cstheme="minorHAnsi"/>
        </w:rPr>
        <w:t>nesta Escritura de Emissão</w:t>
      </w:r>
      <w:r w:rsidRPr="008217EE">
        <w:rPr>
          <w:rFonts w:cstheme="minorHAnsi"/>
        </w:rPr>
        <w:t>, sendo certo que eventual alteração dessas características poderá interferir no lastro dos CRI.</w:t>
      </w:r>
    </w:p>
    <w:p w14:paraId="2A70CAB6" w14:textId="77777777" w:rsidR="000F4F15" w:rsidRPr="00EE289D" w:rsidRDefault="000F4F15" w:rsidP="00EE289D">
      <w:pPr>
        <w:pStyle w:val="PargrafodaLista"/>
        <w:spacing w:line="288" w:lineRule="auto"/>
        <w:ind w:left="0"/>
        <w:contextualSpacing/>
        <w:jc w:val="both"/>
        <w:rPr>
          <w:rFonts w:ascii="Trebuchet MS" w:hAnsi="Trebuchet MS" w:cstheme="minorHAnsi"/>
          <w:sz w:val="22"/>
          <w:szCs w:val="22"/>
        </w:rPr>
      </w:pPr>
    </w:p>
    <w:p w14:paraId="441D7F8F" w14:textId="77777777" w:rsidR="008217EE" w:rsidRDefault="000F4F15" w:rsidP="00A94FEA">
      <w:pPr>
        <w:pStyle w:val="Nvel111"/>
      </w:pPr>
      <w:r w:rsidRPr="00EE289D">
        <w:t>Durante a vigência dos CRI, os pagamentos dos Créditos Imobiliários</w:t>
      </w:r>
      <w:r w:rsidR="002F1901" w:rsidRPr="00EE289D">
        <w:t xml:space="preserve"> </w:t>
      </w:r>
      <w:r w:rsidRPr="00EE289D">
        <w:t>serão depositados diretamente na Conta do Patrimônio Separado</w:t>
      </w:r>
      <w:r w:rsidR="00CE0065" w:rsidRPr="00EE289D">
        <w:t xml:space="preserve"> (conforme definido abaixo)</w:t>
      </w:r>
      <w:r w:rsidRPr="00EE289D">
        <w:t xml:space="preserve">. </w:t>
      </w:r>
    </w:p>
    <w:p w14:paraId="3AB369D1" w14:textId="77777777" w:rsidR="008217EE" w:rsidRDefault="008217EE" w:rsidP="008217EE">
      <w:pPr>
        <w:pStyle w:val="PargrafodaLista"/>
      </w:pPr>
    </w:p>
    <w:p w14:paraId="0FEF3ABD" w14:textId="77777777" w:rsidR="008217EE" w:rsidRDefault="000F4F15" w:rsidP="00A94FEA">
      <w:pPr>
        <w:pStyle w:val="Nvel111"/>
      </w:pPr>
      <w:r w:rsidRPr="00EE289D">
        <w:lastRenderedPageBreak/>
        <w:t xml:space="preserve">Os pagamentos recebidos da </w:t>
      </w:r>
      <w:r w:rsidR="00FA2DE2">
        <w:t>Emissora</w:t>
      </w:r>
      <w:r w:rsidR="002F1901" w:rsidRPr="00EE289D">
        <w:t xml:space="preserve"> </w:t>
      </w:r>
      <w:r w:rsidRPr="00EE289D">
        <w:t xml:space="preserve">em relação </w:t>
      </w:r>
      <w:r w:rsidR="002F1901" w:rsidRPr="00EE289D">
        <w:t>aos Créditos Imobiliários</w:t>
      </w:r>
      <w:r w:rsidRPr="00EE289D">
        <w:t xml:space="preserve"> serão computados e integrarão o lastro dos CRI até sua data da liquidação integral.</w:t>
      </w:r>
    </w:p>
    <w:p w14:paraId="67AD26E5" w14:textId="77777777" w:rsidR="008217EE" w:rsidRDefault="008217EE" w:rsidP="008217EE">
      <w:pPr>
        <w:pStyle w:val="PargrafodaLista"/>
      </w:pPr>
    </w:p>
    <w:p w14:paraId="78BA0EE8" w14:textId="7EE33C8A" w:rsidR="000F4F15" w:rsidRPr="00EE289D" w:rsidRDefault="000F4F15" w:rsidP="00A94FEA">
      <w:pPr>
        <w:pStyle w:val="Nvel111"/>
      </w:pPr>
      <w:r w:rsidRPr="00EE289D">
        <w:t xml:space="preserve">Todos e quaisquer recursos relativos aos pagamentos dos Créditos Imobiliários, bem como à Conta do Patrimônio Separado, serão expressamente vinculados aos CRI por força do regime fiduciário constituído pela </w:t>
      </w:r>
      <w:r w:rsidR="008217EE">
        <w:t>Debenturista</w:t>
      </w:r>
      <w:r w:rsidRPr="00EE289D">
        <w:t>, em conformidade com o respectivo Termo de Securitização</w:t>
      </w:r>
      <w:r w:rsidR="00E33186">
        <w:t xml:space="preserve"> (“</w:t>
      </w:r>
      <w:r w:rsidR="00E33186" w:rsidRPr="00E33186">
        <w:rPr>
          <w:u w:val="single"/>
        </w:rPr>
        <w:t>Regime Fiduciário</w:t>
      </w:r>
      <w:r w:rsidR="00ED0220">
        <w:rPr>
          <w:u w:val="single"/>
        </w:rPr>
        <w:t xml:space="preserve"> dos CRI</w:t>
      </w:r>
      <w:r w:rsidR="00E33186">
        <w:t>”)</w:t>
      </w:r>
      <w:r w:rsidRPr="00EE289D">
        <w:t xml:space="preserve">, não estando sujeitos a qualquer tipo de retenção, desconto ou compensação com ou em decorrência de outras obrigações da </w:t>
      </w:r>
      <w:r w:rsidR="008217EE">
        <w:t>Debenturista</w:t>
      </w:r>
      <w:r w:rsidRPr="00EE289D">
        <w:t>. Neste sentido, os Créditos Imobiliários, a Conta do Patrimônio Separado e a</w:t>
      </w:r>
      <w:r w:rsidR="00B352C9">
        <w:t>s Garantias</w:t>
      </w:r>
      <w:r w:rsidRPr="00EE289D">
        <w:t>:</w:t>
      </w:r>
    </w:p>
    <w:p w14:paraId="14DAD3D1" w14:textId="77777777" w:rsidR="000F4F15" w:rsidRPr="00EE289D" w:rsidRDefault="000F4F15" w:rsidP="00EE289D">
      <w:pPr>
        <w:pStyle w:val="PargrafodaLista"/>
        <w:tabs>
          <w:tab w:val="left" w:pos="1134"/>
        </w:tabs>
        <w:spacing w:line="288" w:lineRule="auto"/>
        <w:ind w:left="567"/>
        <w:contextualSpacing/>
        <w:jc w:val="both"/>
        <w:rPr>
          <w:rFonts w:ascii="Trebuchet MS" w:hAnsi="Trebuchet MS" w:cstheme="minorHAnsi"/>
          <w:sz w:val="22"/>
          <w:szCs w:val="22"/>
        </w:rPr>
      </w:pPr>
    </w:p>
    <w:p w14:paraId="29FCC461" w14:textId="77777777" w:rsidR="000F4F15" w:rsidRPr="00EE289D" w:rsidRDefault="000F4F15" w:rsidP="00A94FEA">
      <w:pPr>
        <w:pStyle w:val="Nvel111a"/>
      </w:pPr>
      <w:r w:rsidRPr="00EE289D">
        <w:t xml:space="preserve">constituem patrimônio separado que não se confunde com o patrimônio da </w:t>
      </w:r>
      <w:r w:rsidR="008217EE">
        <w:t>Debenturista</w:t>
      </w:r>
      <w:r w:rsidRPr="00EE289D">
        <w:t xml:space="preserve"> (“</w:t>
      </w:r>
      <w:r w:rsidRPr="00EE289D">
        <w:rPr>
          <w:u w:val="single"/>
        </w:rPr>
        <w:t>Patrimônio Separado</w:t>
      </w:r>
      <w:r w:rsidRPr="00EE289D">
        <w:t>”);</w:t>
      </w:r>
    </w:p>
    <w:p w14:paraId="610693B4" w14:textId="77777777" w:rsidR="000F4F15" w:rsidRPr="00EE289D" w:rsidRDefault="000F4F15" w:rsidP="00EE289D">
      <w:pPr>
        <w:pStyle w:val="PargrafodaLista"/>
        <w:tabs>
          <w:tab w:val="left" w:pos="1134"/>
        </w:tabs>
        <w:spacing w:line="288" w:lineRule="auto"/>
        <w:ind w:left="567"/>
        <w:contextualSpacing/>
        <w:jc w:val="both"/>
        <w:rPr>
          <w:rFonts w:ascii="Trebuchet MS" w:hAnsi="Trebuchet MS" w:cstheme="minorHAnsi"/>
          <w:sz w:val="22"/>
          <w:szCs w:val="22"/>
        </w:rPr>
      </w:pPr>
    </w:p>
    <w:p w14:paraId="545D51C2" w14:textId="77777777" w:rsidR="000F4F15" w:rsidRPr="00EE289D" w:rsidRDefault="000F4F15" w:rsidP="00A94FEA">
      <w:pPr>
        <w:pStyle w:val="Nvel111a"/>
      </w:pPr>
      <w:r w:rsidRPr="00EE289D">
        <w:t xml:space="preserve">manter-se-ão apartados do patrimônio da </w:t>
      </w:r>
      <w:r w:rsidR="008217EE">
        <w:t xml:space="preserve">Debenturista </w:t>
      </w:r>
      <w:r w:rsidRPr="00EE289D">
        <w:t>até que se complete o resgate da totalidade dos CRI;</w:t>
      </w:r>
    </w:p>
    <w:p w14:paraId="1B165280" w14:textId="77777777" w:rsidR="000F4F15" w:rsidRPr="00EE289D" w:rsidRDefault="000F4F15" w:rsidP="00EE289D">
      <w:pPr>
        <w:pStyle w:val="PargrafodaLista"/>
        <w:tabs>
          <w:tab w:val="left" w:pos="1134"/>
        </w:tabs>
        <w:spacing w:line="288" w:lineRule="auto"/>
        <w:ind w:left="567"/>
        <w:contextualSpacing/>
        <w:jc w:val="both"/>
        <w:rPr>
          <w:rFonts w:ascii="Trebuchet MS" w:hAnsi="Trebuchet MS" w:cstheme="minorHAnsi"/>
          <w:sz w:val="22"/>
          <w:szCs w:val="22"/>
        </w:rPr>
      </w:pPr>
    </w:p>
    <w:p w14:paraId="4267B5DE" w14:textId="77777777" w:rsidR="000F4F15" w:rsidRPr="00EE289D" w:rsidRDefault="000F4F15" w:rsidP="00A94FEA">
      <w:pPr>
        <w:pStyle w:val="Nvel111a"/>
      </w:pPr>
      <w:r w:rsidRPr="00EE289D">
        <w:t>destinam-se exclusivamente à liquidação dos CRI, bem como ao pagamento dos respectivos custos e obrigações fiscais nos termos do Termo de Securitização;</w:t>
      </w:r>
    </w:p>
    <w:p w14:paraId="1FB8D66C" w14:textId="77777777" w:rsidR="000F4F15" w:rsidRPr="00EE289D" w:rsidRDefault="000F4F15" w:rsidP="00A94FEA">
      <w:pPr>
        <w:pStyle w:val="Nvel111a"/>
        <w:numPr>
          <w:ilvl w:val="0"/>
          <w:numId w:val="0"/>
        </w:numPr>
        <w:ind w:left="1418"/>
      </w:pPr>
    </w:p>
    <w:p w14:paraId="1106BFBC" w14:textId="77777777" w:rsidR="000F4F15" w:rsidRPr="00EE289D" w:rsidRDefault="000F4F15" w:rsidP="00A94FEA">
      <w:pPr>
        <w:pStyle w:val="Nvel111a"/>
      </w:pPr>
      <w:r w:rsidRPr="00EE289D">
        <w:t xml:space="preserve">estão isentos de qualquer ação ou execução promovida por credores da </w:t>
      </w:r>
      <w:r w:rsidR="008217EE">
        <w:t>Debenturista</w:t>
      </w:r>
      <w:r w:rsidRPr="00EE289D">
        <w:t>;</w:t>
      </w:r>
    </w:p>
    <w:p w14:paraId="4AF6423F" w14:textId="77777777" w:rsidR="000F4F15" w:rsidRPr="00EE289D" w:rsidRDefault="000F4F15" w:rsidP="00EE289D">
      <w:pPr>
        <w:pStyle w:val="PargrafodaLista"/>
        <w:tabs>
          <w:tab w:val="left" w:pos="1134"/>
        </w:tabs>
        <w:spacing w:line="288" w:lineRule="auto"/>
        <w:ind w:left="567"/>
        <w:contextualSpacing/>
        <w:jc w:val="both"/>
        <w:rPr>
          <w:rFonts w:ascii="Trebuchet MS" w:hAnsi="Trebuchet MS" w:cstheme="minorHAnsi"/>
          <w:sz w:val="22"/>
          <w:szCs w:val="22"/>
        </w:rPr>
      </w:pPr>
    </w:p>
    <w:p w14:paraId="64585881" w14:textId="77777777" w:rsidR="000F4F15" w:rsidRPr="00EE289D" w:rsidRDefault="000F4F15" w:rsidP="00A94FEA">
      <w:pPr>
        <w:pStyle w:val="Nvel111a"/>
      </w:pPr>
      <w:r w:rsidRPr="00EE289D">
        <w:t xml:space="preserve">não são passíveis de constituição de garantias ou de excussão por quaisquer credores da </w:t>
      </w:r>
      <w:r w:rsidR="008217EE">
        <w:t>Debenturista</w:t>
      </w:r>
      <w:r w:rsidRPr="00EE289D">
        <w:t>, por mais privilegiados que sejam, e só responderão, exclusivamente, pelas obrigações inerentes aos CRI, ressalvando-se, no entanto, eventual aplicação do artigo 76 da Medida Provisória nº 2.158-35; e</w:t>
      </w:r>
    </w:p>
    <w:p w14:paraId="2C48431A" w14:textId="77777777" w:rsidR="000F4F15" w:rsidRPr="00EE289D" w:rsidRDefault="000F4F15" w:rsidP="00EE289D">
      <w:pPr>
        <w:pStyle w:val="PargrafodaLista"/>
        <w:tabs>
          <w:tab w:val="left" w:pos="1134"/>
        </w:tabs>
        <w:spacing w:line="288" w:lineRule="auto"/>
        <w:ind w:left="567"/>
        <w:contextualSpacing/>
        <w:jc w:val="both"/>
        <w:rPr>
          <w:rFonts w:ascii="Trebuchet MS" w:hAnsi="Trebuchet MS" w:cstheme="minorHAnsi"/>
          <w:sz w:val="22"/>
          <w:szCs w:val="22"/>
        </w:rPr>
      </w:pPr>
    </w:p>
    <w:p w14:paraId="6B43080C" w14:textId="77777777" w:rsidR="000F4F15" w:rsidRPr="00EE289D" w:rsidRDefault="000F4F15" w:rsidP="00A94FEA">
      <w:pPr>
        <w:pStyle w:val="Nvel111a"/>
      </w:pPr>
      <w:r w:rsidRPr="00EE289D">
        <w:t>só responderão pelas obrigações inerentes aos CRI a que estão afetados.</w:t>
      </w:r>
    </w:p>
    <w:p w14:paraId="059898C4" w14:textId="77777777" w:rsidR="000F4F15" w:rsidRPr="00EE289D" w:rsidRDefault="000F4F15" w:rsidP="00EE289D">
      <w:pPr>
        <w:pStyle w:val="PargrafodaLista"/>
        <w:tabs>
          <w:tab w:val="left" w:pos="1134"/>
        </w:tabs>
        <w:spacing w:line="288" w:lineRule="auto"/>
        <w:ind w:left="567"/>
        <w:contextualSpacing/>
        <w:jc w:val="both"/>
        <w:rPr>
          <w:rFonts w:ascii="Trebuchet MS" w:hAnsi="Trebuchet MS" w:cstheme="minorHAnsi"/>
          <w:sz w:val="22"/>
          <w:szCs w:val="22"/>
        </w:rPr>
      </w:pPr>
    </w:p>
    <w:p w14:paraId="4A2959F7" w14:textId="77777777" w:rsidR="000F4F15" w:rsidRPr="00EE289D" w:rsidRDefault="000F4F15" w:rsidP="00A94FEA">
      <w:pPr>
        <w:pStyle w:val="Nvel11"/>
      </w:pPr>
      <w:r w:rsidRPr="00EE289D">
        <w:rPr>
          <w:u w:val="single"/>
        </w:rPr>
        <w:t>Exigências da CVM, da B3 ou entidade autorreguladora</w:t>
      </w:r>
      <w:r w:rsidRPr="00EE289D">
        <w:t xml:space="preserve">: Em decorrência do estabelecido </w:t>
      </w:r>
      <w:r w:rsidR="002F1901" w:rsidRPr="00EE289D">
        <w:t>nesta Escritura de Emissão</w:t>
      </w:r>
      <w:r w:rsidRPr="00EE289D">
        <w:t xml:space="preserve">, a </w:t>
      </w:r>
      <w:r w:rsidR="00FA2DE2">
        <w:t>Emissora</w:t>
      </w:r>
      <w:r w:rsidR="002F1901" w:rsidRPr="00EE289D">
        <w:t xml:space="preserve"> </w:t>
      </w:r>
      <w:r w:rsidRPr="00EE289D">
        <w:t xml:space="preserve">declara seu conhecimento de que a B3, a CVM e/ou ainda qualquer outra entidade reguladora ou autorreguladora em que os CRI venham a ser registrados, distribuídos e/ou negociados poderá fazer exigências relacionadas com a emissão dos CRI, hipótese em que a </w:t>
      </w:r>
      <w:r w:rsidR="00FA2DE2">
        <w:t>Emissora</w:t>
      </w:r>
      <w:r w:rsidR="002F1901" w:rsidRPr="00EE289D">
        <w:t xml:space="preserve"> </w:t>
      </w:r>
      <w:r w:rsidRPr="00EE289D">
        <w:t xml:space="preserve">se compromete a colaborar com a </w:t>
      </w:r>
      <w:r w:rsidR="008217EE">
        <w:t>Debenturista</w:t>
      </w:r>
      <w:r w:rsidRPr="00EE289D">
        <w:t xml:space="preserve"> e com o Agente Fiduciário </w:t>
      </w:r>
      <w:r w:rsidR="002F1901" w:rsidRPr="00EE289D">
        <w:t xml:space="preserve">dos CRI </w:t>
      </w:r>
      <w:r w:rsidRPr="00EE289D">
        <w:t xml:space="preserve">para sanar os eventuais vícios existentes, no prazo concedido pela B3, pela CVM e/ou ainda qualquer outra entidade reguladora ou autorreguladora nas quais os CRI venham a ser registrados, distribuídos e/ou negociados, conforme venha a ser solicitado pela </w:t>
      </w:r>
      <w:r w:rsidR="008217EE">
        <w:t>Debenturista</w:t>
      </w:r>
      <w:r w:rsidRPr="00EE289D">
        <w:t xml:space="preserve"> e/ou pelo Agente Fiduciário</w:t>
      </w:r>
      <w:r w:rsidR="002F1901" w:rsidRPr="00EE289D">
        <w:t xml:space="preserve"> dos CRI</w:t>
      </w:r>
      <w:r w:rsidRPr="00EE289D">
        <w:t>.</w:t>
      </w:r>
    </w:p>
    <w:bookmarkEnd w:id="76"/>
    <w:p w14:paraId="2F6D2C80" w14:textId="77777777" w:rsidR="00704452" w:rsidRPr="00EE289D" w:rsidRDefault="00704452" w:rsidP="00EE289D">
      <w:pPr>
        <w:spacing w:line="288" w:lineRule="auto"/>
        <w:contextualSpacing/>
        <w:jc w:val="both"/>
        <w:rPr>
          <w:rFonts w:ascii="Trebuchet MS" w:hAnsi="Trebuchet MS" w:cstheme="minorHAnsi"/>
          <w:sz w:val="22"/>
          <w:szCs w:val="22"/>
          <w:lang w:val="x-none"/>
        </w:rPr>
      </w:pPr>
    </w:p>
    <w:p w14:paraId="0A510731" w14:textId="77777777" w:rsidR="00704452" w:rsidRPr="00EE289D" w:rsidRDefault="00704452" w:rsidP="00764956">
      <w:pPr>
        <w:pStyle w:val="Nvel111"/>
      </w:pPr>
      <w:r w:rsidRPr="00EE289D">
        <w:lastRenderedPageBreak/>
        <w:t xml:space="preserve">Por força da vinculação das Debêntures aos CRI, fica desde já estabelecido que a </w:t>
      </w:r>
      <w:r w:rsidR="008217EE">
        <w:t>Debenturista</w:t>
      </w:r>
      <w:r w:rsidRPr="00EE289D">
        <w:t xml:space="preserve"> deverá manifestar-se conforme orientação deliberada pelos titulares de CRI, após a realização de uma Assembleia Geral de titulares de CRI, nos termos do Termo de Securitização.</w:t>
      </w:r>
      <w:r w:rsidR="009A3695" w:rsidRPr="00EE289D">
        <w:t xml:space="preserve"> </w:t>
      </w:r>
    </w:p>
    <w:p w14:paraId="618D8A5C" w14:textId="77777777" w:rsidR="00704452" w:rsidRPr="00EE289D" w:rsidRDefault="00704452" w:rsidP="00EE289D">
      <w:pPr>
        <w:spacing w:line="288" w:lineRule="auto"/>
        <w:contextualSpacing/>
        <w:jc w:val="both"/>
        <w:rPr>
          <w:rFonts w:ascii="Trebuchet MS" w:hAnsi="Trebuchet MS" w:cstheme="minorHAnsi"/>
          <w:sz w:val="22"/>
          <w:szCs w:val="22"/>
        </w:rPr>
      </w:pPr>
    </w:p>
    <w:p w14:paraId="0E01E808" w14:textId="77777777" w:rsidR="00704452" w:rsidRPr="00EE289D" w:rsidRDefault="00764956" w:rsidP="00897B63">
      <w:pPr>
        <w:pStyle w:val="Nvel1"/>
        <w:ind w:left="0" w:firstLine="0"/>
        <w:rPr>
          <w:smallCaps/>
        </w:rPr>
      </w:pPr>
      <w:bookmarkStart w:id="77" w:name="_DV_M78"/>
      <w:bookmarkStart w:id="78" w:name="_Toc499990325"/>
      <w:bookmarkEnd w:id="77"/>
      <w:r w:rsidRPr="00EE289D">
        <w:t>Características das Debêntures</w:t>
      </w:r>
      <w:bookmarkEnd w:id="78"/>
    </w:p>
    <w:p w14:paraId="7A2F3100" w14:textId="77777777" w:rsidR="00704452" w:rsidRPr="00EE289D" w:rsidRDefault="00704452" w:rsidP="00897B63">
      <w:pPr>
        <w:keepNext/>
        <w:spacing w:line="288" w:lineRule="auto"/>
        <w:contextualSpacing/>
        <w:jc w:val="both"/>
        <w:rPr>
          <w:rFonts w:ascii="Trebuchet MS" w:hAnsi="Trebuchet MS" w:cstheme="minorHAnsi"/>
          <w:sz w:val="22"/>
          <w:szCs w:val="22"/>
        </w:rPr>
      </w:pPr>
      <w:bookmarkStart w:id="79" w:name="_DV_M79"/>
      <w:bookmarkStart w:id="80" w:name="_Toc499990326"/>
      <w:bookmarkEnd w:id="79"/>
    </w:p>
    <w:p w14:paraId="7F77D2BE" w14:textId="77777777" w:rsidR="00704452" w:rsidRPr="00764956" w:rsidRDefault="00704452" w:rsidP="00897B63">
      <w:pPr>
        <w:pStyle w:val="Nvel11"/>
        <w:keepNext/>
        <w:rPr>
          <w:u w:val="single"/>
        </w:rPr>
      </w:pPr>
      <w:r w:rsidRPr="00764956">
        <w:rPr>
          <w:u w:val="single"/>
        </w:rPr>
        <w:t>Características Básicas</w:t>
      </w:r>
    </w:p>
    <w:p w14:paraId="32DCCC12" w14:textId="77777777" w:rsidR="00704452" w:rsidRPr="00EE289D" w:rsidRDefault="00704452" w:rsidP="00897B63">
      <w:pPr>
        <w:pStyle w:val="sub"/>
        <w:keepNext/>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5B8D8A8E" w14:textId="269B04A0" w:rsidR="00704452" w:rsidRPr="00EE289D" w:rsidRDefault="00704452" w:rsidP="00764956">
      <w:pPr>
        <w:pStyle w:val="Nvel111"/>
      </w:pPr>
      <w:bookmarkStart w:id="81" w:name="_DV_M80"/>
      <w:bookmarkEnd w:id="81"/>
      <w:r w:rsidRPr="00EE289D">
        <w:rPr>
          <w:u w:val="single"/>
        </w:rPr>
        <w:t>Data de Emissão</w:t>
      </w:r>
      <w:r w:rsidRPr="00EE289D">
        <w:t xml:space="preserve">: Para todos os fins e efeitos legais, a Data da Emissão das Debêntures será o dia </w:t>
      </w:r>
      <w:r w:rsidR="00B658A8">
        <w:t>17</w:t>
      </w:r>
      <w:r w:rsidR="00A57A4F">
        <w:t xml:space="preserve"> </w:t>
      </w:r>
      <w:r w:rsidR="00E10B32" w:rsidRPr="00EE289D">
        <w:rPr>
          <w:w w:val="0"/>
        </w:rPr>
        <w:t xml:space="preserve">de </w:t>
      </w:r>
      <w:r w:rsidR="00446D01">
        <w:rPr>
          <w:w w:val="0"/>
        </w:rPr>
        <w:t>ju</w:t>
      </w:r>
      <w:r w:rsidR="00A57A4F">
        <w:rPr>
          <w:w w:val="0"/>
        </w:rPr>
        <w:t>l</w:t>
      </w:r>
      <w:r w:rsidR="00446D01">
        <w:rPr>
          <w:w w:val="0"/>
        </w:rPr>
        <w:t>ho</w:t>
      </w:r>
      <w:r w:rsidR="00E10B32" w:rsidRPr="00EE289D">
        <w:rPr>
          <w:w w:val="0"/>
        </w:rPr>
        <w:t xml:space="preserve"> </w:t>
      </w:r>
      <w:r w:rsidRPr="00EE289D">
        <w:t>de 201</w:t>
      </w:r>
      <w:r w:rsidR="00E10B32" w:rsidRPr="00EE289D">
        <w:t>9</w:t>
      </w:r>
      <w:r w:rsidRPr="00EE289D">
        <w:t xml:space="preserve"> (“</w:t>
      </w:r>
      <w:r w:rsidRPr="00EE289D">
        <w:rPr>
          <w:u w:val="single"/>
        </w:rPr>
        <w:t>Data de Emissão</w:t>
      </w:r>
      <w:r w:rsidRPr="00EE289D">
        <w:t xml:space="preserve">”). </w:t>
      </w:r>
    </w:p>
    <w:p w14:paraId="60095661" w14:textId="77777777" w:rsidR="00704452" w:rsidRPr="00EE289D" w:rsidRDefault="00704452" w:rsidP="00EE289D">
      <w:pPr>
        <w:pStyle w:val="sub"/>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6143BD8C" w14:textId="77777777" w:rsidR="00704452" w:rsidRPr="00EE289D" w:rsidRDefault="00704452" w:rsidP="00764956">
      <w:pPr>
        <w:pStyle w:val="Nvel111"/>
      </w:pPr>
      <w:bookmarkStart w:id="82" w:name="_DV_M82"/>
      <w:bookmarkStart w:id="83" w:name="_DV_C80"/>
      <w:bookmarkEnd w:id="82"/>
      <w:r w:rsidRPr="00EE289D">
        <w:rPr>
          <w:rStyle w:val="DeltaViewInsertion"/>
          <w:rFonts w:cstheme="minorHAnsi"/>
          <w:color w:val="auto"/>
          <w:u w:val="single"/>
        </w:rPr>
        <w:t xml:space="preserve">Conversibilidade, </w:t>
      </w:r>
      <w:bookmarkStart w:id="84" w:name="_DV_M83"/>
      <w:bookmarkEnd w:id="83"/>
      <w:bookmarkEnd w:id="84"/>
      <w:r w:rsidRPr="00EE289D">
        <w:rPr>
          <w:u w:val="single"/>
        </w:rPr>
        <w:t>Tipo e Forma</w:t>
      </w:r>
      <w:r w:rsidRPr="00EE289D">
        <w:t xml:space="preserve">: As Debêntures serão simples, não conversíveis em ações de emissão da </w:t>
      </w:r>
      <w:r w:rsidR="00FA2DE2">
        <w:t>Emissora</w:t>
      </w:r>
      <w:r w:rsidRPr="00EE289D">
        <w:t xml:space="preserve">, escriturais e nominativas, sem emissão de cautelas ou certificados. </w:t>
      </w:r>
    </w:p>
    <w:p w14:paraId="7ECB9CCA" w14:textId="77777777" w:rsidR="00704452" w:rsidRPr="00EE289D" w:rsidRDefault="00704452" w:rsidP="00EE289D">
      <w:pPr>
        <w:pStyle w:val="sub"/>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644AF807" w14:textId="03B8F6D4" w:rsidR="00704452" w:rsidRPr="00EE289D" w:rsidRDefault="00704452" w:rsidP="00764956">
      <w:pPr>
        <w:pStyle w:val="Nvel111"/>
      </w:pPr>
      <w:bookmarkStart w:id="85" w:name="_DV_M84"/>
      <w:bookmarkStart w:id="86" w:name="_DV_M85"/>
      <w:bookmarkStart w:id="87" w:name="_Ref7096515"/>
      <w:bookmarkEnd w:id="85"/>
      <w:bookmarkEnd w:id="86"/>
      <w:r w:rsidRPr="00EE289D">
        <w:rPr>
          <w:u w:val="single"/>
        </w:rPr>
        <w:t>Espécie</w:t>
      </w:r>
      <w:r w:rsidRPr="00EE289D">
        <w:t xml:space="preserve">: </w:t>
      </w:r>
      <w:r w:rsidR="00C124CF" w:rsidRPr="00EE289D">
        <w:t xml:space="preserve">As Debêntures serão da espécie quirografária a ser convolada automaticamente na espécie com garantia real, nos termos da </w:t>
      </w:r>
      <w:r w:rsidR="007653B6" w:rsidRPr="00EE289D">
        <w:t>Cláusula</w:t>
      </w:r>
      <w:r w:rsidR="00C124CF" w:rsidRPr="00EE289D">
        <w:t xml:space="preserve"> </w:t>
      </w:r>
      <w:r w:rsidR="00446D01">
        <w:fldChar w:fldCharType="begin"/>
      </w:r>
      <w:r w:rsidR="00446D01">
        <w:instrText xml:space="preserve"> REF _Ref9941573 \r \h </w:instrText>
      </w:r>
      <w:r w:rsidR="00446D01">
        <w:fldChar w:fldCharType="separate"/>
      </w:r>
      <w:r w:rsidR="00881F9E">
        <w:t>5</w:t>
      </w:r>
      <w:r w:rsidR="00446D01">
        <w:fldChar w:fldCharType="end"/>
      </w:r>
      <w:r w:rsidR="00C124CF" w:rsidRPr="00EE289D">
        <w:t xml:space="preserve"> abaixo, devendo-se celebrar aditamento a esta Escritura de Emissão, na forma prevista no Anexo IV da presente Escritura de Emissão, </w:t>
      </w:r>
      <w:r w:rsidR="006D4CD4" w:rsidRPr="00EE289D">
        <w:t xml:space="preserve">bem como protocolá-lo </w:t>
      </w:r>
      <w:r w:rsidR="00446D01">
        <w:t xml:space="preserve">para averbação </w:t>
      </w:r>
      <w:r w:rsidR="006D4CD4" w:rsidRPr="00EE289D">
        <w:t xml:space="preserve">na </w:t>
      </w:r>
      <w:r w:rsidR="00446D01">
        <w:t>JUCESP</w:t>
      </w:r>
      <w:r w:rsidR="006D4CD4" w:rsidRPr="00EE289D">
        <w:t xml:space="preserve">, </w:t>
      </w:r>
      <w:r w:rsidR="00C124CF" w:rsidRPr="00EE289D">
        <w:t xml:space="preserve">no prazo de até </w:t>
      </w:r>
      <w:r w:rsidR="006D4CD4" w:rsidRPr="00EE289D">
        <w:rPr>
          <w:w w:val="0"/>
        </w:rPr>
        <w:t>5</w:t>
      </w:r>
      <w:r w:rsidR="006D4CD4" w:rsidRPr="00EE289D">
        <w:t xml:space="preserve"> (</w:t>
      </w:r>
      <w:r w:rsidR="006D4CD4" w:rsidRPr="00EE289D">
        <w:rPr>
          <w:w w:val="0"/>
        </w:rPr>
        <w:t>cinco</w:t>
      </w:r>
      <w:r w:rsidR="006D4CD4" w:rsidRPr="00EE289D">
        <w:t xml:space="preserve">) </w:t>
      </w:r>
      <w:r w:rsidR="00C124CF" w:rsidRPr="00EE289D">
        <w:t>Dias Úteis contados da data em que o</w:t>
      </w:r>
      <w:r w:rsidR="00E10B32" w:rsidRPr="00EE289D">
        <w:t xml:space="preserve"> </w:t>
      </w:r>
      <w:r w:rsidR="00446D01">
        <w:t>contrato de alienação fiduciária de bem imóvel referente à AF Imóvel Bandeira Paulista e/ou à AF Imóveis Pirapora</w:t>
      </w:r>
      <w:r w:rsidR="00C124CF" w:rsidRPr="00EE289D">
        <w:t xml:space="preserve"> </w:t>
      </w:r>
      <w:r w:rsidR="00446D01">
        <w:t xml:space="preserve">primeiro </w:t>
      </w:r>
      <w:r w:rsidR="00C124CF" w:rsidRPr="00EE289D">
        <w:t>for registrado no respectivo Cartório</w:t>
      </w:r>
      <w:r w:rsidR="00E10B32" w:rsidRPr="00EE289D">
        <w:t>s</w:t>
      </w:r>
      <w:r w:rsidR="00C124CF" w:rsidRPr="00EE289D">
        <w:t xml:space="preserve"> de Registro de Imóveis</w:t>
      </w:r>
      <w:r w:rsidR="00E10B32" w:rsidRPr="00EE289D">
        <w:t xml:space="preserve"> competente</w:t>
      </w:r>
      <w:r w:rsidR="00C124CF" w:rsidRPr="00EE289D">
        <w:t xml:space="preserve">, sem necessidade de realização de Assembleia Geral </w:t>
      </w:r>
      <w:r w:rsidR="00C02BD2" w:rsidRPr="00EE289D">
        <w:t>dos Titulares dos CRI</w:t>
      </w:r>
      <w:r w:rsidR="00C124CF" w:rsidRPr="00EE289D">
        <w:t xml:space="preserve"> ou aprovação societária pela </w:t>
      </w:r>
      <w:r w:rsidR="00FA2DE2">
        <w:t>Emissora</w:t>
      </w:r>
      <w:r w:rsidR="00C124CF" w:rsidRPr="00EE289D">
        <w:t>, unicamente para formalizar a convolação das Debêntures para a espécie com garantia real</w:t>
      </w:r>
      <w:r w:rsidRPr="00EE289D">
        <w:t>.</w:t>
      </w:r>
      <w:bookmarkEnd w:id="87"/>
    </w:p>
    <w:p w14:paraId="2B1A0E1E" w14:textId="77777777" w:rsidR="00704452" w:rsidRPr="00EE289D" w:rsidRDefault="00704452" w:rsidP="00EE289D">
      <w:pPr>
        <w:pStyle w:val="sub"/>
        <w:widowControl/>
        <w:tabs>
          <w:tab w:val="clear" w:pos="0"/>
          <w:tab w:val="clear" w:pos="1440"/>
          <w:tab w:val="clear" w:pos="2880"/>
          <w:tab w:val="clear" w:pos="4320"/>
        </w:tabs>
        <w:spacing w:before="0" w:after="0" w:line="288" w:lineRule="auto"/>
        <w:ind w:left="705" w:hanging="705"/>
        <w:contextualSpacing/>
        <w:rPr>
          <w:rFonts w:ascii="Trebuchet MS" w:hAnsi="Trebuchet MS" w:cstheme="minorHAnsi"/>
        </w:rPr>
      </w:pPr>
    </w:p>
    <w:p w14:paraId="219C6C1E" w14:textId="393F65AD" w:rsidR="00704452" w:rsidRPr="00EE289D" w:rsidRDefault="00704452" w:rsidP="00764956">
      <w:pPr>
        <w:pStyle w:val="Nvel111"/>
      </w:pPr>
      <w:r w:rsidRPr="00EE289D">
        <w:rPr>
          <w:u w:val="single"/>
        </w:rPr>
        <w:t>Prazo e Data de Vencimento</w:t>
      </w:r>
      <w:r w:rsidRPr="00EE289D">
        <w:t xml:space="preserve">: As Debêntures terão prazo de vencimento de </w:t>
      </w:r>
      <w:r w:rsidR="000D2B9C">
        <w:t>1.</w:t>
      </w:r>
      <w:r w:rsidR="00F94E8C">
        <w:t>4</w:t>
      </w:r>
      <w:r w:rsidR="001B08D6">
        <w:t>4</w:t>
      </w:r>
      <w:r w:rsidR="00B658A8">
        <w:t>2</w:t>
      </w:r>
      <w:r w:rsidR="00F94E8C" w:rsidRPr="00EE289D">
        <w:t xml:space="preserve"> </w:t>
      </w:r>
      <w:r w:rsidR="00B859A8" w:rsidRPr="00EE289D">
        <w:t>(</w:t>
      </w:r>
      <w:r w:rsidR="000D2B9C">
        <w:rPr>
          <w:rFonts w:cstheme="minorHAnsi"/>
        </w:rPr>
        <w:t xml:space="preserve">mil quatrocentos e </w:t>
      </w:r>
      <w:r w:rsidR="001B08D6">
        <w:rPr>
          <w:rFonts w:cstheme="minorHAnsi"/>
        </w:rPr>
        <w:t xml:space="preserve">quarenta e </w:t>
      </w:r>
      <w:r w:rsidR="00B658A8">
        <w:rPr>
          <w:rFonts w:cstheme="minorHAnsi"/>
        </w:rPr>
        <w:t>dois</w:t>
      </w:r>
      <w:r w:rsidR="00B859A8" w:rsidRPr="00EE289D">
        <w:t xml:space="preserve">) </w:t>
      </w:r>
      <w:r w:rsidR="009C68D8" w:rsidRPr="00EE289D">
        <w:t>dias corridos</w:t>
      </w:r>
      <w:r w:rsidR="009C68D8" w:rsidRPr="00EE289D" w:rsidDel="00095F85">
        <w:t xml:space="preserve"> </w:t>
      </w:r>
      <w:r w:rsidRPr="00EE289D" w:rsidDel="00095F85">
        <w:t>contados</w:t>
      </w:r>
      <w:r w:rsidRPr="00EE289D">
        <w:t xml:space="preserve"> da Data Emissão, vencendo em </w:t>
      </w:r>
      <w:r w:rsidR="00267483" w:rsidRPr="000D2B9C">
        <w:t>2</w:t>
      </w:r>
      <w:r w:rsidR="00A57A4F">
        <w:t xml:space="preserve">8 </w:t>
      </w:r>
      <w:r w:rsidR="00F37F61" w:rsidRPr="000D2B9C">
        <w:rPr>
          <w:w w:val="0"/>
        </w:rPr>
        <w:t xml:space="preserve">de </w:t>
      </w:r>
      <w:r w:rsidR="00446D01" w:rsidRPr="000D2B9C">
        <w:rPr>
          <w:w w:val="0"/>
        </w:rPr>
        <w:t>junho</w:t>
      </w:r>
      <w:r w:rsidR="00F37F61" w:rsidRPr="000D2B9C">
        <w:rPr>
          <w:w w:val="0"/>
        </w:rPr>
        <w:t xml:space="preserve"> de 2023</w:t>
      </w:r>
      <w:r w:rsidR="00F37F61" w:rsidRPr="00EE289D">
        <w:t xml:space="preserve"> </w:t>
      </w:r>
      <w:r w:rsidRPr="00EE289D">
        <w:t>(“</w:t>
      </w:r>
      <w:r w:rsidRPr="00EE289D">
        <w:rPr>
          <w:u w:val="single"/>
        </w:rPr>
        <w:t>Data de Vencimento</w:t>
      </w:r>
      <w:r w:rsidRPr="00EE289D">
        <w:t>”), ressalvadas as hipóteses de vencimento antecipado das Debêntures</w:t>
      </w:r>
      <w:r w:rsidR="00CE0B60" w:rsidRPr="00EE289D">
        <w:t>,</w:t>
      </w:r>
      <w:r w:rsidR="006033E5" w:rsidRPr="00EE289D">
        <w:t xml:space="preserve"> </w:t>
      </w:r>
      <w:r w:rsidR="006D5461" w:rsidRPr="00EE289D">
        <w:t xml:space="preserve">Amortização Extraordinária </w:t>
      </w:r>
      <w:r w:rsidR="008D11D7" w:rsidRPr="00EE289D">
        <w:t>Compulsória</w:t>
      </w:r>
      <w:r w:rsidR="00CE0B60" w:rsidRPr="00EE289D">
        <w:t xml:space="preserve"> e Oferta de Resgate Antecipado</w:t>
      </w:r>
      <w:r w:rsidRPr="00EE289D">
        <w:t>, nos termos desta Escritura</w:t>
      </w:r>
      <w:r w:rsidR="006F6877">
        <w:t xml:space="preserve"> de Emissão</w:t>
      </w:r>
      <w:r w:rsidRPr="00EE289D">
        <w:t>.</w:t>
      </w:r>
      <w:r w:rsidR="006D5461" w:rsidRPr="00EE289D">
        <w:t xml:space="preserve"> </w:t>
      </w:r>
    </w:p>
    <w:p w14:paraId="08EC7EDD" w14:textId="77777777" w:rsidR="00704452" w:rsidRPr="00EE289D" w:rsidRDefault="00704452" w:rsidP="00EE289D">
      <w:pPr>
        <w:pStyle w:val="sub"/>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73CB8E18" w14:textId="77777777" w:rsidR="00704452" w:rsidRPr="00EE289D" w:rsidRDefault="00704452" w:rsidP="00764956">
      <w:pPr>
        <w:pStyle w:val="Nvel111"/>
      </w:pPr>
      <w:bookmarkStart w:id="88" w:name="_DV_M92"/>
      <w:bookmarkEnd w:id="88"/>
      <w:r w:rsidRPr="00EE289D">
        <w:rPr>
          <w:u w:val="single"/>
        </w:rPr>
        <w:t>Valor Nominal Unitário</w:t>
      </w:r>
      <w:r w:rsidRPr="00EE289D">
        <w:t>: O valor nominal unitário das Debêntures será de R$</w:t>
      </w:r>
      <w:r w:rsidR="00446D01">
        <w:t> </w:t>
      </w:r>
      <w:r w:rsidRPr="00EE289D">
        <w:t>1.000,00 (mil reais), na Data de Emissão (“</w:t>
      </w:r>
      <w:r w:rsidRPr="00EE289D">
        <w:rPr>
          <w:u w:val="single"/>
        </w:rPr>
        <w:t>Valor Nominal Unitário</w:t>
      </w:r>
      <w:r w:rsidRPr="00EE289D">
        <w:t>”).</w:t>
      </w:r>
    </w:p>
    <w:p w14:paraId="63171631" w14:textId="77777777" w:rsidR="00704452" w:rsidRPr="00EE289D" w:rsidRDefault="00704452" w:rsidP="00EE289D">
      <w:pPr>
        <w:numPr>
          <w:ilvl w:val="12"/>
          <w:numId w:val="0"/>
        </w:numPr>
        <w:spacing w:line="288" w:lineRule="auto"/>
        <w:contextualSpacing/>
        <w:jc w:val="both"/>
        <w:rPr>
          <w:rFonts w:ascii="Trebuchet MS" w:hAnsi="Trebuchet MS" w:cstheme="minorHAnsi"/>
          <w:sz w:val="22"/>
          <w:szCs w:val="22"/>
        </w:rPr>
      </w:pPr>
    </w:p>
    <w:p w14:paraId="07BB502A" w14:textId="77777777" w:rsidR="00704452" w:rsidRPr="00EE289D" w:rsidRDefault="00704452" w:rsidP="00764956">
      <w:pPr>
        <w:pStyle w:val="Nvel111"/>
      </w:pPr>
      <w:bookmarkStart w:id="89" w:name="_DV_M93"/>
      <w:bookmarkEnd w:id="89"/>
      <w:r w:rsidRPr="00EE289D">
        <w:rPr>
          <w:u w:val="single"/>
        </w:rPr>
        <w:t>Quantidade de Debêntures Emitidas</w:t>
      </w:r>
      <w:r w:rsidRPr="00EE289D">
        <w:t xml:space="preserve">: Serão emitidas </w:t>
      </w:r>
      <w:r w:rsidR="00446D01">
        <w:t>17</w:t>
      </w:r>
      <w:r w:rsidRPr="00EE289D">
        <w:t>.000 (</w:t>
      </w:r>
      <w:r w:rsidR="00446D01">
        <w:t>dezessete</w:t>
      </w:r>
      <w:r w:rsidR="00650295" w:rsidRPr="00EE289D">
        <w:t xml:space="preserve"> </w:t>
      </w:r>
      <w:r w:rsidRPr="00EE289D">
        <w:t>mil) Debêntures</w:t>
      </w:r>
      <w:bookmarkStart w:id="90" w:name="_DV_M97"/>
      <w:bookmarkStart w:id="91" w:name="_DV_M94"/>
      <w:bookmarkStart w:id="92" w:name="_DV_M95"/>
      <w:bookmarkStart w:id="93" w:name="_DV_M96"/>
      <w:bookmarkEnd w:id="90"/>
      <w:bookmarkEnd w:id="91"/>
      <w:bookmarkEnd w:id="92"/>
      <w:bookmarkEnd w:id="93"/>
      <w:r w:rsidRPr="00EE289D">
        <w:t>, totalizando R$</w:t>
      </w:r>
      <w:r w:rsidR="00446D01">
        <w:t>17</w:t>
      </w:r>
      <w:r w:rsidRPr="00EE289D">
        <w:t>.000.000,00 (</w:t>
      </w:r>
      <w:r w:rsidR="00446D01">
        <w:t>dezessete</w:t>
      </w:r>
      <w:r w:rsidR="00650295" w:rsidRPr="00EE289D">
        <w:t xml:space="preserve"> </w:t>
      </w:r>
      <w:r w:rsidRPr="00EE289D">
        <w:t xml:space="preserve">milhões de reais), na Data de Emissão. </w:t>
      </w:r>
    </w:p>
    <w:p w14:paraId="37FF0020" w14:textId="77777777" w:rsidR="00704452" w:rsidRPr="00EE289D" w:rsidRDefault="00704452" w:rsidP="00EE289D">
      <w:pPr>
        <w:numPr>
          <w:ilvl w:val="12"/>
          <w:numId w:val="0"/>
        </w:numPr>
        <w:spacing w:line="288" w:lineRule="auto"/>
        <w:contextualSpacing/>
        <w:jc w:val="both"/>
        <w:rPr>
          <w:rFonts w:ascii="Trebuchet MS" w:hAnsi="Trebuchet MS" w:cstheme="minorHAnsi"/>
          <w:sz w:val="22"/>
          <w:szCs w:val="22"/>
        </w:rPr>
      </w:pPr>
    </w:p>
    <w:p w14:paraId="4CB48D30" w14:textId="77777777" w:rsidR="00704452" w:rsidRPr="00EE289D" w:rsidRDefault="00704452" w:rsidP="00764956">
      <w:pPr>
        <w:pStyle w:val="Nvel1111"/>
      </w:pPr>
      <w:bookmarkStart w:id="94" w:name="_Ref515020648"/>
      <w:r w:rsidRPr="00EE289D">
        <w:t xml:space="preserve">É admitida a subscrição parcial das Debêntures, sendo que as Debêntures que não forem efetivamente subscritas e integralizadas serão canceladas pela </w:t>
      </w:r>
      <w:r w:rsidR="00FA2DE2">
        <w:t>Emissora</w:t>
      </w:r>
      <w:r w:rsidRPr="00EE289D">
        <w:t>.</w:t>
      </w:r>
      <w:bookmarkEnd w:id="94"/>
      <w:r w:rsidRPr="00EE289D">
        <w:t xml:space="preserve"> </w:t>
      </w:r>
    </w:p>
    <w:p w14:paraId="459941CE" w14:textId="77777777" w:rsidR="00704452" w:rsidRPr="00EE289D" w:rsidRDefault="00704452" w:rsidP="00EE289D">
      <w:pPr>
        <w:numPr>
          <w:ilvl w:val="12"/>
          <w:numId w:val="0"/>
        </w:numPr>
        <w:tabs>
          <w:tab w:val="left" w:pos="1134"/>
        </w:tabs>
        <w:spacing w:line="288" w:lineRule="auto"/>
        <w:ind w:left="567"/>
        <w:contextualSpacing/>
        <w:jc w:val="both"/>
        <w:rPr>
          <w:rFonts w:ascii="Trebuchet MS" w:hAnsi="Trebuchet MS" w:cstheme="minorHAnsi"/>
          <w:sz w:val="22"/>
          <w:szCs w:val="22"/>
        </w:rPr>
      </w:pPr>
    </w:p>
    <w:p w14:paraId="237E4DBC" w14:textId="1A1EF83B" w:rsidR="00704452" w:rsidRPr="00EE289D" w:rsidRDefault="00704452" w:rsidP="00764956">
      <w:pPr>
        <w:pStyle w:val="Nvel1111"/>
      </w:pPr>
      <w:r w:rsidRPr="00EE289D">
        <w:t xml:space="preserve">Na hipótese de subscrição parcial das Debêntures, nos termos da Cláusula </w:t>
      </w:r>
      <w:r w:rsidRPr="00EE289D">
        <w:fldChar w:fldCharType="begin"/>
      </w:r>
      <w:r w:rsidRPr="00EE289D">
        <w:instrText xml:space="preserve"> REF _Ref515020648 \r \h  \* MERGEFORMAT </w:instrText>
      </w:r>
      <w:r w:rsidRPr="00EE289D">
        <w:fldChar w:fldCharType="separate"/>
      </w:r>
      <w:r w:rsidR="00881F9E">
        <w:t>4.1.6.1</w:t>
      </w:r>
      <w:r w:rsidRPr="00EE289D">
        <w:fldChar w:fldCharType="end"/>
      </w:r>
      <w:r w:rsidRPr="00EE289D">
        <w:t xml:space="preserve"> acima, a presente Escritura de Emissão</w:t>
      </w:r>
      <w:r w:rsidR="00165E0F" w:rsidRPr="00EE289D">
        <w:t>, assim como os demais Documentos da Operação que se fizerem necessários,</w:t>
      </w:r>
      <w:r w:rsidRPr="00EE289D">
        <w:t xml:space="preserve"> </w:t>
      </w:r>
      <w:r w:rsidR="00165E0F" w:rsidRPr="00EE289D">
        <w:t xml:space="preserve">serão aditados </w:t>
      </w:r>
      <w:r w:rsidRPr="00EE289D">
        <w:t>de forma a retificar a quantidade de Debêntures emitidas e o Valor Total da Emissão, sem necessidade de nova aprovação societária pela</w:t>
      </w:r>
      <w:r w:rsidR="00AE5036" w:rsidRPr="00EE289D">
        <w:t xml:space="preserve"> </w:t>
      </w:r>
      <w:r w:rsidR="00FA2DE2">
        <w:t>Emissora</w:t>
      </w:r>
      <w:r w:rsidRPr="00EE289D">
        <w:t xml:space="preserve"> </w:t>
      </w:r>
      <w:r w:rsidR="00C02BD2" w:rsidRPr="00EE289D">
        <w:t>e/ou Assembleia Geral dos Titulares dos CRI</w:t>
      </w:r>
      <w:r w:rsidR="00165E0F" w:rsidRPr="00EE289D">
        <w:t>, nos termos do Termo de Securitização</w:t>
      </w:r>
      <w:r w:rsidRPr="00EE289D">
        <w:t>.</w:t>
      </w:r>
    </w:p>
    <w:p w14:paraId="3F78ED3A" w14:textId="77777777" w:rsidR="00704452" w:rsidRPr="00EE289D" w:rsidRDefault="00704452" w:rsidP="00EE289D">
      <w:pPr>
        <w:numPr>
          <w:ilvl w:val="12"/>
          <w:numId w:val="0"/>
        </w:numPr>
        <w:spacing w:line="288" w:lineRule="auto"/>
        <w:contextualSpacing/>
        <w:jc w:val="both"/>
        <w:rPr>
          <w:rFonts w:ascii="Trebuchet MS" w:hAnsi="Trebuchet MS" w:cstheme="minorHAnsi"/>
          <w:sz w:val="22"/>
          <w:szCs w:val="22"/>
          <w:lang w:val="x-none"/>
        </w:rPr>
      </w:pPr>
    </w:p>
    <w:p w14:paraId="1D31B24C" w14:textId="77777777" w:rsidR="00704452" w:rsidRPr="00764956" w:rsidRDefault="00704452" w:rsidP="00897B63">
      <w:pPr>
        <w:pStyle w:val="Nvel11"/>
        <w:keepNext/>
        <w:rPr>
          <w:u w:val="single"/>
        </w:rPr>
      </w:pPr>
      <w:bookmarkStart w:id="95" w:name="_DV_M98"/>
      <w:bookmarkStart w:id="96" w:name="_Toc499990343"/>
      <w:bookmarkEnd w:id="80"/>
      <w:bookmarkEnd w:id="95"/>
      <w:r w:rsidRPr="00764956">
        <w:rPr>
          <w:u w:val="single"/>
        </w:rPr>
        <w:t>Atualização e Remuneração</w:t>
      </w:r>
    </w:p>
    <w:p w14:paraId="1691DA7D" w14:textId="77777777" w:rsidR="00704452" w:rsidRPr="00EE289D" w:rsidRDefault="00704452" w:rsidP="00897B63">
      <w:pPr>
        <w:pStyle w:val="Recuodecorpodetexto"/>
        <w:keepNext/>
        <w:widowControl/>
        <w:spacing w:line="288" w:lineRule="auto"/>
        <w:contextualSpacing/>
        <w:rPr>
          <w:rFonts w:ascii="Trebuchet MS" w:hAnsi="Trebuchet MS" w:cstheme="minorHAnsi"/>
          <w:sz w:val="22"/>
          <w:szCs w:val="22"/>
        </w:rPr>
      </w:pPr>
    </w:p>
    <w:p w14:paraId="7477AED2" w14:textId="77777777" w:rsidR="00704452" w:rsidRPr="00EE289D" w:rsidRDefault="00704452" w:rsidP="00764956">
      <w:pPr>
        <w:pStyle w:val="Nvel111"/>
      </w:pPr>
      <w:bookmarkStart w:id="97" w:name="_DV_M99"/>
      <w:bookmarkEnd w:id="97"/>
      <w:r w:rsidRPr="00EE289D">
        <w:t>As Debêntures não terão o seu Valor Nominal Unitário atualizado.</w:t>
      </w:r>
    </w:p>
    <w:p w14:paraId="2E7A9E15" w14:textId="77777777" w:rsidR="00704452" w:rsidRPr="00EE289D" w:rsidRDefault="00704452" w:rsidP="00EE289D">
      <w:pPr>
        <w:spacing w:line="288" w:lineRule="auto"/>
        <w:contextualSpacing/>
        <w:jc w:val="both"/>
        <w:rPr>
          <w:rFonts w:ascii="Trebuchet MS" w:hAnsi="Trebuchet MS" w:cstheme="minorHAnsi"/>
          <w:sz w:val="22"/>
          <w:szCs w:val="22"/>
        </w:rPr>
      </w:pPr>
    </w:p>
    <w:p w14:paraId="310F65C5" w14:textId="0C23F39B" w:rsidR="00704452" w:rsidRPr="00EE289D" w:rsidRDefault="00704452" w:rsidP="00764956">
      <w:pPr>
        <w:pStyle w:val="Nvel111"/>
      </w:pPr>
      <w:bookmarkStart w:id="98" w:name="_DV_C115"/>
      <w:r w:rsidRPr="00EE289D">
        <w:t xml:space="preserve">As Debêntures farão jus a uma remuneração que contemplará juros remuneratórios correspondentes a 100% (cem por cento) da variação acumulada das taxas médias diárias dos DI – Depósitos Interfinanceiros de 1 (um) dia, </w:t>
      </w:r>
      <w:r w:rsidRPr="00EE289D">
        <w:rPr>
          <w:i/>
        </w:rPr>
        <w:t>over extra-grupo</w:t>
      </w:r>
      <w:r w:rsidRPr="00EE289D">
        <w:t>, expressa na forma de percentual ao ano, base 252 (duzentos e cinquenta e dois) Dias Úteis, calculadas e divulgadas diariamente pela B3 no informativo diário disponível em sua página de Internet (</w:t>
      </w:r>
      <w:r w:rsidR="00CE0065" w:rsidRPr="00EE289D">
        <w:rPr>
          <w:color w:val="000000" w:themeColor="text1"/>
        </w:rPr>
        <w:t>http://www.b3.com.br/pt_br/</w:t>
      </w:r>
      <w:r w:rsidRPr="00EE289D">
        <w:t>) (“</w:t>
      </w:r>
      <w:r w:rsidRPr="00EE289D">
        <w:rPr>
          <w:u w:val="single"/>
        </w:rPr>
        <w:t>Taxa DI</w:t>
      </w:r>
      <w:r w:rsidRPr="00EE289D">
        <w:t xml:space="preserve">”), acrescida de uma sobretaxa equivalente a </w:t>
      </w:r>
      <w:r w:rsidR="00446D01">
        <w:t>6</w:t>
      </w:r>
      <w:r w:rsidRPr="00EE289D">
        <w:t>% (</w:t>
      </w:r>
      <w:r w:rsidR="00446D01">
        <w:t xml:space="preserve">seis </w:t>
      </w:r>
      <w:r w:rsidRPr="00EE289D">
        <w:t>por cento) ao ano, base 252 (duzentos e cinquenta e dois) Dias Úteis (“</w:t>
      </w:r>
      <w:r w:rsidRPr="00EE289D">
        <w:rPr>
          <w:u w:val="single"/>
        </w:rPr>
        <w:t>Remuneração</w:t>
      </w:r>
      <w:r w:rsidRPr="00EE289D">
        <w:t xml:space="preserve">”). A Remuneração será calculada de forma exponencial e cumulativa </w:t>
      </w:r>
      <w:r w:rsidRPr="00EE289D">
        <w:rPr>
          <w:i/>
        </w:rPr>
        <w:t>pro rata temporis</w:t>
      </w:r>
      <w:r w:rsidRPr="00EE289D">
        <w:t xml:space="preserve">, por Dias Úteis decorridos, incidente sobre o Valor Nominal Unitário não amortizado das Debêntures desde a </w:t>
      </w:r>
      <w:r w:rsidR="001251FD" w:rsidRPr="00EE289D">
        <w:t>data da primeira integralização</w:t>
      </w:r>
      <w:r w:rsidRPr="00EE289D">
        <w:t xml:space="preserve"> dos CRI, até a data do seu efetivo pagamento, de acordo com a fórmula definida </w:t>
      </w:r>
      <w:r w:rsidR="00474695">
        <w:t>na Cláusula</w:t>
      </w:r>
      <w:r w:rsidRPr="00EE289D">
        <w:t xml:space="preserve"> </w:t>
      </w:r>
      <w:r w:rsidRPr="00EE289D">
        <w:fldChar w:fldCharType="begin"/>
      </w:r>
      <w:r w:rsidRPr="00EE289D">
        <w:instrText xml:space="preserve"> REF _Ref517256330 \r \h </w:instrText>
      </w:r>
      <w:r w:rsidR="00C124CF" w:rsidRPr="00EE289D">
        <w:instrText xml:space="preserve"> \* MERGEFORMAT </w:instrText>
      </w:r>
      <w:r w:rsidRPr="00EE289D">
        <w:fldChar w:fldCharType="separate"/>
      </w:r>
      <w:r w:rsidR="00881F9E">
        <w:t>4.2.3</w:t>
      </w:r>
      <w:r w:rsidRPr="00EE289D">
        <w:fldChar w:fldCharType="end"/>
      </w:r>
      <w:r w:rsidRPr="00EE289D">
        <w:t xml:space="preserve"> abaixo.</w:t>
      </w:r>
    </w:p>
    <w:bookmarkEnd w:id="98"/>
    <w:p w14:paraId="36BFFDC0" w14:textId="77777777" w:rsidR="00704452" w:rsidRPr="00EE289D" w:rsidRDefault="00704452" w:rsidP="00EE289D">
      <w:pPr>
        <w:pStyle w:val="PargrafodaLista"/>
        <w:spacing w:line="288" w:lineRule="auto"/>
        <w:ind w:left="0"/>
        <w:contextualSpacing/>
        <w:jc w:val="both"/>
        <w:rPr>
          <w:rFonts w:ascii="Trebuchet MS" w:hAnsi="Trebuchet MS" w:cstheme="minorHAnsi"/>
          <w:sz w:val="22"/>
          <w:szCs w:val="22"/>
        </w:rPr>
      </w:pPr>
    </w:p>
    <w:p w14:paraId="7E7677A7" w14:textId="77777777" w:rsidR="00704452" w:rsidRPr="00EE289D" w:rsidRDefault="00704452" w:rsidP="00764956">
      <w:pPr>
        <w:pStyle w:val="Nvel111"/>
      </w:pPr>
      <w:bookmarkStart w:id="99" w:name="_Ref517256330"/>
      <w:r w:rsidRPr="00EE289D">
        <w:t>O cálculo da Remuneração obedecerá à seguinte fórmula:</w:t>
      </w:r>
      <w:bookmarkEnd w:id="99"/>
      <w:r w:rsidRPr="00EE289D">
        <w:t xml:space="preserve"> </w:t>
      </w:r>
    </w:p>
    <w:p w14:paraId="21D937C2" w14:textId="77777777" w:rsidR="00704452" w:rsidRDefault="00704452" w:rsidP="00EE289D">
      <w:pPr>
        <w:spacing w:line="288" w:lineRule="auto"/>
        <w:contextualSpacing/>
        <w:jc w:val="center"/>
        <w:rPr>
          <w:rFonts w:ascii="Trebuchet MS" w:hAnsi="Trebuchet MS" w:cstheme="minorHAnsi"/>
          <w:sz w:val="22"/>
          <w:szCs w:val="22"/>
        </w:rPr>
      </w:pPr>
    </w:p>
    <w:p w14:paraId="3C707195" w14:textId="77777777" w:rsidR="00704452" w:rsidRPr="00EE289D" w:rsidRDefault="00704452" w:rsidP="00EE289D">
      <w:pPr>
        <w:spacing w:line="288" w:lineRule="auto"/>
        <w:contextualSpacing/>
        <w:jc w:val="center"/>
        <w:rPr>
          <w:rFonts w:ascii="Trebuchet MS" w:hAnsi="Trebuchet MS" w:cstheme="minorHAnsi"/>
          <w:snapToGrid w:val="0"/>
          <w:sz w:val="22"/>
          <w:szCs w:val="22"/>
        </w:rPr>
      </w:pPr>
      <m:oMathPara>
        <m:oMathParaPr>
          <m:jc m:val="center"/>
        </m:oMathParaPr>
        <m:oMath>
          <m:r>
            <w:rPr>
              <w:rFonts w:ascii="Cambria Math" w:hAnsi="Cambria Math" w:cstheme="minorHAnsi"/>
              <w:sz w:val="22"/>
              <w:szCs w:val="22"/>
            </w:rPr>
            <m:t xml:space="preserve">J=[VNb x </m:t>
          </m:r>
          <m:d>
            <m:dPr>
              <m:ctrlPr>
                <w:rPr>
                  <w:rFonts w:ascii="Cambria Math" w:hAnsi="Cambria Math" w:cstheme="minorHAnsi"/>
                  <w:i/>
                  <w:sz w:val="22"/>
                  <w:szCs w:val="22"/>
                </w:rPr>
              </m:ctrlPr>
            </m:dPr>
            <m:e>
              <m:r>
                <w:rPr>
                  <w:rFonts w:ascii="Cambria Math" w:hAnsi="Cambria Math" w:cstheme="minorHAnsi"/>
                  <w:sz w:val="22"/>
                  <w:szCs w:val="22"/>
                </w:rPr>
                <m:t>Fator de Juros-1</m:t>
              </m:r>
            </m:e>
          </m:d>
          <m:r>
            <w:rPr>
              <w:rFonts w:ascii="Cambria Math" w:hAnsi="Cambria Math" w:cstheme="minorHAnsi"/>
              <w:sz w:val="22"/>
              <w:szCs w:val="22"/>
            </w:rPr>
            <m:t>]</m:t>
          </m:r>
        </m:oMath>
      </m:oMathPara>
    </w:p>
    <w:p w14:paraId="40C23BF1" w14:textId="77777777" w:rsidR="00704452" w:rsidRPr="00EE289D" w:rsidRDefault="00704452" w:rsidP="00EE289D">
      <w:pPr>
        <w:spacing w:line="288" w:lineRule="auto"/>
        <w:contextualSpacing/>
        <w:jc w:val="center"/>
        <w:rPr>
          <w:rFonts w:ascii="Trebuchet MS" w:hAnsi="Trebuchet MS" w:cstheme="minorHAnsi"/>
          <w:snapToGrid w:val="0"/>
          <w:sz w:val="22"/>
          <w:szCs w:val="22"/>
        </w:rPr>
      </w:pPr>
    </w:p>
    <w:p w14:paraId="76826C15" w14:textId="77777777" w:rsidR="00704452" w:rsidRPr="00EE289D" w:rsidRDefault="00704452" w:rsidP="00897B63">
      <w:pPr>
        <w:keepNext/>
        <w:spacing w:line="288" w:lineRule="auto"/>
        <w:ind w:left="709"/>
        <w:contextualSpacing/>
        <w:rPr>
          <w:rFonts w:ascii="Trebuchet MS" w:hAnsi="Trebuchet MS" w:cstheme="minorHAnsi"/>
          <w:snapToGrid w:val="0"/>
          <w:sz w:val="22"/>
          <w:szCs w:val="22"/>
        </w:rPr>
      </w:pPr>
      <w:r w:rsidRPr="00EE289D">
        <w:rPr>
          <w:rFonts w:ascii="Trebuchet MS" w:hAnsi="Trebuchet MS" w:cstheme="minorHAnsi"/>
          <w:snapToGrid w:val="0"/>
          <w:sz w:val="22"/>
          <w:szCs w:val="22"/>
        </w:rPr>
        <w:t>Onde:</w:t>
      </w:r>
    </w:p>
    <w:p w14:paraId="0479522D" w14:textId="77777777" w:rsidR="00704452" w:rsidRPr="00EE289D" w:rsidRDefault="00704452" w:rsidP="00897B63">
      <w:pPr>
        <w:keepNext/>
        <w:spacing w:line="288" w:lineRule="auto"/>
        <w:ind w:left="709"/>
        <w:contextualSpacing/>
        <w:jc w:val="both"/>
        <w:rPr>
          <w:rFonts w:ascii="Trebuchet MS" w:hAnsi="Trebuchet MS" w:cstheme="minorHAnsi"/>
          <w:sz w:val="22"/>
          <w:szCs w:val="22"/>
        </w:rPr>
      </w:pPr>
    </w:p>
    <w:p w14:paraId="3D52353B" w14:textId="77777777" w:rsidR="00704452" w:rsidRPr="00EE289D" w:rsidRDefault="00704452" w:rsidP="00764956">
      <w:pPr>
        <w:spacing w:line="288" w:lineRule="auto"/>
        <w:ind w:left="709"/>
        <w:contextualSpacing/>
        <w:jc w:val="both"/>
        <w:rPr>
          <w:rFonts w:ascii="Trebuchet MS" w:hAnsi="Trebuchet MS" w:cstheme="minorHAnsi"/>
          <w:snapToGrid w:val="0"/>
          <w:sz w:val="22"/>
          <w:szCs w:val="22"/>
        </w:rPr>
      </w:pPr>
      <w:r w:rsidRPr="00446D01">
        <w:rPr>
          <w:rFonts w:ascii="Trebuchet MS" w:hAnsi="Trebuchet MS" w:cstheme="minorHAnsi"/>
          <w:b/>
          <w:i/>
          <w:snapToGrid w:val="0"/>
          <w:sz w:val="22"/>
          <w:szCs w:val="22"/>
        </w:rPr>
        <w:t>J</w:t>
      </w:r>
      <w:r w:rsidRPr="00EE289D">
        <w:rPr>
          <w:rFonts w:ascii="Trebuchet MS" w:hAnsi="Trebuchet MS" w:cstheme="minorHAnsi"/>
          <w:snapToGrid w:val="0"/>
          <w:sz w:val="22"/>
          <w:szCs w:val="22"/>
        </w:rPr>
        <w:t xml:space="preserve"> = Valor </w:t>
      </w:r>
      <w:r w:rsidR="001251FD" w:rsidRPr="00EE289D">
        <w:rPr>
          <w:rFonts w:ascii="Trebuchet MS" w:hAnsi="Trebuchet MS" w:cstheme="minorHAnsi"/>
          <w:snapToGrid w:val="0"/>
          <w:sz w:val="22"/>
          <w:szCs w:val="22"/>
        </w:rPr>
        <w:t>unitário de juros, acumulado no período</w:t>
      </w:r>
      <w:r w:rsidRPr="00EE289D">
        <w:rPr>
          <w:rFonts w:ascii="Trebuchet MS" w:hAnsi="Trebuchet MS" w:cstheme="minorHAnsi"/>
          <w:snapToGrid w:val="0"/>
          <w:sz w:val="22"/>
          <w:szCs w:val="22"/>
        </w:rPr>
        <w:t>, calculado com 8 (oito) casas decimais sem arredondamento;</w:t>
      </w:r>
    </w:p>
    <w:p w14:paraId="15D0EAB5" w14:textId="77777777" w:rsidR="00704452" w:rsidRPr="00EE289D" w:rsidRDefault="00704452" w:rsidP="00764956">
      <w:pPr>
        <w:spacing w:line="288" w:lineRule="auto"/>
        <w:ind w:left="709"/>
        <w:contextualSpacing/>
        <w:jc w:val="both"/>
        <w:rPr>
          <w:rFonts w:ascii="Trebuchet MS" w:hAnsi="Trebuchet MS" w:cstheme="minorHAnsi"/>
          <w:snapToGrid w:val="0"/>
          <w:sz w:val="22"/>
          <w:szCs w:val="22"/>
        </w:rPr>
      </w:pPr>
    </w:p>
    <w:p w14:paraId="0AC8E62B" w14:textId="77777777" w:rsidR="00704452" w:rsidRPr="00EE289D" w:rsidRDefault="00704452" w:rsidP="00764956">
      <w:pPr>
        <w:spacing w:line="288" w:lineRule="auto"/>
        <w:ind w:left="709"/>
        <w:contextualSpacing/>
        <w:jc w:val="both"/>
        <w:rPr>
          <w:rFonts w:ascii="Trebuchet MS" w:hAnsi="Trebuchet MS" w:cstheme="minorHAnsi"/>
          <w:snapToGrid w:val="0"/>
          <w:sz w:val="22"/>
          <w:szCs w:val="22"/>
        </w:rPr>
      </w:pPr>
      <w:r w:rsidRPr="00446D01">
        <w:rPr>
          <w:rFonts w:ascii="Trebuchet MS" w:hAnsi="Trebuchet MS" w:cstheme="minorHAnsi"/>
          <w:b/>
          <w:i/>
          <w:snapToGrid w:val="0"/>
          <w:sz w:val="22"/>
          <w:szCs w:val="22"/>
        </w:rPr>
        <w:t>VNb</w:t>
      </w:r>
      <w:r w:rsidRPr="00EE289D">
        <w:rPr>
          <w:rFonts w:ascii="Trebuchet MS" w:hAnsi="Trebuchet MS" w:cstheme="minorHAnsi"/>
          <w:snapToGrid w:val="0"/>
          <w:sz w:val="22"/>
          <w:szCs w:val="22"/>
        </w:rPr>
        <w:t xml:space="preserve"> = Valor Nominal Unitário ou saldo do Valor Nominal Unitário das Debêntures na data da primeira integralização dos CRI ou da última Data de Pagamento </w:t>
      </w:r>
      <w:r w:rsidR="001251FD" w:rsidRPr="00EE289D">
        <w:rPr>
          <w:rFonts w:ascii="Trebuchet MS" w:hAnsi="Trebuchet MS" w:cstheme="minorHAnsi"/>
          <w:snapToGrid w:val="0"/>
          <w:sz w:val="22"/>
          <w:szCs w:val="22"/>
        </w:rPr>
        <w:t xml:space="preserve">(conforme definido abaixo), ou na última data de amortização </w:t>
      </w:r>
      <w:r w:rsidRPr="00EE289D">
        <w:rPr>
          <w:rFonts w:ascii="Trebuchet MS" w:hAnsi="Trebuchet MS" w:cstheme="minorHAnsi"/>
          <w:snapToGrid w:val="0"/>
          <w:sz w:val="22"/>
          <w:szCs w:val="22"/>
        </w:rPr>
        <w:t>ou incorporação de juros, se houver, calculado com 8 (oito) casa decimais sem arredondamento;</w:t>
      </w:r>
    </w:p>
    <w:p w14:paraId="5832ACE0" w14:textId="77777777" w:rsidR="00704452" w:rsidRPr="00EE289D" w:rsidRDefault="00704452" w:rsidP="00764956">
      <w:pPr>
        <w:spacing w:line="288" w:lineRule="auto"/>
        <w:ind w:left="709"/>
        <w:contextualSpacing/>
        <w:jc w:val="both"/>
        <w:rPr>
          <w:rFonts w:ascii="Trebuchet MS" w:hAnsi="Trebuchet MS" w:cstheme="minorHAnsi"/>
          <w:snapToGrid w:val="0"/>
          <w:sz w:val="22"/>
          <w:szCs w:val="22"/>
        </w:rPr>
      </w:pPr>
    </w:p>
    <w:p w14:paraId="2B1F027D" w14:textId="77777777" w:rsidR="00704452" w:rsidRPr="00EE289D" w:rsidRDefault="00704452" w:rsidP="00764956">
      <w:pPr>
        <w:spacing w:line="288" w:lineRule="auto"/>
        <w:ind w:left="709"/>
        <w:contextualSpacing/>
        <w:jc w:val="both"/>
        <w:rPr>
          <w:rFonts w:ascii="Trebuchet MS" w:hAnsi="Trebuchet MS" w:cstheme="minorHAnsi"/>
          <w:snapToGrid w:val="0"/>
          <w:sz w:val="22"/>
          <w:szCs w:val="22"/>
        </w:rPr>
      </w:pPr>
      <w:r w:rsidRPr="00446D01">
        <w:rPr>
          <w:rFonts w:ascii="Trebuchet MS" w:hAnsi="Trebuchet MS" w:cstheme="minorHAnsi"/>
          <w:b/>
          <w:i/>
          <w:snapToGrid w:val="0"/>
          <w:sz w:val="22"/>
          <w:szCs w:val="22"/>
        </w:rPr>
        <w:t>Fator de Juros</w:t>
      </w:r>
      <w:r w:rsidRPr="00EE289D">
        <w:rPr>
          <w:rFonts w:ascii="Trebuchet MS" w:hAnsi="Trebuchet MS" w:cstheme="minorHAnsi"/>
          <w:snapToGrid w:val="0"/>
          <w:sz w:val="22"/>
          <w:szCs w:val="22"/>
        </w:rPr>
        <w:t xml:space="preserve"> = Fator de juros compostos pelo parâmetro de flutuação acrescido de sobretaxa (</w:t>
      </w:r>
      <w:r w:rsidRPr="00EE289D">
        <w:rPr>
          <w:rFonts w:ascii="Trebuchet MS" w:hAnsi="Trebuchet MS" w:cstheme="minorHAnsi"/>
          <w:i/>
          <w:snapToGrid w:val="0"/>
          <w:sz w:val="22"/>
          <w:szCs w:val="22"/>
        </w:rPr>
        <w:t>spread</w:t>
      </w:r>
      <w:r w:rsidRPr="00EE289D">
        <w:rPr>
          <w:rFonts w:ascii="Trebuchet MS" w:hAnsi="Trebuchet MS" w:cstheme="minorHAnsi"/>
          <w:snapToGrid w:val="0"/>
          <w:sz w:val="22"/>
          <w:szCs w:val="22"/>
        </w:rPr>
        <w:t>), calculado com 9 (nove) casas decimais, com arredondamento, apurado da seguinte forma:</w:t>
      </w:r>
    </w:p>
    <w:p w14:paraId="5FAF4B93" w14:textId="77777777" w:rsidR="00704452" w:rsidRPr="00EE289D" w:rsidRDefault="00704452" w:rsidP="00764956">
      <w:pPr>
        <w:spacing w:line="288" w:lineRule="auto"/>
        <w:ind w:left="709"/>
        <w:contextualSpacing/>
        <w:jc w:val="both"/>
        <w:rPr>
          <w:rFonts w:ascii="Trebuchet MS" w:hAnsi="Trebuchet MS" w:cstheme="minorHAnsi"/>
          <w:snapToGrid w:val="0"/>
          <w:sz w:val="22"/>
          <w:szCs w:val="22"/>
        </w:rPr>
      </w:pPr>
    </w:p>
    <w:p w14:paraId="62F34242" w14:textId="77777777" w:rsidR="00704452" w:rsidRPr="00764956" w:rsidRDefault="00704452" w:rsidP="00764956">
      <w:pPr>
        <w:spacing w:line="288" w:lineRule="auto"/>
        <w:ind w:left="709"/>
        <w:contextualSpacing/>
        <w:jc w:val="both"/>
        <w:rPr>
          <w:rFonts w:ascii="Trebuchet MS" w:hAnsi="Trebuchet MS" w:cstheme="minorHAnsi"/>
          <w:snapToGrid w:val="0"/>
          <w:sz w:val="22"/>
          <w:szCs w:val="22"/>
        </w:rPr>
      </w:pPr>
      <m:oMathPara>
        <m:oMathParaPr>
          <m:jc m:val="center"/>
        </m:oMathParaPr>
        <m:oMath>
          <m:r>
            <w:rPr>
              <w:rFonts w:ascii="Cambria Math" w:hAnsi="Cambria Math" w:cstheme="minorHAnsi"/>
              <w:sz w:val="22"/>
              <w:szCs w:val="22"/>
            </w:rPr>
            <m:t>Fator de Juros=</m:t>
          </m:r>
          <m:d>
            <m:dPr>
              <m:ctrlPr>
                <w:rPr>
                  <w:rFonts w:ascii="Cambria Math" w:hAnsi="Cambria Math" w:cstheme="minorHAnsi"/>
                  <w:i/>
                  <w:sz w:val="22"/>
                  <w:szCs w:val="22"/>
                </w:rPr>
              </m:ctrlPr>
            </m:dPr>
            <m:e>
              <m:r>
                <w:rPr>
                  <w:rFonts w:ascii="Cambria Math" w:hAnsi="Cambria Math" w:cstheme="minorHAnsi"/>
                  <w:sz w:val="22"/>
                  <w:szCs w:val="22"/>
                </w:rPr>
                <m:t>Fator DI x Fator Spread</m:t>
              </m:r>
            </m:e>
          </m:d>
        </m:oMath>
      </m:oMathPara>
    </w:p>
    <w:p w14:paraId="2941C17C" w14:textId="77777777" w:rsidR="00704452" w:rsidRPr="00EE289D" w:rsidRDefault="00704452" w:rsidP="00764956">
      <w:pPr>
        <w:spacing w:line="288" w:lineRule="auto"/>
        <w:ind w:left="709"/>
        <w:contextualSpacing/>
        <w:jc w:val="both"/>
        <w:rPr>
          <w:rFonts w:ascii="Trebuchet MS" w:hAnsi="Trebuchet MS" w:cstheme="minorHAnsi"/>
          <w:snapToGrid w:val="0"/>
          <w:sz w:val="22"/>
          <w:szCs w:val="22"/>
        </w:rPr>
      </w:pPr>
    </w:p>
    <w:p w14:paraId="5AA86DEA" w14:textId="77777777" w:rsidR="00704452" w:rsidRPr="00EE289D" w:rsidRDefault="00704452" w:rsidP="00897B63">
      <w:pPr>
        <w:keepNext/>
        <w:spacing w:line="288" w:lineRule="auto"/>
        <w:ind w:left="1276"/>
        <w:contextualSpacing/>
        <w:jc w:val="both"/>
        <w:rPr>
          <w:rFonts w:ascii="Trebuchet MS" w:hAnsi="Trebuchet MS" w:cstheme="minorHAnsi"/>
          <w:sz w:val="22"/>
          <w:szCs w:val="22"/>
        </w:rPr>
      </w:pPr>
      <w:r w:rsidRPr="00EE289D">
        <w:rPr>
          <w:rFonts w:ascii="Trebuchet MS" w:hAnsi="Trebuchet MS" w:cstheme="minorHAnsi"/>
          <w:sz w:val="22"/>
          <w:szCs w:val="22"/>
        </w:rPr>
        <w:t>Onde:</w:t>
      </w:r>
    </w:p>
    <w:p w14:paraId="0A8D88DF" w14:textId="77777777" w:rsidR="00704452" w:rsidRPr="00EE289D" w:rsidRDefault="00704452" w:rsidP="00897B63">
      <w:pPr>
        <w:keepNext/>
        <w:spacing w:line="288" w:lineRule="auto"/>
        <w:ind w:left="1276"/>
        <w:contextualSpacing/>
        <w:jc w:val="both"/>
        <w:rPr>
          <w:rFonts w:ascii="Trebuchet MS" w:hAnsi="Trebuchet MS" w:cstheme="minorHAnsi"/>
          <w:sz w:val="22"/>
          <w:szCs w:val="22"/>
        </w:rPr>
      </w:pPr>
    </w:p>
    <w:p w14:paraId="72C884D6" w14:textId="77777777" w:rsidR="00704452" w:rsidRPr="00EE289D" w:rsidRDefault="00704452" w:rsidP="00764956">
      <w:pPr>
        <w:spacing w:line="288" w:lineRule="auto"/>
        <w:ind w:left="1276"/>
        <w:contextualSpacing/>
        <w:jc w:val="both"/>
        <w:rPr>
          <w:rFonts w:ascii="Trebuchet MS" w:hAnsi="Trebuchet MS" w:cstheme="minorHAnsi"/>
          <w:sz w:val="22"/>
          <w:szCs w:val="22"/>
        </w:rPr>
      </w:pPr>
      <w:r w:rsidRPr="00446D01">
        <w:rPr>
          <w:rFonts w:ascii="Trebuchet MS" w:hAnsi="Trebuchet MS" w:cstheme="minorHAnsi"/>
          <w:b/>
          <w:i/>
          <w:sz w:val="22"/>
          <w:szCs w:val="22"/>
        </w:rPr>
        <w:t>Fator DI</w:t>
      </w:r>
      <w:r w:rsidRPr="00EE289D">
        <w:rPr>
          <w:rFonts w:ascii="Trebuchet MS" w:hAnsi="Trebuchet MS" w:cstheme="minorHAnsi"/>
          <w:sz w:val="22"/>
          <w:szCs w:val="22"/>
        </w:rPr>
        <w:t xml:space="preserve"> = Produtório equivalente a 100% (cem por cento) das Taxa DI, desde a data da primeira integralização dos CRI, ou a </w:t>
      </w:r>
      <w:r w:rsidRPr="00EE289D">
        <w:rPr>
          <w:rFonts w:ascii="Trebuchet MS" w:hAnsi="Trebuchet MS" w:cstheme="minorHAnsi"/>
          <w:snapToGrid w:val="0"/>
          <w:sz w:val="22"/>
          <w:szCs w:val="22"/>
        </w:rPr>
        <w:t xml:space="preserve">Data de Pagamento </w:t>
      </w:r>
      <w:r w:rsidRPr="00EE289D">
        <w:rPr>
          <w:rFonts w:ascii="Trebuchet MS" w:hAnsi="Trebuchet MS" w:cstheme="minorHAnsi"/>
          <w:sz w:val="22"/>
          <w:szCs w:val="22"/>
        </w:rPr>
        <w:t xml:space="preserve">imediatamente anterior, inclusive, e a próxima </w:t>
      </w:r>
      <w:r w:rsidRPr="00EE289D">
        <w:rPr>
          <w:rFonts w:ascii="Trebuchet MS" w:hAnsi="Trebuchet MS" w:cstheme="minorHAnsi"/>
          <w:snapToGrid w:val="0"/>
          <w:sz w:val="22"/>
          <w:szCs w:val="22"/>
        </w:rPr>
        <w:t xml:space="preserve">Data </w:t>
      </w:r>
      <w:r w:rsidR="001251FD" w:rsidRPr="00EE289D">
        <w:rPr>
          <w:rFonts w:ascii="Trebuchet MS" w:hAnsi="Trebuchet MS" w:cstheme="minorHAnsi"/>
          <w:snapToGrid w:val="0"/>
          <w:sz w:val="22"/>
          <w:szCs w:val="22"/>
        </w:rPr>
        <w:t xml:space="preserve">da </w:t>
      </w:r>
      <w:r w:rsidRPr="00EE289D">
        <w:rPr>
          <w:rFonts w:ascii="Trebuchet MS" w:hAnsi="Trebuchet MS" w:cstheme="minorHAnsi"/>
          <w:snapToGrid w:val="0"/>
          <w:sz w:val="22"/>
          <w:szCs w:val="22"/>
        </w:rPr>
        <w:t>Pagamento de Remuneração</w:t>
      </w:r>
      <w:r w:rsidRPr="00EE289D">
        <w:rPr>
          <w:rFonts w:ascii="Trebuchet MS" w:hAnsi="Trebuchet MS" w:cstheme="minorHAnsi"/>
          <w:sz w:val="22"/>
          <w:szCs w:val="22"/>
        </w:rPr>
        <w:t>, exclusive, calculado com 8 (oito) casas decimais, com arredondamento, apurado da seguinte forma:</w:t>
      </w:r>
    </w:p>
    <w:p w14:paraId="119CFDEE" w14:textId="77777777" w:rsidR="00704452" w:rsidRPr="00EE289D" w:rsidRDefault="00704452" w:rsidP="00764956">
      <w:pPr>
        <w:spacing w:line="288" w:lineRule="auto"/>
        <w:ind w:left="1276"/>
        <w:contextualSpacing/>
        <w:jc w:val="both"/>
        <w:rPr>
          <w:rFonts w:ascii="Trebuchet MS" w:hAnsi="Trebuchet MS" w:cstheme="minorHAnsi"/>
          <w:sz w:val="22"/>
          <w:szCs w:val="22"/>
        </w:rPr>
      </w:pPr>
    </w:p>
    <w:p w14:paraId="4EC6546C" w14:textId="77777777" w:rsidR="00704452" w:rsidRPr="00EE289D" w:rsidRDefault="00704452" w:rsidP="00764956">
      <w:pPr>
        <w:spacing w:line="288" w:lineRule="auto"/>
        <w:ind w:left="1276"/>
        <w:contextualSpacing/>
        <w:rPr>
          <w:rFonts w:ascii="Trebuchet MS" w:hAnsi="Trebuchet MS" w:cstheme="minorHAnsi"/>
          <w:sz w:val="22"/>
          <w:szCs w:val="22"/>
        </w:rPr>
      </w:pPr>
      <m:oMathPara>
        <m:oMath>
          <m:r>
            <w:rPr>
              <w:rFonts w:ascii="Cambria Math" w:hAnsi="Cambria Math" w:cstheme="minorHAnsi"/>
              <w:sz w:val="22"/>
              <w:szCs w:val="22"/>
            </w:rPr>
            <m:t xml:space="preserve">Fator DI= </m:t>
          </m:r>
          <m:nary>
            <m:naryPr>
              <m:chr m:val="∏"/>
              <m:limLoc m:val="undOvr"/>
              <m:ctrlPr>
                <w:rPr>
                  <w:rFonts w:ascii="Cambria Math" w:eastAsiaTheme="minorHAnsi" w:hAnsi="Cambria Math" w:cstheme="minorHAnsi"/>
                  <w:i/>
                  <w:sz w:val="22"/>
                  <w:szCs w:val="22"/>
                  <w:lang w:eastAsia="en-US"/>
                </w:rPr>
              </m:ctrlPr>
            </m:naryPr>
            <m:sub>
              <m:r>
                <w:rPr>
                  <w:rFonts w:ascii="Cambria Math" w:hAnsi="Cambria Math" w:cstheme="minorHAnsi"/>
                  <w:sz w:val="22"/>
                  <w:szCs w:val="22"/>
                </w:rPr>
                <m:t>k-1</m:t>
              </m:r>
            </m:sub>
            <m:sup>
              <m:r>
                <w:rPr>
                  <w:rFonts w:ascii="Cambria Math" w:hAnsi="Cambria Math" w:cstheme="minorHAnsi"/>
                  <w:sz w:val="22"/>
                  <w:szCs w:val="22"/>
                </w:rPr>
                <m:t>n</m:t>
              </m:r>
            </m:sup>
            <m:e>
              <m:d>
                <m:dPr>
                  <m:ctrlPr>
                    <w:rPr>
                      <w:rFonts w:ascii="Cambria Math" w:eastAsiaTheme="minorHAnsi" w:hAnsi="Cambria Math" w:cstheme="minorHAnsi"/>
                      <w:i/>
                      <w:sz w:val="22"/>
                      <w:szCs w:val="22"/>
                      <w:lang w:eastAsia="en-US"/>
                    </w:rPr>
                  </m:ctrlPr>
                </m:dPr>
                <m:e>
                  <m:r>
                    <w:rPr>
                      <w:rFonts w:ascii="Cambria Math" w:hAnsi="Cambria Math" w:cstheme="minorHAnsi"/>
                      <w:sz w:val="22"/>
                      <w:szCs w:val="22"/>
                    </w:rPr>
                    <m:t>1+</m:t>
                  </m:r>
                  <m:sSub>
                    <m:sSubPr>
                      <m:ctrlPr>
                        <w:rPr>
                          <w:rFonts w:ascii="Cambria Math" w:eastAsiaTheme="minorHAnsi" w:hAnsi="Cambria Math" w:cstheme="minorHAnsi"/>
                          <w:i/>
                          <w:sz w:val="22"/>
                          <w:szCs w:val="22"/>
                          <w:lang w:eastAsia="en-US"/>
                        </w:rPr>
                      </m:ctrlPr>
                    </m:sSubPr>
                    <m:e>
                      <m:r>
                        <w:rPr>
                          <w:rFonts w:ascii="Cambria Math" w:hAnsi="Cambria Math" w:cstheme="minorHAnsi"/>
                          <w:sz w:val="22"/>
                          <w:szCs w:val="22"/>
                        </w:rPr>
                        <m:t>TDI</m:t>
                      </m:r>
                    </m:e>
                    <m:sub>
                      <m:r>
                        <w:rPr>
                          <w:rFonts w:ascii="Cambria Math" w:hAnsi="Cambria Math" w:cstheme="minorHAnsi"/>
                          <w:sz w:val="22"/>
                          <w:szCs w:val="22"/>
                        </w:rPr>
                        <m:t>k</m:t>
                      </m:r>
                    </m:sub>
                  </m:sSub>
                </m:e>
              </m:d>
            </m:e>
          </m:nary>
        </m:oMath>
      </m:oMathPara>
    </w:p>
    <w:p w14:paraId="29A19F95" w14:textId="77777777" w:rsidR="00704452" w:rsidRPr="00EE289D" w:rsidRDefault="00704452" w:rsidP="00764956">
      <w:pPr>
        <w:spacing w:line="288" w:lineRule="auto"/>
        <w:ind w:left="1276"/>
        <w:contextualSpacing/>
        <w:jc w:val="center"/>
        <w:rPr>
          <w:rFonts w:ascii="Trebuchet MS" w:hAnsi="Trebuchet MS" w:cstheme="minorHAnsi"/>
          <w:sz w:val="22"/>
          <w:szCs w:val="22"/>
        </w:rPr>
      </w:pPr>
    </w:p>
    <w:p w14:paraId="3873E3A2" w14:textId="77777777" w:rsidR="00704452" w:rsidRPr="00EE289D" w:rsidRDefault="00704452" w:rsidP="00897B63">
      <w:pPr>
        <w:keepNext/>
        <w:spacing w:line="288" w:lineRule="auto"/>
        <w:ind w:left="1843"/>
        <w:contextualSpacing/>
        <w:jc w:val="both"/>
        <w:rPr>
          <w:rFonts w:ascii="Trebuchet MS" w:hAnsi="Trebuchet MS" w:cstheme="minorHAnsi"/>
          <w:sz w:val="22"/>
          <w:szCs w:val="22"/>
        </w:rPr>
      </w:pPr>
      <w:r w:rsidRPr="00EE289D">
        <w:rPr>
          <w:rFonts w:ascii="Trebuchet MS" w:hAnsi="Trebuchet MS" w:cstheme="minorHAnsi"/>
          <w:sz w:val="22"/>
          <w:szCs w:val="22"/>
        </w:rPr>
        <w:t>Onde:</w:t>
      </w:r>
    </w:p>
    <w:p w14:paraId="50F082C9" w14:textId="77777777" w:rsidR="00704452" w:rsidRPr="00EE289D" w:rsidRDefault="00704452" w:rsidP="00897B63">
      <w:pPr>
        <w:keepNext/>
        <w:spacing w:line="288" w:lineRule="auto"/>
        <w:ind w:left="1843"/>
        <w:contextualSpacing/>
        <w:jc w:val="both"/>
        <w:rPr>
          <w:rFonts w:ascii="Trebuchet MS" w:hAnsi="Trebuchet MS" w:cstheme="minorHAnsi"/>
          <w:sz w:val="22"/>
          <w:szCs w:val="22"/>
        </w:rPr>
      </w:pPr>
    </w:p>
    <w:p w14:paraId="35D6370E" w14:textId="77777777" w:rsidR="00704452" w:rsidRPr="00EE289D" w:rsidRDefault="00704452" w:rsidP="00764956">
      <w:pPr>
        <w:spacing w:line="288" w:lineRule="auto"/>
        <w:ind w:left="1843"/>
        <w:contextualSpacing/>
        <w:jc w:val="both"/>
        <w:rPr>
          <w:rFonts w:ascii="Trebuchet MS" w:hAnsi="Trebuchet MS" w:cstheme="minorHAnsi"/>
          <w:sz w:val="22"/>
          <w:szCs w:val="22"/>
        </w:rPr>
      </w:pPr>
      <w:r w:rsidRPr="00446D01">
        <w:rPr>
          <w:rFonts w:ascii="Trebuchet MS" w:hAnsi="Trebuchet MS" w:cstheme="minorHAnsi"/>
          <w:b/>
          <w:i/>
          <w:sz w:val="22"/>
          <w:szCs w:val="22"/>
        </w:rPr>
        <w:t>n</w:t>
      </w:r>
      <w:r w:rsidRPr="00EE289D">
        <w:rPr>
          <w:rFonts w:ascii="Trebuchet MS" w:hAnsi="Trebuchet MS" w:cstheme="minorHAnsi"/>
          <w:sz w:val="22"/>
          <w:szCs w:val="22"/>
        </w:rPr>
        <w:t xml:space="preserve"> = Número de taxas DI over utilizadas;</w:t>
      </w:r>
    </w:p>
    <w:p w14:paraId="760AEC59" w14:textId="77777777" w:rsidR="00704452" w:rsidRPr="00EE289D" w:rsidRDefault="00704452" w:rsidP="00764956">
      <w:pPr>
        <w:spacing w:line="288" w:lineRule="auto"/>
        <w:ind w:left="1843"/>
        <w:contextualSpacing/>
        <w:jc w:val="both"/>
        <w:rPr>
          <w:rFonts w:ascii="Trebuchet MS" w:hAnsi="Trebuchet MS" w:cstheme="minorHAnsi"/>
          <w:sz w:val="22"/>
          <w:szCs w:val="22"/>
        </w:rPr>
      </w:pPr>
    </w:p>
    <w:p w14:paraId="1C1A117D" w14:textId="77777777" w:rsidR="00704452" w:rsidRPr="00EE289D" w:rsidRDefault="00704452" w:rsidP="00764956">
      <w:pPr>
        <w:spacing w:line="288" w:lineRule="auto"/>
        <w:ind w:left="1843"/>
        <w:contextualSpacing/>
        <w:jc w:val="both"/>
        <w:rPr>
          <w:rFonts w:ascii="Trebuchet MS" w:hAnsi="Trebuchet MS" w:cstheme="minorHAnsi"/>
          <w:sz w:val="22"/>
          <w:szCs w:val="22"/>
        </w:rPr>
      </w:pPr>
      <w:r w:rsidRPr="00446D01">
        <w:rPr>
          <w:rFonts w:ascii="Trebuchet MS" w:hAnsi="Trebuchet MS" w:cstheme="minorHAnsi"/>
          <w:b/>
          <w:i/>
          <w:sz w:val="22"/>
          <w:szCs w:val="22"/>
        </w:rPr>
        <w:t>k</w:t>
      </w:r>
      <w:r w:rsidRPr="00EE289D">
        <w:rPr>
          <w:rFonts w:ascii="Trebuchet MS" w:hAnsi="Trebuchet MS" w:cstheme="minorHAnsi"/>
          <w:sz w:val="22"/>
          <w:szCs w:val="22"/>
        </w:rPr>
        <w:t xml:space="preserve"> = Número de ordem da Taxa DI, variando de 1 (um) até n;</w:t>
      </w:r>
    </w:p>
    <w:p w14:paraId="2F1DA554" w14:textId="77777777" w:rsidR="00704452" w:rsidRPr="00EE289D" w:rsidRDefault="00704452" w:rsidP="00764956">
      <w:pPr>
        <w:spacing w:line="288" w:lineRule="auto"/>
        <w:ind w:left="1843"/>
        <w:contextualSpacing/>
        <w:jc w:val="both"/>
        <w:rPr>
          <w:rFonts w:ascii="Trebuchet MS" w:hAnsi="Trebuchet MS" w:cstheme="minorHAnsi"/>
          <w:sz w:val="22"/>
          <w:szCs w:val="22"/>
        </w:rPr>
      </w:pPr>
    </w:p>
    <w:p w14:paraId="1F5C54D8" w14:textId="77777777" w:rsidR="00704452" w:rsidRPr="00EE289D" w:rsidRDefault="00704452" w:rsidP="00764956">
      <w:pPr>
        <w:spacing w:line="288" w:lineRule="auto"/>
        <w:ind w:left="1843"/>
        <w:contextualSpacing/>
        <w:jc w:val="both"/>
        <w:rPr>
          <w:rFonts w:ascii="Trebuchet MS" w:hAnsi="Trebuchet MS" w:cstheme="minorHAnsi"/>
          <w:sz w:val="22"/>
          <w:szCs w:val="22"/>
        </w:rPr>
      </w:pPr>
      <w:r w:rsidRPr="00446D01">
        <w:rPr>
          <w:rFonts w:ascii="Trebuchet MS" w:hAnsi="Trebuchet MS" w:cstheme="minorHAnsi"/>
          <w:b/>
          <w:i/>
          <w:sz w:val="22"/>
          <w:szCs w:val="22"/>
        </w:rPr>
        <w:t>TDI</w:t>
      </w:r>
      <w:r w:rsidRPr="00446D01">
        <w:rPr>
          <w:rFonts w:ascii="Trebuchet MS" w:hAnsi="Trebuchet MS" w:cstheme="minorHAnsi"/>
          <w:b/>
          <w:i/>
          <w:sz w:val="22"/>
          <w:szCs w:val="22"/>
          <w:vertAlign w:val="subscript"/>
        </w:rPr>
        <w:t>k</w:t>
      </w:r>
      <w:r w:rsidRPr="00EE289D">
        <w:rPr>
          <w:rFonts w:ascii="Trebuchet MS" w:hAnsi="Trebuchet MS" w:cstheme="minorHAnsi"/>
          <w:sz w:val="22"/>
          <w:szCs w:val="22"/>
        </w:rPr>
        <w:t xml:space="preserve"> = Taxa DI over de ordem k, expressa ao dia, calculada com 8 (oito) casas decimais, com arredondamento, formulada seguinte forma:</w:t>
      </w:r>
    </w:p>
    <w:p w14:paraId="342FA754" w14:textId="77777777" w:rsidR="00704452" w:rsidRPr="00EE289D" w:rsidRDefault="00704452" w:rsidP="00764956">
      <w:pPr>
        <w:spacing w:line="288" w:lineRule="auto"/>
        <w:ind w:left="1843"/>
        <w:contextualSpacing/>
        <w:jc w:val="both"/>
        <w:rPr>
          <w:rFonts w:ascii="Trebuchet MS" w:hAnsi="Trebuchet MS" w:cstheme="minorHAnsi"/>
          <w:sz w:val="22"/>
          <w:szCs w:val="22"/>
        </w:rPr>
      </w:pPr>
    </w:p>
    <w:p w14:paraId="23331896" w14:textId="77777777" w:rsidR="00704452" w:rsidRPr="00EE289D" w:rsidRDefault="008A2EA1" w:rsidP="00764956">
      <w:pPr>
        <w:spacing w:line="288" w:lineRule="auto"/>
        <w:ind w:left="1843"/>
        <w:contextualSpacing/>
        <w:rPr>
          <w:rFonts w:ascii="Trebuchet MS" w:hAnsi="Trebuchet MS" w:cstheme="minorHAnsi"/>
          <w:sz w:val="22"/>
          <w:szCs w:val="22"/>
        </w:rPr>
      </w:pPr>
      <m:oMathPara>
        <m:oMath>
          <m:sSub>
            <m:sSubPr>
              <m:ctrlPr>
                <w:rPr>
                  <w:rFonts w:ascii="Cambria Math" w:eastAsiaTheme="minorHAnsi" w:hAnsi="Cambria Math" w:cstheme="minorHAnsi"/>
                  <w:i/>
                  <w:sz w:val="22"/>
                  <w:szCs w:val="22"/>
                  <w:lang w:eastAsia="en-US"/>
                </w:rPr>
              </m:ctrlPr>
            </m:sSubPr>
            <m:e>
              <m:r>
                <w:rPr>
                  <w:rFonts w:ascii="Cambria Math" w:hAnsi="Cambria Math" w:cstheme="minorHAnsi"/>
                  <w:sz w:val="22"/>
                  <w:szCs w:val="22"/>
                </w:rPr>
                <m:t>TDI</m:t>
              </m:r>
            </m:e>
            <m:sub>
              <m:r>
                <w:rPr>
                  <w:rFonts w:ascii="Cambria Math" w:hAnsi="Cambria Math" w:cstheme="minorHAnsi"/>
                  <w:sz w:val="22"/>
                  <w:szCs w:val="22"/>
                </w:rPr>
                <m:t>k</m:t>
              </m:r>
            </m:sub>
          </m:sSub>
          <m:r>
            <w:rPr>
              <w:rFonts w:ascii="Cambria Math" w:hAnsi="Cambria Math" w:cstheme="minorHAnsi"/>
              <w:sz w:val="22"/>
              <w:szCs w:val="22"/>
            </w:rPr>
            <m:t>=</m:t>
          </m:r>
          <m:d>
            <m:dPr>
              <m:begChr m:val="["/>
              <m:endChr m:val="]"/>
              <m:ctrlPr>
                <w:rPr>
                  <w:rFonts w:ascii="Cambria Math" w:eastAsiaTheme="minorHAnsi" w:hAnsi="Cambria Math" w:cstheme="minorHAnsi"/>
                  <w:i/>
                  <w:sz w:val="22"/>
                  <w:szCs w:val="22"/>
                  <w:lang w:eastAsia="en-US"/>
                </w:rPr>
              </m:ctrlPr>
            </m:dPr>
            <m:e>
              <m:sSup>
                <m:sSupPr>
                  <m:ctrlPr>
                    <w:rPr>
                      <w:rFonts w:ascii="Cambria Math" w:eastAsiaTheme="minorHAnsi" w:hAnsi="Cambria Math" w:cstheme="minorHAnsi"/>
                      <w:i/>
                      <w:sz w:val="22"/>
                      <w:szCs w:val="22"/>
                      <w:lang w:eastAsia="en-US"/>
                    </w:rPr>
                  </m:ctrlPr>
                </m:sSupPr>
                <m:e>
                  <m:d>
                    <m:dPr>
                      <m:ctrlPr>
                        <w:rPr>
                          <w:rFonts w:ascii="Cambria Math" w:eastAsiaTheme="minorHAnsi" w:hAnsi="Cambria Math" w:cstheme="minorHAnsi"/>
                          <w:i/>
                          <w:sz w:val="22"/>
                          <w:szCs w:val="22"/>
                          <w:lang w:eastAsia="en-US"/>
                        </w:rPr>
                      </m:ctrlPr>
                    </m:dPr>
                    <m:e>
                      <m:f>
                        <m:fPr>
                          <m:ctrlPr>
                            <w:rPr>
                              <w:rFonts w:ascii="Cambria Math" w:eastAsiaTheme="minorHAnsi" w:hAnsi="Cambria Math" w:cstheme="minorHAnsi"/>
                              <w:i/>
                              <w:sz w:val="22"/>
                              <w:szCs w:val="22"/>
                              <w:lang w:eastAsia="en-US"/>
                            </w:rPr>
                          </m:ctrlPr>
                        </m:fPr>
                        <m:num>
                          <m:sSub>
                            <m:sSubPr>
                              <m:ctrlPr>
                                <w:rPr>
                                  <w:rFonts w:ascii="Cambria Math" w:eastAsiaTheme="minorHAnsi" w:hAnsi="Cambria Math" w:cstheme="minorHAnsi"/>
                                  <w:i/>
                                  <w:sz w:val="22"/>
                                  <w:szCs w:val="22"/>
                                  <w:lang w:eastAsia="en-US"/>
                                </w:rPr>
                              </m:ctrlPr>
                            </m:sSubPr>
                            <m:e>
                              <m:r>
                                <w:rPr>
                                  <w:rFonts w:ascii="Cambria Math" w:hAnsi="Cambria Math" w:cstheme="minorHAnsi"/>
                                  <w:sz w:val="22"/>
                                  <w:szCs w:val="22"/>
                                </w:rPr>
                                <m:t>DI</m:t>
                              </m:r>
                            </m:e>
                            <m:sub>
                              <m:r>
                                <w:rPr>
                                  <w:rFonts w:ascii="Cambria Math" w:hAnsi="Cambria Math" w:cstheme="minorHAnsi"/>
                                  <w:sz w:val="22"/>
                                  <w:szCs w:val="22"/>
                                </w:rPr>
                                <m:t>k</m:t>
                              </m:r>
                            </m:sub>
                          </m:sSub>
                        </m:num>
                        <m:den>
                          <m:r>
                            <w:rPr>
                              <w:rFonts w:ascii="Cambria Math" w:hAnsi="Cambria Math" w:cstheme="minorHAnsi"/>
                              <w:sz w:val="22"/>
                              <w:szCs w:val="22"/>
                            </w:rPr>
                            <m:t>100</m:t>
                          </m:r>
                        </m:den>
                      </m:f>
                      <m:r>
                        <w:rPr>
                          <w:rFonts w:ascii="Cambria Math" w:hAnsi="Cambria Math" w:cstheme="minorHAnsi"/>
                          <w:sz w:val="22"/>
                          <w:szCs w:val="22"/>
                        </w:rPr>
                        <m:t>+1</m:t>
                      </m:r>
                    </m:e>
                  </m:d>
                </m:e>
                <m:sup>
                  <m:f>
                    <m:fPr>
                      <m:ctrlPr>
                        <w:rPr>
                          <w:rFonts w:ascii="Cambria Math" w:eastAsiaTheme="minorHAnsi" w:hAnsi="Cambria Math" w:cstheme="minorHAnsi"/>
                          <w:i/>
                          <w:sz w:val="22"/>
                          <w:szCs w:val="22"/>
                          <w:lang w:eastAsia="en-US"/>
                        </w:rPr>
                      </m:ctrlPr>
                    </m:fPr>
                    <m:num>
                      <m:r>
                        <w:rPr>
                          <w:rFonts w:ascii="Cambria Math" w:hAnsi="Cambria Math" w:cstheme="minorHAnsi"/>
                          <w:sz w:val="22"/>
                          <w:szCs w:val="22"/>
                        </w:rPr>
                        <m:t>1</m:t>
                      </m:r>
                    </m:num>
                    <m:den>
                      <m:r>
                        <w:rPr>
                          <w:rFonts w:ascii="Cambria Math" w:hAnsi="Cambria Math" w:cstheme="minorHAnsi"/>
                          <w:sz w:val="22"/>
                          <w:szCs w:val="22"/>
                        </w:rPr>
                        <m:t>252</m:t>
                      </m:r>
                    </m:den>
                  </m:f>
                </m:sup>
              </m:sSup>
            </m:e>
          </m:d>
          <m:r>
            <w:rPr>
              <w:rFonts w:ascii="Cambria Math" w:hAnsi="Cambria Math" w:cstheme="minorHAnsi"/>
              <w:sz w:val="22"/>
              <w:szCs w:val="22"/>
            </w:rPr>
            <m:t>-1</m:t>
          </m:r>
        </m:oMath>
      </m:oMathPara>
    </w:p>
    <w:p w14:paraId="7A42E883" w14:textId="77777777" w:rsidR="00704452" w:rsidRPr="00EE289D" w:rsidRDefault="00704452" w:rsidP="00764956">
      <w:pPr>
        <w:spacing w:line="288" w:lineRule="auto"/>
        <w:ind w:left="1843"/>
        <w:contextualSpacing/>
        <w:jc w:val="center"/>
        <w:rPr>
          <w:rFonts w:ascii="Trebuchet MS" w:hAnsi="Trebuchet MS" w:cstheme="minorHAnsi"/>
          <w:sz w:val="22"/>
          <w:szCs w:val="22"/>
        </w:rPr>
      </w:pPr>
    </w:p>
    <w:p w14:paraId="73DEE85E" w14:textId="77777777" w:rsidR="00704452" w:rsidRPr="00EE289D" w:rsidRDefault="00704452" w:rsidP="00897B63">
      <w:pPr>
        <w:keepNext/>
        <w:spacing w:line="288" w:lineRule="auto"/>
        <w:ind w:left="2410"/>
        <w:contextualSpacing/>
        <w:jc w:val="both"/>
        <w:rPr>
          <w:rFonts w:ascii="Trebuchet MS" w:hAnsi="Trebuchet MS" w:cstheme="minorHAnsi"/>
          <w:sz w:val="22"/>
          <w:szCs w:val="22"/>
        </w:rPr>
      </w:pPr>
      <w:r w:rsidRPr="00EE289D">
        <w:rPr>
          <w:rFonts w:ascii="Trebuchet MS" w:hAnsi="Trebuchet MS" w:cstheme="minorHAnsi"/>
          <w:sz w:val="22"/>
          <w:szCs w:val="22"/>
        </w:rPr>
        <w:t>Onde:</w:t>
      </w:r>
    </w:p>
    <w:p w14:paraId="498544E0" w14:textId="77777777" w:rsidR="00704452" w:rsidRPr="00EE289D" w:rsidRDefault="00704452" w:rsidP="00897B63">
      <w:pPr>
        <w:keepNext/>
        <w:spacing w:line="288" w:lineRule="auto"/>
        <w:ind w:left="2410"/>
        <w:contextualSpacing/>
        <w:jc w:val="both"/>
        <w:rPr>
          <w:rFonts w:ascii="Trebuchet MS" w:hAnsi="Trebuchet MS" w:cstheme="minorHAnsi"/>
          <w:sz w:val="22"/>
          <w:szCs w:val="22"/>
        </w:rPr>
      </w:pPr>
    </w:p>
    <w:p w14:paraId="18B0206A" w14:textId="77777777" w:rsidR="00704452" w:rsidRPr="00EE289D" w:rsidRDefault="00704452" w:rsidP="00764956">
      <w:pPr>
        <w:spacing w:line="288" w:lineRule="auto"/>
        <w:ind w:left="2410"/>
        <w:contextualSpacing/>
        <w:jc w:val="both"/>
        <w:rPr>
          <w:rFonts w:ascii="Trebuchet MS" w:hAnsi="Trebuchet MS" w:cstheme="minorHAnsi"/>
          <w:sz w:val="22"/>
          <w:szCs w:val="22"/>
        </w:rPr>
      </w:pPr>
      <w:r w:rsidRPr="00446D01">
        <w:rPr>
          <w:rFonts w:ascii="Trebuchet MS" w:hAnsi="Trebuchet MS" w:cstheme="minorHAnsi"/>
          <w:b/>
          <w:i/>
          <w:sz w:val="22"/>
          <w:szCs w:val="22"/>
        </w:rPr>
        <w:t>DIk</w:t>
      </w:r>
      <w:r w:rsidRPr="00EE289D">
        <w:rPr>
          <w:rFonts w:ascii="Trebuchet MS" w:hAnsi="Trebuchet MS" w:cstheme="minorHAnsi"/>
          <w:sz w:val="22"/>
          <w:szCs w:val="22"/>
        </w:rPr>
        <w:t xml:space="preserve"> = Taxa DI over divulgada pela B3, utilizada com 2 (duas) casas decimais.</w:t>
      </w:r>
    </w:p>
    <w:p w14:paraId="37D85095" w14:textId="77777777" w:rsidR="00704452" w:rsidRPr="00EE289D" w:rsidRDefault="00704452" w:rsidP="00EE289D">
      <w:pPr>
        <w:spacing w:line="288" w:lineRule="auto"/>
        <w:ind w:left="567"/>
        <w:contextualSpacing/>
        <w:jc w:val="both"/>
        <w:rPr>
          <w:rFonts w:ascii="Trebuchet MS" w:hAnsi="Trebuchet MS" w:cstheme="minorHAnsi"/>
          <w:sz w:val="22"/>
          <w:szCs w:val="22"/>
        </w:rPr>
      </w:pPr>
    </w:p>
    <w:p w14:paraId="00984850" w14:textId="77777777" w:rsidR="00704452" w:rsidRPr="00EE289D" w:rsidRDefault="00704452" w:rsidP="00764956">
      <w:pPr>
        <w:spacing w:line="288" w:lineRule="auto"/>
        <w:ind w:left="1276"/>
        <w:contextualSpacing/>
        <w:jc w:val="both"/>
        <w:rPr>
          <w:rFonts w:ascii="Trebuchet MS" w:hAnsi="Trebuchet MS" w:cstheme="minorHAnsi"/>
          <w:sz w:val="22"/>
          <w:szCs w:val="22"/>
        </w:rPr>
      </w:pPr>
      <w:r w:rsidRPr="00446D01">
        <w:rPr>
          <w:rFonts w:ascii="Trebuchet MS" w:hAnsi="Trebuchet MS" w:cstheme="minorHAnsi"/>
          <w:b/>
          <w:i/>
          <w:sz w:val="22"/>
          <w:szCs w:val="22"/>
        </w:rPr>
        <w:t>Fator de Spread</w:t>
      </w:r>
      <w:r w:rsidRPr="00EE289D">
        <w:rPr>
          <w:rFonts w:ascii="Trebuchet MS" w:hAnsi="Trebuchet MS" w:cstheme="minorHAnsi"/>
          <w:sz w:val="22"/>
          <w:szCs w:val="22"/>
        </w:rPr>
        <w:t xml:space="preserve"> = Sobretaxa de juros fixos calculados com 9 (nove) casas decimais, com arredondamento, conforme fórmula abaixo:</w:t>
      </w:r>
    </w:p>
    <w:p w14:paraId="6D1AD2EB" w14:textId="77777777" w:rsidR="00704452" w:rsidRPr="00EE289D" w:rsidRDefault="00704452" w:rsidP="00764956">
      <w:pPr>
        <w:spacing w:line="288" w:lineRule="auto"/>
        <w:ind w:left="1276"/>
        <w:contextualSpacing/>
        <w:jc w:val="both"/>
        <w:rPr>
          <w:rFonts w:ascii="Trebuchet MS" w:hAnsi="Trebuchet MS" w:cstheme="minorHAnsi"/>
          <w:sz w:val="22"/>
          <w:szCs w:val="22"/>
        </w:rPr>
      </w:pPr>
    </w:p>
    <w:p w14:paraId="391A6182" w14:textId="77777777" w:rsidR="00704452" w:rsidRPr="00EE289D" w:rsidRDefault="00704452" w:rsidP="00764956">
      <w:pPr>
        <w:spacing w:line="288" w:lineRule="auto"/>
        <w:ind w:left="1276"/>
        <w:contextualSpacing/>
        <w:rPr>
          <w:rFonts w:ascii="Trebuchet MS" w:hAnsi="Trebuchet MS" w:cstheme="minorHAnsi"/>
          <w:sz w:val="22"/>
          <w:szCs w:val="22"/>
        </w:rPr>
      </w:pPr>
      <m:oMathPara>
        <m:oMath>
          <m:r>
            <w:rPr>
              <w:rFonts w:ascii="Cambria Math" w:hAnsi="Cambria Math" w:cstheme="minorHAnsi"/>
              <w:sz w:val="22"/>
              <w:szCs w:val="22"/>
            </w:rPr>
            <m:t xml:space="preserve">Fator de Spread= </m:t>
          </m:r>
          <m:sSup>
            <m:sSupPr>
              <m:ctrlPr>
                <w:rPr>
                  <w:rFonts w:ascii="Cambria Math" w:eastAsiaTheme="minorHAnsi" w:hAnsi="Cambria Math" w:cstheme="minorHAnsi"/>
                  <w:i/>
                  <w:sz w:val="22"/>
                  <w:szCs w:val="22"/>
                  <w:lang w:eastAsia="en-US"/>
                </w:rPr>
              </m:ctrlPr>
            </m:sSupPr>
            <m:e>
              <m:d>
                <m:dPr>
                  <m:ctrlPr>
                    <w:rPr>
                      <w:rFonts w:ascii="Cambria Math" w:eastAsiaTheme="minorHAnsi" w:hAnsi="Cambria Math" w:cstheme="minorHAnsi"/>
                      <w:i/>
                      <w:sz w:val="22"/>
                      <w:szCs w:val="22"/>
                      <w:lang w:eastAsia="en-US"/>
                    </w:rPr>
                  </m:ctrlPr>
                </m:dPr>
                <m:e>
                  <m:f>
                    <m:fPr>
                      <m:ctrlPr>
                        <w:rPr>
                          <w:rFonts w:ascii="Cambria Math" w:eastAsiaTheme="minorHAnsi" w:hAnsi="Cambria Math" w:cstheme="minorHAnsi"/>
                          <w:i/>
                          <w:sz w:val="22"/>
                          <w:szCs w:val="22"/>
                          <w:lang w:eastAsia="en-US"/>
                        </w:rPr>
                      </m:ctrlPr>
                    </m:fPr>
                    <m:num>
                      <m:r>
                        <w:rPr>
                          <w:rFonts w:ascii="Cambria Math" w:hAnsi="Cambria Math" w:cstheme="minorHAnsi"/>
                          <w:sz w:val="22"/>
                          <w:szCs w:val="22"/>
                        </w:rPr>
                        <m:t>Spread</m:t>
                      </m:r>
                    </m:num>
                    <m:den>
                      <m:r>
                        <w:rPr>
                          <w:rFonts w:ascii="Cambria Math" w:hAnsi="Cambria Math" w:cstheme="minorHAnsi"/>
                          <w:sz w:val="22"/>
                          <w:szCs w:val="22"/>
                        </w:rPr>
                        <m:t>100</m:t>
                      </m:r>
                    </m:den>
                  </m:f>
                  <m:r>
                    <w:rPr>
                      <w:rFonts w:ascii="Cambria Math" w:hAnsi="Cambria Math" w:cstheme="minorHAnsi"/>
                      <w:sz w:val="22"/>
                      <w:szCs w:val="22"/>
                    </w:rPr>
                    <m:t>+1</m:t>
                  </m:r>
                </m:e>
              </m:d>
            </m:e>
            <m:sup>
              <m:f>
                <m:fPr>
                  <m:ctrlPr>
                    <w:rPr>
                      <w:rFonts w:ascii="Cambria Math" w:eastAsiaTheme="minorHAnsi" w:hAnsi="Cambria Math" w:cstheme="minorHAnsi"/>
                      <w:i/>
                      <w:sz w:val="22"/>
                      <w:szCs w:val="22"/>
                      <w:lang w:eastAsia="en-US"/>
                    </w:rPr>
                  </m:ctrlPr>
                </m:fPr>
                <m:num>
                  <m:r>
                    <w:rPr>
                      <w:rFonts w:ascii="Cambria Math" w:hAnsi="Cambria Math" w:cstheme="minorHAnsi"/>
                      <w:sz w:val="22"/>
                      <w:szCs w:val="22"/>
                    </w:rPr>
                    <m:t>dut</m:t>
                  </m:r>
                </m:num>
                <m:den>
                  <m:r>
                    <w:rPr>
                      <w:rFonts w:ascii="Cambria Math" w:hAnsi="Cambria Math" w:cstheme="minorHAnsi"/>
                      <w:sz w:val="22"/>
                      <w:szCs w:val="22"/>
                    </w:rPr>
                    <m:t>252</m:t>
                  </m:r>
                </m:den>
              </m:f>
            </m:sup>
          </m:sSup>
        </m:oMath>
      </m:oMathPara>
    </w:p>
    <w:p w14:paraId="441B790A" w14:textId="77777777" w:rsidR="00704452" w:rsidRPr="00EE289D" w:rsidRDefault="00704452" w:rsidP="00EE289D">
      <w:pPr>
        <w:spacing w:line="288" w:lineRule="auto"/>
        <w:contextualSpacing/>
        <w:jc w:val="center"/>
        <w:rPr>
          <w:rFonts w:ascii="Trebuchet MS" w:hAnsi="Trebuchet MS" w:cstheme="minorHAnsi"/>
          <w:sz w:val="22"/>
          <w:szCs w:val="22"/>
        </w:rPr>
      </w:pPr>
    </w:p>
    <w:p w14:paraId="6CFF530A" w14:textId="77777777" w:rsidR="00704452" w:rsidRPr="00EE289D" w:rsidRDefault="00704452" w:rsidP="00897B63">
      <w:pPr>
        <w:keepNext/>
        <w:tabs>
          <w:tab w:val="left" w:pos="1134"/>
        </w:tabs>
        <w:spacing w:line="288" w:lineRule="auto"/>
        <w:ind w:left="1843"/>
        <w:contextualSpacing/>
        <w:jc w:val="both"/>
        <w:rPr>
          <w:rFonts w:ascii="Trebuchet MS" w:hAnsi="Trebuchet MS" w:cstheme="minorHAnsi"/>
          <w:sz w:val="22"/>
          <w:szCs w:val="22"/>
        </w:rPr>
      </w:pPr>
      <w:r w:rsidRPr="00EE289D">
        <w:rPr>
          <w:rFonts w:ascii="Trebuchet MS" w:hAnsi="Trebuchet MS" w:cstheme="minorHAnsi"/>
          <w:sz w:val="22"/>
          <w:szCs w:val="22"/>
        </w:rPr>
        <w:t>Onde:</w:t>
      </w:r>
    </w:p>
    <w:p w14:paraId="1A21A1BE" w14:textId="77777777" w:rsidR="00704452" w:rsidRPr="00EE289D" w:rsidRDefault="00704452" w:rsidP="00897B63">
      <w:pPr>
        <w:keepNext/>
        <w:tabs>
          <w:tab w:val="left" w:pos="1134"/>
        </w:tabs>
        <w:spacing w:line="288" w:lineRule="auto"/>
        <w:ind w:left="1843"/>
        <w:contextualSpacing/>
        <w:jc w:val="both"/>
        <w:rPr>
          <w:rFonts w:ascii="Trebuchet MS" w:hAnsi="Trebuchet MS" w:cstheme="minorHAnsi"/>
          <w:sz w:val="22"/>
          <w:szCs w:val="22"/>
        </w:rPr>
      </w:pPr>
    </w:p>
    <w:p w14:paraId="1746BA49" w14:textId="77777777" w:rsidR="00704452" w:rsidRPr="00EE289D" w:rsidRDefault="00704452" w:rsidP="00764956">
      <w:pPr>
        <w:tabs>
          <w:tab w:val="left" w:pos="1134"/>
        </w:tabs>
        <w:spacing w:line="288" w:lineRule="auto"/>
        <w:ind w:left="1843"/>
        <w:contextualSpacing/>
        <w:jc w:val="both"/>
        <w:rPr>
          <w:rFonts w:ascii="Trebuchet MS" w:hAnsi="Trebuchet MS" w:cstheme="minorHAnsi"/>
          <w:sz w:val="22"/>
          <w:szCs w:val="22"/>
        </w:rPr>
      </w:pPr>
      <w:r w:rsidRPr="00446D01">
        <w:rPr>
          <w:rFonts w:ascii="Trebuchet MS" w:hAnsi="Trebuchet MS" w:cstheme="minorHAnsi"/>
          <w:b/>
          <w:i/>
          <w:sz w:val="22"/>
          <w:szCs w:val="22"/>
        </w:rPr>
        <w:t>Spread</w:t>
      </w:r>
      <w:r w:rsidRPr="00EE289D">
        <w:rPr>
          <w:rFonts w:ascii="Trebuchet MS" w:hAnsi="Trebuchet MS" w:cstheme="minorHAnsi"/>
          <w:sz w:val="22"/>
          <w:szCs w:val="22"/>
        </w:rPr>
        <w:t xml:space="preserve"> = </w:t>
      </w:r>
      <w:r w:rsidR="00446D01">
        <w:rPr>
          <w:rFonts w:ascii="Trebuchet MS" w:hAnsi="Trebuchet MS" w:cstheme="minorHAnsi"/>
          <w:sz w:val="22"/>
          <w:szCs w:val="22"/>
        </w:rPr>
        <w:t>6</w:t>
      </w:r>
      <w:r w:rsidRPr="00EE289D">
        <w:rPr>
          <w:rFonts w:ascii="Trebuchet MS" w:hAnsi="Trebuchet MS" w:cstheme="minorHAnsi"/>
          <w:sz w:val="22"/>
          <w:szCs w:val="22"/>
        </w:rPr>
        <w:t>,</w:t>
      </w:r>
      <w:r w:rsidR="00446D01">
        <w:rPr>
          <w:rFonts w:ascii="Trebuchet MS" w:hAnsi="Trebuchet MS" w:cstheme="minorHAnsi"/>
          <w:sz w:val="22"/>
          <w:szCs w:val="22"/>
        </w:rPr>
        <w:t>00</w:t>
      </w:r>
      <w:r w:rsidRPr="00EE289D">
        <w:rPr>
          <w:rFonts w:ascii="Trebuchet MS" w:hAnsi="Trebuchet MS" w:cstheme="minorHAnsi"/>
          <w:sz w:val="22"/>
          <w:szCs w:val="22"/>
        </w:rPr>
        <w:t xml:space="preserve"> (</w:t>
      </w:r>
      <w:r w:rsidR="00446D01">
        <w:rPr>
          <w:rFonts w:ascii="Trebuchet MS" w:hAnsi="Trebuchet MS" w:cstheme="minorHAnsi"/>
          <w:sz w:val="22"/>
          <w:szCs w:val="22"/>
        </w:rPr>
        <w:t>seis</w:t>
      </w:r>
      <w:r w:rsidRPr="00EE289D">
        <w:rPr>
          <w:rFonts w:ascii="Trebuchet MS" w:hAnsi="Trebuchet MS" w:cstheme="minorHAnsi"/>
          <w:sz w:val="22"/>
          <w:szCs w:val="22"/>
        </w:rPr>
        <w:t xml:space="preserve"> inteiro</w:t>
      </w:r>
      <w:r w:rsidR="00A05946" w:rsidRPr="00EE289D">
        <w:rPr>
          <w:rFonts w:ascii="Trebuchet MS" w:hAnsi="Trebuchet MS" w:cstheme="minorHAnsi"/>
          <w:sz w:val="22"/>
          <w:szCs w:val="22"/>
        </w:rPr>
        <w:t>s</w:t>
      </w:r>
      <w:r w:rsidRPr="00EE289D">
        <w:rPr>
          <w:rFonts w:ascii="Trebuchet MS" w:hAnsi="Trebuchet MS" w:cstheme="minorHAnsi"/>
          <w:sz w:val="22"/>
          <w:szCs w:val="22"/>
        </w:rPr>
        <w:t>);</w:t>
      </w:r>
    </w:p>
    <w:p w14:paraId="0F654835" w14:textId="77777777" w:rsidR="00704452" w:rsidRPr="00EE289D" w:rsidRDefault="00704452" w:rsidP="00764956">
      <w:pPr>
        <w:tabs>
          <w:tab w:val="left" w:pos="1134"/>
        </w:tabs>
        <w:spacing w:line="288" w:lineRule="auto"/>
        <w:ind w:left="1843"/>
        <w:contextualSpacing/>
        <w:jc w:val="both"/>
        <w:rPr>
          <w:rFonts w:ascii="Trebuchet MS" w:hAnsi="Trebuchet MS" w:cstheme="minorHAnsi"/>
          <w:sz w:val="22"/>
          <w:szCs w:val="22"/>
        </w:rPr>
      </w:pPr>
    </w:p>
    <w:p w14:paraId="3B8FC9E2" w14:textId="77777777" w:rsidR="00704452" w:rsidRPr="00EE289D" w:rsidRDefault="00704452" w:rsidP="00764956">
      <w:pPr>
        <w:tabs>
          <w:tab w:val="left" w:pos="1134"/>
        </w:tabs>
        <w:spacing w:line="288" w:lineRule="auto"/>
        <w:ind w:left="1843"/>
        <w:contextualSpacing/>
        <w:jc w:val="both"/>
        <w:rPr>
          <w:rFonts w:ascii="Trebuchet MS" w:hAnsi="Trebuchet MS" w:cstheme="minorHAnsi"/>
          <w:sz w:val="22"/>
          <w:szCs w:val="22"/>
        </w:rPr>
      </w:pPr>
      <w:r w:rsidRPr="00446D01">
        <w:rPr>
          <w:rFonts w:ascii="Trebuchet MS" w:hAnsi="Trebuchet MS" w:cstheme="minorHAnsi"/>
          <w:b/>
          <w:i/>
          <w:sz w:val="22"/>
          <w:szCs w:val="22"/>
        </w:rPr>
        <w:t>dut</w:t>
      </w:r>
      <w:r w:rsidRPr="00EE289D">
        <w:rPr>
          <w:rFonts w:ascii="Trebuchet MS" w:hAnsi="Trebuchet MS" w:cstheme="minorHAnsi"/>
          <w:sz w:val="22"/>
          <w:szCs w:val="22"/>
        </w:rPr>
        <w:t xml:space="preserve"> = Número de dias úteis entre a data da primeira integralização dos CRI, ou a </w:t>
      </w:r>
      <w:r w:rsidRPr="00EE289D">
        <w:rPr>
          <w:rFonts w:ascii="Trebuchet MS" w:hAnsi="Trebuchet MS" w:cstheme="minorHAnsi"/>
          <w:snapToGrid w:val="0"/>
          <w:sz w:val="22"/>
          <w:szCs w:val="22"/>
        </w:rPr>
        <w:t xml:space="preserve">Data de Pagamento </w:t>
      </w:r>
      <w:r w:rsidRPr="00EE289D">
        <w:rPr>
          <w:rFonts w:ascii="Trebuchet MS" w:hAnsi="Trebuchet MS" w:cstheme="minorHAnsi"/>
          <w:sz w:val="22"/>
          <w:szCs w:val="22"/>
        </w:rPr>
        <w:t>anterior</w:t>
      </w:r>
      <w:r w:rsidR="001251FD" w:rsidRPr="00EE289D">
        <w:rPr>
          <w:rFonts w:ascii="Trebuchet MS" w:hAnsi="Trebuchet MS" w:cstheme="minorHAnsi"/>
          <w:sz w:val="22"/>
          <w:szCs w:val="22"/>
        </w:rPr>
        <w:t>, inclusive,</w:t>
      </w:r>
      <w:r w:rsidRPr="00EE289D">
        <w:rPr>
          <w:rFonts w:ascii="Trebuchet MS" w:hAnsi="Trebuchet MS" w:cstheme="minorHAnsi"/>
          <w:sz w:val="22"/>
          <w:szCs w:val="22"/>
        </w:rPr>
        <w:t xml:space="preserve"> e a próxima </w:t>
      </w:r>
      <w:r w:rsidRPr="00EE289D">
        <w:rPr>
          <w:rFonts w:ascii="Trebuchet MS" w:hAnsi="Trebuchet MS" w:cstheme="minorHAnsi"/>
          <w:snapToGrid w:val="0"/>
          <w:sz w:val="22"/>
          <w:szCs w:val="22"/>
        </w:rPr>
        <w:lastRenderedPageBreak/>
        <w:t xml:space="preserve">Data de Pagamento </w:t>
      </w:r>
      <w:r w:rsidR="001251FD" w:rsidRPr="00EE289D">
        <w:rPr>
          <w:rFonts w:ascii="Trebuchet MS" w:hAnsi="Trebuchet MS" w:cstheme="minorHAnsi"/>
          <w:snapToGrid w:val="0"/>
          <w:sz w:val="22"/>
          <w:szCs w:val="22"/>
        </w:rPr>
        <w:t>ou data de cálculo, exclusive, sendo dut um número inteiro</w:t>
      </w:r>
      <w:r w:rsidRPr="00EE289D">
        <w:rPr>
          <w:rFonts w:ascii="Trebuchet MS" w:hAnsi="Trebuchet MS" w:cstheme="minorHAnsi"/>
          <w:sz w:val="22"/>
          <w:szCs w:val="22"/>
        </w:rPr>
        <w:t>.</w:t>
      </w:r>
    </w:p>
    <w:p w14:paraId="1640B886" w14:textId="77777777" w:rsidR="00704452" w:rsidRPr="00EE289D" w:rsidRDefault="00704452" w:rsidP="00764956">
      <w:pPr>
        <w:tabs>
          <w:tab w:val="left" w:pos="1134"/>
        </w:tabs>
        <w:spacing w:line="288" w:lineRule="auto"/>
        <w:ind w:left="709"/>
        <w:contextualSpacing/>
        <w:jc w:val="both"/>
        <w:rPr>
          <w:rFonts w:ascii="Trebuchet MS" w:hAnsi="Trebuchet MS" w:cstheme="minorHAnsi"/>
          <w:sz w:val="22"/>
          <w:szCs w:val="22"/>
        </w:rPr>
      </w:pPr>
    </w:p>
    <w:p w14:paraId="4BF3A2DA" w14:textId="77777777" w:rsidR="00704452" w:rsidRPr="00EE289D" w:rsidRDefault="00704452" w:rsidP="00897B63">
      <w:pPr>
        <w:keepNext/>
        <w:tabs>
          <w:tab w:val="left" w:pos="1134"/>
        </w:tabs>
        <w:spacing w:line="288" w:lineRule="auto"/>
        <w:ind w:left="709"/>
        <w:contextualSpacing/>
        <w:jc w:val="both"/>
        <w:rPr>
          <w:rFonts w:ascii="Trebuchet MS" w:hAnsi="Trebuchet MS" w:cstheme="minorHAnsi"/>
          <w:sz w:val="22"/>
          <w:szCs w:val="22"/>
        </w:rPr>
      </w:pPr>
      <w:r w:rsidRPr="00764956">
        <w:rPr>
          <w:rFonts w:ascii="Trebuchet MS" w:hAnsi="Trebuchet MS" w:cstheme="minorHAnsi"/>
          <w:i/>
          <w:sz w:val="22"/>
          <w:szCs w:val="22"/>
          <w:u w:val="single"/>
        </w:rPr>
        <w:t>Observações</w:t>
      </w:r>
      <w:r w:rsidRPr="00EE289D">
        <w:rPr>
          <w:rFonts w:ascii="Trebuchet MS" w:hAnsi="Trebuchet MS" w:cstheme="minorHAnsi"/>
          <w:sz w:val="22"/>
          <w:szCs w:val="22"/>
        </w:rPr>
        <w:t xml:space="preserve">: </w:t>
      </w:r>
    </w:p>
    <w:p w14:paraId="5CBB6B8C" w14:textId="77777777" w:rsidR="00704452" w:rsidRPr="00EE289D" w:rsidRDefault="00704452" w:rsidP="00897B63">
      <w:pPr>
        <w:pStyle w:val="PargrafodaLista"/>
        <w:keepNext/>
        <w:tabs>
          <w:tab w:val="left" w:pos="1134"/>
        </w:tabs>
        <w:spacing w:line="288" w:lineRule="auto"/>
        <w:ind w:left="709"/>
        <w:contextualSpacing/>
        <w:jc w:val="both"/>
        <w:rPr>
          <w:rFonts w:ascii="Trebuchet MS" w:hAnsi="Trebuchet MS" w:cstheme="minorHAnsi"/>
          <w:sz w:val="22"/>
          <w:szCs w:val="22"/>
        </w:rPr>
      </w:pPr>
    </w:p>
    <w:p w14:paraId="1D19B859" w14:textId="77777777" w:rsidR="00704452" w:rsidRPr="00EE289D" w:rsidRDefault="00446D01" w:rsidP="00764956">
      <w:pPr>
        <w:pStyle w:val="Nvel111a"/>
        <w:rPr>
          <w:snapToGrid w:val="0"/>
        </w:rPr>
      </w:pPr>
      <w:r>
        <w:rPr>
          <w:snapToGrid w:val="0"/>
        </w:rPr>
        <w:t>a</w:t>
      </w:r>
      <w:r w:rsidR="00704452" w:rsidRPr="00EE289D">
        <w:rPr>
          <w:snapToGrid w:val="0"/>
        </w:rPr>
        <w:t xml:space="preserve"> taxa DI over deverá ser utilizada considerando idêntico número de casas decimais divulgada pela B3;</w:t>
      </w:r>
    </w:p>
    <w:p w14:paraId="7EC1E3AD" w14:textId="77777777" w:rsidR="00704452" w:rsidRPr="00EE289D" w:rsidRDefault="00704452" w:rsidP="00764956">
      <w:pPr>
        <w:pStyle w:val="PargrafodaLista"/>
        <w:tabs>
          <w:tab w:val="left" w:pos="1134"/>
        </w:tabs>
        <w:spacing w:line="288" w:lineRule="auto"/>
        <w:ind w:left="709"/>
        <w:contextualSpacing/>
        <w:jc w:val="both"/>
        <w:rPr>
          <w:rFonts w:ascii="Trebuchet MS" w:hAnsi="Trebuchet MS" w:cstheme="minorHAnsi"/>
          <w:snapToGrid w:val="0"/>
          <w:sz w:val="22"/>
          <w:szCs w:val="22"/>
        </w:rPr>
      </w:pPr>
    </w:p>
    <w:p w14:paraId="6F4870A3" w14:textId="77777777" w:rsidR="00704452" w:rsidRPr="00764956" w:rsidRDefault="00446D01" w:rsidP="00764956">
      <w:pPr>
        <w:pStyle w:val="Nvel111a"/>
        <w:rPr>
          <w:rFonts w:eastAsia="Times New Roman" w:cstheme="minorHAnsi"/>
          <w:snapToGrid w:val="0"/>
          <w:lang w:val="x-none" w:eastAsia="x-none"/>
        </w:rPr>
      </w:pPr>
      <w:r>
        <w:rPr>
          <w:snapToGrid w:val="0"/>
        </w:rPr>
        <w:t>o</w:t>
      </w:r>
      <w:r w:rsidR="00704452" w:rsidRPr="00EE289D">
        <w:rPr>
          <w:snapToGrid w:val="0"/>
        </w:rPr>
        <w:t xml:space="preserve"> fator resultante da expressão </w:t>
      </w:r>
      <m:oMath>
        <m:r>
          <m:rPr>
            <m:sty m:val="p"/>
          </m:rPr>
          <w:rPr>
            <w:rFonts w:ascii="Cambria Math" w:hAnsi="Cambria Math"/>
            <w:snapToGrid w:val="0"/>
          </w:rPr>
          <m:t xml:space="preserve">(1 + </m:t>
        </m:r>
        <m:sSub>
          <m:sSubPr>
            <m:ctrlPr>
              <w:rPr>
                <w:rFonts w:ascii="Cambria Math" w:eastAsia="Calibri" w:hAnsi="Cambria Math"/>
                <w:snapToGrid w:val="0"/>
              </w:rPr>
            </m:ctrlPr>
          </m:sSubPr>
          <m:e>
            <m:r>
              <w:rPr>
                <w:rFonts w:ascii="Cambria Math" w:hAnsi="Cambria Math"/>
                <w:snapToGrid w:val="0"/>
              </w:rPr>
              <m:t>TDI</m:t>
            </m:r>
          </m:e>
          <m:sub>
            <m:r>
              <w:rPr>
                <w:rFonts w:ascii="Cambria Math" w:hAnsi="Cambria Math"/>
                <w:snapToGrid w:val="0"/>
              </w:rPr>
              <m:t>k</m:t>
            </m:r>
          </m:sub>
        </m:sSub>
        <m:r>
          <m:rPr>
            <m:sty m:val="p"/>
          </m:rPr>
          <w:rPr>
            <w:rFonts w:ascii="Cambria Math" w:hAnsi="Cambria Math"/>
            <w:snapToGrid w:val="0"/>
          </w:rPr>
          <m:t>)</m:t>
        </m:r>
      </m:oMath>
      <w:r w:rsidR="00704452" w:rsidRPr="00EE289D">
        <w:rPr>
          <w:snapToGrid w:val="0"/>
        </w:rPr>
        <w:t xml:space="preserve"> é considerado com 16 </w:t>
      </w:r>
      <w:r w:rsidR="00704452" w:rsidRPr="00764956">
        <w:rPr>
          <w:rFonts w:eastAsia="Times New Roman" w:cstheme="minorHAnsi"/>
          <w:snapToGrid w:val="0"/>
          <w:lang w:val="x-none" w:eastAsia="x-none"/>
        </w:rPr>
        <w:t xml:space="preserve">(dezesseis) casas decimais sem arredondamento; </w:t>
      </w:r>
    </w:p>
    <w:p w14:paraId="491602BE" w14:textId="77777777" w:rsidR="00704452" w:rsidRPr="00EE289D" w:rsidRDefault="00704452" w:rsidP="00764956">
      <w:pPr>
        <w:pStyle w:val="PargrafodaLista"/>
        <w:tabs>
          <w:tab w:val="left" w:pos="1134"/>
        </w:tabs>
        <w:spacing w:line="288" w:lineRule="auto"/>
        <w:ind w:left="709"/>
        <w:contextualSpacing/>
        <w:jc w:val="both"/>
        <w:rPr>
          <w:rFonts w:ascii="Trebuchet MS" w:hAnsi="Trebuchet MS" w:cstheme="minorHAnsi"/>
          <w:snapToGrid w:val="0"/>
          <w:sz w:val="22"/>
          <w:szCs w:val="22"/>
        </w:rPr>
      </w:pPr>
    </w:p>
    <w:p w14:paraId="6C7411A8" w14:textId="77777777" w:rsidR="00704452" w:rsidRPr="00764956" w:rsidRDefault="00446D01" w:rsidP="00764956">
      <w:pPr>
        <w:pStyle w:val="Nvel111a"/>
        <w:rPr>
          <w:rFonts w:eastAsia="Times New Roman" w:cstheme="minorHAnsi"/>
          <w:snapToGrid w:val="0"/>
          <w:lang w:val="x-none" w:eastAsia="x-none"/>
        </w:rPr>
      </w:pPr>
      <w:r>
        <w:rPr>
          <w:snapToGrid w:val="0"/>
        </w:rPr>
        <w:t>e</w:t>
      </w:r>
      <w:r w:rsidR="00704452" w:rsidRPr="00EE289D">
        <w:rPr>
          <w:snapToGrid w:val="0"/>
        </w:rPr>
        <w:t xml:space="preserve">fetua-se o produtório dos fatores diários </w:t>
      </w:r>
      <m:oMath>
        <m:r>
          <m:rPr>
            <m:sty m:val="p"/>
          </m:rPr>
          <w:rPr>
            <w:rFonts w:ascii="Cambria Math" w:hAnsi="Cambria Math"/>
            <w:snapToGrid w:val="0"/>
          </w:rPr>
          <m:t xml:space="preserve">(1 + </m:t>
        </m:r>
        <m:sSub>
          <m:sSubPr>
            <m:ctrlPr>
              <w:rPr>
                <w:rFonts w:ascii="Cambria Math" w:eastAsia="Calibri" w:hAnsi="Cambria Math"/>
                <w:snapToGrid w:val="0"/>
              </w:rPr>
            </m:ctrlPr>
          </m:sSubPr>
          <m:e>
            <m:r>
              <w:rPr>
                <w:rFonts w:ascii="Cambria Math" w:hAnsi="Cambria Math"/>
                <w:snapToGrid w:val="0"/>
              </w:rPr>
              <m:t>TDI</m:t>
            </m:r>
          </m:e>
          <m:sub>
            <m:r>
              <w:rPr>
                <w:rFonts w:ascii="Cambria Math" w:hAnsi="Cambria Math"/>
                <w:snapToGrid w:val="0"/>
              </w:rPr>
              <m:t>k</m:t>
            </m:r>
          </m:sub>
        </m:sSub>
        <m:r>
          <m:rPr>
            <m:sty m:val="p"/>
          </m:rPr>
          <w:rPr>
            <w:rFonts w:ascii="Cambria Math" w:hAnsi="Cambria Math"/>
            <w:snapToGrid w:val="0"/>
          </w:rPr>
          <m:t>)</m:t>
        </m:r>
      </m:oMath>
      <w:r w:rsidR="00704452" w:rsidRPr="00EE289D">
        <w:rPr>
          <w:snapToGrid w:val="0"/>
        </w:rPr>
        <w:t xml:space="preserve">, sendo que a cada fator diário acumulado, trunca-se o resultado com 16 (dezesseis) casas decimais, aplicando-se o próximo fator diário, e assim por diante até o </w:t>
      </w:r>
      <w:r w:rsidR="00704452" w:rsidRPr="00764956">
        <w:rPr>
          <w:rFonts w:eastAsia="Times New Roman" w:cstheme="minorHAnsi"/>
          <w:snapToGrid w:val="0"/>
          <w:lang w:val="x-none" w:eastAsia="x-none"/>
        </w:rPr>
        <w:t xml:space="preserve">último considerado; </w:t>
      </w:r>
    </w:p>
    <w:p w14:paraId="3BD643AE" w14:textId="77777777" w:rsidR="00704452" w:rsidRPr="00EE289D" w:rsidRDefault="00704452" w:rsidP="00764956">
      <w:pPr>
        <w:pStyle w:val="PargrafodaLista"/>
        <w:tabs>
          <w:tab w:val="left" w:pos="1134"/>
        </w:tabs>
        <w:spacing w:line="288" w:lineRule="auto"/>
        <w:ind w:left="709"/>
        <w:contextualSpacing/>
        <w:jc w:val="both"/>
        <w:rPr>
          <w:rFonts w:ascii="Trebuchet MS" w:hAnsi="Trebuchet MS" w:cstheme="minorHAnsi"/>
          <w:snapToGrid w:val="0"/>
          <w:sz w:val="22"/>
          <w:szCs w:val="22"/>
        </w:rPr>
      </w:pPr>
    </w:p>
    <w:p w14:paraId="25EF488C" w14:textId="77777777" w:rsidR="00704452" w:rsidRPr="00EE289D" w:rsidRDefault="00446D01" w:rsidP="00764956">
      <w:pPr>
        <w:pStyle w:val="Nvel111a"/>
        <w:rPr>
          <w:snapToGrid w:val="0"/>
        </w:rPr>
      </w:pPr>
      <w:r>
        <w:rPr>
          <w:snapToGrid w:val="0"/>
        </w:rPr>
        <w:t>u</w:t>
      </w:r>
      <w:r w:rsidR="00704452" w:rsidRPr="00EE289D">
        <w:rPr>
          <w:snapToGrid w:val="0"/>
        </w:rPr>
        <w:t xml:space="preserve">ma vez os fatores estando acumulados, considera-se o fator resultante do produtório Fator DI com 8 (oito) casas decimais, com arredondamento; </w:t>
      </w:r>
    </w:p>
    <w:p w14:paraId="67BEF0A2" w14:textId="77777777" w:rsidR="00704452" w:rsidRPr="00EE289D" w:rsidRDefault="00704452" w:rsidP="00764956">
      <w:pPr>
        <w:pStyle w:val="PargrafodaLista"/>
        <w:tabs>
          <w:tab w:val="left" w:pos="1134"/>
        </w:tabs>
        <w:spacing w:line="288" w:lineRule="auto"/>
        <w:ind w:left="709"/>
        <w:contextualSpacing/>
        <w:jc w:val="both"/>
        <w:rPr>
          <w:rFonts w:ascii="Trebuchet MS" w:hAnsi="Trebuchet MS" w:cstheme="minorHAnsi"/>
          <w:snapToGrid w:val="0"/>
          <w:sz w:val="22"/>
          <w:szCs w:val="22"/>
        </w:rPr>
      </w:pPr>
    </w:p>
    <w:p w14:paraId="23226586" w14:textId="77777777" w:rsidR="00704452" w:rsidRPr="00EE289D" w:rsidRDefault="00446D01" w:rsidP="00764956">
      <w:pPr>
        <w:pStyle w:val="Nvel111a"/>
        <w:rPr>
          <w:snapToGrid w:val="0"/>
        </w:rPr>
      </w:pPr>
      <w:r>
        <w:rPr>
          <w:snapToGrid w:val="0"/>
        </w:rPr>
        <w:t>o</w:t>
      </w:r>
      <w:r w:rsidR="00704452" w:rsidRPr="00EE289D">
        <w:rPr>
          <w:snapToGrid w:val="0"/>
        </w:rPr>
        <w:t xml:space="preserve"> fator resultante da expressão </w:t>
      </w:r>
      <m:oMath>
        <m:r>
          <m:rPr>
            <m:sty m:val="p"/>
          </m:rPr>
          <w:rPr>
            <w:rFonts w:ascii="Cambria Math" w:hAnsi="Cambria Math"/>
            <w:snapToGrid w:val="0"/>
          </w:rPr>
          <m:t>(</m:t>
        </m:r>
        <m:r>
          <w:rPr>
            <w:rFonts w:ascii="Cambria Math" w:hAnsi="Cambria Math"/>
            <w:snapToGrid w:val="0"/>
          </w:rPr>
          <m:t>Fator</m:t>
        </m:r>
        <m:r>
          <m:rPr>
            <m:sty m:val="p"/>
          </m:rPr>
          <w:rPr>
            <w:rFonts w:ascii="Cambria Math" w:hAnsi="Cambria Math"/>
            <w:snapToGrid w:val="0"/>
          </w:rPr>
          <m:t xml:space="preserve"> </m:t>
        </m:r>
        <m:r>
          <w:rPr>
            <w:rFonts w:ascii="Cambria Math" w:hAnsi="Cambria Math"/>
            <w:snapToGrid w:val="0"/>
          </w:rPr>
          <m:t>DI</m:t>
        </m:r>
        <m:r>
          <m:rPr>
            <m:sty m:val="p"/>
          </m:rPr>
          <w:rPr>
            <w:rFonts w:ascii="Cambria Math" w:hAnsi="Cambria Math"/>
            <w:snapToGrid w:val="0"/>
          </w:rPr>
          <m:t xml:space="preserve"> </m:t>
        </m:r>
        <m:r>
          <w:rPr>
            <w:rFonts w:ascii="Cambria Math" w:hAnsi="Cambria Math"/>
            <w:snapToGrid w:val="0"/>
          </w:rPr>
          <m:t>x</m:t>
        </m:r>
        <m:r>
          <m:rPr>
            <m:sty m:val="p"/>
          </m:rPr>
          <w:rPr>
            <w:rFonts w:ascii="Cambria Math" w:hAnsi="Cambria Math"/>
            <w:snapToGrid w:val="0"/>
          </w:rPr>
          <m:t xml:space="preserve"> </m:t>
        </m:r>
        <m:r>
          <w:rPr>
            <w:rFonts w:ascii="Cambria Math" w:hAnsi="Cambria Math"/>
            <w:snapToGrid w:val="0"/>
          </w:rPr>
          <m:t>Fator</m:t>
        </m:r>
        <m:r>
          <m:rPr>
            <m:sty m:val="p"/>
          </m:rPr>
          <w:rPr>
            <w:rFonts w:ascii="Cambria Math" w:hAnsi="Cambria Math"/>
            <w:snapToGrid w:val="0"/>
          </w:rPr>
          <m:t xml:space="preserve"> </m:t>
        </m:r>
        <m:r>
          <w:rPr>
            <w:rFonts w:ascii="Cambria Math" w:hAnsi="Cambria Math"/>
            <w:snapToGrid w:val="0"/>
          </w:rPr>
          <m:t>Spread</m:t>
        </m:r>
        <m:r>
          <m:rPr>
            <m:sty m:val="p"/>
          </m:rPr>
          <w:rPr>
            <w:rFonts w:ascii="Cambria Math" w:hAnsi="Cambria Math"/>
            <w:snapToGrid w:val="0"/>
          </w:rPr>
          <m:t>)</m:t>
        </m:r>
      </m:oMath>
      <w:r w:rsidR="00704452" w:rsidRPr="00EE289D">
        <w:rPr>
          <w:snapToGrid w:val="0"/>
        </w:rPr>
        <w:t xml:space="preserve"> deve ser considerado com 9 (nove) casas decimais, com arredondamento; </w:t>
      </w:r>
    </w:p>
    <w:p w14:paraId="799D8404" w14:textId="77777777" w:rsidR="00704452" w:rsidRPr="00EE289D" w:rsidRDefault="00704452" w:rsidP="00764956">
      <w:pPr>
        <w:pStyle w:val="PargrafodaLista"/>
        <w:tabs>
          <w:tab w:val="left" w:pos="1134"/>
        </w:tabs>
        <w:spacing w:line="288" w:lineRule="auto"/>
        <w:ind w:left="709"/>
        <w:contextualSpacing/>
        <w:jc w:val="both"/>
        <w:rPr>
          <w:rFonts w:ascii="Trebuchet MS" w:hAnsi="Trebuchet MS" w:cstheme="minorHAnsi"/>
          <w:snapToGrid w:val="0"/>
          <w:sz w:val="22"/>
          <w:szCs w:val="22"/>
        </w:rPr>
      </w:pPr>
    </w:p>
    <w:p w14:paraId="2ADE9274" w14:textId="77777777" w:rsidR="00704452" w:rsidRPr="00EE289D" w:rsidRDefault="00446D01" w:rsidP="00764956">
      <w:pPr>
        <w:pStyle w:val="Nvel111a"/>
        <w:rPr>
          <w:snapToGrid w:val="0"/>
        </w:rPr>
      </w:pPr>
      <w:r>
        <w:rPr>
          <w:snapToGrid w:val="0"/>
        </w:rPr>
        <w:t>p</w:t>
      </w:r>
      <w:r w:rsidR="00704452" w:rsidRPr="00EE289D">
        <w:rPr>
          <w:snapToGrid w:val="0"/>
        </w:rPr>
        <w:t>ara a aplicação de ““</w:t>
      </w:r>
      <m:oMath>
        <m:sSub>
          <m:sSubPr>
            <m:ctrlPr>
              <w:rPr>
                <w:rFonts w:ascii="Cambria Math" w:eastAsia="Calibri" w:hAnsi="Cambria Math"/>
                <w:snapToGrid w:val="0"/>
              </w:rPr>
            </m:ctrlPr>
          </m:sSubPr>
          <m:e>
            <m:r>
              <w:rPr>
                <w:rFonts w:ascii="Cambria Math" w:hAnsi="Cambria Math"/>
                <w:snapToGrid w:val="0"/>
              </w:rPr>
              <m:t>DI</m:t>
            </m:r>
          </m:e>
          <m:sub>
            <m:r>
              <w:rPr>
                <w:rFonts w:ascii="Cambria Math" w:hAnsi="Cambria Math"/>
                <w:snapToGrid w:val="0"/>
              </w:rPr>
              <m:t>k</m:t>
            </m:r>
          </m:sub>
        </m:sSub>
      </m:oMath>
      <w:r w:rsidR="00704452" w:rsidRPr="00EE289D">
        <w:rPr>
          <w:snapToGrid w:val="0"/>
        </w:rPr>
        <w:t>” será sempre considerado a Taxa DI divulgada no 4º (quarto) Dia Útil imediatamente anterior à data de cálculo (exemplo: para cálculo no dia 14, da Taxa DI considerada será a publicada no dia 10 pela B3, pressupondo-se que os dias 10, 11, 12, 13 e 14 são Dias Úteis);</w:t>
      </w:r>
    </w:p>
    <w:p w14:paraId="37A52F81" w14:textId="77777777" w:rsidR="00704452" w:rsidRPr="00EE289D" w:rsidRDefault="00704452" w:rsidP="00764956">
      <w:pPr>
        <w:pStyle w:val="PargrafodaLista"/>
        <w:tabs>
          <w:tab w:val="left" w:pos="1134"/>
        </w:tabs>
        <w:spacing w:line="288" w:lineRule="auto"/>
        <w:ind w:left="709"/>
        <w:contextualSpacing/>
        <w:jc w:val="both"/>
        <w:rPr>
          <w:rFonts w:ascii="Trebuchet MS" w:hAnsi="Trebuchet MS" w:cstheme="minorHAnsi"/>
          <w:smallCaps/>
          <w:sz w:val="22"/>
          <w:szCs w:val="22"/>
        </w:rPr>
      </w:pPr>
    </w:p>
    <w:p w14:paraId="571C26A7" w14:textId="6D35219A" w:rsidR="00704452" w:rsidRPr="00EE289D" w:rsidRDefault="00446D01" w:rsidP="00764956">
      <w:pPr>
        <w:pStyle w:val="Nvel111a"/>
      </w:pPr>
      <w:r>
        <w:t>e</w:t>
      </w:r>
      <w:r w:rsidR="00704452" w:rsidRPr="00EE289D">
        <w:t xml:space="preserve">xcepcionalmente, na </w:t>
      </w:r>
      <w:r w:rsidR="001251FD" w:rsidRPr="00EE289D">
        <w:t xml:space="preserve">primeira Data de Pagamento </w:t>
      </w:r>
      <w:r w:rsidR="00704452" w:rsidRPr="00EE289D">
        <w:t xml:space="preserve">deverá ser capitalizado ao “Fator de Juros” um prêmio de remuneração equivalente ao produtório de 1 (um) dia útil que antecede a data da primeira integralização dos CRI dos recursos </w:t>
      </w:r>
      <w:r w:rsidR="00704452" w:rsidRPr="00EE289D">
        <w:rPr>
          <w:i/>
        </w:rPr>
        <w:t xml:space="preserve">pro rata temporis </w:t>
      </w:r>
      <w:r w:rsidR="00704452" w:rsidRPr="00EE289D">
        <w:t>(“</w:t>
      </w:r>
      <w:r w:rsidR="00704452" w:rsidRPr="00EE289D">
        <w:rPr>
          <w:u w:val="single"/>
        </w:rPr>
        <w:t>Prêmio</w:t>
      </w:r>
      <w:r w:rsidR="00812808">
        <w:rPr>
          <w:u w:val="single"/>
        </w:rPr>
        <w:t xml:space="preserve"> de Remuneração</w:t>
      </w:r>
      <w:r w:rsidR="00704452" w:rsidRPr="00EE289D">
        <w:t>”). O cálculo deste Prêmio</w:t>
      </w:r>
      <w:r w:rsidR="00812808">
        <w:t xml:space="preserve"> de Remuneração</w:t>
      </w:r>
      <w:r w:rsidR="00704452" w:rsidRPr="00EE289D">
        <w:t xml:space="preserve"> ocorrerá de acordo com as regras de apuração, respectivamente, do “Fator DI” e do “Fator Spread”, acima descritas. Exclusivamente para o efeito do cálculo do Prêmio</w:t>
      </w:r>
      <w:r w:rsidR="00812808">
        <w:t xml:space="preserve"> de Remuneração</w:t>
      </w:r>
      <w:r w:rsidR="00704452" w:rsidRPr="00EE289D">
        <w:t>, deverá ser utilizado o DI divulgado no 5º (quinto) dia útil imediatamente anterior à data da primeira integralização dos CRI.</w:t>
      </w:r>
    </w:p>
    <w:p w14:paraId="6E03B6BF" w14:textId="77777777" w:rsidR="00704452" w:rsidRPr="00EE289D" w:rsidRDefault="00704452" w:rsidP="00764956">
      <w:pPr>
        <w:pStyle w:val="PargrafodaLista"/>
        <w:tabs>
          <w:tab w:val="left" w:pos="1134"/>
        </w:tabs>
        <w:spacing w:line="288" w:lineRule="auto"/>
        <w:ind w:left="709"/>
        <w:contextualSpacing/>
        <w:jc w:val="both"/>
        <w:rPr>
          <w:rFonts w:ascii="Trebuchet MS" w:hAnsi="Trebuchet MS" w:cstheme="minorHAnsi"/>
          <w:sz w:val="22"/>
          <w:szCs w:val="22"/>
        </w:rPr>
      </w:pPr>
    </w:p>
    <w:p w14:paraId="1F86B4AD" w14:textId="77777777" w:rsidR="00704452" w:rsidRPr="00EE289D" w:rsidRDefault="00704452" w:rsidP="00764956">
      <w:pPr>
        <w:pStyle w:val="Nvel111"/>
      </w:pPr>
      <w:r w:rsidRPr="00EE289D">
        <w:t xml:space="preserve">No caso de indisponibilidade temporária da Taxa DI, será utilizada, em sua substituição, a mesma taxa diária produzida pela última Taxa DI divulgada até a data do cálculo, não sendo devidas quaisquer compensações financeiras, tanto por parte da </w:t>
      </w:r>
      <w:r w:rsidR="00FA2DE2">
        <w:t>Emissora</w:t>
      </w:r>
      <w:r w:rsidRPr="00EE289D">
        <w:t xml:space="preserve"> quanto pela Debenturista, quando da divulgação posterior da Taxa DI respectiva.</w:t>
      </w:r>
    </w:p>
    <w:p w14:paraId="0DCE0AEC" w14:textId="77777777" w:rsidR="00704452" w:rsidRPr="00EE289D" w:rsidRDefault="00704452" w:rsidP="00EE289D">
      <w:pPr>
        <w:pStyle w:val="sub"/>
        <w:widowControl/>
        <w:tabs>
          <w:tab w:val="clear" w:pos="0"/>
          <w:tab w:val="clear" w:pos="1440"/>
          <w:tab w:val="clear" w:pos="2880"/>
          <w:tab w:val="clear" w:pos="4320"/>
          <w:tab w:val="left" w:pos="-2340"/>
        </w:tabs>
        <w:spacing w:before="0" w:after="0" w:line="288" w:lineRule="auto"/>
        <w:ind w:left="567"/>
        <w:contextualSpacing/>
        <w:rPr>
          <w:rFonts w:ascii="Trebuchet MS" w:hAnsi="Trebuchet MS" w:cstheme="minorHAnsi"/>
        </w:rPr>
      </w:pPr>
    </w:p>
    <w:p w14:paraId="3485AA72" w14:textId="77777777" w:rsidR="00ED294D" w:rsidRDefault="00704452" w:rsidP="00764956">
      <w:pPr>
        <w:pStyle w:val="Nvel1111"/>
      </w:pPr>
      <w:r w:rsidRPr="00EE289D">
        <w:t>Na hipótese de extinção, limitação e/ou não divulgação da Taxa DI por prazo superior a 10 (dez) dias consecutivos contados da data esperada para sua apuração e/ou divulgação (“</w:t>
      </w:r>
      <w:r w:rsidRPr="00EE289D">
        <w:rPr>
          <w:u w:val="single"/>
        </w:rPr>
        <w:t>Período de Ausência de Taxa DI</w:t>
      </w:r>
      <w:r w:rsidRPr="00EE289D">
        <w:t xml:space="preserve">”) ou, ainda, na hipótese de </w:t>
      </w:r>
      <w:bookmarkStart w:id="100" w:name="_DV_M179"/>
      <w:bookmarkEnd w:id="100"/>
      <w:r w:rsidRPr="00EE289D">
        <w:t xml:space="preserve">extinção ou inaplicabilidade por </w:t>
      </w:r>
      <w:bookmarkStart w:id="101" w:name="_DV_M180"/>
      <w:bookmarkEnd w:id="101"/>
      <w:r w:rsidRPr="00EE289D">
        <w:t>disposição</w:t>
      </w:r>
      <w:bookmarkStart w:id="102" w:name="_DV_M181"/>
      <w:bookmarkEnd w:id="102"/>
      <w:r w:rsidRPr="00EE289D">
        <w:t xml:space="preserve"> legal ou determinação judicial da Taxa DI, </w:t>
      </w:r>
      <w:bookmarkStart w:id="103" w:name="_DV_M182"/>
      <w:bookmarkEnd w:id="103"/>
      <w:r w:rsidRPr="00EE289D">
        <w:t xml:space="preserve">a </w:t>
      </w:r>
      <w:r w:rsidR="008217EE">
        <w:t>Debenturista</w:t>
      </w:r>
      <w:r w:rsidRPr="00EE289D">
        <w:t xml:space="preserve"> deverá, no prazo máximo de 5 (cinco) dias contados </w:t>
      </w:r>
      <w:r w:rsidRPr="00ED294D">
        <w:rPr>
          <w:b/>
        </w:rPr>
        <w:t>(</w:t>
      </w:r>
      <w:r w:rsidR="00ED294D" w:rsidRPr="00ED294D">
        <w:rPr>
          <w:b/>
        </w:rPr>
        <w:t>a</w:t>
      </w:r>
      <w:r w:rsidRPr="00ED294D">
        <w:rPr>
          <w:b/>
        </w:rPr>
        <w:t>)</w:t>
      </w:r>
      <w:r w:rsidRPr="00EE289D">
        <w:t xml:space="preserve"> do primeiro Dia Útil em que a Taxa DI não tenha sido divulgada pelo prazo superior a 10 (dez) dias consecutivos ou </w:t>
      </w:r>
      <w:r w:rsidRPr="00ED294D">
        <w:rPr>
          <w:b/>
        </w:rPr>
        <w:t>(</w:t>
      </w:r>
      <w:r w:rsidR="00ED294D" w:rsidRPr="00ED294D">
        <w:rPr>
          <w:b/>
        </w:rPr>
        <w:t>b</w:t>
      </w:r>
      <w:r w:rsidRPr="00ED294D">
        <w:rPr>
          <w:b/>
        </w:rPr>
        <w:t>)</w:t>
      </w:r>
      <w:r w:rsidRPr="00EE289D">
        <w:t xml:space="preserve"> do primeiro dia em que a Taxa DI não possa ser utilizada por proibição legal ou judicial, convocar Assembleia de Titulares de CRI para deliberar, conforme quóruns estabelecidos no Termo de Securitização e em comum acordo com a </w:t>
      </w:r>
      <w:r w:rsidR="00FA2DE2">
        <w:t>Emissora</w:t>
      </w:r>
      <w:r w:rsidRPr="00EE289D">
        <w:t xml:space="preserve"> e observada a regulamentação vigente aplicável, sobre o novo parâmetro de remuneração das Debêntures a ser aplicado, que deverá levar em conta as taxas que venham a ser adotada pelos agentes de mercado em operações similares (“</w:t>
      </w:r>
      <w:r w:rsidRPr="00EE289D">
        <w:rPr>
          <w:u w:val="single"/>
        </w:rPr>
        <w:t>Taxa Substitutiva</w:t>
      </w:r>
      <w:r w:rsidRPr="00EE289D">
        <w:t>”).</w:t>
      </w:r>
    </w:p>
    <w:p w14:paraId="06E89F6D" w14:textId="77777777" w:rsidR="00ED294D" w:rsidRDefault="00ED294D" w:rsidP="00ED294D">
      <w:pPr>
        <w:pStyle w:val="Nvel1111"/>
        <w:numPr>
          <w:ilvl w:val="0"/>
          <w:numId w:val="0"/>
        </w:numPr>
        <w:ind w:left="1418"/>
      </w:pPr>
    </w:p>
    <w:p w14:paraId="2538BB11" w14:textId="77777777" w:rsidR="00704452" w:rsidRPr="00EE289D" w:rsidRDefault="00704452" w:rsidP="00764956">
      <w:pPr>
        <w:pStyle w:val="Nvel1111"/>
      </w:pPr>
      <w:r w:rsidRPr="00EE289D">
        <w:t xml:space="preserve">Até a deliberação desse novo parâmetro de remuneração, para cada dia do período em que ocorra a ausência de taxa para cálculo da Remuneração, a última Taxa DI divulgada será utilizada na apuração da Remuneração, não sendo devidas quaisquer compensações entre a </w:t>
      </w:r>
      <w:r w:rsidR="00FA2DE2">
        <w:t>Emissora</w:t>
      </w:r>
      <w:r w:rsidRPr="00EE289D">
        <w:t xml:space="preserve"> e a Debenturista, quando da deliberação do novo parâmetro de remuneração. </w:t>
      </w:r>
    </w:p>
    <w:p w14:paraId="0C6D43EF" w14:textId="77777777" w:rsidR="00704452" w:rsidRPr="00EE289D" w:rsidRDefault="00704452" w:rsidP="00EE289D">
      <w:pPr>
        <w:pStyle w:val="sub"/>
        <w:widowControl/>
        <w:tabs>
          <w:tab w:val="clear" w:pos="0"/>
          <w:tab w:val="clear" w:pos="1440"/>
          <w:tab w:val="clear" w:pos="2880"/>
          <w:tab w:val="clear" w:pos="4320"/>
          <w:tab w:val="left" w:pos="-2340"/>
        </w:tabs>
        <w:spacing w:before="0" w:after="0" w:line="288" w:lineRule="auto"/>
        <w:ind w:left="567"/>
        <w:contextualSpacing/>
        <w:rPr>
          <w:rFonts w:ascii="Trebuchet MS" w:hAnsi="Trebuchet MS" w:cstheme="minorHAnsi"/>
        </w:rPr>
      </w:pPr>
    </w:p>
    <w:p w14:paraId="56D3E99C" w14:textId="77777777" w:rsidR="00704452" w:rsidRPr="00EE289D" w:rsidRDefault="00704452" w:rsidP="00764956">
      <w:pPr>
        <w:pStyle w:val="Nvel1111"/>
      </w:pPr>
      <w:bookmarkStart w:id="104" w:name="_DV_M192"/>
      <w:bookmarkEnd w:id="104"/>
      <w:r w:rsidRPr="00EE289D">
        <w:t>Caso a Taxa DI venha a ser divulgada antes da definição acima prevista, a referida Assembleia Geral não será mais realizada, e a Taxa DI, a partir de sua divulgação, voltará a ser utilizada para o cálculo dos juros remuneratórios das Debêntures desde o dia de sua indisponibilidade.</w:t>
      </w:r>
    </w:p>
    <w:p w14:paraId="1AB5F1F2" w14:textId="77777777" w:rsidR="00704452" w:rsidRPr="00EE289D" w:rsidRDefault="00704452" w:rsidP="00EE289D">
      <w:pPr>
        <w:pStyle w:val="sub"/>
        <w:widowControl/>
        <w:tabs>
          <w:tab w:val="clear" w:pos="0"/>
          <w:tab w:val="clear" w:pos="1440"/>
          <w:tab w:val="clear" w:pos="2880"/>
          <w:tab w:val="clear" w:pos="4320"/>
          <w:tab w:val="left" w:pos="-2340"/>
        </w:tabs>
        <w:spacing w:before="0" w:after="0" w:line="288" w:lineRule="auto"/>
        <w:ind w:left="709"/>
        <w:contextualSpacing/>
        <w:rPr>
          <w:rFonts w:ascii="Trebuchet MS" w:hAnsi="Trebuchet MS" w:cstheme="minorHAnsi"/>
        </w:rPr>
      </w:pPr>
    </w:p>
    <w:p w14:paraId="510F9672" w14:textId="77777777" w:rsidR="00704452" w:rsidRDefault="00704452" w:rsidP="00ED294D">
      <w:pPr>
        <w:pStyle w:val="Nvel1111"/>
      </w:pPr>
      <w:r w:rsidRPr="00EE289D">
        <w:t xml:space="preserve">Caso não haja acordo sobre a Taxa Substitutiva entre a </w:t>
      </w:r>
      <w:r w:rsidR="00FA2DE2">
        <w:t>Emissora</w:t>
      </w:r>
      <w:r w:rsidRPr="00EE289D">
        <w:t xml:space="preserve"> e a Debenturista, a </w:t>
      </w:r>
      <w:r w:rsidR="00FA2DE2">
        <w:t>Emissora</w:t>
      </w:r>
      <w:r w:rsidRPr="00EE289D">
        <w:t xml:space="preserve"> deverá resgatar antecipadamente e, consequentemente, cancelar antecipadamente a totalidade das Debêntures, sem multa ou prêmio de qualquer natureza, no prazo de 30 (trinta) dias contados da </w:t>
      </w:r>
      <w:r w:rsidR="00452DA4" w:rsidRPr="00EE289D">
        <w:t>realização da Assembleia de Titulares de CRI mencionada acima</w:t>
      </w:r>
      <w:r w:rsidRPr="00EE289D">
        <w:t>, pelo seu Valor Nominal Unitário não amortizado nos termos desta Escritura</w:t>
      </w:r>
      <w:r w:rsidR="006F6877" w:rsidRPr="006F6877">
        <w:t xml:space="preserve"> </w:t>
      </w:r>
      <w:r w:rsidR="006F6877">
        <w:t>de Emissão</w:t>
      </w:r>
      <w:r w:rsidRPr="00EE289D">
        <w:t xml:space="preserve">, acrescido da Remuneração, calculada </w:t>
      </w:r>
      <w:r w:rsidRPr="00EE289D">
        <w:rPr>
          <w:i/>
        </w:rPr>
        <w:t>pro rata temporis</w:t>
      </w:r>
      <w:r w:rsidRPr="00EE289D">
        <w:t xml:space="preserve">, a partir da </w:t>
      </w:r>
      <w:r w:rsidR="001251FD" w:rsidRPr="00EE289D">
        <w:t>data da primeira integralização dos CRI</w:t>
      </w:r>
      <w:r w:rsidRPr="00EE289D">
        <w:t xml:space="preserve"> ou da última Data de Pagamento, conforme o caso</w:t>
      </w:r>
      <w:r w:rsidR="001251FD" w:rsidRPr="00EE289D">
        <w:t>, até a data do efetivo resgate e consequente cancelamento</w:t>
      </w:r>
      <w:r w:rsidRPr="00EE289D">
        <w:t xml:space="preserve">. </w:t>
      </w:r>
      <w:r w:rsidR="001251FD" w:rsidRPr="00EE289D">
        <w:t>Neste caso</w:t>
      </w:r>
      <w:r w:rsidRPr="00EE289D">
        <w:t>, para cálculo da Remuneração aplicável às Debêntures a serem resgatadas e, consequentemente, canceladas, para cada dia do Período de Ausência da Taxa DI será utilizada a mesma taxa diária produzida pela última Taxa DI divulgada.</w:t>
      </w:r>
    </w:p>
    <w:p w14:paraId="5E0B82D5" w14:textId="77777777" w:rsidR="00267483" w:rsidRDefault="00267483" w:rsidP="00C20CFD">
      <w:pPr>
        <w:pStyle w:val="PargrafodaLista"/>
      </w:pPr>
    </w:p>
    <w:p w14:paraId="5632D1FB" w14:textId="77777777" w:rsidR="00704452" w:rsidRPr="00764956" w:rsidRDefault="00704452" w:rsidP="00897B63">
      <w:pPr>
        <w:pStyle w:val="Nvel11"/>
        <w:keepNext/>
        <w:rPr>
          <w:u w:val="single"/>
        </w:rPr>
      </w:pPr>
      <w:bookmarkStart w:id="105" w:name="_DV_M199"/>
      <w:bookmarkEnd w:id="105"/>
      <w:r w:rsidRPr="00764956">
        <w:rPr>
          <w:u w:val="single"/>
        </w:rPr>
        <w:lastRenderedPageBreak/>
        <w:t>Pagamento da Remuneração</w:t>
      </w:r>
    </w:p>
    <w:p w14:paraId="76AE64FE" w14:textId="77777777" w:rsidR="00704452" w:rsidRPr="00EE289D" w:rsidRDefault="00704452" w:rsidP="00897B63">
      <w:pPr>
        <w:keepNext/>
        <w:spacing w:line="288" w:lineRule="auto"/>
        <w:contextualSpacing/>
        <w:jc w:val="both"/>
        <w:rPr>
          <w:rFonts w:ascii="Trebuchet MS" w:hAnsi="Trebuchet MS" w:cstheme="minorHAnsi"/>
          <w:sz w:val="22"/>
          <w:szCs w:val="22"/>
        </w:rPr>
      </w:pPr>
    </w:p>
    <w:p w14:paraId="1B656A2C" w14:textId="77777777" w:rsidR="00310585" w:rsidRPr="00EE289D" w:rsidRDefault="00704452" w:rsidP="00764956">
      <w:pPr>
        <w:pStyle w:val="Nvel111"/>
      </w:pPr>
      <w:r w:rsidRPr="00EE289D">
        <w:t>A partir da Data de Emissão, os valores devidos a título de Remuneração serão pagos mensal e sucessivamente, de acordo com as datas indicadas na tabela constante do Anexo II à presente Escritura</w:t>
      </w:r>
      <w:r w:rsidR="006F6877" w:rsidRPr="006F6877">
        <w:t xml:space="preserve"> </w:t>
      </w:r>
      <w:r w:rsidR="006F6877">
        <w:t>de Emissão</w:t>
      </w:r>
      <w:r w:rsidRPr="00EE289D">
        <w:t xml:space="preserve"> (cada uma delas uma “</w:t>
      </w:r>
      <w:r w:rsidRPr="00EE289D">
        <w:rPr>
          <w:u w:val="single"/>
        </w:rPr>
        <w:t>Data de Pagamento</w:t>
      </w:r>
      <w:r w:rsidRPr="00EE289D">
        <w:t>”).</w:t>
      </w:r>
      <w:r w:rsidR="00AA0452" w:rsidRPr="00EE289D">
        <w:t xml:space="preserve"> </w:t>
      </w:r>
    </w:p>
    <w:p w14:paraId="1CA6E43E" w14:textId="77777777" w:rsidR="00310585" w:rsidRPr="00EE289D" w:rsidRDefault="00310585" w:rsidP="00EE289D">
      <w:pPr>
        <w:pStyle w:val="sub"/>
        <w:widowControl/>
        <w:tabs>
          <w:tab w:val="clear" w:pos="0"/>
          <w:tab w:val="clear" w:pos="1440"/>
          <w:tab w:val="clear" w:pos="2880"/>
          <w:tab w:val="clear" w:pos="4320"/>
          <w:tab w:val="left" w:pos="-2340"/>
        </w:tabs>
        <w:spacing w:before="0" w:after="0" w:line="288" w:lineRule="auto"/>
        <w:contextualSpacing/>
        <w:rPr>
          <w:rFonts w:ascii="Trebuchet MS" w:hAnsi="Trebuchet MS" w:cstheme="minorHAnsi"/>
        </w:rPr>
      </w:pPr>
    </w:p>
    <w:p w14:paraId="498ED239" w14:textId="77777777" w:rsidR="00310585" w:rsidRPr="00EE289D" w:rsidRDefault="00310585" w:rsidP="00764956">
      <w:pPr>
        <w:pStyle w:val="Nvel111"/>
      </w:pPr>
      <w:r w:rsidRPr="00EE289D">
        <w:t>A Remuneração deverá ser paga com recursos próprios</w:t>
      </w:r>
      <w:r w:rsidR="00452DA4" w:rsidRPr="00EE289D">
        <w:t xml:space="preserve"> da </w:t>
      </w:r>
      <w:r w:rsidR="00FA2DE2">
        <w:t>Emissora</w:t>
      </w:r>
      <w:r w:rsidRPr="00EE289D">
        <w:t xml:space="preserve">, mediante a transferência de recursos para a Conta do Patrimônio Separado em cada Data de Pagamento </w:t>
      </w:r>
      <w:r w:rsidR="00452DA4" w:rsidRPr="00EE289D">
        <w:t xml:space="preserve">pela </w:t>
      </w:r>
      <w:r w:rsidR="00FA2DE2">
        <w:t>Emissora</w:t>
      </w:r>
      <w:r w:rsidRPr="00EE289D">
        <w:t>.</w:t>
      </w:r>
      <w:r w:rsidR="006413F2" w:rsidRPr="00EE289D">
        <w:t xml:space="preserve"> </w:t>
      </w:r>
    </w:p>
    <w:p w14:paraId="0723BB4A" w14:textId="77777777" w:rsidR="00310585" w:rsidRPr="00EE289D" w:rsidRDefault="00310585" w:rsidP="00EE289D">
      <w:pPr>
        <w:pStyle w:val="PargrafodaLista"/>
        <w:spacing w:line="288" w:lineRule="auto"/>
        <w:rPr>
          <w:rFonts w:ascii="Trebuchet MS" w:hAnsi="Trebuchet MS" w:cstheme="minorHAnsi"/>
          <w:sz w:val="22"/>
          <w:szCs w:val="22"/>
        </w:rPr>
      </w:pPr>
    </w:p>
    <w:p w14:paraId="00D4AC8D" w14:textId="4E7DA9DC" w:rsidR="00310585" w:rsidRPr="00EE289D" w:rsidRDefault="00310585" w:rsidP="00764956">
      <w:pPr>
        <w:pStyle w:val="Nvel111"/>
      </w:pPr>
      <w:bookmarkStart w:id="106" w:name="_Ref7098616"/>
      <w:r w:rsidRPr="00EE289D">
        <w:t xml:space="preserve">Na hipótese de a </w:t>
      </w:r>
      <w:r w:rsidR="00FA2DE2">
        <w:t>Emissora</w:t>
      </w:r>
      <w:r w:rsidRPr="00EE289D">
        <w:t xml:space="preserve"> não realizar, na respectiva Data de Pagamento,</w:t>
      </w:r>
      <w:r w:rsidR="006D5461" w:rsidRPr="00EE289D">
        <w:t xml:space="preserve"> depósito com</w:t>
      </w:r>
      <w:r w:rsidRPr="00EE289D">
        <w:t xml:space="preserve"> recursos próprios </w:t>
      </w:r>
      <w:r w:rsidR="006D5461" w:rsidRPr="00EE289D">
        <w:t xml:space="preserve">para a Conta do Patrimônio Separado </w:t>
      </w:r>
      <w:r w:rsidRPr="00EE289D">
        <w:t xml:space="preserve">para o pagamento da Remuneração devida na respectiva data, a </w:t>
      </w:r>
      <w:r w:rsidR="008217EE">
        <w:t>Debenturista</w:t>
      </w:r>
      <w:r w:rsidRPr="00EE289D">
        <w:t xml:space="preserve"> poderá utilizar recursos integrantes do Fundo de Reserva </w:t>
      </w:r>
      <w:r w:rsidR="0091349A">
        <w:t xml:space="preserve">(conforme definido abaixo) </w:t>
      </w:r>
      <w:r w:rsidRPr="00EE289D">
        <w:t xml:space="preserve">para honrar com a obrigação da </w:t>
      </w:r>
      <w:r w:rsidR="00FA2DE2">
        <w:t>Emissora</w:t>
      </w:r>
      <w:r w:rsidRPr="00EE289D">
        <w:t xml:space="preserve"> de pagamento da Remuneração naquele mês.</w:t>
      </w:r>
      <w:bookmarkEnd w:id="106"/>
    </w:p>
    <w:p w14:paraId="79EC4635" w14:textId="14B21D8F" w:rsidR="00E46507" w:rsidRDefault="00E46507" w:rsidP="00EE289D">
      <w:pPr>
        <w:pStyle w:val="Corpodetexto"/>
        <w:spacing w:line="288" w:lineRule="auto"/>
        <w:ind w:firstLine="0"/>
        <w:contextualSpacing/>
        <w:rPr>
          <w:rFonts w:ascii="Trebuchet MS" w:hAnsi="Trebuchet MS" w:cstheme="minorHAnsi"/>
          <w:highlight w:val="yellow"/>
        </w:rPr>
      </w:pPr>
    </w:p>
    <w:p w14:paraId="06434DD0" w14:textId="77777777" w:rsidR="002035B5" w:rsidRPr="00D33E70" w:rsidRDefault="002035B5" w:rsidP="002035B5">
      <w:pPr>
        <w:pStyle w:val="Nvel11"/>
        <w:keepNext/>
      </w:pPr>
      <w:r w:rsidRPr="000D2B9C">
        <w:rPr>
          <w:u w:val="single"/>
        </w:rPr>
        <w:t>Prêmio</w:t>
      </w:r>
      <w:r>
        <w:rPr>
          <w:u w:val="single"/>
        </w:rPr>
        <w:t xml:space="preserve"> Adicional</w:t>
      </w:r>
    </w:p>
    <w:p w14:paraId="5F0CDEEE" w14:textId="77777777" w:rsidR="002035B5" w:rsidRDefault="002035B5" w:rsidP="002035B5">
      <w:pPr>
        <w:pStyle w:val="Nvel11"/>
        <w:keepNext/>
        <w:numPr>
          <w:ilvl w:val="0"/>
          <w:numId w:val="0"/>
        </w:numPr>
      </w:pPr>
    </w:p>
    <w:p w14:paraId="0BD13D69" w14:textId="77777777" w:rsidR="002035B5" w:rsidRDefault="002035B5" w:rsidP="002035B5">
      <w:pPr>
        <w:pStyle w:val="Nvel111"/>
      </w:pPr>
      <w:r>
        <w:t>E</w:t>
      </w:r>
      <w:r w:rsidRPr="00267483">
        <w:t xml:space="preserve">xcepcionalmente, na primeira Data de Pagamento, </w:t>
      </w:r>
      <w:r>
        <w:t xml:space="preserve">adicionalmente à Remuneração, </w:t>
      </w:r>
      <w:r w:rsidRPr="00267483">
        <w:t xml:space="preserve">será devido </w:t>
      </w:r>
      <w:r>
        <w:t xml:space="preserve">ao Debenturista, para cada uma das Debêntures subscritas e integralizadas, </w:t>
      </w:r>
      <w:r w:rsidRPr="00267483">
        <w:t>um prêmio</w:t>
      </w:r>
      <w:r>
        <w:t xml:space="preserve"> adicional</w:t>
      </w:r>
      <w:r w:rsidRPr="00267483">
        <w:t xml:space="preserve">, </w:t>
      </w:r>
      <w:r>
        <w:t xml:space="preserve">a ser revertido </w:t>
      </w:r>
      <w:r w:rsidRPr="00267483">
        <w:t>aos titulares dos CRI</w:t>
      </w:r>
      <w:r>
        <w:t xml:space="preserve">, </w:t>
      </w:r>
      <w:r w:rsidRPr="00267483">
        <w:t xml:space="preserve">no montante equivalente a </w:t>
      </w:r>
      <w:r>
        <w:t>1,5</w:t>
      </w:r>
      <w:r w:rsidRPr="00267483">
        <w:t>% (</w:t>
      </w:r>
      <w:r>
        <w:t>um inteiro e cinco décimos cento</w:t>
      </w:r>
      <w:r w:rsidRPr="00267483">
        <w:t xml:space="preserve">) sobre o </w:t>
      </w:r>
      <w:r>
        <w:t>Valor Nominal Unitário das Debêntures</w:t>
      </w:r>
      <w:r w:rsidRPr="00267483">
        <w:t xml:space="preserve"> </w:t>
      </w:r>
      <w:r>
        <w:t>(“</w:t>
      </w:r>
      <w:r w:rsidRPr="00812808">
        <w:rPr>
          <w:u w:val="single"/>
        </w:rPr>
        <w:t>Prêmio Adicional</w:t>
      </w:r>
      <w:r>
        <w:t>”).</w:t>
      </w:r>
    </w:p>
    <w:p w14:paraId="752D9CAA" w14:textId="77777777" w:rsidR="002035B5" w:rsidRDefault="002035B5" w:rsidP="002035B5">
      <w:pPr>
        <w:pStyle w:val="Nvel111"/>
        <w:numPr>
          <w:ilvl w:val="0"/>
          <w:numId w:val="0"/>
        </w:numPr>
        <w:ind w:left="709"/>
      </w:pPr>
    </w:p>
    <w:p w14:paraId="71E01672" w14:textId="77777777" w:rsidR="002035B5" w:rsidRPr="00EE289D" w:rsidRDefault="002035B5" w:rsidP="002035B5">
      <w:pPr>
        <w:pStyle w:val="Nvel111"/>
      </w:pPr>
      <w:r>
        <w:t>O Prêmio Adicional deverá ser pago pela Emissora mediante a retenção, pelo Debenturista, de parte dos recursos a serem liberados em razão da integralização das Debêntures.</w:t>
      </w:r>
    </w:p>
    <w:p w14:paraId="4F862011" w14:textId="77777777" w:rsidR="002035B5" w:rsidRPr="00EE289D" w:rsidRDefault="002035B5" w:rsidP="00EE289D">
      <w:pPr>
        <w:pStyle w:val="Corpodetexto"/>
        <w:spacing w:line="288" w:lineRule="auto"/>
        <w:ind w:firstLine="0"/>
        <w:contextualSpacing/>
        <w:rPr>
          <w:rFonts w:ascii="Trebuchet MS" w:hAnsi="Trebuchet MS" w:cstheme="minorHAnsi"/>
          <w:highlight w:val="yellow"/>
        </w:rPr>
      </w:pPr>
    </w:p>
    <w:p w14:paraId="784E46CE" w14:textId="2165B6BB" w:rsidR="00704452" w:rsidRPr="00764956" w:rsidRDefault="00704452" w:rsidP="00ED294D">
      <w:pPr>
        <w:pStyle w:val="Nvel11"/>
        <w:keepNext/>
        <w:rPr>
          <w:u w:val="single"/>
        </w:rPr>
      </w:pPr>
      <w:bookmarkStart w:id="107" w:name="_DV_M193"/>
      <w:bookmarkStart w:id="108" w:name="_DV_M194"/>
      <w:bookmarkStart w:id="109" w:name="_DV_M195"/>
      <w:bookmarkEnd w:id="96"/>
      <w:bookmarkEnd w:id="107"/>
      <w:bookmarkEnd w:id="108"/>
      <w:bookmarkEnd w:id="109"/>
      <w:r w:rsidRPr="00764956">
        <w:rPr>
          <w:u w:val="single"/>
        </w:rPr>
        <w:t>Amortização Programada</w:t>
      </w:r>
      <w:r w:rsidR="00D13A4B" w:rsidRPr="00764956">
        <w:rPr>
          <w:u w:val="single"/>
        </w:rPr>
        <w:t xml:space="preserve"> e Amortização Extraordinária </w:t>
      </w:r>
      <w:r w:rsidR="00D33E70">
        <w:rPr>
          <w:u w:val="single"/>
        </w:rPr>
        <w:t>Compulsória</w:t>
      </w:r>
    </w:p>
    <w:p w14:paraId="6DFF3343" w14:textId="77777777" w:rsidR="00CF13C8" w:rsidRPr="00EE289D" w:rsidRDefault="00CF13C8" w:rsidP="00ED294D">
      <w:pPr>
        <w:pStyle w:val="PargrafodaLista"/>
        <w:keepNext/>
        <w:spacing w:line="288" w:lineRule="auto"/>
        <w:ind w:left="0"/>
        <w:contextualSpacing/>
        <w:jc w:val="both"/>
        <w:rPr>
          <w:rFonts w:ascii="Trebuchet MS" w:hAnsi="Trebuchet MS" w:cstheme="minorHAnsi"/>
          <w:sz w:val="22"/>
          <w:szCs w:val="22"/>
          <w:lang w:val="pt-BR"/>
        </w:rPr>
      </w:pPr>
    </w:p>
    <w:p w14:paraId="725E76DD" w14:textId="1869890B" w:rsidR="00CF13C8" w:rsidRPr="00C20CFD" w:rsidRDefault="00CF13C8" w:rsidP="00764956">
      <w:pPr>
        <w:pStyle w:val="Nvel111"/>
        <w:rPr>
          <w:rFonts w:eastAsia="Arial Unicode MS"/>
          <w:b/>
          <w:bCs/>
        </w:rPr>
      </w:pPr>
      <w:bookmarkStart w:id="110" w:name="_Ref9942321"/>
      <w:r w:rsidRPr="00EE289D">
        <w:rPr>
          <w:u w:val="single"/>
        </w:rPr>
        <w:t>Amortização Programada das Debêntures</w:t>
      </w:r>
      <w:r w:rsidRPr="00EE289D">
        <w:t xml:space="preserve">. O </w:t>
      </w:r>
      <w:r w:rsidR="009C68D8" w:rsidRPr="00EE289D">
        <w:t xml:space="preserve">saldo do </w:t>
      </w:r>
      <w:r w:rsidRPr="00EE289D">
        <w:t xml:space="preserve">Valor Nominal Unitário das Debêntures </w:t>
      </w:r>
      <w:r w:rsidR="000E1323">
        <w:t xml:space="preserve">não </w:t>
      </w:r>
      <w:r w:rsidR="00FE6871">
        <w:t>objeto de amortizações programadas</w:t>
      </w:r>
      <w:r w:rsidR="000E1323">
        <w:t xml:space="preserve">, devendo ser integralmente </w:t>
      </w:r>
      <w:r w:rsidRPr="00EE289D">
        <w:t>pago</w:t>
      </w:r>
      <w:r w:rsidR="000E1323">
        <w:t>,</w:t>
      </w:r>
      <w:r w:rsidRPr="00EE289D">
        <w:t xml:space="preserve"> </w:t>
      </w:r>
      <w:r w:rsidR="00ED294D">
        <w:t xml:space="preserve">em uma única parcela, na </w:t>
      </w:r>
      <w:r w:rsidR="00ED294D" w:rsidRPr="00EE289D">
        <w:t>Data de Vencimento</w:t>
      </w:r>
      <w:r w:rsidRPr="00EE289D">
        <w:t>.</w:t>
      </w:r>
      <w:bookmarkEnd w:id="110"/>
    </w:p>
    <w:p w14:paraId="23BB38D9" w14:textId="77777777" w:rsidR="00C20CFD" w:rsidRPr="00C20CFD" w:rsidRDefault="00C20CFD" w:rsidP="00C20CFD">
      <w:pPr>
        <w:pStyle w:val="Nvel111"/>
        <w:numPr>
          <w:ilvl w:val="0"/>
          <w:numId w:val="0"/>
        </w:numPr>
        <w:ind w:left="709"/>
        <w:rPr>
          <w:rFonts w:eastAsia="Arial Unicode MS"/>
          <w:b/>
          <w:bCs/>
        </w:rPr>
      </w:pPr>
    </w:p>
    <w:p w14:paraId="2D030149" w14:textId="1831ABE7" w:rsidR="00267483" w:rsidRPr="00F66C59" w:rsidRDefault="00267483" w:rsidP="00BC5C81">
      <w:pPr>
        <w:pStyle w:val="Nvel111"/>
        <w:rPr>
          <w:rFonts w:eastAsia="Arial Unicode MS"/>
          <w:b/>
          <w:bCs/>
        </w:rPr>
      </w:pPr>
      <w:bookmarkStart w:id="111" w:name="_Ref11331223"/>
      <w:r w:rsidRPr="00F66C59">
        <w:rPr>
          <w:u w:val="single"/>
        </w:rPr>
        <w:t xml:space="preserve">Amortização Extraordinária </w:t>
      </w:r>
      <w:r w:rsidR="00D33E70" w:rsidRPr="00F66C59">
        <w:rPr>
          <w:u w:val="single"/>
        </w:rPr>
        <w:t>Compulsória</w:t>
      </w:r>
      <w:r w:rsidRPr="00F66C59">
        <w:t xml:space="preserve">. O saldo do Valor Nominal </w:t>
      </w:r>
      <w:r w:rsidRPr="00EE289D">
        <w:t>Unitário das Debêntures</w:t>
      </w:r>
      <w:r>
        <w:t xml:space="preserve"> deverá ser obrigatoriamente amortizado</w:t>
      </w:r>
      <w:r w:rsidR="00F66C59">
        <w:t xml:space="preserve">, nas hipóteses de </w:t>
      </w:r>
      <w:r w:rsidR="00F66C59" w:rsidRPr="00EE289D">
        <w:t xml:space="preserve">venda </w:t>
      </w:r>
      <w:r w:rsidR="00F66C59">
        <w:t>das unidades dos empreendimentos</w:t>
      </w:r>
      <w:r w:rsidR="00F66C59" w:rsidRPr="00EE289D">
        <w:t xml:space="preserve"> objeto da</w:t>
      </w:r>
      <w:r w:rsidR="00F66C59">
        <w:t xml:space="preserve"> AF Imóvel Bandeira Paulista e/ou da AF Imóvel Pirapora, observado o disposto na</w:t>
      </w:r>
      <w:r>
        <w:t xml:space="preserve"> </w:t>
      </w:r>
      <w:r w:rsidR="00C20CFD">
        <w:t>Cláusula</w:t>
      </w:r>
      <w:r>
        <w:t xml:space="preserve"> </w:t>
      </w:r>
      <w:r w:rsidR="00D33E70">
        <w:fldChar w:fldCharType="begin"/>
      </w:r>
      <w:r w:rsidR="00D33E70">
        <w:instrText xml:space="preserve"> REF _Ref11330096 \r \h </w:instrText>
      </w:r>
      <w:r w:rsidR="00D33E70">
        <w:fldChar w:fldCharType="separate"/>
      </w:r>
      <w:r w:rsidR="00881F9E">
        <w:t>5.2.3.1</w:t>
      </w:r>
      <w:r w:rsidR="00D33E70">
        <w:fldChar w:fldCharType="end"/>
      </w:r>
      <w:r w:rsidR="00D33E70">
        <w:t xml:space="preserve"> abaixo</w:t>
      </w:r>
      <w:r w:rsidR="00F66C59">
        <w:t xml:space="preserve"> (“</w:t>
      </w:r>
      <w:r w:rsidR="00F66C59" w:rsidRPr="00F66C59">
        <w:rPr>
          <w:u w:val="single"/>
        </w:rPr>
        <w:t>Amortização Extraordinária Compulsória</w:t>
      </w:r>
      <w:r w:rsidR="00F66C59">
        <w:t>”)</w:t>
      </w:r>
      <w:r>
        <w:t>.</w:t>
      </w:r>
      <w:bookmarkEnd w:id="111"/>
    </w:p>
    <w:p w14:paraId="675510E1" w14:textId="2C15D08E" w:rsidR="00A63BE3" w:rsidRDefault="00A63BE3" w:rsidP="00EE289D">
      <w:pPr>
        <w:pStyle w:val="PargrafodaLista"/>
        <w:spacing w:line="288" w:lineRule="auto"/>
        <w:ind w:left="0"/>
        <w:contextualSpacing/>
        <w:jc w:val="both"/>
        <w:rPr>
          <w:rFonts w:ascii="Trebuchet MS" w:hAnsi="Trebuchet MS" w:cstheme="minorHAnsi"/>
          <w:sz w:val="22"/>
          <w:szCs w:val="22"/>
        </w:rPr>
      </w:pPr>
      <w:bookmarkStart w:id="112" w:name="_Toc499990356"/>
    </w:p>
    <w:p w14:paraId="5BEEA7E8" w14:textId="418AB52D" w:rsidR="00F66C59" w:rsidRPr="00F66C59" w:rsidRDefault="00F66C59" w:rsidP="00F66C59">
      <w:pPr>
        <w:pStyle w:val="Nvel1111"/>
      </w:pPr>
      <w:r w:rsidRPr="00EE289D">
        <w:lastRenderedPageBreak/>
        <w:t xml:space="preserve">A </w:t>
      </w:r>
      <w:r>
        <w:t>A</w:t>
      </w:r>
      <w:r w:rsidRPr="00EE289D">
        <w:t xml:space="preserve">mortização </w:t>
      </w:r>
      <w:r>
        <w:t>E</w:t>
      </w:r>
      <w:r w:rsidRPr="00EE289D">
        <w:t xml:space="preserve">xtraordinária </w:t>
      </w:r>
      <w:r>
        <w:t xml:space="preserve">Compulsória </w:t>
      </w:r>
      <w:r w:rsidRPr="00EE289D">
        <w:t xml:space="preserve">das Debêntures deverá ocorrer </w:t>
      </w:r>
      <w:r>
        <w:t xml:space="preserve">na próxima Data de </w:t>
      </w:r>
      <w:r w:rsidR="002035B5">
        <w:t xml:space="preserve">Pagamento </w:t>
      </w:r>
      <w:r>
        <w:t>após a data do efetivo ingresso dos recursos da venda das unidades na Conta do Patrimônio Separado.</w:t>
      </w:r>
    </w:p>
    <w:p w14:paraId="099FCC58" w14:textId="77777777" w:rsidR="00F66C59" w:rsidRPr="00EE289D" w:rsidRDefault="00F66C59" w:rsidP="00EE289D">
      <w:pPr>
        <w:pStyle w:val="PargrafodaLista"/>
        <w:spacing w:line="288" w:lineRule="auto"/>
        <w:ind w:left="0"/>
        <w:contextualSpacing/>
        <w:jc w:val="both"/>
        <w:rPr>
          <w:rFonts w:ascii="Trebuchet MS" w:hAnsi="Trebuchet MS" w:cstheme="minorHAnsi"/>
          <w:sz w:val="22"/>
          <w:szCs w:val="22"/>
        </w:rPr>
      </w:pPr>
    </w:p>
    <w:p w14:paraId="45756CE4" w14:textId="77777777" w:rsidR="00704452" w:rsidRPr="00357933" w:rsidRDefault="00704452" w:rsidP="00897B63">
      <w:pPr>
        <w:pStyle w:val="Nvel11"/>
        <w:keepNext/>
        <w:rPr>
          <w:i/>
          <w:u w:val="single"/>
        </w:rPr>
      </w:pPr>
      <w:bookmarkStart w:id="113" w:name="_DV_M198"/>
      <w:bookmarkStart w:id="114" w:name="_DV_M202"/>
      <w:bookmarkStart w:id="115" w:name="_DV_M204"/>
      <w:bookmarkEnd w:id="113"/>
      <w:bookmarkEnd w:id="114"/>
      <w:bookmarkEnd w:id="115"/>
      <w:r w:rsidRPr="00357933">
        <w:rPr>
          <w:u w:val="single"/>
        </w:rPr>
        <w:t>Local de Pagamento</w:t>
      </w:r>
      <w:bookmarkEnd w:id="112"/>
      <w:r w:rsidRPr="00357933">
        <w:rPr>
          <w:u w:val="single"/>
        </w:rPr>
        <w:t xml:space="preserve"> e Tributos</w:t>
      </w:r>
    </w:p>
    <w:p w14:paraId="44DF48E9" w14:textId="77777777" w:rsidR="00704452" w:rsidRPr="00EE289D" w:rsidRDefault="00704452" w:rsidP="00897B63">
      <w:pPr>
        <w:keepNext/>
        <w:spacing w:line="288" w:lineRule="auto"/>
        <w:contextualSpacing/>
        <w:jc w:val="both"/>
        <w:rPr>
          <w:rFonts w:ascii="Trebuchet MS" w:hAnsi="Trebuchet MS" w:cstheme="minorHAnsi"/>
          <w:i/>
          <w:sz w:val="22"/>
          <w:szCs w:val="22"/>
        </w:rPr>
      </w:pPr>
    </w:p>
    <w:p w14:paraId="44FCE391" w14:textId="33047E23" w:rsidR="00704452" w:rsidRPr="00EE289D" w:rsidRDefault="00704452" w:rsidP="00357933">
      <w:pPr>
        <w:pStyle w:val="Nvel111"/>
      </w:pPr>
      <w:bookmarkStart w:id="116" w:name="_DV_M205"/>
      <w:bookmarkEnd w:id="116"/>
      <w:r w:rsidRPr="00EE289D">
        <w:t xml:space="preserve">Os pagamentos devidos pela </w:t>
      </w:r>
      <w:r w:rsidR="00FA2DE2">
        <w:t>Emissora</w:t>
      </w:r>
      <w:r w:rsidRPr="00EE289D">
        <w:t xml:space="preserve"> em decorrência desta Emissão serão efetuados </w:t>
      </w:r>
      <w:r w:rsidR="005F6561">
        <w:t xml:space="preserve">na cidade de São Paulo, Estado de São Paulo, </w:t>
      </w:r>
      <w:r w:rsidRPr="00EE289D">
        <w:t xml:space="preserve">mediante depósito na </w:t>
      </w:r>
      <w:r w:rsidR="00082CC0" w:rsidRPr="00EE289D">
        <w:t xml:space="preserve">conta corrente nº </w:t>
      </w:r>
      <w:r w:rsidR="00EA7168">
        <w:t>31140-0</w:t>
      </w:r>
      <w:r w:rsidR="006C4797" w:rsidRPr="00EE289D">
        <w:t xml:space="preserve">, </w:t>
      </w:r>
      <w:r w:rsidR="00082CC0" w:rsidRPr="00EE289D">
        <w:t xml:space="preserve">agência </w:t>
      </w:r>
      <w:r w:rsidR="00EA7168">
        <w:t>3145-3</w:t>
      </w:r>
      <w:r w:rsidR="006C4797" w:rsidRPr="00EE289D">
        <w:t xml:space="preserve">, mantida junto ao Banco </w:t>
      </w:r>
      <w:r w:rsidR="00EA7168">
        <w:t>Bradesco S.A. (cód. 237)</w:t>
      </w:r>
      <w:r w:rsidR="006C4797" w:rsidRPr="00EE289D">
        <w:t xml:space="preserve">, </w:t>
      </w:r>
      <w:r w:rsidR="00082CC0" w:rsidRPr="00EE289D">
        <w:t xml:space="preserve">de titularidade da </w:t>
      </w:r>
      <w:r w:rsidR="008217EE">
        <w:t>Debenturista</w:t>
      </w:r>
      <w:r w:rsidR="00082CC0" w:rsidRPr="00EE289D">
        <w:t xml:space="preserve"> (“</w:t>
      </w:r>
      <w:r w:rsidRPr="00EE289D">
        <w:rPr>
          <w:u w:val="single"/>
        </w:rPr>
        <w:t>Conta do Patrimônio Separado</w:t>
      </w:r>
      <w:r w:rsidR="00082CC0" w:rsidRPr="00EE289D">
        <w:t>”)</w:t>
      </w:r>
      <w:r w:rsidRPr="00EE289D">
        <w:t>.</w:t>
      </w:r>
    </w:p>
    <w:p w14:paraId="34B3121C" w14:textId="77777777" w:rsidR="00704452" w:rsidRPr="00EE289D" w:rsidRDefault="00704452" w:rsidP="00EE289D">
      <w:pPr>
        <w:spacing w:line="288" w:lineRule="auto"/>
        <w:contextualSpacing/>
        <w:jc w:val="both"/>
        <w:rPr>
          <w:rFonts w:ascii="Trebuchet MS" w:hAnsi="Trebuchet MS" w:cstheme="minorHAnsi"/>
          <w:sz w:val="22"/>
          <w:szCs w:val="22"/>
        </w:rPr>
      </w:pPr>
    </w:p>
    <w:p w14:paraId="54CA8D3E" w14:textId="77777777" w:rsidR="00ED294D" w:rsidRDefault="00704452" w:rsidP="00357933">
      <w:pPr>
        <w:pStyle w:val="Nvel111"/>
      </w:pPr>
      <w:r w:rsidRPr="00EE289D">
        <w:t>Todos os tributos, atuais ou futuros, incluindo impostos, contribuições, taxas ou quaisquer outros tributos federais, estaduais ou municipais (“</w:t>
      </w:r>
      <w:r w:rsidRPr="00EE289D">
        <w:rPr>
          <w:u w:val="single"/>
        </w:rPr>
        <w:t>Tributos</w:t>
      </w:r>
      <w:r w:rsidRPr="00EE289D">
        <w:t>”), bem como quaisquer outros encargos que tenham ou venham a ter como fato gerador a presente Escritura</w:t>
      </w:r>
      <w:r w:rsidR="006F6877" w:rsidRPr="006F6877">
        <w:t xml:space="preserve"> </w:t>
      </w:r>
      <w:r w:rsidR="006F6877">
        <w:t>de Emissão</w:t>
      </w:r>
      <w:r w:rsidRPr="00EE289D">
        <w:t xml:space="preserve">, inclusive em decorrência de majoração de alíquota ou base de cálculo, com fulcro em norma legal ou regulamentar são de responsabilidade da </w:t>
      </w:r>
      <w:r w:rsidR="00FA2DE2">
        <w:t>Emissora</w:t>
      </w:r>
      <w:r w:rsidRPr="00EE289D">
        <w:t xml:space="preserve"> e serão por ela integralmente suportados, se e quando devidos, acrescido de eventuais multas e penalidades.</w:t>
      </w:r>
    </w:p>
    <w:p w14:paraId="799971E4" w14:textId="77777777" w:rsidR="00ED294D" w:rsidRDefault="00ED294D" w:rsidP="00ED294D">
      <w:pPr>
        <w:pStyle w:val="PargrafodaLista"/>
      </w:pPr>
    </w:p>
    <w:p w14:paraId="0EB32706" w14:textId="77777777" w:rsidR="00ED294D" w:rsidRDefault="00704452" w:rsidP="00ED294D">
      <w:pPr>
        <w:pStyle w:val="Nvel1111"/>
      </w:pPr>
      <w:r w:rsidRPr="00EE289D">
        <w:t>Caso qualquer órgão competente venha a exigir, mesmo que sob a legislação fiscal vigente, o recolhimento, pagamento e/ou retenção de quaisquer Tributos sobre esta Escritura</w:t>
      </w:r>
      <w:r w:rsidR="006F6877" w:rsidRPr="006F6877">
        <w:t xml:space="preserve"> </w:t>
      </w:r>
      <w:r w:rsidR="006F6877">
        <w:t>de Emissão</w:t>
      </w:r>
      <w:r w:rsidRPr="00EE289D">
        <w:t>, ou a legislação vigente venha a sofrer qualquer modificação ou, por quaisquer outros motivos, novos Tributos venham a ter como fato gerador esta Escritura</w:t>
      </w:r>
      <w:r w:rsidR="006F6877" w:rsidRPr="006F6877">
        <w:t xml:space="preserve"> </w:t>
      </w:r>
      <w:r w:rsidR="006F6877">
        <w:t>de Emissão</w:t>
      </w:r>
      <w:r w:rsidRPr="00EE289D">
        <w:t xml:space="preserve">, a </w:t>
      </w:r>
      <w:r w:rsidR="00FA2DE2">
        <w:t>Emissora</w:t>
      </w:r>
      <w:r w:rsidRPr="00EE289D">
        <w:t xml:space="preserve"> será responsável pelo recolhimento, pagamento e/ou retenção destes Tributos.</w:t>
      </w:r>
    </w:p>
    <w:p w14:paraId="09ECD9F0" w14:textId="77777777" w:rsidR="00ED294D" w:rsidRDefault="00ED294D" w:rsidP="00ED294D">
      <w:pPr>
        <w:pStyle w:val="Nvel1111"/>
        <w:numPr>
          <w:ilvl w:val="0"/>
          <w:numId w:val="0"/>
        </w:numPr>
        <w:ind w:left="1418"/>
      </w:pPr>
    </w:p>
    <w:p w14:paraId="5E718DF9" w14:textId="77777777" w:rsidR="00704452" w:rsidRPr="00EE289D" w:rsidRDefault="00704452" w:rsidP="00ED294D">
      <w:pPr>
        <w:pStyle w:val="Nvel1111"/>
      </w:pPr>
      <w:r w:rsidRPr="00EE289D">
        <w:t xml:space="preserve">Nesta situação, a </w:t>
      </w:r>
      <w:r w:rsidR="00FA2DE2">
        <w:t>Emissora</w:t>
      </w:r>
      <w:r w:rsidRPr="00EE289D">
        <w:t xml:space="preserve"> deverá acrescer a tais pagamentos valores adicionais de modo que a Debenturista receba os mesmos valores líquidos que seriam recebidos caso nenhuma retenção ou dedução fosse realizada.</w:t>
      </w:r>
    </w:p>
    <w:p w14:paraId="456075BA" w14:textId="77777777" w:rsidR="00704452" w:rsidRPr="00EE289D" w:rsidRDefault="00704452" w:rsidP="00EE289D">
      <w:pPr>
        <w:spacing w:line="288" w:lineRule="auto"/>
        <w:contextualSpacing/>
        <w:jc w:val="both"/>
        <w:rPr>
          <w:rFonts w:ascii="Trebuchet MS" w:hAnsi="Trebuchet MS" w:cstheme="minorHAnsi"/>
          <w:sz w:val="22"/>
          <w:szCs w:val="22"/>
        </w:rPr>
      </w:pPr>
    </w:p>
    <w:p w14:paraId="20914C78" w14:textId="77777777" w:rsidR="00704452" w:rsidRPr="00357933" w:rsidRDefault="00704452" w:rsidP="00ED294D">
      <w:pPr>
        <w:pStyle w:val="Nvel11"/>
        <w:keepNext/>
        <w:rPr>
          <w:i/>
          <w:u w:val="single"/>
        </w:rPr>
      </w:pPr>
      <w:bookmarkStart w:id="117" w:name="_DV_M206"/>
      <w:bookmarkStart w:id="118" w:name="_Toc499990357"/>
      <w:bookmarkEnd w:id="117"/>
      <w:r w:rsidRPr="00357933">
        <w:rPr>
          <w:u w:val="single"/>
        </w:rPr>
        <w:t>Prorrogação dos Prazos</w:t>
      </w:r>
      <w:bookmarkStart w:id="119" w:name="_DV_M207"/>
      <w:bookmarkEnd w:id="118"/>
      <w:bookmarkEnd w:id="119"/>
      <w:r w:rsidRPr="00357933">
        <w:rPr>
          <w:i/>
          <w:u w:val="single"/>
        </w:rPr>
        <w:t xml:space="preserve"> </w:t>
      </w:r>
    </w:p>
    <w:p w14:paraId="012F60A7" w14:textId="77777777" w:rsidR="00704452" w:rsidRPr="00EE289D" w:rsidRDefault="00704452" w:rsidP="00ED294D">
      <w:pPr>
        <w:keepNext/>
        <w:spacing w:line="288" w:lineRule="auto"/>
        <w:contextualSpacing/>
        <w:jc w:val="both"/>
        <w:rPr>
          <w:rFonts w:ascii="Trebuchet MS" w:hAnsi="Trebuchet MS" w:cstheme="minorHAnsi"/>
          <w:i/>
          <w:sz w:val="22"/>
          <w:szCs w:val="22"/>
        </w:rPr>
      </w:pPr>
    </w:p>
    <w:p w14:paraId="119B9DF8" w14:textId="77777777" w:rsidR="00704452" w:rsidRPr="00EE289D" w:rsidRDefault="00704452" w:rsidP="00357933">
      <w:pPr>
        <w:pStyle w:val="Nvel111"/>
      </w:pPr>
      <w:bookmarkStart w:id="120" w:name="_DV_M208"/>
      <w:bookmarkEnd w:id="120"/>
      <w:r w:rsidRPr="00EE289D">
        <w:t>Para os fins desta Escritura</w:t>
      </w:r>
      <w:r w:rsidR="006F6877" w:rsidRPr="006F6877">
        <w:t xml:space="preserve"> </w:t>
      </w:r>
      <w:r w:rsidR="006F6877">
        <w:t>de Emissão</w:t>
      </w:r>
      <w:r w:rsidRPr="00EE289D">
        <w:t xml:space="preserve">, considera-se Dia Útil os </w:t>
      </w:r>
      <w:bookmarkStart w:id="121" w:name="_Hlk9942727"/>
      <w:r w:rsidRPr="00EE289D">
        <w:t xml:space="preserve">dias que não sejam sábado, domingo ou feriado </w:t>
      </w:r>
      <w:r w:rsidR="001251FD" w:rsidRPr="00EE289D">
        <w:t xml:space="preserve">declarado </w:t>
      </w:r>
      <w:r w:rsidRPr="00EE289D">
        <w:t xml:space="preserve">nacional na República Federativa do Brasil </w:t>
      </w:r>
      <w:bookmarkEnd w:id="121"/>
      <w:r w:rsidRPr="00EE289D">
        <w:t>(“</w:t>
      </w:r>
      <w:r w:rsidRPr="00EE289D">
        <w:rPr>
          <w:u w:val="single"/>
        </w:rPr>
        <w:t>Dia Útil</w:t>
      </w:r>
      <w:r w:rsidRPr="00EE289D">
        <w:t>” e, no plural, “</w:t>
      </w:r>
      <w:r w:rsidRPr="00EE289D">
        <w:rPr>
          <w:u w:val="single"/>
        </w:rPr>
        <w:t>Dias Úteis</w:t>
      </w:r>
      <w:r w:rsidRPr="00EE289D">
        <w:t>”).</w:t>
      </w:r>
    </w:p>
    <w:p w14:paraId="1A07E885" w14:textId="77777777" w:rsidR="00704452" w:rsidRPr="00EE289D" w:rsidRDefault="00704452" w:rsidP="00EE289D">
      <w:pPr>
        <w:spacing w:line="288" w:lineRule="auto"/>
        <w:contextualSpacing/>
        <w:jc w:val="both"/>
        <w:rPr>
          <w:rFonts w:ascii="Trebuchet MS" w:hAnsi="Trebuchet MS" w:cstheme="minorHAnsi"/>
          <w:sz w:val="22"/>
          <w:szCs w:val="22"/>
        </w:rPr>
      </w:pPr>
    </w:p>
    <w:p w14:paraId="3C7008DA" w14:textId="77777777" w:rsidR="00704452" w:rsidRPr="00EE289D" w:rsidRDefault="00704452" w:rsidP="00357933">
      <w:pPr>
        <w:pStyle w:val="Nvel111"/>
      </w:pPr>
      <w:r w:rsidRPr="00EE289D">
        <w:t xml:space="preserve">Considerar-se-ão </w:t>
      </w:r>
      <w:bookmarkStart w:id="122" w:name="_Hlk13214113"/>
      <w:r w:rsidRPr="00EE289D">
        <w:t xml:space="preserve">automaticamente prorrogados os prazos referentes ao pagamento de qualquer obrigação por quaisquer das Partes prevista nesta Escritura de Emissão, inclusive pela Debenturista, no que se refere ao pagamento do preço de subscrição das Debêntures, até o 1º (primeiro) </w:t>
      </w:r>
      <w:r w:rsidRPr="00EE289D">
        <w:lastRenderedPageBreak/>
        <w:t xml:space="preserve">Dia Útil subsequente, se na data de vencimento da respectiva obrigação não </w:t>
      </w:r>
      <w:r w:rsidR="001251FD" w:rsidRPr="00EE289D">
        <w:t>for um Dia Útil</w:t>
      </w:r>
      <w:r w:rsidRPr="00EE289D">
        <w:t>, sem qualquer acréscimo de valores a serem pagos</w:t>
      </w:r>
      <w:bookmarkEnd w:id="122"/>
      <w:r w:rsidRPr="00EE289D">
        <w:t>.</w:t>
      </w:r>
      <w:bookmarkStart w:id="123" w:name="_Toc499990358"/>
    </w:p>
    <w:p w14:paraId="31105CD0" w14:textId="77777777" w:rsidR="00704452" w:rsidRPr="00EE289D" w:rsidRDefault="00704452" w:rsidP="00EE289D">
      <w:pPr>
        <w:spacing w:line="288" w:lineRule="auto"/>
        <w:contextualSpacing/>
        <w:jc w:val="both"/>
        <w:rPr>
          <w:rFonts w:ascii="Trebuchet MS" w:hAnsi="Trebuchet MS" w:cstheme="minorHAnsi"/>
          <w:sz w:val="22"/>
          <w:szCs w:val="22"/>
        </w:rPr>
      </w:pPr>
    </w:p>
    <w:p w14:paraId="5BC56FFA" w14:textId="77777777" w:rsidR="00704452" w:rsidRPr="00357933" w:rsidRDefault="00704452" w:rsidP="00897B63">
      <w:pPr>
        <w:pStyle w:val="Nvel11"/>
        <w:keepNext/>
        <w:rPr>
          <w:u w:val="single"/>
        </w:rPr>
      </w:pPr>
      <w:bookmarkStart w:id="124" w:name="_DV_M210"/>
      <w:bookmarkStart w:id="125" w:name="_Ref517257267"/>
      <w:bookmarkEnd w:id="124"/>
      <w:r w:rsidRPr="00357933">
        <w:rPr>
          <w:u w:val="single"/>
        </w:rPr>
        <w:t>Encargos Moratórios</w:t>
      </w:r>
      <w:bookmarkStart w:id="126" w:name="_DV_M211"/>
      <w:bookmarkEnd w:id="123"/>
      <w:bookmarkEnd w:id="125"/>
      <w:bookmarkEnd w:id="126"/>
    </w:p>
    <w:p w14:paraId="4065B08C" w14:textId="77777777" w:rsidR="00704452" w:rsidRPr="00EE289D" w:rsidRDefault="00704452" w:rsidP="00897B63">
      <w:pPr>
        <w:keepNext/>
        <w:spacing w:line="288" w:lineRule="auto"/>
        <w:contextualSpacing/>
        <w:jc w:val="both"/>
        <w:rPr>
          <w:rFonts w:ascii="Trebuchet MS" w:hAnsi="Trebuchet MS" w:cstheme="minorHAnsi"/>
          <w:sz w:val="22"/>
          <w:szCs w:val="22"/>
        </w:rPr>
      </w:pPr>
    </w:p>
    <w:p w14:paraId="1832C5D3" w14:textId="77777777" w:rsidR="00704452" w:rsidRPr="00EE289D" w:rsidRDefault="00704452" w:rsidP="00357933">
      <w:pPr>
        <w:pStyle w:val="Nvel111"/>
      </w:pPr>
      <w:bookmarkStart w:id="127" w:name="_DV_M212"/>
      <w:bookmarkEnd w:id="127"/>
      <w:r w:rsidRPr="00EE289D">
        <w:t>Sem prejuízo da Remuneração, ocorrendo impontualidade no pagamento de qualquer quantia devida à Debenturista nos termos desta Escritura</w:t>
      </w:r>
      <w:r w:rsidR="006F6877">
        <w:t xml:space="preserve"> de Emissão</w:t>
      </w:r>
      <w:r w:rsidRPr="00EE289D">
        <w:t xml:space="preserve">, os débitos em atraso ficarão sujeitos a </w:t>
      </w:r>
      <w:r w:rsidRPr="00ED294D">
        <w:rPr>
          <w:b/>
        </w:rPr>
        <w:t>(</w:t>
      </w:r>
      <w:r w:rsidR="00ED294D" w:rsidRPr="00ED294D">
        <w:rPr>
          <w:b/>
        </w:rPr>
        <w:t>a</w:t>
      </w:r>
      <w:r w:rsidRPr="00ED294D">
        <w:rPr>
          <w:b/>
        </w:rPr>
        <w:t>)</w:t>
      </w:r>
      <w:r w:rsidRPr="00EE289D">
        <w:t xml:space="preserve"> multa moratória, não compensatória, de 2% (dois por cento) sobre o valor total devido e </w:t>
      </w:r>
      <w:r w:rsidRPr="00ED294D">
        <w:rPr>
          <w:b/>
        </w:rPr>
        <w:t>(</w:t>
      </w:r>
      <w:r w:rsidR="00ED294D" w:rsidRPr="00ED294D">
        <w:rPr>
          <w:b/>
        </w:rPr>
        <w:t>b</w:t>
      </w:r>
      <w:r w:rsidRPr="00ED294D">
        <w:rPr>
          <w:b/>
        </w:rPr>
        <w:t>)</w:t>
      </w:r>
      <w:r w:rsidRPr="00EE289D">
        <w:t> juros de mora à taxa de 1% (um por cento) ao mês</w:t>
      </w:r>
      <w:r w:rsidR="00111578" w:rsidRPr="00EE289D">
        <w:t xml:space="preserve">, calculado </w:t>
      </w:r>
      <w:r w:rsidR="00111578" w:rsidRPr="00EE289D">
        <w:rPr>
          <w:i/>
        </w:rPr>
        <w:t xml:space="preserve">pro rata temporis </w:t>
      </w:r>
      <w:r w:rsidR="00111578" w:rsidRPr="00EE289D">
        <w:t>desde a data de inadimplemento até a data do efetivo pagamento</w:t>
      </w:r>
      <w:r w:rsidRPr="00EE289D">
        <w:t>, sobre o montante assim devido, independentemente de aviso, notificação ou interpelação judicial ou extrajudicial, além das despesas incorridas para cobrança (em conjunto, “</w:t>
      </w:r>
      <w:r w:rsidRPr="00EE289D">
        <w:rPr>
          <w:u w:val="single"/>
        </w:rPr>
        <w:t>Encargos Moratórios</w:t>
      </w:r>
      <w:r w:rsidRPr="00EE289D">
        <w:t>”).</w:t>
      </w:r>
    </w:p>
    <w:p w14:paraId="6EDBF6C2" w14:textId="77777777" w:rsidR="00704452" w:rsidRPr="00EE289D" w:rsidRDefault="00704452" w:rsidP="00EE289D">
      <w:pPr>
        <w:spacing w:line="288" w:lineRule="auto"/>
        <w:contextualSpacing/>
        <w:jc w:val="both"/>
        <w:rPr>
          <w:rFonts w:ascii="Trebuchet MS" w:hAnsi="Trebuchet MS" w:cstheme="minorHAnsi"/>
          <w:sz w:val="22"/>
          <w:szCs w:val="22"/>
        </w:rPr>
      </w:pPr>
    </w:p>
    <w:p w14:paraId="079658C8" w14:textId="77777777" w:rsidR="00704452" w:rsidRPr="00357933" w:rsidRDefault="00704452" w:rsidP="00897B63">
      <w:pPr>
        <w:pStyle w:val="Nvel11"/>
        <w:keepNext/>
        <w:rPr>
          <w:u w:val="single"/>
        </w:rPr>
      </w:pPr>
      <w:bookmarkStart w:id="128" w:name="_DV_M213"/>
      <w:bookmarkStart w:id="129" w:name="_Toc499990359"/>
      <w:bookmarkEnd w:id="128"/>
      <w:r w:rsidRPr="00357933">
        <w:rPr>
          <w:u w:val="single"/>
        </w:rPr>
        <w:t>Decadência dos Direitos aos Acréscimos</w:t>
      </w:r>
      <w:bookmarkEnd w:id="129"/>
    </w:p>
    <w:p w14:paraId="2DD89E24" w14:textId="77777777" w:rsidR="00704452" w:rsidRPr="00EE289D" w:rsidRDefault="00704452" w:rsidP="00897B63">
      <w:pPr>
        <w:keepNext/>
        <w:spacing w:line="288" w:lineRule="auto"/>
        <w:contextualSpacing/>
        <w:jc w:val="both"/>
        <w:rPr>
          <w:rFonts w:ascii="Trebuchet MS" w:hAnsi="Trebuchet MS" w:cstheme="minorHAnsi"/>
          <w:sz w:val="22"/>
          <w:szCs w:val="22"/>
        </w:rPr>
      </w:pPr>
    </w:p>
    <w:p w14:paraId="6A37885E" w14:textId="41513BB3" w:rsidR="00704452" w:rsidRPr="00EE289D" w:rsidRDefault="00704452" w:rsidP="00357933">
      <w:pPr>
        <w:pStyle w:val="Nvel111"/>
      </w:pPr>
      <w:bookmarkStart w:id="130" w:name="_DV_M214"/>
      <w:bookmarkEnd w:id="130"/>
      <w:r w:rsidRPr="00EE289D">
        <w:t>Sem prejuízo do disposto n</w:t>
      </w:r>
      <w:r w:rsidR="00ED294D">
        <w:t xml:space="preserve">a Cláusula </w:t>
      </w:r>
      <w:r w:rsidRPr="00EE289D">
        <w:fldChar w:fldCharType="begin"/>
      </w:r>
      <w:r w:rsidRPr="00EE289D">
        <w:instrText xml:space="preserve"> REF _Ref517257267 \r \h </w:instrText>
      </w:r>
      <w:r w:rsidR="00C124CF" w:rsidRPr="00EE289D">
        <w:instrText xml:space="preserve"> \* MERGEFORMAT </w:instrText>
      </w:r>
      <w:r w:rsidRPr="00EE289D">
        <w:fldChar w:fldCharType="separate"/>
      </w:r>
      <w:r w:rsidR="00881F9E">
        <w:t>4.8</w:t>
      </w:r>
      <w:r w:rsidRPr="00EE289D">
        <w:fldChar w:fldCharType="end"/>
      </w:r>
      <w:r w:rsidRPr="00EE289D">
        <w:t xml:space="preserve"> acima, o não comparecimento da Debenturista para receber o valor correspondente a quaisquer das obrigações pecuniárias da </w:t>
      </w:r>
      <w:r w:rsidR="00FA2DE2">
        <w:t>Emissora</w:t>
      </w:r>
      <w:r w:rsidRPr="00EE289D">
        <w:t>, nas datas previstas nesta Escritura</w:t>
      </w:r>
      <w:r w:rsidR="006F6877" w:rsidRPr="006F6877">
        <w:t xml:space="preserve"> </w:t>
      </w:r>
      <w:r w:rsidR="006F6877">
        <w:t>de Emissão</w:t>
      </w:r>
      <w:r w:rsidRPr="00EE289D">
        <w:t xml:space="preserve">, ou em comunicado enviado pela </w:t>
      </w:r>
      <w:r w:rsidR="00FA2DE2">
        <w:t>Emissora</w:t>
      </w:r>
      <w:r w:rsidRPr="00EE289D">
        <w:t xml:space="preserve"> à Debenturista com cópia para o Agente Fiduciário dos CRI, nos termos do Termo de Securitização, não lhe dará direito ao recebimento de Remuneração e/ou Encargos Moratórios no período relativo ao atraso no recebimento, sendo-lhe, todavia, assegurados os direitos adquiridos até a data do respectivo vencimento.</w:t>
      </w:r>
    </w:p>
    <w:p w14:paraId="6F776E50" w14:textId="77777777" w:rsidR="00704452" w:rsidRPr="00EE289D" w:rsidRDefault="00704452" w:rsidP="00EE289D">
      <w:pPr>
        <w:spacing w:line="288" w:lineRule="auto"/>
        <w:contextualSpacing/>
        <w:jc w:val="both"/>
        <w:rPr>
          <w:rFonts w:ascii="Trebuchet MS" w:hAnsi="Trebuchet MS" w:cstheme="minorHAnsi"/>
          <w:sz w:val="22"/>
          <w:szCs w:val="22"/>
        </w:rPr>
      </w:pPr>
    </w:p>
    <w:p w14:paraId="53CFF00B" w14:textId="77777777" w:rsidR="00704452" w:rsidRPr="00357933" w:rsidRDefault="00704452" w:rsidP="00897B63">
      <w:pPr>
        <w:pStyle w:val="Nvel11"/>
        <w:keepNext/>
        <w:rPr>
          <w:u w:val="single"/>
        </w:rPr>
      </w:pPr>
      <w:bookmarkStart w:id="131" w:name="_DV_M215"/>
      <w:bookmarkEnd w:id="131"/>
      <w:r w:rsidRPr="00357933">
        <w:rPr>
          <w:u w:val="single"/>
        </w:rPr>
        <w:t>Forma de Subscrição e Integralização</w:t>
      </w:r>
    </w:p>
    <w:p w14:paraId="6B38AEEF" w14:textId="77777777" w:rsidR="00704452" w:rsidRPr="00EE289D" w:rsidRDefault="00704452" w:rsidP="00897B63">
      <w:pPr>
        <w:pStyle w:val="sub"/>
        <w:keepNext/>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789BF7F6" w14:textId="77777777" w:rsidR="00ED294D" w:rsidRDefault="00704452" w:rsidP="00357933">
      <w:pPr>
        <w:pStyle w:val="Nvel111"/>
        <w:rPr>
          <w:rStyle w:val="DeltaViewInsertion"/>
          <w:rFonts w:cstheme="minorHAnsi"/>
          <w:color w:val="auto"/>
          <w:u w:val="none"/>
        </w:rPr>
      </w:pPr>
      <w:bookmarkStart w:id="132" w:name="_DV_M216"/>
      <w:bookmarkStart w:id="133" w:name="_DV_M217"/>
      <w:bookmarkStart w:id="134" w:name="_DV_M218"/>
      <w:bookmarkStart w:id="135" w:name="_DV_M219"/>
      <w:bookmarkEnd w:id="132"/>
      <w:bookmarkEnd w:id="133"/>
      <w:bookmarkEnd w:id="134"/>
      <w:bookmarkEnd w:id="135"/>
      <w:r w:rsidRPr="00EE289D">
        <w:t xml:space="preserve">As Debêntures serão integralizadas pelo seu Valor Nominal Unitário acrescido da Remuneração, </w:t>
      </w:r>
      <w:r w:rsidR="00111578" w:rsidRPr="00EE289D">
        <w:rPr>
          <w:color w:val="000000" w:themeColor="text1"/>
        </w:rPr>
        <w:t xml:space="preserve">calculada </w:t>
      </w:r>
      <w:r w:rsidR="00111578" w:rsidRPr="00EE289D">
        <w:rPr>
          <w:i/>
          <w:color w:val="000000" w:themeColor="text1"/>
        </w:rPr>
        <w:t>pro rata temporis</w:t>
      </w:r>
      <w:r w:rsidRPr="00EE289D">
        <w:t xml:space="preserve"> desde a primeira Data de Integralização (inclusive) até cada Data de Integralização (exclusive), </w:t>
      </w:r>
      <w:r w:rsidR="00111578" w:rsidRPr="00EE289D">
        <w:t>sendo admitido ágio ou deságio</w:t>
      </w:r>
      <w:r w:rsidRPr="00EE289D">
        <w:rPr>
          <w:rStyle w:val="DeltaViewInsertion"/>
          <w:rFonts w:cstheme="minorHAnsi"/>
          <w:color w:val="auto"/>
          <w:u w:val="none"/>
        </w:rPr>
        <w:t>.</w:t>
      </w:r>
    </w:p>
    <w:p w14:paraId="1284A35D" w14:textId="77777777" w:rsidR="00ED294D" w:rsidRDefault="00ED294D" w:rsidP="00ED294D">
      <w:pPr>
        <w:pStyle w:val="Nvel111"/>
        <w:numPr>
          <w:ilvl w:val="0"/>
          <w:numId w:val="0"/>
        </w:numPr>
        <w:ind w:left="709"/>
        <w:rPr>
          <w:rStyle w:val="DeltaViewInsertion"/>
          <w:rFonts w:cstheme="minorHAnsi"/>
          <w:color w:val="auto"/>
          <w:u w:val="none"/>
        </w:rPr>
      </w:pPr>
    </w:p>
    <w:p w14:paraId="057BD82B" w14:textId="21425329" w:rsidR="00704452" w:rsidRPr="00EE289D" w:rsidRDefault="00704452" w:rsidP="00357933">
      <w:pPr>
        <w:pStyle w:val="Nvel111"/>
        <w:rPr>
          <w:rStyle w:val="DeltaViewInsertion"/>
          <w:rFonts w:cstheme="minorHAnsi"/>
          <w:color w:val="auto"/>
          <w:u w:val="none"/>
        </w:rPr>
      </w:pPr>
      <w:r w:rsidRPr="00EE289D">
        <w:rPr>
          <w:rStyle w:val="DeltaViewInsertion"/>
          <w:rFonts w:cstheme="minorHAnsi"/>
          <w:color w:val="auto"/>
          <w:u w:val="none"/>
        </w:rPr>
        <w:t xml:space="preserve">Conforme previsto no </w:t>
      </w:r>
      <w:r w:rsidR="00B352C9" w:rsidRPr="00EE289D">
        <w:rPr>
          <w:rStyle w:val="DeltaViewInsertion"/>
          <w:rFonts w:cstheme="minorHAnsi"/>
          <w:color w:val="auto"/>
          <w:u w:val="none"/>
        </w:rPr>
        <w:t>boletim de subscrição</w:t>
      </w:r>
      <w:r w:rsidRPr="00EE289D">
        <w:rPr>
          <w:rStyle w:val="DeltaViewInsertion"/>
          <w:rFonts w:cstheme="minorHAnsi"/>
          <w:color w:val="auto"/>
          <w:u w:val="none"/>
        </w:rPr>
        <w:t xml:space="preserve">, a integralização das Debêntures será </w:t>
      </w:r>
      <w:r w:rsidR="003D267D" w:rsidRPr="00EE289D">
        <w:rPr>
          <w:rStyle w:val="DeltaViewInsertion"/>
          <w:rFonts w:cstheme="minorHAnsi"/>
          <w:color w:val="auto"/>
          <w:u w:val="none"/>
        </w:rPr>
        <w:t xml:space="preserve">realizada </w:t>
      </w:r>
      <w:r w:rsidR="006704C2" w:rsidRPr="00EE289D">
        <w:rPr>
          <w:rStyle w:val="DeltaViewInsertion"/>
          <w:rFonts w:cstheme="minorHAnsi"/>
          <w:color w:val="auto"/>
          <w:u w:val="none"/>
        </w:rPr>
        <w:t xml:space="preserve">de forma </w:t>
      </w:r>
      <w:r w:rsidRPr="00EE289D">
        <w:rPr>
          <w:rStyle w:val="DeltaViewInsertion"/>
          <w:rFonts w:cstheme="minorHAnsi"/>
          <w:color w:val="auto"/>
          <w:u w:val="none"/>
        </w:rPr>
        <w:t>parcial ou total, na medida em que os CRI forem integralizados</w:t>
      </w:r>
      <w:r w:rsidR="003D267D">
        <w:rPr>
          <w:rStyle w:val="DeltaViewInsertion"/>
          <w:rFonts w:cstheme="minorHAnsi"/>
          <w:color w:val="auto"/>
          <w:u w:val="none"/>
        </w:rPr>
        <w:t>, sendo certo que o pagamento pela integralização das Debêntures será realizado, para todos os fins, e por conta e ordem da Emissora,</w:t>
      </w:r>
      <w:r w:rsidR="008044CE" w:rsidRPr="00EE289D">
        <w:rPr>
          <w:rStyle w:val="DeltaViewInsertion"/>
          <w:rFonts w:cstheme="minorHAnsi"/>
          <w:color w:val="auto"/>
          <w:u w:val="none"/>
        </w:rPr>
        <w:t xml:space="preserve"> </w:t>
      </w:r>
      <w:r w:rsidR="00111578" w:rsidRPr="00EE289D">
        <w:rPr>
          <w:rStyle w:val="DeltaViewInsertion"/>
          <w:rFonts w:cstheme="minorHAnsi"/>
          <w:color w:val="auto"/>
          <w:u w:val="none"/>
        </w:rPr>
        <w:t xml:space="preserve">na Conta do Patrimônio Separado </w:t>
      </w:r>
      <w:r w:rsidR="008044CE" w:rsidRPr="00EE289D">
        <w:t>(sendo qualquer data em que forem integralizadas parcial ou totalmente as Debêntures, uma “</w:t>
      </w:r>
      <w:r w:rsidR="008044CE" w:rsidRPr="00EE289D">
        <w:rPr>
          <w:u w:val="single"/>
        </w:rPr>
        <w:t>Data de Integralização</w:t>
      </w:r>
      <w:r w:rsidR="008044CE" w:rsidRPr="00EE289D">
        <w:t>”)</w:t>
      </w:r>
      <w:r w:rsidRPr="00EE289D">
        <w:rPr>
          <w:rStyle w:val="DeltaViewInsertion"/>
          <w:rFonts w:cstheme="minorHAnsi"/>
          <w:color w:val="auto"/>
          <w:u w:val="none"/>
        </w:rPr>
        <w:t xml:space="preserve">, e a transferência dos recursos à </w:t>
      </w:r>
      <w:r w:rsidR="00FA2DE2">
        <w:t>Emissora</w:t>
      </w:r>
      <w:r w:rsidRPr="00EE289D">
        <w:rPr>
          <w:rStyle w:val="DeltaViewInsertion"/>
          <w:rFonts w:cstheme="minorHAnsi"/>
          <w:color w:val="auto"/>
          <w:u w:val="none"/>
        </w:rPr>
        <w:t xml:space="preserve"> será </w:t>
      </w:r>
      <w:r w:rsidR="006704C2" w:rsidRPr="00EE289D">
        <w:rPr>
          <w:rStyle w:val="DeltaViewInsertion"/>
          <w:rFonts w:cstheme="minorHAnsi"/>
          <w:color w:val="auto"/>
          <w:u w:val="none"/>
        </w:rPr>
        <w:t xml:space="preserve">realizada </w:t>
      </w:r>
      <w:r w:rsidRPr="00EE289D">
        <w:rPr>
          <w:rStyle w:val="DeltaViewInsertion"/>
          <w:rFonts w:cstheme="minorHAnsi"/>
          <w:color w:val="auto"/>
          <w:u w:val="none"/>
        </w:rPr>
        <w:t>mediante o cumprimento da totalidade das Condições Precedentes (ou dispensa do cumprimento pelos titulares dos CRI) previstas</w:t>
      </w:r>
      <w:r w:rsidR="008044CE" w:rsidRPr="00EE289D">
        <w:rPr>
          <w:rStyle w:val="DeltaViewInsertion"/>
          <w:rFonts w:cstheme="minorHAnsi"/>
          <w:color w:val="auto"/>
          <w:u w:val="none"/>
        </w:rPr>
        <w:t xml:space="preserve"> </w:t>
      </w:r>
      <w:r w:rsidRPr="00EE289D">
        <w:rPr>
          <w:rStyle w:val="DeltaViewInsertion"/>
          <w:rFonts w:cstheme="minorHAnsi"/>
          <w:color w:val="auto"/>
          <w:u w:val="none"/>
        </w:rPr>
        <w:t xml:space="preserve">na </w:t>
      </w:r>
      <w:r w:rsidR="00111578" w:rsidRPr="00EE289D">
        <w:t>Cláusula</w:t>
      </w:r>
      <w:r w:rsidRPr="00EE289D">
        <w:rPr>
          <w:rStyle w:val="DeltaViewInsertion"/>
          <w:rFonts w:cstheme="minorHAnsi"/>
          <w:color w:val="auto"/>
          <w:u w:val="none"/>
        </w:rPr>
        <w:t xml:space="preserve"> </w:t>
      </w:r>
      <w:r w:rsidRPr="00EE289D">
        <w:rPr>
          <w:rStyle w:val="DeltaViewInsertion"/>
          <w:rFonts w:cstheme="minorHAnsi"/>
          <w:color w:val="auto"/>
          <w:u w:val="none"/>
        </w:rPr>
        <w:fldChar w:fldCharType="begin"/>
      </w:r>
      <w:r w:rsidRPr="00EE289D">
        <w:rPr>
          <w:rStyle w:val="DeltaViewInsertion"/>
          <w:rFonts w:cstheme="minorHAnsi"/>
          <w:color w:val="auto"/>
          <w:u w:val="none"/>
        </w:rPr>
        <w:instrText xml:space="preserve"> REF _Ref513021731 \r \h  \* MERGEFORMAT </w:instrText>
      </w:r>
      <w:r w:rsidRPr="00EE289D">
        <w:rPr>
          <w:rStyle w:val="DeltaViewInsertion"/>
          <w:rFonts w:cstheme="minorHAnsi"/>
          <w:color w:val="auto"/>
          <w:u w:val="none"/>
        </w:rPr>
      </w:r>
      <w:r w:rsidRPr="00EE289D">
        <w:rPr>
          <w:rStyle w:val="DeltaViewInsertion"/>
          <w:rFonts w:cstheme="minorHAnsi"/>
          <w:color w:val="auto"/>
          <w:u w:val="none"/>
        </w:rPr>
        <w:fldChar w:fldCharType="separate"/>
      </w:r>
      <w:r w:rsidR="00881F9E">
        <w:rPr>
          <w:rStyle w:val="DeltaViewInsertion"/>
          <w:rFonts w:cstheme="minorHAnsi"/>
          <w:color w:val="auto"/>
          <w:u w:val="none"/>
        </w:rPr>
        <w:t>4.11</w:t>
      </w:r>
      <w:r w:rsidRPr="00EE289D">
        <w:rPr>
          <w:rStyle w:val="DeltaViewInsertion"/>
          <w:rFonts w:cstheme="minorHAnsi"/>
          <w:color w:val="auto"/>
          <w:u w:val="none"/>
        </w:rPr>
        <w:fldChar w:fldCharType="end"/>
      </w:r>
      <w:r w:rsidRPr="00EE289D">
        <w:rPr>
          <w:rStyle w:val="DeltaViewInsertion"/>
          <w:rFonts w:cstheme="minorHAnsi"/>
          <w:color w:val="auto"/>
          <w:u w:val="none"/>
        </w:rPr>
        <w:t xml:space="preserve"> abaixo.</w:t>
      </w:r>
    </w:p>
    <w:p w14:paraId="7B2091A1" w14:textId="77777777" w:rsidR="00704452" w:rsidRPr="00EE289D" w:rsidRDefault="00704452" w:rsidP="00EE289D">
      <w:pPr>
        <w:spacing w:line="288" w:lineRule="auto"/>
        <w:contextualSpacing/>
        <w:jc w:val="both"/>
        <w:rPr>
          <w:rStyle w:val="DeltaViewInsertion"/>
          <w:rFonts w:ascii="Trebuchet MS" w:hAnsi="Trebuchet MS" w:cstheme="minorHAnsi"/>
          <w:color w:val="auto"/>
          <w:sz w:val="22"/>
          <w:szCs w:val="22"/>
          <w:u w:val="none"/>
        </w:rPr>
      </w:pPr>
    </w:p>
    <w:p w14:paraId="2B7FCD8B" w14:textId="0EC65D0F" w:rsidR="00704452" w:rsidRPr="00EE289D" w:rsidRDefault="00704452" w:rsidP="00357933">
      <w:pPr>
        <w:pStyle w:val="Nvel111"/>
      </w:pPr>
      <w:r w:rsidRPr="00EE289D">
        <w:lastRenderedPageBreak/>
        <w:t>As Debêntures serã</w:t>
      </w:r>
      <w:r w:rsidR="00546510" w:rsidRPr="00EE289D">
        <w:t xml:space="preserve">o subscritas pela Debenturista </w:t>
      </w:r>
      <w:r w:rsidRPr="00EE289D">
        <w:t>mediante a formalização da presente Escritura</w:t>
      </w:r>
      <w:r w:rsidR="006F6877" w:rsidRPr="006F6877">
        <w:t xml:space="preserve"> </w:t>
      </w:r>
      <w:r w:rsidR="006F6877">
        <w:t>de Emissão</w:t>
      </w:r>
      <w:r w:rsidRPr="00EE289D">
        <w:t xml:space="preserve">, a inscrição da titularidade no livro próprio, e a assinatura do respectivo </w:t>
      </w:r>
      <w:r w:rsidR="00B352C9" w:rsidRPr="00EE289D">
        <w:t>boletim de subscrição</w:t>
      </w:r>
      <w:r w:rsidRPr="00EE289D">
        <w:t xml:space="preserve">. </w:t>
      </w:r>
    </w:p>
    <w:p w14:paraId="60FD114E" w14:textId="77777777" w:rsidR="00704452" w:rsidRPr="00EE289D" w:rsidRDefault="00704452" w:rsidP="00EE289D">
      <w:pPr>
        <w:pStyle w:val="PargrafodaLista"/>
        <w:spacing w:line="288" w:lineRule="auto"/>
        <w:contextualSpacing/>
        <w:rPr>
          <w:rFonts w:ascii="Trebuchet MS" w:hAnsi="Trebuchet MS" w:cstheme="minorHAnsi"/>
          <w:sz w:val="22"/>
          <w:szCs w:val="22"/>
        </w:rPr>
      </w:pPr>
    </w:p>
    <w:p w14:paraId="678DC5EF" w14:textId="77777777" w:rsidR="00704452" w:rsidRPr="00EE289D" w:rsidRDefault="00704452" w:rsidP="00357933">
      <w:pPr>
        <w:pStyle w:val="Nvel111"/>
      </w:pPr>
      <w:r w:rsidRPr="00EE289D">
        <w:t xml:space="preserve">As Debêntures subscritas que eventualmente não sejam integralizadas em até 180 (cento e oitenta) dias contados da Data de Emissão serão canceladas, devendo-se celebrar aditamento a esta Escritura de Emissão e aos demais Documentos da Operação, se for o caso, no prazo de até 30 (trinta) dias contados do término do prazo referido nesta </w:t>
      </w:r>
      <w:r w:rsidR="007653B6" w:rsidRPr="00EE289D">
        <w:t>Cláusula</w:t>
      </w:r>
      <w:r w:rsidRPr="00EE289D">
        <w:t xml:space="preserve">, sem necessidade de realização de Assembleia Geral de Titulares de CRI ou aprovação societária pela </w:t>
      </w:r>
      <w:r w:rsidR="00FA2DE2">
        <w:t>Emissora</w:t>
      </w:r>
      <w:r w:rsidRPr="00EE289D">
        <w:t xml:space="preserve">, para formalizar a quantidade de Debêntures efetivamente subscritas e integralizadas. </w:t>
      </w:r>
    </w:p>
    <w:p w14:paraId="44EF518B" w14:textId="77777777" w:rsidR="00704452" w:rsidRPr="00EE289D" w:rsidRDefault="00704452" w:rsidP="00EE289D">
      <w:pPr>
        <w:spacing w:line="288" w:lineRule="auto"/>
        <w:contextualSpacing/>
        <w:jc w:val="both"/>
        <w:rPr>
          <w:rFonts w:ascii="Trebuchet MS" w:hAnsi="Trebuchet MS" w:cstheme="minorHAnsi"/>
          <w:sz w:val="22"/>
          <w:szCs w:val="22"/>
        </w:rPr>
      </w:pPr>
    </w:p>
    <w:p w14:paraId="2C1814AB" w14:textId="77777777" w:rsidR="00704452" w:rsidRPr="00357933" w:rsidRDefault="00704452" w:rsidP="00897B63">
      <w:pPr>
        <w:pStyle w:val="Nvel11"/>
        <w:keepNext/>
        <w:rPr>
          <w:u w:val="single"/>
        </w:rPr>
      </w:pPr>
      <w:bookmarkStart w:id="136" w:name="_Ref513021731"/>
      <w:bookmarkStart w:id="137" w:name="_Ref9946639"/>
      <w:r w:rsidRPr="00357933">
        <w:rPr>
          <w:u w:val="single"/>
        </w:rPr>
        <w:t>Condições Precedentes</w:t>
      </w:r>
      <w:bookmarkEnd w:id="136"/>
      <w:r w:rsidR="00C55C25" w:rsidRPr="00357933">
        <w:rPr>
          <w:u w:val="single"/>
        </w:rPr>
        <w:t xml:space="preserve"> </w:t>
      </w:r>
      <w:r w:rsidR="006704C2" w:rsidRPr="00357933">
        <w:rPr>
          <w:u w:val="single"/>
        </w:rPr>
        <w:t xml:space="preserve">para </w:t>
      </w:r>
      <w:r w:rsidR="00C55C25" w:rsidRPr="00357933">
        <w:rPr>
          <w:u w:val="single"/>
        </w:rPr>
        <w:t xml:space="preserve">Liberação de Valores à </w:t>
      </w:r>
      <w:r w:rsidR="00FA2DE2" w:rsidRPr="00357933">
        <w:rPr>
          <w:u w:val="single"/>
        </w:rPr>
        <w:t>Emissora</w:t>
      </w:r>
      <w:bookmarkEnd w:id="137"/>
    </w:p>
    <w:p w14:paraId="32DDAF6D" w14:textId="77777777" w:rsidR="00704452" w:rsidRPr="00EE289D" w:rsidRDefault="00704452" w:rsidP="00897B63">
      <w:pPr>
        <w:keepNext/>
        <w:spacing w:line="288" w:lineRule="auto"/>
        <w:contextualSpacing/>
        <w:jc w:val="both"/>
        <w:rPr>
          <w:rFonts w:ascii="Trebuchet MS" w:hAnsi="Trebuchet MS" w:cstheme="minorHAnsi"/>
          <w:sz w:val="22"/>
          <w:szCs w:val="22"/>
          <w:lang w:val="x-none"/>
        </w:rPr>
      </w:pPr>
    </w:p>
    <w:p w14:paraId="7D9FB120" w14:textId="77777777" w:rsidR="00704452" w:rsidRPr="001B08D6" w:rsidRDefault="00111578" w:rsidP="00357933">
      <w:pPr>
        <w:pStyle w:val="Nvel111"/>
      </w:pPr>
      <w:bookmarkStart w:id="138" w:name="_Ref7690884"/>
      <w:r w:rsidRPr="001B08D6">
        <w:t xml:space="preserve">A liberação dos recursos referentes a integralização das Debêntures à </w:t>
      </w:r>
      <w:r w:rsidR="00FA2DE2" w:rsidRPr="001B08D6">
        <w:t>Emissora</w:t>
      </w:r>
      <w:r w:rsidRPr="001B08D6">
        <w:t>, será realizada</w:t>
      </w:r>
      <w:r w:rsidR="00704452" w:rsidRPr="001B08D6">
        <w:t xml:space="preserve"> após o atendimento, pela </w:t>
      </w:r>
      <w:r w:rsidR="00FA2DE2" w:rsidRPr="001B08D6">
        <w:t>Emissora</w:t>
      </w:r>
      <w:r w:rsidR="00704452" w:rsidRPr="001B08D6">
        <w:t>, das seguintes condições precedentes</w:t>
      </w:r>
      <w:r w:rsidR="00880F9A" w:rsidRPr="001B08D6">
        <w:t xml:space="preserve"> (“</w:t>
      </w:r>
      <w:r w:rsidR="00880F9A" w:rsidRPr="001B08D6">
        <w:rPr>
          <w:u w:val="single"/>
        </w:rPr>
        <w:t>Condições Precedentes</w:t>
      </w:r>
      <w:r w:rsidR="00880F9A" w:rsidRPr="001B08D6">
        <w:t>”)</w:t>
      </w:r>
      <w:r w:rsidR="00704452" w:rsidRPr="001B08D6">
        <w:t xml:space="preserve">, que estão sujeitas a verificação e/ou dispensa pela </w:t>
      </w:r>
      <w:r w:rsidR="008217EE" w:rsidRPr="001B08D6">
        <w:t>Debenturista</w:t>
      </w:r>
      <w:r w:rsidR="00704452" w:rsidRPr="001B08D6">
        <w:t>, observada a deliberação dos Titulares dos CRI em Assembleia Geral de Titulares de CRI, conforme previsto no Termo de Securitização:</w:t>
      </w:r>
      <w:bookmarkEnd w:id="138"/>
      <w:r w:rsidR="00305E70" w:rsidRPr="001B08D6">
        <w:t xml:space="preserve"> </w:t>
      </w:r>
    </w:p>
    <w:p w14:paraId="725B123B" w14:textId="77777777" w:rsidR="00704452" w:rsidRPr="001B08D6" w:rsidRDefault="00704452" w:rsidP="00EE289D">
      <w:pPr>
        <w:tabs>
          <w:tab w:val="left" w:pos="1134"/>
        </w:tabs>
        <w:spacing w:line="288" w:lineRule="auto"/>
        <w:ind w:left="567"/>
        <w:contextualSpacing/>
        <w:jc w:val="both"/>
        <w:rPr>
          <w:rFonts w:ascii="Trebuchet MS" w:hAnsi="Trebuchet MS" w:cstheme="minorHAnsi"/>
          <w:sz w:val="22"/>
          <w:szCs w:val="22"/>
          <w:lang w:val="x-none"/>
        </w:rPr>
      </w:pPr>
    </w:p>
    <w:p w14:paraId="2AD75A25" w14:textId="70326DE9" w:rsidR="0025301E" w:rsidRDefault="00952B2E" w:rsidP="00357933">
      <w:pPr>
        <w:pStyle w:val="Nvel111a"/>
      </w:pPr>
      <w:bookmarkStart w:id="139" w:name="_Ref9943680"/>
      <w:r>
        <w:t>Condições Precedentes</w:t>
      </w:r>
      <w:r w:rsidR="0025301E">
        <w:t xml:space="preserve"> para a liberação da primeira parcela do Valor Total da Emissão, no montante de até R$ 7.</w:t>
      </w:r>
      <w:r w:rsidR="007425F8">
        <w:t>7</w:t>
      </w:r>
      <w:r w:rsidR="0025301E">
        <w:t xml:space="preserve">00.000,00 (sete milhões </w:t>
      </w:r>
      <w:r w:rsidR="008972F1">
        <w:t xml:space="preserve">e </w:t>
      </w:r>
      <w:r w:rsidR="007425F8">
        <w:t xml:space="preserve">setecentos </w:t>
      </w:r>
      <w:r w:rsidR="008972F1">
        <w:t xml:space="preserve">mil </w:t>
      </w:r>
      <w:r w:rsidR="0025301E">
        <w:t xml:space="preserve">reais), deduzidos os valores das Despesas </w:t>
      </w:r>
      <w:r w:rsidR="0025301E" w:rsidRPr="0025301E">
        <w:rPr>
          <w:i/>
        </w:rPr>
        <w:t>Flat</w:t>
      </w:r>
      <w:r w:rsidR="0025301E">
        <w:rPr>
          <w:i/>
        </w:rPr>
        <w:t xml:space="preserve"> </w:t>
      </w:r>
      <w:r w:rsidR="0025301E">
        <w:t>(conforme definido abaixo)</w:t>
      </w:r>
      <w:r w:rsidR="00F02306">
        <w:t>, o valor do Prêmio Adicional</w:t>
      </w:r>
      <w:r>
        <w:t xml:space="preserve"> e os valores referentes à constituição do Fundo de Reserva</w:t>
      </w:r>
      <w:r w:rsidR="0025301E">
        <w:t>:</w:t>
      </w:r>
      <w:bookmarkEnd w:id="139"/>
    </w:p>
    <w:p w14:paraId="22AA08E5" w14:textId="77777777" w:rsidR="0025301E" w:rsidRDefault="0025301E" w:rsidP="0025301E">
      <w:pPr>
        <w:pStyle w:val="Nvel111a1"/>
        <w:numPr>
          <w:ilvl w:val="0"/>
          <w:numId w:val="0"/>
        </w:numPr>
        <w:ind w:left="2126"/>
      </w:pPr>
    </w:p>
    <w:p w14:paraId="70240FA8" w14:textId="4123B13E" w:rsidR="00704452" w:rsidRPr="00EE289D" w:rsidRDefault="00C20CFD" w:rsidP="0025301E">
      <w:pPr>
        <w:pStyle w:val="Nvel111a1"/>
      </w:pPr>
      <w:r>
        <w:t xml:space="preserve">protocolo </w:t>
      </w:r>
      <w:r w:rsidR="000D2B9C">
        <w:t xml:space="preserve">para </w:t>
      </w:r>
      <w:r w:rsidR="0025301E">
        <w:t>arquivamento da Ata de AGE</w:t>
      </w:r>
      <w:r w:rsidR="003E46E3">
        <w:t xml:space="preserve"> da Emissora</w:t>
      </w:r>
      <w:r w:rsidR="0025301E">
        <w:t xml:space="preserve"> e </w:t>
      </w:r>
      <w:r w:rsidR="000D2B9C">
        <w:t xml:space="preserve">para </w:t>
      </w:r>
      <w:r w:rsidR="0025301E">
        <w:t xml:space="preserve">inscrição </w:t>
      </w:r>
      <w:r w:rsidR="00704452" w:rsidRPr="00EE289D">
        <w:t xml:space="preserve">desta Escritura de Emissão na JUCESP, conforme a Cláusula </w:t>
      </w:r>
      <w:r w:rsidR="00704452" w:rsidRPr="00EE289D">
        <w:fldChar w:fldCharType="begin"/>
      </w:r>
      <w:r w:rsidR="00704452" w:rsidRPr="00EE289D">
        <w:instrText xml:space="preserve"> REF _Ref513016258 \r \h  \* MERGEFORMAT </w:instrText>
      </w:r>
      <w:r w:rsidR="00704452" w:rsidRPr="00EE289D">
        <w:fldChar w:fldCharType="separate"/>
      </w:r>
      <w:r w:rsidR="00881F9E">
        <w:t>2.2</w:t>
      </w:r>
      <w:r w:rsidR="00704452" w:rsidRPr="00EE289D">
        <w:fldChar w:fldCharType="end"/>
      </w:r>
      <w:r w:rsidR="00704452" w:rsidRPr="00EE289D">
        <w:t xml:space="preserve"> acima;</w:t>
      </w:r>
    </w:p>
    <w:p w14:paraId="32799166" w14:textId="77777777" w:rsidR="00704452" w:rsidRPr="00EE289D" w:rsidRDefault="00704452" w:rsidP="00EE289D">
      <w:pPr>
        <w:tabs>
          <w:tab w:val="left" w:pos="1134"/>
        </w:tabs>
        <w:spacing w:line="288" w:lineRule="auto"/>
        <w:ind w:left="567"/>
        <w:contextualSpacing/>
        <w:jc w:val="both"/>
        <w:rPr>
          <w:rFonts w:ascii="Trebuchet MS" w:hAnsi="Trebuchet MS" w:cstheme="minorHAnsi"/>
          <w:sz w:val="22"/>
          <w:szCs w:val="22"/>
          <w:lang w:val="x-none"/>
        </w:rPr>
      </w:pPr>
    </w:p>
    <w:p w14:paraId="1A709E84" w14:textId="460ED28A" w:rsidR="0025301E" w:rsidRPr="00EE289D" w:rsidRDefault="00B60272" w:rsidP="0025301E">
      <w:pPr>
        <w:pStyle w:val="Nvel111a1"/>
      </w:pPr>
      <w:r w:rsidRPr="000D2B9C">
        <w:t xml:space="preserve">protocolo </w:t>
      </w:r>
      <w:r w:rsidR="000D2B9C">
        <w:t xml:space="preserve">para registro </w:t>
      </w:r>
      <w:r w:rsidR="0025301E" w:rsidRPr="000D2B9C">
        <w:t>desta</w:t>
      </w:r>
      <w:r w:rsidR="0025301E">
        <w:t xml:space="preserve"> Escritura de Emissão nos cartórios de registro de títulos e documentos competentes, conforme a </w:t>
      </w:r>
      <w:r w:rsidR="0025301E" w:rsidRPr="00EE289D">
        <w:t xml:space="preserve">Cláusula </w:t>
      </w:r>
      <w:r w:rsidR="0025301E" w:rsidRPr="00EE289D">
        <w:fldChar w:fldCharType="begin"/>
      </w:r>
      <w:r w:rsidR="0025301E" w:rsidRPr="00EE289D">
        <w:instrText xml:space="preserve"> REF _Ref513016258 \r \h  \* MERGEFORMAT </w:instrText>
      </w:r>
      <w:r w:rsidR="0025301E" w:rsidRPr="00EE289D">
        <w:fldChar w:fldCharType="separate"/>
      </w:r>
      <w:r w:rsidR="00881F9E">
        <w:t>2.2</w:t>
      </w:r>
      <w:r w:rsidR="0025301E" w:rsidRPr="00EE289D">
        <w:fldChar w:fldCharType="end"/>
      </w:r>
      <w:r w:rsidR="0025301E" w:rsidRPr="00EE289D">
        <w:t xml:space="preserve"> acima;</w:t>
      </w:r>
    </w:p>
    <w:p w14:paraId="6D7E00D2" w14:textId="77777777" w:rsidR="007D5257" w:rsidRPr="00EE289D" w:rsidRDefault="007D5257" w:rsidP="00EE289D">
      <w:pPr>
        <w:pStyle w:val="PargrafodaLista"/>
        <w:tabs>
          <w:tab w:val="left" w:pos="1134"/>
        </w:tabs>
        <w:spacing w:line="288" w:lineRule="auto"/>
        <w:ind w:left="567"/>
        <w:contextualSpacing/>
        <w:rPr>
          <w:rFonts w:ascii="Trebuchet MS" w:hAnsi="Trebuchet MS" w:cstheme="minorHAnsi"/>
          <w:sz w:val="22"/>
          <w:szCs w:val="22"/>
        </w:rPr>
      </w:pPr>
    </w:p>
    <w:p w14:paraId="15F27473" w14:textId="77777777" w:rsidR="007D5257" w:rsidRPr="00EE289D" w:rsidRDefault="0025301E" w:rsidP="0025301E">
      <w:pPr>
        <w:pStyle w:val="Nvel111a1"/>
      </w:pPr>
      <w:r w:rsidRPr="00EE289D">
        <w:t xml:space="preserve">perfeita </w:t>
      </w:r>
      <w:r w:rsidR="007D5257" w:rsidRPr="00EE289D">
        <w:t>formalização de todos os Documentos da Operação,</w:t>
      </w:r>
      <w:r w:rsidR="007D5257" w:rsidRPr="00EE289D">
        <w:rPr>
          <w:spacing w:val="5"/>
        </w:rPr>
        <w:t xml:space="preserve"> </w:t>
      </w:r>
      <w:r w:rsidR="007D5257" w:rsidRPr="00EE289D">
        <w:t>entendendo-se como tal a sua assinatura pelas respectivas partes, bem como a verificação da validade dos poderes dos representantes dessas partes e das aprovações societárias, caso</w:t>
      </w:r>
      <w:r w:rsidR="007D5257" w:rsidRPr="00EE289D">
        <w:rPr>
          <w:spacing w:val="-2"/>
        </w:rPr>
        <w:t xml:space="preserve"> </w:t>
      </w:r>
      <w:r w:rsidR="007D5257" w:rsidRPr="00EE289D">
        <w:t>aplicáveis;</w:t>
      </w:r>
    </w:p>
    <w:p w14:paraId="116A1282" w14:textId="77777777" w:rsidR="007D5257" w:rsidRPr="00EE289D" w:rsidRDefault="007D5257" w:rsidP="00EE289D">
      <w:pPr>
        <w:pStyle w:val="Corpodetexto"/>
        <w:tabs>
          <w:tab w:val="left" w:pos="567"/>
          <w:tab w:val="left" w:pos="1134"/>
        </w:tabs>
        <w:spacing w:line="288" w:lineRule="auto"/>
        <w:ind w:left="567" w:firstLine="0"/>
        <w:contextualSpacing/>
        <w:rPr>
          <w:rFonts w:ascii="Trebuchet MS" w:hAnsi="Trebuchet MS" w:cstheme="minorHAnsi"/>
        </w:rPr>
      </w:pPr>
    </w:p>
    <w:p w14:paraId="2D54B794" w14:textId="1258E469" w:rsidR="007D5257" w:rsidRPr="00EE289D" w:rsidRDefault="0025301E" w:rsidP="0025301E">
      <w:pPr>
        <w:pStyle w:val="Nvel111a1"/>
      </w:pPr>
      <w:r>
        <w:t>e</w:t>
      </w:r>
      <w:r w:rsidR="007D5257" w:rsidRPr="00EE289D">
        <w:t>missão das Debêntures, nos termos d</w:t>
      </w:r>
      <w:r w:rsidR="00CC2627" w:rsidRPr="00EE289D">
        <w:t>e</w:t>
      </w:r>
      <w:r w:rsidR="00E47A43" w:rsidRPr="00EE289D">
        <w:t>s</w:t>
      </w:r>
      <w:r w:rsidR="00CC2627" w:rsidRPr="00EE289D">
        <w:t>t</w:t>
      </w:r>
      <w:r w:rsidR="007D5257" w:rsidRPr="00EE289D">
        <w:t xml:space="preserve">a Escritura de Emissão, de forma plena, válida, </w:t>
      </w:r>
      <w:r w:rsidR="00880F9A" w:rsidRPr="00EE289D">
        <w:t xml:space="preserve">vinculativa, </w:t>
      </w:r>
      <w:r w:rsidR="007D5257" w:rsidRPr="00EE289D">
        <w:t xml:space="preserve">eficaz e exequível, incluindo </w:t>
      </w:r>
      <w:r>
        <w:t xml:space="preserve">a celebração do </w:t>
      </w:r>
      <w:r w:rsidR="00B352C9">
        <w:t xml:space="preserve">boletim de subscrição </w:t>
      </w:r>
      <w:r>
        <w:t>e a</w:t>
      </w:r>
      <w:r w:rsidR="007D5257" w:rsidRPr="00EE289D">
        <w:t xml:space="preserve"> inscrição </w:t>
      </w:r>
      <w:r>
        <w:t xml:space="preserve">da </w:t>
      </w:r>
      <w:r>
        <w:lastRenderedPageBreak/>
        <w:t>Debenturista</w:t>
      </w:r>
      <w:r w:rsidR="007D5257" w:rsidRPr="00EE289D">
        <w:t xml:space="preserve"> no Livro de Registro de Debêntures Nominativas</w:t>
      </w:r>
      <w:r>
        <w:t>, com a</w:t>
      </w:r>
      <w:r w:rsidR="00452DA4" w:rsidRPr="00EE289D">
        <w:t xml:space="preserve"> apresentação de cópia autenticada das páginas do referido livro à Debenturista</w:t>
      </w:r>
      <w:r w:rsidR="007D5257" w:rsidRPr="00EE289D">
        <w:t>;</w:t>
      </w:r>
    </w:p>
    <w:p w14:paraId="26138501" w14:textId="77777777" w:rsidR="007D5257" w:rsidRPr="00EE289D" w:rsidRDefault="007D5257" w:rsidP="00EE289D">
      <w:pPr>
        <w:pStyle w:val="PargrafodaLista"/>
        <w:tabs>
          <w:tab w:val="left" w:pos="1134"/>
        </w:tabs>
        <w:spacing w:line="288" w:lineRule="auto"/>
        <w:ind w:left="567"/>
        <w:contextualSpacing/>
        <w:rPr>
          <w:rFonts w:ascii="Trebuchet MS" w:hAnsi="Trebuchet MS" w:cstheme="minorHAnsi"/>
          <w:sz w:val="22"/>
          <w:szCs w:val="22"/>
          <w:lang w:val="pt-BR"/>
        </w:rPr>
      </w:pPr>
    </w:p>
    <w:p w14:paraId="55E241D7" w14:textId="77777777" w:rsidR="007D5257" w:rsidRPr="00EE289D" w:rsidRDefault="0025301E" w:rsidP="0025301E">
      <w:pPr>
        <w:pStyle w:val="Nvel111a1"/>
      </w:pPr>
      <w:r>
        <w:t>q</w:t>
      </w:r>
      <w:r w:rsidR="007D5257" w:rsidRPr="00EE289D">
        <w:t>ue as Debêntures estejam livres e desembaraçadas de quaisquer ônus ou gravames de qualquer natureza;</w:t>
      </w:r>
    </w:p>
    <w:p w14:paraId="6404C413" w14:textId="77777777" w:rsidR="007D5257" w:rsidRPr="00EE289D" w:rsidRDefault="007D5257" w:rsidP="00EE289D">
      <w:pPr>
        <w:pStyle w:val="Corpodetexto"/>
        <w:tabs>
          <w:tab w:val="left" w:pos="567"/>
          <w:tab w:val="left" w:pos="1134"/>
        </w:tabs>
        <w:spacing w:line="288" w:lineRule="auto"/>
        <w:ind w:left="567" w:firstLine="0"/>
        <w:contextualSpacing/>
        <w:rPr>
          <w:rFonts w:ascii="Trebuchet MS" w:hAnsi="Trebuchet MS" w:cstheme="minorHAnsi"/>
        </w:rPr>
      </w:pPr>
    </w:p>
    <w:p w14:paraId="25E2E71E" w14:textId="77777777" w:rsidR="007D5257" w:rsidRPr="00EE289D" w:rsidRDefault="0025301E" w:rsidP="0025301E">
      <w:pPr>
        <w:pStyle w:val="Nvel111a1"/>
      </w:pPr>
      <w:r>
        <w:t>r</w:t>
      </w:r>
      <w:r w:rsidR="007D5257" w:rsidRPr="00EE289D">
        <w:t>egistro do Termo de Securitização na Instituição Custodiante da CCI, conforme previsto no Termo de</w:t>
      </w:r>
      <w:r w:rsidR="007D5257" w:rsidRPr="00EE289D">
        <w:rPr>
          <w:spacing w:val="-3"/>
        </w:rPr>
        <w:t xml:space="preserve"> </w:t>
      </w:r>
      <w:r w:rsidR="007D5257" w:rsidRPr="00EE289D">
        <w:t>Securitização;</w:t>
      </w:r>
    </w:p>
    <w:p w14:paraId="0CC9380D" w14:textId="77777777" w:rsidR="007D5257" w:rsidRPr="00EE289D" w:rsidRDefault="007D5257" w:rsidP="00EE289D">
      <w:pPr>
        <w:pStyle w:val="Corpodetexto"/>
        <w:tabs>
          <w:tab w:val="left" w:pos="567"/>
          <w:tab w:val="left" w:pos="1134"/>
        </w:tabs>
        <w:spacing w:line="288" w:lineRule="auto"/>
        <w:ind w:left="567" w:firstLine="0"/>
        <w:contextualSpacing/>
        <w:rPr>
          <w:rFonts w:ascii="Trebuchet MS" w:hAnsi="Trebuchet MS" w:cstheme="minorHAnsi"/>
        </w:rPr>
      </w:pPr>
    </w:p>
    <w:p w14:paraId="1E780F82" w14:textId="77777777" w:rsidR="007D5257" w:rsidRPr="00EE289D" w:rsidRDefault="0025301E" w:rsidP="0025301E">
      <w:pPr>
        <w:pStyle w:val="Nvel111a1"/>
      </w:pPr>
      <w:r>
        <w:t>e</w:t>
      </w:r>
      <w:r w:rsidR="007D5257" w:rsidRPr="00EE289D">
        <w:t xml:space="preserve">missão, subscrição e integralização </w:t>
      </w:r>
      <w:r w:rsidR="008517D7" w:rsidRPr="00EE289D">
        <w:t>de</w:t>
      </w:r>
      <w:r w:rsidR="006704C2" w:rsidRPr="00EE289D">
        <w:t>, no mínimo,</w:t>
      </w:r>
      <w:r w:rsidR="008517D7" w:rsidRPr="00EE289D">
        <w:t xml:space="preserve"> 50% (cinquenta por cento)</w:t>
      </w:r>
      <w:r w:rsidR="00CC2627" w:rsidRPr="00EE289D">
        <w:t xml:space="preserve"> </w:t>
      </w:r>
      <w:r w:rsidR="007D5257" w:rsidRPr="00EE289D">
        <w:t>dos CRI pelos investidores;</w:t>
      </w:r>
    </w:p>
    <w:p w14:paraId="7EF7BE52" w14:textId="77777777" w:rsidR="007D5257" w:rsidRPr="00EE289D" w:rsidRDefault="007D5257" w:rsidP="00EE289D">
      <w:pPr>
        <w:pStyle w:val="Corpodetexto"/>
        <w:tabs>
          <w:tab w:val="left" w:pos="567"/>
          <w:tab w:val="left" w:pos="1134"/>
        </w:tabs>
        <w:spacing w:line="288" w:lineRule="auto"/>
        <w:ind w:left="567" w:firstLine="0"/>
        <w:contextualSpacing/>
        <w:rPr>
          <w:rFonts w:ascii="Trebuchet MS" w:hAnsi="Trebuchet MS" w:cstheme="minorHAnsi"/>
        </w:rPr>
      </w:pPr>
    </w:p>
    <w:p w14:paraId="014D56AA" w14:textId="0B76D6E2" w:rsidR="007D5257" w:rsidRPr="00EE289D" w:rsidRDefault="0025301E" w:rsidP="0025301E">
      <w:pPr>
        <w:pStyle w:val="Nvel111a1"/>
      </w:pPr>
      <w:r>
        <w:t>f</w:t>
      </w:r>
      <w:r w:rsidR="007D5257" w:rsidRPr="00EE289D">
        <w:t>inalização da auditoria legal (</w:t>
      </w:r>
      <w:r w:rsidR="007D5257" w:rsidRPr="00EE289D">
        <w:rPr>
          <w:i/>
        </w:rPr>
        <w:t>due diligence</w:t>
      </w:r>
      <w:r w:rsidR="007D5257" w:rsidRPr="00EE289D">
        <w:t xml:space="preserve">) e recebimento pela </w:t>
      </w:r>
      <w:r w:rsidR="008217EE">
        <w:t>Debenturista</w:t>
      </w:r>
      <w:r w:rsidR="00B352C9">
        <w:t>, pelo Agente Fiduciário</w:t>
      </w:r>
      <w:r w:rsidR="00880F9A" w:rsidRPr="00EE289D">
        <w:t xml:space="preserve"> </w:t>
      </w:r>
      <w:r w:rsidR="00B352C9">
        <w:t xml:space="preserve">dos CRI </w:t>
      </w:r>
      <w:r w:rsidR="00880F9A" w:rsidRPr="00EE289D">
        <w:t>e pelo Coordenador Líder</w:t>
      </w:r>
      <w:r w:rsidR="007D5257" w:rsidRPr="00EE289D">
        <w:t xml:space="preserve"> de parecer jurídico dos assessores legais contratados para a Operação, confirmando a validade e exequibilidade dos Documentos da Operação, tudo em termos satisfatórios para a </w:t>
      </w:r>
      <w:r w:rsidR="008217EE">
        <w:t>Debenturista</w:t>
      </w:r>
      <w:r w:rsidR="00880F9A" w:rsidRPr="00EE289D">
        <w:t>, para o Coordenador Líder</w:t>
      </w:r>
      <w:r w:rsidR="007D5257" w:rsidRPr="00EE289D">
        <w:t xml:space="preserve"> e para o assessor legal</w:t>
      </w:r>
      <w:r w:rsidR="007D5257" w:rsidRPr="00EE289D">
        <w:rPr>
          <w:spacing w:val="-14"/>
        </w:rPr>
        <w:t xml:space="preserve"> </w:t>
      </w:r>
      <w:r w:rsidR="007D5257" w:rsidRPr="00EE289D">
        <w:t>contratado;</w:t>
      </w:r>
    </w:p>
    <w:p w14:paraId="0F026970" w14:textId="77777777" w:rsidR="007D5257" w:rsidRPr="00EE289D" w:rsidRDefault="007D5257" w:rsidP="00EE289D">
      <w:pPr>
        <w:pStyle w:val="Corpodetexto"/>
        <w:tabs>
          <w:tab w:val="left" w:pos="567"/>
          <w:tab w:val="left" w:pos="1134"/>
        </w:tabs>
        <w:spacing w:line="288" w:lineRule="auto"/>
        <w:ind w:left="567" w:firstLine="0"/>
        <w:contextualSpacing/>
        <w:rPr>
          <w:rFonts w:ascii="Trebuchet MS" w:hAnsi="Trebuchet MS" w:cstheme="minorHAnsi"/>
        </w:rPr>
      </w:pPr>
    </w:p>
    <w:p w14:paraId="6A93B192" w14:textId="62F6E0CF" w:rsidR="007D5257" w:rsidRDefault="00B60272" w:rsidP="0025301E">
      <w:pPr>
        <w:pStyle w:val="Nvel111a1"/>
      </w:pPr>
      <w:bookmarkStart w:id="140" w:name="_Ref513043136"/>
      <w:bookmarkStart w:id="141" w:name="_Ref7690874"/>
      <w:r>
        <w:t xml:space="preserve">protocolo </w:t>
      </w:r>
      <w:r w:rsidR="000D2B9C">
        <w:t>para</w:t>
      </w:r>
      <w:r>
        <w:t xml:space="preserve"> </w:t>
      </w:r>
      <w:r w:rsidR="0025301E">
        <w:t>r</w:t>
      </w:r>
      <w:r w:rsidR="007D5257" w:rsidRPr="00EE289D">
        <w:t>egistro</w:t>
      </w:r>
      <w:r w:rsidR="0025301E">
        <w:t xml:space="preserve">, </w:t>
      </w:r>
      <w:r w:rsidR="007D5257" w:rsidRPr="00EE289D">
        <w:t xml:space="preserve">nos </w:t>
      </w:r>
      <w:r w:rsidR="0025301E">
        <w:t>competentes</w:t>
      </w:r>
      <w:r w:rsidR="007D5257" w:rsidRPr="00EE289D">
        <w:t xml:space="preserve"> </w:t>
      </w:r>
      <w:r w:rsidR="0025301E">
        <w:t>o</w:t>
      </w:r>
      <w:r w:rsidR="007D5257" w:rsidRPr="00EE289D">
        <w:t xml:space="preserve">ficiais de </w:t>
      </w:r>
      <w:r w:rsidR="0025301E" w:rsidRPr="00EE289D">
        <w:t>registro de imóveis</w:t>
      </w:r>
      <w:r w:rsidR="0025301E">
        <w:t>, da AF Imóvel Bandeira Paulista e da AF Imóveis Pirapora</w:t>
      </w:r>
      <w:r w:rsidR="007D5257" w:rsidRPr="00EE289D">
        <w:t xml:space="preserve"> (“</w:t>
      </w:r>
      <w:bookmarkStart w:id="142" w:name="_Hlk9946485"/>
      <w:r w:rsidR="007D5257" w:rsidRPr="00EE289D">
        <w:rPr>
          <w:u w:val="single"/>
        </w:rPr>
        <w:t>Registro das Alienações Fiduciárias</w:t>
      </w:r>
      <w:r w:rsidR="0025301E">
        <w:rPr>
          <w:u w:val="single"/>
        </w:rPr>
        <w:t xml:space="preserve"> de Imóveis</w:t>
      </w:r>
      <w:bookmarkEnd w:id="142"/>
      <w:r w:rsidR="007D5257" w:rsidRPr="00EE289D">
        <w:t>”), nos termos previstos no</w:t>
      </w:r>
      <w:r w:rsidR="0025301E">
        <w:t>s</w:t>
      </w:r>
      <w:r w:rsidR="007D5257" w:rsidRPr="00EE289D">
        <w:t xml:space="preserve"> respectivo</w:t>
      </w:r>
      <w:r w:rsidR="0025301E">
        <w:t>s</w:t>
      </w:r>
      <w:r w:rsidR="007D5257" w:rsidRPr="00EE289D">
        <w:t xml:space="preserve"> </w:t>
      </w:r>
      <w:r w:rsidR="001D0817">
        <w:t>Contratos AF Imóveis</w:t>
      </w:r>
      <w:r w:rsidR="007D5257" w:rsidRPr="00EE289D">
        <w:t>;</w:t>
      </w:r>
      <w:bookmarkEnd w:id="140"/>
      <w:bookmarkEnd w:id="141"/>
    </w:p>
    <w:p w14:paraId="3F10291C" w14:textId="77777777" w:rsidR="0025301E" w:rsidRDefault="0025301E" w:rsidP="0025301E">
      <w:pPr>
        <w:pStyle w:val="PargrafodaLista"/>
      </w:pPr>
    </w:p>
    <w:p w14:paraId="6A05EB17" w14:textId="3A0C2FB3" w:rsidR="0025301E" w:rsidRDefault="000D2B9C" w:rsidP="0025301E">
      <w:pPr>
        <w:pStyle w:val="Nvel111a1"/>
      </w:pPr>
      <w:r>
        <w:t xml:space="preserve">protocolo para </w:t>
      </w:r>
      <w:r w:rsidR="0025301E">
        <w:t>averbação da emissão da CCI nas matrículas dos imóveis objeto da AF Imóvel Bandeira Paulista e da AF Imóveis Pirapora;</w:t>
      </w:r>
    </w:p>
    <w:p w14:paraId="0018BBFC" w14:textId="77777777" w:rsidR="0025301E" w:rsidRDefault="0025301E" w:rsidP="0025301E">
      <w:pPr>
        <w:pStyle w:val="PargrafodaLista"/>
      </w:pPr>
    </w:p>
    <w:p w14:paraId="4FF051DE" w14:textId="2666ABC6" w:rsidR="0025301E" w:rsidRDefault="000D2B9C" w:rsidP="0025301E">
      <w:pPr>
        <w:pStyle w:val="Nvel111a1"/>
      </w:pPr>
      <w:r>
        <w:t xml:space="preserve">protocolo para </w:t>
      </w:r>
      <w:r w:rsidR="00952B2E">
        <w:t xml:space="preserve">registro do </w:t>
      </w:r>
      <w:r w:rsidR="001D0817">
        <w:t>Contrato</w:t>
      </w:r>
      <w:r w:rsidR="00952B2E">
        <w:t xml:space="preserve"> </w:t>
      </w:r>
      <w:r w:rsidR="00952B2E" w:rsidRPr="00952B2E">
        <w:t xml:space="preserve">AF </w:t>
      </w:r>
      <w:r w:rsidR="006135DD">
        <w:t xml:space="preserve">Ações Emissora </w:t>
      </w:r>
      <w:r w:rsidR="00952B2E">
        <w:t>nos cartórios de registro de títulos e documentos das cidades de São Paulo, Estado de São Paulo, e Porto Alegre, Estado do Rio Grande do Sul;</w:t>
      </w:r>
    </w:p>
    <w:p w14:paraId="518188A4" w14:textId="77777777" w:rsidR="00952B2E" w:rsidRDefault="00952B2E" w:rsidP="00952B2E">
      <w:pPr>
        <w:pStyle w:val="PargrafodaLista"/>
      </w:pPr>
    </w:p>
    <w:p w14:paraId="7AC1552A" w14:textId="0588E2C9" w:rsidR="006135DD" w:rsidRDefault="006135DD" w:rsidP="0025301E">
      <w:pPr>
        <w:pStyle w:val="Nvel111a1"/>
      </w:pPr>
      <w:r>
        <w:t>comprovação do registro da AF Ações Emissora no Livro de Registro de Ações Nominativas da Emissora;</w:t>
      </w:r>
    </w:p>
    <w:p w14:paraId="65ED2231" w14:textId="77777777" w:rsidR="006135DD" w:rsidRDefault="006135DD" w:rsidP="006135DD">
      <w:pPr>
        <w:pStyle w:val="PargrafodaLista"/>
      </w:pPr>
    </w:p>
    <w:p w14:paraId="7163DEA1" w14:textId="728E5FE5" w:rsidR="00952B2E" w:rsidRPr="00EE289D" w:rsidRDefault="006135DD" w:rsidP="0025301E">
      <w:pPr>
        <w:pStyle w:val="Nvel111a1"/>
      </w:pPr>
      <w:bookmarkStart w:id="143" w:name="_Ref12452997"/>
      <w:r>
        <w:t xml:space="preserve">realização de assembleia geral extraordinária da </w:t>
      </w:r>
      <w:r w:rsidR="0048099C">
        <w:t xml:space="preserve">Emissora </w:t>
      </w:r>
      <w:r w:rsidR="00952B2E">
        <w:t xml:space="preserve">e </w:t>
      </w:r>
      <w:r w:rsidR="000D2B9C">
        <w:t xml:space="preserve">protocolo </w:t>
      </w:r>
      <w:r>
        <w:t xml:space="preserve">da respectiva ata </w:t>
      </w:r>
      <w:r w:rsidR="000D2B9C">
        <w:t xml:space="preserve">para </w:t>
      </w:r>
      <w:r w:rsidR="00952B2E">
        <w:t>arquivamento na JUCESP</w:t>
      </w:r>
      <w:r>
        <w:t xml:space="preserve">, alterando e consolidando o estatuto </w:t>
      </w:r>
      <w:r w:rsidR="00952B2E">
        <w:t xml:space="preserve">social da </w:t>
      </w:r>
      <w:r>
        <w:t>Emissora</w:t>
      </w:r>
      <w:r w:rsidR="00952B2E">
        <w:t xml:space="preserve">, </w:t>
      </w:r>
      <w:r>
        <w:t xml:space="preserve">modificando a forma de representação da sociedade, com a inclusão de necessidade de aprovação prévia da Debenturista, na qualidade de titular </w:t>
      </w:r>
      <w:r w:rsidR="0048099C">
        <w:t xml:space="preserve">fiduciária </w:t>
      </w:r>
      <w:r>
        <w:t>das ações de emissão da Emissora, para a realização de determinados atos pela Emissora</w:t>
      </w:r>
      <w:r w:rsidR="00952B2E">
        <w:t>;</w:t>
      </w:r>
      <w:bookmarkEnd w:id="143"/>
    </w:p>
    <w:p w14:paraId="1F60CBA3" w14:textId="77777777" w:rsidR="007D5257" w:rsidRPr="00EE289D" w:rsidRDefault="007D5257" w:rsidP="00EE289D">
      <w:pPr>
        <w:pStyle w:val="Corpodetexto"/>
        <w:tabs>
          <w:tab w:val="left" w:pos="567"/>
          <w:tab w:val="left" w:pos="1134"/>
        </w:tabs>
        <w:spacing w:line="288" w:lineRule="auto"/>
        <w:ind w:left="567" w:firstLine="0"/>
        <w:contextualSpacing/>
        <w:rPr>
          <w:rFonts w:ascii="Trebuchet MS" w:hAnsi="Trebuchet MS" w:cstheme="minorHAnsi"/>
        </w:rPr>
      </w:pPr>
    </w:p>
    <w:p w14:paraId="5F70FD83" w14:textId="10DAB1D9" w:rsidR="00111578" w:rsidRPr="00EE289D" w:rsidRDefault="00952B2E" w:rsidP="00952B2E">
      <w:pPr>
        <w:pStyle w:val="Nvel111a1"/>
      </w:pPr>
      <w:r>
        <w:lastRenderedPageBreak/>
        <w:t>a</w:t>
      </w:r>
      <w:r w:rsidR="007D5257" w:rsidRPr="00EE289D">
        <w:t xml:space="preserve">s declarações dadas pela </w:t>
      </w:r>
      <w:r w:rsidR="00FA2DE2">
        <w:t>Emissora</w:t>
      </w:r>
      <w:r w:rsidR="00CC2627" w:rsidRPr="00EE289D">
        <w:t>, pelos Fiadores</w:t>
      </w:r>
      <w:r>
        <w:t xml:space="preserve"> e pelos Intervenientes Garantidores</w:t>
      </w:r>
      <w:r w:rsidR="007D5257" w:rsidRPr="00EE289D">
        <w:t>, nos termos da Cláusula</w:t>
      </w:r>
      <w:r w:rsidR="007D5257" w:rsidRPr="00EE289D">
        <w:rPr>
          <w:spacing w:val="40"/>
        </w:rPr>
        <w:t xml:space="preserve"> </w:t>
      </w:r>
      <w:r>
        <w:rPr>
          <w:spacing w:val="40"/>
        </w:rPr>
        <w:fldChar w:fldCharType="begin"/>
      </w:r>
      <w:r>
        <w:rPr>
          <w:spacing w:val="40"/>
        </w:rPr>
        <w:instrText xml:space="preserve"> REF _Ref9943497 \r \h </w:instrText>
      </w:r>
      <w:r>
        <w:rPr>
          <w:spacing w:val="40"/>
        </w:rPr>
      </w:r>
      <w:r>
        <w:rPr>
          <w:spacing w:val="40"/>
        </w:rPr>
        <w:fldChar w:fldCharType="separate"/>
      </w:r>
      <w:r w:rsidR="00881F9E">
        <w:rPr>
          <w:spacing w:val="40"/>
        </w:rPr>
        <w:t>9</w:t>
      </w:r>
      <w:r>
        <w:rPr>
          <w:spacing w:val="40"/>
        </w:rPr>
        <w:fldChar w:fldCharType="end"/>
      </w:r>
      <w:r w:rsidR="007D5257" w:rsidRPr="00EE289D">
        <w:rPr>
          <w:spacing w:val="42"/>
        </w:rPr>
        <w:t xml:space="preserve"> </w:t>
      </w:r>
      <w:r w:rsidR="007D5257" w:rsidRPr="00EE289D">
        <w:t>abaixo,</w:t>
      </w:r>
      <w:r w:rsidR="007D5257" w:rsidRPr="00EE289D">
        <w:rPr>
          <w:spacing w:val="42"/>
        </w:rPr>
        <w:t xml:space="preserve"> </w:t>
      </w:r>
      <w:r w:rsidR="007D5257" w:rsidRPr="00EE289D">
        <w:t>e</w:t>
      </w:r>
      <w:r w:rsidR="007D5257" w:rsidRPr="00EE289D">
        <w:rPr>
          <w:spacing w:val="42"/>
        </w:rPr>
        <w:t xml:space="preserve"> </w:t>
      </w:r>
      <w:r w:rsidR="007D5257" w:rsidRPr="00EE289D">
        <w:t>seus</w:t>
      </w:r>
      <w:r w:rsidR="007D5257" w:rsidRPr="00EE289D">
        <w:rPr>
          <w:spacing w:val="41"/>
        </w:rPr>
        <w:t xml:space="preserve"> </w:t>
      </w:r>
      <w:r w:rsidR="007D5257" w:rsidRPr="00EE289D">
        <w:t>subitens,</w:t>
      </w:r>
      <w:r w:rsidR="007D5257" w:rsidRPr="00EE289D">
        <w:rPr>
          <w:spacing w:val="42"/>
        </w:rPr>
        <w:t xml:space="preserve"> </w:t>
      </w:r>
      <w:r w:rsidR="007D5257" w:rsidRPr="00EE289D">
        <w:t>bem</w:t>
      </w:r>
      <w:r w:rsidR="007D5257" w:rsidRPr="00EE289D">
        <w:rPr>
          <w:spacing w:val="41"/>
        </w:rPr>
        <w:t xml:space="preserve"> </w:t>
      </w:r>
      <w:r w:rsidR="007D5257" w:rsidRPr="00EE289D">
        <w:t>como</w:t>
      </w:r>
      <w:r w:rsidR="007D5257" w:rsidRPr="00EE289D">
        <w:rPr>
          <w:spacing w:val="41"/>
        </w:rPr>
        <w:t xml:space="preserve"> </w:t>
      </w:r>
      <w:r w:rsidR="007D5257" w:rsidRPr="00EE289D">
        <w:t>nos</w:t>
      </w:r>
      <w:r w:rsidR="007D5257" w:rsidRPr="00EE289D">
        <w:rPr>
          <w:spacing w:val="41"/>
        </w:rPr>
        <w:t xml:space="preserve"> </w:t>
      </w:r>
      <w:r w:rsidR="007D5257" w:rsidRPr="00EE289D">
        <w:t>termos</w:t>
      </w:r>
      <w:r w:rsidR="007D5257" w:rsidRPr="00EE289D">
        <w:rPr>
          <w:spacing w:val="41"/>
        </w:rPr>
        <w:t xml:space="preserve"> </w:t>
      </w:r>
      <w:r w:rsidR="007D5257" w:rsidRPr="00EE289D">
        <w:t>dos</w:t>
      </w:r>
      <w:r w:rsidR="007D5257" w:rsidRPr="00EE289D">
        <w:rPr>
          <w:spacing w:val="41"/>
        </w:rPr>
        <w:t xml:space="preserve"> </w:t>
      </w:r>
      <w:r w:rsidR="007D5257" w:rsidRPr="00EE289D">
        <w:t>demais Documentos da Operação, permaneçam</w:t>
      </w:r>
      <w:r w:rsidR="00880F9A" w:rsidRPr="00EE289D">
        <w:t xml:space="preserve"> verdadeiras,</w:t>
      </w:r>
      <w:r w:rsidR="007D5257" w:rsidRPr="00EE289D">
        <w:t xml:space="preserve"> válidas</w:t>
      </w:r>
      <w:r w:rsidR="00880F9A" w:rsidRPr="00EE289D">
        <w:t>, completas, consistentes, suficientes</w:t>
      </w:r>
      <w:r w:rsidR="007D5257" w:rsidRPr="00EE289D">
        <w:t xml:space="preserve"> e corretas e não tenham sido modificadas </w:t>
      </w:r>
      <w:r w:rsidR="00880F9A" w:rsidRPr="00EE289D">
        <w:t xml:space="preserve">em cada </w:t>
      </w:r>
      <w:r w:rsidR="007D5257" w:rsidRPr="00EE289D">
        <w:t xml:space="preserve">data de liberação do </w:t>
      </w:r>
      <w:r w:rsidR="00E47A43" w:rsidRPr="00EE289D">
        <w:t>Valor Total</w:t>
      </w:r>
      <w:r w:rsidR="007D5257" w:rsidRPr="00EE289D">
        <w:t xml:space="preserve"> Líquido</w:t>
      </w:r>
      <w:r w:rsidR="00111578" w:rsidRPr="00EE289D">
        <w:t>;</w:t>
      </w:r>
    </w:p>
    <w:p w14:paraId="0CBA6781" w14:textId="77777777" w:rsidR="00111578" w:rsidRPr="00EE289D" w:rsidRDefault="00111578" w:rsidP="00EE289D">
      <w:pPr>
        <w:pStyle w:val="PargrafodaLista"/>
        <w:spacing w:line="288" w:lineRule="auto"/>
        <w:rPr>
          <w:rFonts w:ascii="Trebuchet MS" w:hAnsi="Trebuchet MS" w:cstheme="minorHAnsi"/>
          <w:sz w:val="22"/>
          <w:szCs w:val="22"/>
          <w:lang w:val="pt-BR"/>
        </w:rPr>
      </w:pPr>
    </w:p>
    <w:p w14:paraId="66217C54" w14:textId="1AD8D9C4" w:rsidR="007D5257" w:rsidRPr="00EE289D" w:rsidRDefault="00952B2E" w:rsidP="00952B2E">
      <w:pPr>
        <w:pStyle w:val="Nvel111a1"/>
      </w:pPr>
      <w:r>
        <w:t>r</w:t>
      </w:r>
      <w:r w:rsidR="00111578" w:rsidRPr="00EE289D">
        <w:t xml:space="preserve">ecebimento pela </w:t>
      </w:r>
      <w:r w:rsidR="008217EE">
        <w:t>Debenturista</w:t>
      </w:r>
      <w:r w:rsidR="00111578" w:rsidRPr="00EE289D">
        <w:t xml:space="preserve"> de 1 (uma) via original assinada de todos os Documentos da Operação</w:t>
      </w:r>
      <w:r w:rsidR="007D5257" w:rsidRPr="00EE289D">
        <w:t>; e</w:t>
      </w:r>
    </w:p>
    <w:p w14:paraId="2DAB92C2" w14:textId="77777777" w:rsidR="00704452" w:rsidRPr="00EE289D" w:rsidRDefault="00704452" w:rsidP="00EE289D">
      <w:pPr>
        <w:pStyle w:val="PargrafodaLista"/>
        <w:tabs>
          <w:tab w:val="left" w:pos="1134"/>
        </w:tabs>
        <w:spacing w:line="288" w:lineRule="auto"/>
        <w:ind w:left="567"/>
        <w:contextualSpacing/>
        <w:jc w:val="both"/>
        <w:rPr>
          <w:rFonts w:ascii="Trebuchet MS" w:hAnsi="Trebuchet MS" w:cstheme="minorHAnsi"/>
          <w:sz w:val="22"/>
          <w:szCs w:val="22"/>
        </w:rPr>
      </w:pPr>
    </w:p>
    <w:p w14:paraId="2A29FA10" w14:textId="77777777" w:rsidR="00704452" w:rsidRDefault="00952B2E" w:rsidP="00952B2E">
      <w:pPr>
        <w:pStyle w:val="Nvel111a1"/>
      </w:pPr>
      <w:r>
        <w:t>o</w:t>
      </w:r>
      <w:r w:rsidR="00704452" w:rsidRPr="00EE289D">
        <w:t xml:space="preserve"> cumprimento (ou dispensa do cumprimento pelos titulares dos CRI) da totalidade das Condições Precedentes previstas nos demais Documentos da Operação</w:t>
      </w:r>
      <w:r>
        <w:t>; e</w:t>
      </w:r>
    </w:p>
    <w:p w14:paraId="276B0CA2" w14:textId="77777777" w:rsidR="00952B2E" w:rsidRDefault="00952B2E" w:rsidP="00952B2E">
      <w:pPr>
        <w:pStyle w:val="PargrafodaLista"/>
      </w:pPr>
    </w:p>
    <w:p w14:paraId="50D06E01" w14:textId="01FC752B" w:rsidR="00952B2E" w:rsidRDefault="00952B2E" w:rsidP="00952B2E">
      <w:pPr>
        <w:pStyle w:val="Nvel111a"/>
      </w:pPr>
      <w:bookmarkStart w:id="144" w:name="_Ref9944311"/>
      <w:r>
        <w:t>Condições Precedentes para a liberação da segunda parcela do Valor Total da Emissão, no montante de até R$ </w:t>
      </w:r>
      <w:r w:rsidR="008972F1">
        <w:t>9</w:t>
      </w:r>
      <w:r>
        <w:t>.</w:t>
      </w:r>
      <w:r w:rsidR="007425F8">
        <w:t>3</w:t>
      </w:r>
      <w:r>
        <w:t>00.000,00 (</w:t>
      </w:r>
      <w:r w:rsidR="008972F1">
        <w:t xml:space="preserve">nove </w:t>
      </w:r>
      <w:r>
        <w:t xml:space="preserve">milhões </w:t>
      </w:r>
      <w:r w:rsidR="008972F1">
        <w:t xml:space="preserve">e </w:t>
      </w:r>
      <w:r w:rsidR="007425F8">
        <w:t>trezentos</w:t>
      </w:r>
      <w:r w:rsidR="008972F1">
        <w:t xml:space="preserve"> mil </w:t>
      </w:r>
      <w:r>
        <w:t>reais):</w:t>
      </w:r>
      <w:bookmarkEnd w:id="144"/>
    </w:p>
    <w:p w14:paraId="6718FD52" w14:textId="77777777" w:rsidR="00952B2E" w:rsidRDefault="00952B2E" w:rsidP="00952B2E">
      <w:pPr>
        <w:pStyle w:val="Nvel111a1"/>
        <w:numPr>
          <w:ilvl w:val="0"/>
          <w:numId w:val="0"/>
        </w:numPr>
        <w:ind w:left="2126"/>
      </w:pPr>
    </w:p>
    <w:p w14:paraId="70306DE0" w14:textId="719F4934" w:rsidR="00952B2E" w:rsidRDefault="00952B2E" w:rsidP="00952B2E">
      <w:pPr>
        <w:pStyle w:val="Nvel111a1"/>
      </w:pPr>
      <w:r>
        <w:t>o</w:t>
      </w:r>
      <w:r w:rsidRPr="00EE289D">
        <w:t xml:space="preserve"> cumprimento (ou dispensa do cumprimento pelos titulares dos CRI) da totalidade das Condições Precedentes previstas </w:t>
      </w:r>
      <w:r>
        <w:t xml:space="preserve">no subitem </w:t>
      </w:r>
      <w:r>
        <w:fldChar w:fldCharType="begin"/>
      </w:r>
      <w:r>
        <w:instrText xml:space="preserve"> REF _Ref9943680 \r \h </w:instrText>
      </w:r>
      <w:r>
        <w:fldChar w:fldCharType="separate"/>
      </w:r>
      <w:r w:rsidR="00881F9E">
        <w:t>(a)</w:t>
      </w:r>
      <w:r>
        <w:fldChar w:fldCharType="end"/>
      </w:r>
      <w:r>
        <w:t xml:space="preserve"> acima;</w:t>
      </w:r>
    </w:p>
    <w:p w14:paraId="2F7B6B8F" w14:textId="77777777" w:rsidR="00015580" w:rsidRDefault="00015580" w:rsidP="00015580">
      <w:pPr>
        <w:pStyle w:val="Nvel111a1"/>
        <w:numPr>
          <w:ilvl w:val="0"/>
          <w:numId w:val="0"/>
        </w:numPr>
        <w:ind w:left="2126"/>
      </w:pPr>
    </w:p>
    <w:p w14:paraId="22ACCE87" w14:textId="05090554" w:rsidR="008972F1" w:rsidRDefault="008972F1" w:rsidP="00BC5C81">
      <w:pPr>
        <w:pStyle w:val="Nvel111a1"/>
      </w:pPr>
      <w:r>
        <w:t>r</w:t>
      </w:r>
      <w:r w:rsidRPr="00EE289D">
        <w:t xml:space="preserve">ecebimento pela </w:t>
      </w:r>
      <w:r>
        <w:t>Debenturista</w:t>
      </w:r>
      <w:r w:rsidRPr="00EE289D">
        <w:t xml:space="preserve"> de 1 (uma) via original assinada</w:t>
      </w:r>
      <w:r>
        <w:t xml:space="preserve"> da presente Escritura de Emissão, devidamente inscrita na JUCESP e registrada nos competentes cartórios de registro de títulos e documentos;</w:t>
      </w:r>
    </w:p>
    <w:p w14:paraId="0DD800CD" w14:textId="77777777" w:rsidR="008972F1" w:rsidRDefault="008972F1" w:rsidP="008972F1">
      <w:pPr>
        <w:pStyle w:val="PargrafodaLista"/>
      </w:pPr>
    </w:p>
    <w:p w14:paraId="3F146E4B" w14:textId="4B2EB7A3" w:rsidR="008972F1" w:rsidRDefault="008972F1" w:rsidP="00BC5C81">
      <w:pPr>
        <w:pStyle w:val="Nvel111a1"/>
      </w:pPr>
      <w:r>
        <w:t xml:space="preserve">recebimento pela Debenturista de 1 (uma) via original assinada do aditamento a esta Escritura de Emissão de que trata a Cláusula </w:t>
      </w:r>
      <w:r>
        <w:fldChar w:fldCharType="begin"/>
      </w:r>
      <w:r>
        <w:instrText xml:space="preserve"> REF _Ref7096515 \r \h </w:instrText>
      </w:r>
      <w:r>
        <w:fldChar w:fldCharType="separate"/>
      </w:r>
      <w:r w:rsidR="00881F9E">
        <w:t>4.1.3</w:t>
      </w:r>
      <w:r>
        <w:fldChar w:fldCharType="end"/>
      </w:r>
      <w:r>
        <w:t xml:space="preserve"> acima, devidamente averbado na JUCESP e registrado nos competentes cartórios de registro de títulos e documentos;</w:t>
      </w:r>
    </w:p>
    <w:p w14:paraId="5A7BE722" w14:textId="77777777" w:rsidR="008972F1" w:rsidRDefault="008972F1" w:rsidP="008972F1">
      <w:pPr>
        <w:pStyle w:val="PargrafodaLista"/>
      </w:pPr>
    </w:p>
    <w:p w14:paraId="0F7A3D12" w14:textId="29CD1635" w:rsidR="000D0513" w:rsidRDefault="00015580" w:rsidP="00BC5C81">
      <w:pPr>
        <w:pStyle w:val="Nvel111a1"/>
      </w:pPr>
      <w:r>
        <w:t>r</w:t>
      </w:r>
      <w:r w:rsidRPr="00EE289D">
        <w:t xml:space="preserve">ecebimento pela </w:t>
      </w:r>
      <w:r>
        <w:t>Debenturista</w:t>
      </w:r>
      <w:r w:rsidRPr="00EE289D">
        <w:t xml:space="preserve"> de 1 (uma) via original assinada e registrada nos cartórios competentes de todos os </w:t>
      </w:r>
      <w:r w:rsidR="008972F1">
        <w:t xml:space="preserve">demais </w:t>
      </w:r>
      <w:r w:rsidRPr="00EE289D">
        <w:t>Documentos da Operação;</w:t>
      </w:r>
    </w:p>
    <w:p w14:paraId="5F85899E" w14:textId="77777777" w:rsidR="000D0513" w:rsidRDefault="000D0513" w:rsidP="000D0513">
      <w:pPr>
        <w:pStyle w:val="PargrafodaLista"/>
      </w:pPr>
    </w:p>
    <w:p w14:paraId="6DC384A0" w14:textId="6F033690" w:rsidR="00015580" w:rsidRDefault="000D0513" w:rsidP="00BC5C81">
      <w:pPr>
        <w:pStyle w:val="Nvel111a1"/>
      </w:pPr>
      <w:r>
        <w:t xml:space="preserve">confirmação da realização de leilão para a venda de </w:t>
      </w:r>
      <w:r w:rsidRPr="00D33E70">
        <w:t xml:space="preserve">certificados de potencial adicional de construção relacionados à Operação Urbana Consorciada </w:t>
      </w:r>
      <w:r>
        <w:t>Faria Lima</w:t>
      </w:r>
      <w:r w:rsidRPr="00D33E70">
        <w:t>, a serem objeto de vinculação ao Imóvel Bandeira Paulista (“</w:t>
      </w:r>
      <w:r w:rsidRPr="00D33E70">
        <w:rPr>
          <w:u w:val="single"/>
        </w:rPr>
        <w:t>CEPAC</w:t>
      </w:r>
      <w:r w:rsidRPr="00D33E70">
        <w:t>”)</w:t>
      </w:r>
      <w:r>
        <w:t xml:space="preserve">; </w:t>
      </w:r>
      <w:r w:rsidR="00F66C59">
        <w:t>e</w:t>
      </w:r>
    </w:p>
    <w:p w14:paraId="0CF42736" w14:textId="77777777" w:rsidR="00952B2E" w:rsidRDefault="00952B2E" w:rsidP="00952B2E">
      <w:pPr>
        <w:pStyle w:val="Nvel111a1"/>
        <w:numPr>
          <w:ilvl w:val="0"/>
          <w:numId w:val="0"/>
        </w:numPr>
        <w:ind w:left="2126"/>
      </w:pPr>
    </w:p>
    <w:p w14:paraId="0D90E769" w14:textId="10EBE23B" w:rsidR="00B60272" w:rsidRPr="00C20CFD" w:rsidRDefault="00B60272" w:rsidP="00B60272">
      <w:pPr>
        <w:pStyle w:val="Nvel111a1"/>
      </w:pPr>
      <w:bookmarkStart w:id="145" w:name="_Ref11329209"/>
      <w:bookmarkStart w:id="146" w:name="_Ref9943878"/>
      <w:r>
        <w:t xml:space="preserve">aporte de recursos na </w:t>
      </w:r>
      <w:bookmarkStart w:id="147" w:name="_Ref11747793"/>
      <w:r w:rsidR="0048099C">
        <w:rPr>
          <w:rFonts w:cstheme="minorHAnsi"/>
        </w:rPr>
        <w:t>Emissora</w:t>
      </w:r>
      <w:r w:rsidR="00BC5C81">
        <w:rPr>
          <w:rFonts w:cstheme="minorHAnsi"/>
        </w:rPr>
        <w:t xml:space="preserve">, </w:t>
      </w:r>
      <w:r w:rsidR="0048099C">
        <w:rPr>
          <w:rFonts w:cstheme="minorHAnsi"/>
        </w:rPr>
        <w:t xml:space="preserve">pela UPCON Incorporadora, </w:t>
      </w:r>
      <w:r w:rsidR="00BC5C81">
        <w:rPr>
          <w:rFonts w:cstheme="minorHAnsi"/>
        </w:rPr>
        <w:t xml:space="preserve">em valor </w:t>
      </w:r>
      <w:r w:rsidR="000D0513">
        <w:rPr>
          <w:rFonts w:cstheme="minorHAnsi"/>
        </w:rPr>
        <w:t xml:space="preserve">que, somado ao montante a ser liberado no âmbito da segunda parcela do Valor Total da Emissão de que trata este subitem </w:t>
      </w:r>
      <w:r w:rsidR="000D0513">
        <w:rPr>
          <w:rFonts w:cstheme="minorHAnsi"/>
        </w:rPr>
        <w:fldChar w:fldCharType="begin"/>
      </w:r>
      <w:r w:rsidR="000D0513">
        <w:rPr>
          <w:rFonts w:cstheme="minorHAnsi"/>
        </w:rPr>
        <w:instrText xml:space="preserve"> REF _Ref9944311 \r \h </w:instrText>
      </w:r>
      <w:r w:rsidR="000D0513">
        <w:rPr>
          <w:rFonts w:cstheme="minorHAnsi"/>
        </w:rPr>
      </w:r>
      <w:r w:rsidR="000D0513">
        <w:rPr>
          <w:rFonts w:cstheme="minorHAnsi"/>
        </w:rPr>
        <w:fldChar w:fldCharType="separate"/>
      </w:r>
      <w:r w:rsidR="00881F9E">
        <w:rPr>
          <w:rFonts w:cstheme="minorHAnsi"/>
        </w:rPr>
        <w:t>(b)</w:t>
      </w:r>
      <w:r w:rsidR="000D0513">
        <w:rPr>
          <w:rFonts w:cstheme="minorHAnsi"/>
        </w:rPr>
        <w:fldChar w:fldCharType="end"/>
      </w:r>
      <w:r w:rsidR="000D0513">
        <w:rPr>
          <w:rFonts w:cstheme="minorHAnsi"/>
        </w:rPr>
        <w:t xml:space="preserve">, seja </w:t>
      </w:r>
      <w:r w:rsidR="00BC5C81">
        <w:rPr>
          <w:rFonts w:cstheme="minorHAnsi"/>
        </w:rPr>
        <w:t xml:space="preserve">suficiente </w:t>
      </w:r>
      <w:r w:rsidR="000D0513">
        <w:rPr>
          <w:rFonts w:cstheme="minorHAnsi"/>
        </w:rPr>
        <w:t xml:space="preserve">para a </w:t>
      </w:r>
      <w:r w:rsidR="00BC5C81">
        <w:rPr>
          <w:rFonts w:cstheme="minorHAnsi"/>
        </w:rPr>
        <w:t xml:space="preserve">aquisição de </w:t>
      </w:r>
      <w:r w:rsidR="00022327">
        <w:t>1.9</w:t>
      </w:r>
      <w:r w:rsidR="0025173A">
        <w:t>2</w:t>
      </w:r>
      <w:r w:rsidR="00022327">
        <w:t>6</w:t>
      </w:r>
      <w:r w:rsidR="00022327" w:rsidRPr="00D33E70">
        <w:t xml:space="preserve"> (</w:t>
      </w:r>
      <w:r w:rsidR="0025173A">
        <w:t>m</w:t>
      </w:r>
      <w:r w:rsidR="00022327">
        <w:t xml:space="preserve">il, novecentos </w:t>
      </w:r>
      <w:r w:rsidR="0025173A">
        <w:t xml:space="preserve">e vinte </w:t>
      </w:r>
      <w:r w:rsidR="00022327">
        <w:t>e seis</w:t>
      </w:r>
      <w:r w:rsidR="00022327" w:rsidRPr="00D33E70">
        <w:t>)</w:t>
      </w:r>
      <w:r w:rsidR="00022327">
        <w:t xml:space="preserve"> </w:t>
      </w:r>
      <w:r w:rsidR="000D0513">
        <w:t>CEPAC</w:t>
      </w:r>
      <w:r w:rsidR="00015580">
        <w:t>.</w:t>
      </w:r>
      <w:bookmarkEnd w:id="145"/>
      <w:bookmarkEnd w:id="147"/>
    </w:p>
    <w:p w14:paraId="0B0A61BE" w14:textId="77777777" w:rsidR="00B60272" w:rsidRDefault="00B60272" w:rsidP="00C20CFD">
      <w:pPr>
        <w:pStyle w:val="PargrafodaLista"/>
        <w:rPr>
          <w:highlight w:val="yellow"/>
        </w:rPr>
      </w:pPr>
    </w:p>
    <w:p w14:paraId="05837252" w14:textId="33509C03" w:rsidR="00214102" w:rsidRPr="00EE289D" w:rsidRDefault="00214102" w:rsidP="00357933">
      <w:pPr>
        <w:pStyle w:val="Nvel1111"/>
      </w:pPr>
      <w:bookmarkStart w:id="148" w:name="_Ref6138938"/>
      <w:bookmarkEnd w:id="146"/>
      <w:r w:rsidRPr="00EE289D">
        <w:t>O não cumprimento das Condições Precedentes</w:t>
      </w:r>
      <w:r w:rsidR="001B08D6">
        <w:t xml:space="preserve"> para a liberação da primeira parcela do Valor Total da Emissão, nos termos do subitem </w:t>
      </w:r>
      <w:r w:rsidR="001B08D6">
        <w:fldChar w:fldCharType="begin"/>
      </w:r>
      <w:r w:rsidR="001B08D6">
        <w:instrText xml:space="preserve"> REF _Ref9943680 \w \h </w:instrText>
      </w:r>
      <w:r w:rsidR="001B08D6">
        <w:fldChar w:fldCharType="separate"/>
      </w:r>
      <w:r w:rsidR="00881F9E">
        <w:t>4.11.1(a)</w:t>
      </w:r>
      <w:r w:rsidR="001B08D6">
        <w:fldChar w:fldCharType="end"/>
      </w:r>
      <w:r w:rsidR="001B08D6">
        <w:t xml:space="preserve"> acima</w:t>
      </w:r>
      <w:r w:rsidRPr="00EE289D">
        <w:t xml:space="preserve">, </w:t>
      </w:r>
      <w:r w:rsidR="001B08D6" w:rsidRPr="00EE289D">
        <w:t xml:space="preserve">em até 90 (noventa) dias </w:t>
      </w:r>
      <w:r w:rsidRPr="00EE289D">
        <w:t xml:space="preserve">a contar da </w:t>
      </w:r>
      <w:r w:rsidR="005B4249" w:rsidRPr="00EE289D">
        <w:t>Data de Emissão</w:t>
      </w:r>
      <w:r w:rsidRPr="00EE289D">
        <w:t xml:space="preserve">, acarretará </w:t>
      </w:r>
      <w:r w:rsidR="00880F9A" w:rsidRPr="00EE289D">
        <w:t>o cancelamento das Debêntures e a rescisão dos demais Documentos da Operação</w:t>
      </w:r>
      <w:r w:rsidRPr="00EE289D">
        <w:t xml:space="preserve"> sem ônus para as Partes, ressalvada a obrigação da </w:t>
      </w:r>
      <w:r w:rsidR="00FA2DE2">
        <w:t>Emissora</w:t>
      </w:r>
      <w:r w:rsidRPr="00EE289D">
        <w:t xml:space="preserve"> de no prazo de até </w:t>
      </w:r>
      <w:r w:rsidR="00E46507" w:rsidRPr="00EE289D">
        <w:t xml:space="preserve">5 (cinco) </w:t>
      </w:r>
      <w:r w:rsidRPr="00EE289D">
        <w:t>Dias Úteis do recebimento de notificação da Debenturista neste sentido, pagar ou reembolsar, conforme o caso, a Debenturista</w:t>
      </w:r>
      <w:r w:rsidR="00B352C9">
        <w:t xml:space="preserve"> e o Agente Fiduciário</w:t>
      </w:r>
      <w:r w:rsidRPr="00EE289D">
        <w:t xml:space="preserve"> </w:t>
      </w:r>
      <w:r w:rsidR="00B352C9">
        <w:t xml:space="preserve">dos CRI </w:t>
      </w:r>
      <w:r w:rsidRPr="00EE289D">
        <w:t xml:space="preserve">de todos os custos e Despesas </w:t>
      </w:r>
      <w:r w:rsidR="003C0AA8">
        <w:t xml:space="preserve">(conforme definido abaixo) </w:t>
      </w:r>
      <w:r w:rsidRPr="00EE289D">
        <w:t xml:space="preserve">efetivamente incorridos pela Debenturista </w:t>
      </w:r>
      <w:r w:rsidR="00B352C9">
        <w:t xml:space="preserve">e pelo Agente Fiduciário dos CRI </w:t>
      </w:r>
      <w:r w:rsidRPr="00EE289D">
        <w:t>até a data da rescisão.</w:t>
      </w:r>
      <w:bookmarkEnd w:id="148"/>
    </w:p>
    <w:p w14:paraId="1EC57774" w14:textId="77777777" w:rsidR="00214102" w:rsidRPr="00EE289D" w:rsidRDefault="00214102" w:rsidP="00EE289D">
      <w:pPr>
        <w:pStyle w:val="sub"/>
        <w:spacing w:before="0" w:after="0" w:line="288" w:lineRule="auto"/>
        <w:contextualSpacing/>
        <w:rPr>
          <w:rFonts w:ascii="Trebuchet MS" w:hAnsi="Trebuchet MS" w:cstheme="minorHAnsi"/>
        </w:rPr>
      </w:pPr>
    </w:p>
    <w:p w14:paraId="18845171" w14:textId="1A78ABFD" w:rsidR="00777DFD" w:rsidRDefault="00214102" w:rsidP="00357933">
      <w:pPr>
        <w:pStyle w:val="Nvel1111"/>
      </w:pPr>
      <w:r w:rsidRPr="00EE289D">
        <w:t xml:space="preserve">Na hipótese prevista na </w:t>
      </w:r>
      <w:r w:rsidR="007653B6" w:rsidRPr="00EE289D">
        <w:t>Cláusula</w:t>
      </w:r>
      <w:r w:rsidRPr="00EE289D">
        <w:t xml:space="preserve"> </w:t>
      </w:r>
      <w:r w:rsidRPr="00EE289D">
        <w:fldChar w:fldCharType="begin"/>
      </w:r>
      <w:r w:rsidRPr="00EE289D">
        <w:instrText xml:space="preserve"> REF _Ref6138938 \r \h </w:instrText>
      </w:r>
      <w:r w:rsidR="00E47A43" w:rsidRPr="00EE289D">
        <w:instrText xml:space="preserve"> \* MERGEFORMAT </w:instrText>
      </w:r>
      <w:r w:rsidRPr="00EE289D">
        <w:fldChar w:fldCharType="separate"/>
      </w:r>
      <w:r w:rsidR="00881F9E">
        <w:t>4.11.1.1</w:t>
      </w:r>
      <w:r w:rsidRPr="00EE289D">
        <w:fldChar w:fldCharType="end"/>
      </w:r>
      <w:r w:rsidRPr="00EE289D">
        <w:t xml:space="preserve"> acima, a </w:t>
      </w:r>
      <w:r w:rsidR="008217EE">
        <w:t>Debenturista</w:t>
      </w:r>
      <w:r w:rsidRPr="00EE289D">
        <w:t xml:space="preserve">, exclusivamente e no limite dos recursos do Patrimônio Separado ou dos recursos recebidos pela </w:t>
      </w:r>
      <w:r w:rsidR="00FA2DE2">
        <w:t>Emissora</w:t>
      </w:r>
      <w:r w:rsidRPr="00EE289D">
        <w:t>, deverá restituir aos respectivos investidores dos CRI a totalidade do valor de subscrição e integralização dos CRI, acrescido dos juros remuneratórios</w:t>
      </w:r>
      <w:r w:rsidR="005B4249" w:rsidRPr="00EE289D">
        <w:rPr>
          <w:color w:val="000000" w:themeColor="text1"/>
        </w:rPr>
        <w:t xml:space="preserve">, calculado </w:t>
      </w:r>
      <w:r w:rsidR="005B4249" w:rsidRPr="00EE289D">
        <w:rPr>
          <w:i/>
          <w:color w:val="000000" w:themeColor="text1"/>
        </w:rPr>
        <w:t>pro rata temporis</w:t>
      </w:r>
      <w:r w:rsidR="005B4249" w:rsidRPr="00EE289D">
        <w:rPr>
          <w:color w:val="000000" w:themeColor="text1"/>
        </w:rPr>
        <w:t xml:space="preserve"> </w:t>
      </w:r>
      <w:r w:rsidR="008D5015" w:rsidRPr="00EE289D">
        <w:rPr>
          <w:color w:val="000000" w:themeColor="text1"/>
        </w:rPr>
        <w:t xml:space="preserve">desde </w:t>
      </w:r>
      <w:r w:rsidR="005B4249" w:rsidRPr="00EE289D">
        <w:rPr>
          <w:color w:val="000000" w:themeColor="text1"/>
        </w:rPr>
        <w:t>a data da primeira integralização dos CRI até o resgate antecipado total dos CRI,</w:t>
      </w:r>
      <w:r w:rsidRPr="00EE289D">
        <w:t xml:space="preserve"> e demais juros e encargos moratórios previstos </w:t>
      </w:r>
      <w:r w:rsidR="00E47A43" w:rsidRPr="00EE289D">
        <w:t>nesta</w:t>
      </w:r>
      <w:r w:rsidRPr="00EE289D">
        <w:t xml:space="preserve"> Escritura de Emissão.</w:t>
      </w:r>
    </w:p>
    <w:p w14:paraId="27352DA6" w14:textId="77777777" w:rsidR="00777DFD" w:rsidRDefault="00777DFD" w:rsidP="00777DFD">
      <w:pPr>
        <w:pStyle w:val="PargrafodaLista"/>
      </w:pPr>
    </w:p>
    <w:p w14:paraId="3E250BBA" w14:textId="77777777" w:rsidR="00214102" w:rsidRDefault="00214102" w:rsidP="00357933">
      <w:pPr>
        <w:pStyle w:val="Nvel1111"/>
      </w:pPr>
      <w:r w:rsidRPr="00EE289D">
        <w:t xml:space="preserve">Os eventuais rendimentos auferidos serão utilizados pela </w:t>
      </w:r>
      <w:r w:rsidR="008217EE">
        <w:t>Debenturista</w:t>
      </w:r>
      <w:r w:rsidRPr="00EE289D">
        <w:t xml:space="preserve"> para o pagamento dos valores devidos aos titulares dos CRI em virtude do resgate antecipado dos CRI, observado o previsto no Termo de Securitização, sem prejuízo da obrigação da </w:t>
      </w:r>
      <w:r w:rsidR="00FA2DE2">
        <w:t>Emissora</w:t>
      </w:r>
      <w:r w:rsidRPr="00EE289D">
        <w:t xml:space="preserve"> realizar o pagamento de eventual saldo devedor</w:t>
      </w:r>
      <w:r w:rsidR="00777DFD">
        <w:t xml:space="preserve"> remanescente</w:t>
      </w:r>
      <w:r w:rsidRPr="00EE289D">
        <w:t>.</w:t>
      </w:r>
    </w:p>
    <w:p w14:paraId="2E3FB0EB" w14:textId="77777777" w:rsidR="00777DFD" w:rsidRDefault="00777DFD" w:rsidP="00777DFD">
      <w:pPr>
        <w:pStyle w:val="PargrafodaLista"/>
      </w:pPr>
    </w:p>
    <w:p w14:paraId="5C72F2BF" w14:textId="289AF33D" w:rsidR="00777DFD" w:rsidRPr="00EE289D" w:rsidRDefault="00777DFD" w:rsidP="00357933">
      <w:pPr>
        <w:pStyle w:val="Nvel1111"/>
      </w:pPr>
      <w:r w:rsidRPr="00EE289D">
        <w:t xml:space="preserve">Para fins de comprovação dos Registros das Alienações Fiduciárias, deverão ser apresentadas à </w:t>
      </w:r>
      <w:r>
        <w:t>Debenturista</w:t>
      </w:r>
      <w:r w:rsidRPr="00EE289D">
        <w:t xml:space="preserve"> as matrículas dos Imóveis</w:t>
      </w:r>
      <w:r w:rsidR="003D267D">
        <w:t>,</w:t>
      </w:r>
      <w:r w:rsidRPr="00EE289D">
        <w:t xml:space="preserve"> constando apenas o registro do ônus de alienação fiduciária </w:t>
      </w:r>
      <w:r w:rsidR="003D267D">
        <w:t xml:space="preserve">e a averbação de emissão da CCI, </w:t>
      </w:r>
      <w:r w:rsidRPr="00EE289D">
        <w:t>sem que exista qualquer outro ônus ou gravame que impeça o exercício da garantia ora constituída sobre o respectivo Imóvel.</w:t>
      </w:r>
    </w:p>
    <w:p w14:paraId="40D77F40" w14:textId="77777777" w:rsidR="006749F5" w:rsidRDefault="006749F5" w:rsidP="00EE289D">
      <w:pPr>
        <w:pStyle w:val="PargrafodaLista"/>
        <w:spacing w:line="288" w:lineRule="auto"/>
        <w:ind w:left="0"/>
        <w:contextualSpacing/>
        <w:jc w:val="both"/>
        <w:rPr>
          <w:rFonts w:ascii="Trebuchet MS" w:hAnsi="Trebuchet MS" w:cstheme="minorHAnsi"/>
          <w:sz w:val="22"/>
          <w:szCs w:val="22"/>
        </w:rPr>
      </w:pPr>
    </w:p>
    <w:p w14:paraId="26398960" w14:textId="750EC505" w:rsidR="00DB2823" w:rsidRPr="00EE289D" w:rsidRDefault="00DB2823" w:rsidP="00DB2823">
      <w:pPr>
        <w:pStyle w:val="Nvel111"/>
      </w:pPr>
      <w:bookmarkStart w:id="149" w:name="_Ref6145923"/>
      <w:r w:rsidRPr="00357933">
        <w:rPr>
          <w:u w:val="single"/>
        </w:rPr>
        <w:t>Fundo de Reserva</w:t>
      </w:r>
      <w:r>
        <w:t xml:space="preserve">: Nos termos previstos no subitem </w:t>
      </w:r>
      <w:r>
        <w:fldChar w:fldCharType="begin"/>
      </w:r>
      <w:r>
        <w:instrText xml:space="preserve"> REF _Ref9943680 \w \h </w:instrText>
      </w:r>
      <w:r>
        <w:fldChar w:fldCharType="separate"/>
      </w:r>
      <w:r w:rsidR="00881F9E">
        <w:t>4.11.1(a)</w:t>
      </w:r>
      <w:r>
        <w:fldChar w:fldCharType="end"/>
      </w:r>
      <w:r>
        <w:t xml:space="preserve"> acima,</w:t>
      </w:r>
      <w:r w:rsidRPr="00EE289D">
        <w:t xml:space="preserve"> parte </w:t>
      </w:r>
      <w:r>
        <w:t xml:space="preserve">da primeira parcela </w:t>
      </w:r>
      <w:r w:rsidRPr="00EE289D">
        <w:t xml:space="preserve">do Valor Total </w:t>
      </w:r>
      <w:r>
        <w:t>da Emissão</w:t>
      </w:r>
      <w:r w:rsidR="00ED0220">
        <w:t xml:space="preserve"> a ser liberada à Emissora</w:t>
      </w:r>
      <w:r w:rsidR="0037334A">
        <w:t>,</w:t>
      </w:r>
      <w:r w:rsidRPr="00EE289D">
        <w:t xml:space="preserve"> no valor inicial de R</w:t>
      </w:r>
      <w:r w:rsidR="002B48A4" w:rsidRPr="00EE289D">
        <w:t>$</w:t>
      </w:r>
      <w:r w:rsidR="002B48A4">
        <w:t xml:space="preserve"> 671.556,68 (seiscentos e setenta e um mil, quinhentos e cinquenta e seis reais e sessenta e oito centavos)</w:t>
      </w:r>
      <w:r w:rsidRPr="00EE289D">
        <w:t xml:space="preserve">, </w:t>
      </w:r>
      <w:r w:rsidR="0037334A" w:rsidRPr="00EE289D">
        <w:t>ficará retid</w:t>
      </w:r>
      <w:r w:rsidR="0037334A">
        <w:t>a</w:t>
      </w:r>
      <w:r w:rsidR="0037334A" w:rsidRPr="00EE289D">
        <w:t xml:space="preserve"> na Conta do Patrimônio Separado,</w:t>
      </w:r>
      <w:r w:rsidR="0037334A">
        <w:t xml:space="preserve"> a qual</w:t>
      </w:r>
      <w:r w:rsidRPr="00EE289D">
        <w:t xml:space="preserve"> estará afetada pelo </w:t>
      </w:r>
      <w:r w:rsidR="00E33186">
        <w:t>Regime Fiduciário</w:t>
      </w:r>
      <w:r w:rsidR="00ED0220">
        <w:t xml:space="preserve"> dos CRI</w:t>
      </w:r>
      <w:r w:rsidRPr="00EE289D">
        <w:t xml:space="preserve">, para a constituição de um fundo de reserva, </w:t>
      </w:r>
      <w:bookmarkStart w:id="150" w:name="_Hlk13203289"/>
      <w:r w:rsidRPr="00EE289D">
        <w:t>cujo valor total deverá cobrir</w:t>
      </w:r>
      <w:r w:rsidR="00E33186">
        <w:t xml:space="preserve"> </w:t>
      </w:r>
      <w:r w:rsidRPr="00EE289D">
        <w:t xml:space="preserve">o montante equivalente às seguintes despesas, </w:t>
      </w:r>
      <w:r w:rsidR="00E33186">
        <w:t xml:space="preserve">conforme apuração mensal a ser realizada em </w:t>
      </w:r>
      <w:r w:rsidR="00B352C9">
        <w:t>cada Data de Pagamento</w:t>
      </w:r>
      <w:bookmarkEnd w:id="150"/>
      <w:r w:rsidRPr="00EE289D">
        <w:t xml:space="preserve"> (“</w:t>
      </w:r>
      <w:r w:rsidRPr="00EE289D">
        <w:rPr>
          <w:u w:val="single"/>
        </w:rPr>
        <w:t>Fundo de Reserva</w:t>
      </w:r>
      <w:r w:rsidRPr="00EE289D">
        <w:t>”</w:t>
      </w:r>
      <w:r w:rsidR="00E33186">
        <w:t xml:space="preserve"> e “</w:t>
      </w:r>
      <w:r w:rsidR="00E33186" w:rsidRPr="00E33186">
        <w:rPr>
          <w:u w:val="single"/>
        </w:rPr>
        <w:t>Valor Mínimo do Fundo de Reserva</w:t>
      </w:r>
      <w:r w:rsidR="00E33186">
        <w:t>”, respectivamente</w:t>
      </w:r>
      <w:r w:rsidRPr="00EE289D">
        <w:t>):</w:t>
      </w:r>
      <w:bookmarkEnd w:id="149"/>
    </w:p>
    <w:p w14:paraId="0857FA86" w14:textId="77777777" w:rsidR="00DB2823" w:rsidRPr="00EE289D" w:rsidRDefault="00DB2823" w:rsidP="00DB2823">
      <w:pPr>
        <w:pStyle w:val="PargrafodaLista"/>
        <w:tabs>
          <w:tab w:val="left" w:pos="1134"/>
        </w:tabs>
        <w:spacing w:line="288" w:lineRule="auto"/>
        <w:ind w:left="567"/>
        <w:contextualSpacing/>
        <w:jc w:val="both"/>
        <w:rPr>
          <w:rFonts w:ascii="Trebuchet MS" w:hAnsi="Trebuchet MS" w:cstheme="minorHAnsi"/>
          <w:sz w:val="22"/>
          <w:szCs w:val="22"/>
        </w:rPr>
      </w:pPr>
    </w:p>
    <w:p w14:paraId="3232A792" w14:textId="77777777" w:rsidR="00DB2823" w:rsidRPr="00EE289D" w:rsidRDefault="00DB2823" w:rsidP="00DB2823">
      <w:pPr>
        <w:pStyle w:val="Nvel111a"/>
      </w:pPr>
      <w:r>
        <w:lastRenderedPageBreak/>
        <w:t>v</w:t>
      </w:r>
      <w:r w:rsidRPr="00EE289D">
        <w:t>alor equivalente a 3 (três) parcelas de Remuneração, com base na última Taxa DI divulgada pela B3; e</w:t>
      </w:r>
    </w:p>
    <w:p w14:paraId="5C534B0D" w14:textId="77777777" w:rsidR="00DB2823" w:rsidRPr="00EE289D" w:rsidRDefault="00DB2823" w:rsidP="00DB2823">
      <w:pPr>
        <w:pStyle w:val="PargrafodaLista"/>
        <w:tabs>
          <w:tab w:val="left" w:pos="3540"/>
        </w:tabs>
        <w:spacing w:line="288" w:lineRule="auto"/>
        <w:ind w:left="567"/>
        <w:contextualSpacing/>
        <w:jc w:val="both"/>
        <w:rPr>
          <w:rFonts w:ascii="Trebuchet MS" w:hAnsi="Trebuchet MS" w:cstheme="minorHAnsi"/>
          <w:sz w:val="22"/>
          <w:szCs w:val="22"/>
        </w:rPr>
      </w:pPr>
    </w:p>
    <w:p w14:paraId="027328B6" w14:textId="57FE5758" w:rsidR="00DB2823" w:rsidRPr="00EE289D" w:rsidRDefault="00DB2823" w:rsidP="00DB2823">
      <w:pPr>
        <w:pStyle w:val="Nvel111a"/>
      </w:pPr>
      <w:bookmarkStart w:id="151" w:name="_Ref6145909"/>
      <w:bookmarkStart w:id="152" w:name="_Ref7699158"/>
      <w:r>
        <w:t>v</w:t>
      </w:r>
      <w:r w:rsidRPr="00EE289D">
        <w:t xml:space="preserve">alor equivalente a 6 (seis) meses de despesas relacionadas a condomínio e IPTU do </w:t>
      </w:r>
      <w:r w:rsidR="0077777C">
        <w:t xml:space="preserve">Imóvel Bandeira Paulista e dos </w:t>
      </w:r>
      <w:r w:rsidRPr="00EE289D">
        <w:t>Imóveis</w:t>
      </w:r>
      <w:r w:rsidR="0077777C">
        <w:t xml:space="preserve"> Pirapora</w:t>
      </w:r>
      <w:r w:rsidRPr="00EE289D">
        <w:t>.</w:t>
      </w:r>
      <w:bookmarkEnd w:id="151"/>
      <w:r w:rsidRPr="00EE289D">
        <w:t xml:space="preserve"> </w:t>
      </w:r>
      <w:bookmarkEnd w:id="152"/>
    </w:p>
    <w:p w14:paraId="16ED92AE" w14:textId="77777777" w:rsidR="00DB2823" w:rsidRPr="00EE289D" w:rsidRDefault="00DB2823" w:rsidP="00DB2823">
      <w:pPr>
        <w:pStyle w:val="PargrafodaLista"/>
        <w:spacing w:line="288" w:lineRule="auto"/>
        <w:ind w:left="0"/>
        <w:contextualSpacing/>
        <w:jc w:val="both"/>
        <w:rPr>
          <w:rFonts w:ascii="Trebuchet MS" w:hAnsi="Trebuchet MS" w:cstheme="minorHAnsi"/>
          <w:sz w:val="22"/>
          <w:szCs w:val="22"/>
        </w:rPr>
      </w:pPr>
    </w:p>
    <w:p w14:paraId="3320D868" w14:textId="1C7F6CDE" w:rsidR="00DB2823" w:rsidRDefault="00DB2823" w:rsidP="00DB2823">
      <w:pPr>
        <w:pStyle w:val="Nvel1111"/>
      </w:pPr>
      <w:r w:rsidRPr="00EE289D">
        <w:t xml:space="preserve">A </w:t>
      </w:r>
      <w:r>
        <w:t>Emissora</w:t>
      </w:r>
      <w:r w:rsidRPr="00EE289D">
        <w:t xml:space="preserve"> se compromete a enviar relatório contendo as informações mencionadas no </w:t>
      </w:r>
      <w:r w:rsidR="00474695">
        <w:t>sub</w:t>
      </w:r>
      <w:r w:rsidRPr="00EE289D">
        <w:t xml:space="preserve">item </w:t>
      </w:r>
      <w:r w:rsidRPr="00EE289D">
        <w:fldChar w:fldCharType="begin"/>
      </w:r>
      <w:r w:rsidRPr="00EE289D">
        <w:instrText xml:space="preserve"> REF _Ref7699158 \r \h  \* MERGEFORMAT </w:instrText>
      </w:r>
      <w:r w:rsidRPr="00EE289D">
        <w:fldChar w:fldCharType="separate"/>
      </w:r>
      <w:r w:rsidR="00881F9E">
        <w:t>(b)</w:t>
      </w:r>
      <w:r w:rsidRPr="00EE289D">
        <w:fldChar w:fldCharType="end"/>
      </w:r>
      <w:r w:rsidRPr="00EE289D">
        <w:t xml:space="preserve"> da Cláusula </w:t>
      </w:r>
      <w:r w:rsidRPr="00EE289D">
        <w:fldChar w:fldCharType="begin"/>
      </w:r>
      <w:r w:rsidRPr="00EE289D">
        <w:instrText xml:space="preserve"> REF _Ref6145923 \r \h  \* MERGEFORMAT </w:instrText>
      </w:r>
      <w:r w:rsidRPr="00EE289D">
        <w:fldChar w:fldCharType="separate"/>
      </w:r>
      <w:r w:rsidR="00881F9E">
        <w:t>4.11.2</w:t>
      </w:r>
      <w:r w:rsidRPr="00EE289D">
        <w:fldChar w:fldCharType="end"/>
      </w:r>
      <w:r w:rsidRPr="00EE289D">
        <w:t xml:space="preserve"> acima no prazo de 5 (cinco) dias contados desta data e atualizado mensalmente na Data de </w:t>
      </w:r>
      <w:r w:rsidR="00B352C9">
        <w:t>Pagamento</w:t>
      </w:r>
      <w:r w:rsidRPr="00EE289D">
        <w:t>.</w:t>
      </w:r>
    </w:p>
    <w:p w14:paraId="7E79C55D" w14:textId="77777777" w:rsidR="0091349A" w:rsidRDefault="0091349A" w:rsidP="0091349A">
      <w:pPr>
        <w:pStyle w:val="Nvel1111"/>
        <w:numPr>
          <w:ilvl w:val="0"/>
          <w:numId w:val="0"/>
        </w:numPr>
        <w:ind w:left="1418"/>
      </w:pPr>
    </w:p>
    <w:p w14:paraId="485D04D1" w14:textId="53064441" w:rsidR="0091349A" w:rsidRPr="00EE289D" w:rsidRDefault="0091349A" w:rsidP="00DB2823">
      <w:pPr>
        <w:pStyle w:val="Nvel1111"/>
      </w:pPr>
      <w:r>
        <w:t xml:space="preserve">Após a constituição do Fundo de Reserva, os valores a ele referentes poderão ser investidos pela Debenturista em Investimentos Permitidos </w:t>
      </w:r>
      <w:r w:rsidR="00B352C9">
        <w:t xml:space="preserve">(conforme definido abaixo) </w:t>
      </w:r>
      <w:r>
        <w:t>que possuam alta liquidez.</w:t>
      </w:r>
    </w:p>
    <w:p w14:paraId="0E1AEB4C" w14:textId="226F5062" w:rsidR="00DB2823" w:rsidRPr="00E33186" w:rsidRDefault="00DB2823" w:rsidP="00E33186">
      <w:pPr>
        <w:pStyle w:val="Nvel1111"/>
        <w:numPr>
          <w:ilvl w:val="0"/>
          <w:numId w:val="0"/>
        </w:numPr>
        <w:ind w:left="1418"/>
      </w:pPr>
    </w:p>
    <w:p w14:paraId="236B84C3" w14:textId="58813193" w:rsidR="00E33186" w:rsidRPr="00E33186" w:rsidRDefault="00E33186" w:rsidP="00E33186">
      <w:pPr>
        <w:pStyle w:val="Nvel1111"/>
      </w:pPr>
      <w:r w:rsidRPr="00A91095">
        <w:t xml:space="preserve">A </w:t>
      </w:r>
      <w:r>
        <w:t>Emissora</w:t>
      </w:r>
      <w:r w:rsidRPr="00A91095">
        <w:t xml:space="preserve"> se compromete a enviar relatório contendo as informações mencionadas no </w:t>
      </w:r>
      <w:r>
        <w:t>sub</w:t>
      </w:r>
      <w:r w:rsidRPr="00A91095">
        <w:t xml:space="preserve">item </w:t>
      </w:r>
      <w:r>
        <w:fldChar w:fldCharType="begin"/>
      </w:r>
      <w:r>
        <w:instrText xml:space="preserve"> REF _Ref6145909 \w \h </w:instrText>
      </w:r>
      <w:r>
        <w:fldChar w:fldCharType="separate"/>
      </w:r>
      <w:r w:rsidR="00881F9E">
        <w:t>4.11.2(b)</w:t>
      </w:r>
      <w:r>
        <w:fldChar w:fldCharType="end"/>
      </w:r>
      <w:r>
        <w:t xml:space="preserve"> </w:t>
      </w:r>
      <w:r w:rsidRPr="00A91095">
        <w:t>acima no prazo de 5 (cinco) dias contados desta data e atualizado mensalmente nas Datas de Pagamento.</w:t>
      </w:r>
    </w:p>
    <w:p w14:paraId="61FD49C6" w14:textId="77777777" w:rsidR="00E33186" w:rsidRDefault="00E33186" w:rsidP="00EE289D">
      <w:pPr>
        <w:pStyle w:val="PargrafodaLista"/>
        <w:spacing w:line="288" w:lineRule="auto"/>
        <w:ind w:left="0"/>
        <w:contextualSpacing/>
        <w:jc w:val="both"/>
        <w:rPr>
          <w:rFonts w:ascii="Trebuchet MS" w:hAnsi="Trebuchet MS" w:cstheme="minorHAnsi"/>
          <w:sz w:val="22"/>
          <w:szCs w:val="22"/>
        </w:rPr>
      </w:pPr>
    </w:p>
    <w:p w14:paraId="39C16A19" w14:textId="567D06FA" w:rsidR="006749F5" w:rsidRPr="00EE289D" w:rsidRDefault="006749F5" w:rsidP="00357933">
      <w:pPr>
        <w:pStyle w:val="Nvel111"/>
      </w:pPr>
      <w:r w:rsidRPr="00EE289D">
        <w:t>Uma vez satisfeitas as Condições Precedentes</w:t>
      </w:r>
      <w:r w:rsidR="00777DFD">
        <w:t xml:space="preserve"> indicadas nos subitens </w:t>
      </w:r>
      <w:r w:rsidR="00777DFD">
        <w:fldChar w:fldCharType="begin"/>
      </w:r>
      <w:r w:rsidR="00777DFD">
        <w:instrText xml:space="preserve"> REF _Ref9943680 \w \h </w:instrText>
      </w:r>
      <w:r w:rsidR="00777DFD">
        <w:fldChar w:fldCharType="separate"/>
      </w:r>
      <w:r w:rsidR="00881F9E">
        <w:t>4.11.1(a)</w:t>
      </w:r>
      <w:r w:rsidR="00777DFD">
        <w:fldChar w:fldCharType="end"/>
      </w:r>
      <w:r w:rsidR="00777DFD">
        <w:t xml:space="preserve"> e </w:t>
      </w:r>
      <w:r w:rsidR="00777DFD">
        <w:fldChar w:fldCharType="begin"/>
      </w:r>
      <w:r w:rsidR="00777DFD">
        <w:instrText xml:space="preserve"> REF _Ref9944311 \w \h </w:instrText>
      </w:r>
      <w:r w:rsidR="00777DFD">
        <w:fldChar w:fldCharType="separate"/>
      </w:r>
      <w:r w:rsidR="00881F9E">
        <w:t>4.11.1(b)</w:t>
      </w:r>
      <w:r w:rsidR="00777DFD">
        <w:fldChar w:fldCharType="end"/>
      </w:r>
      <w:r w:rsidR="00777DFD">
        <w:t xml:space="preserve"> acima</w:t>
      </w:r>
      <w:r w:rsidRPr="00EE289D">
        <w:t xml:space="preserve">, a </w:t>
      </w:r>
      <w:r w:rsidR="008217EE">
        <w:t>Debenturista</w:t>
      </w:r>
      <w:r w:rsidRPr="00EE289D">
        <w:t xml:space="preserve"> realizará </w:t>
      </w:r>
      <w:r w:rsidR="00777DFD">
        <w:t>a liberação das respectivas parcelas do</w:t>
      </w:r>
      <w:r w:rsidRPr="00EE289D">
        <w:t xml:space="preserve"> Valor Total da Emissão à </w:t>
      </w:r>
      <w:r w:rsidR="00FA2DE2">
        <w:t>Emissora</w:t>
      </w:r>
      <w:r w:rsidRPr="00EE289D">
        <w:t>, sem a incidência de quaisquer remunerações, encargos ou penalidades, observadas as eventuais deduções previstas nesta Escritura de Emissão.</w:t>
      </w:r>
      <w:r w:rsidR="00503D52" w:rsidRPr="00EE289D">
        <w:t xml:space="preserve"> </w:t>
      </w:r>
    </w:p>
    <w:p w14:paraId="4C10105B" w14:textId="77777777" w:rsidR="006749F5" w:rsidRPr="00EE289D" w:rsidRDefault="006749F5" w:rsidP="00EE289D">
      <w:pPr>
        <w:pStyle w:val="PargrafodaLista"/>
        <w:spacing w:line="288" w:lineRule="auto"/>
        <w:ind w:left="0"/>
        <w:contextualSpacing/>
        <w:jc w:val="both"/>
        <w:rPr>
          <w:rFonts w:ascii="Trebuchet MS" w:hAnsi="Trebuchet MS" w:cstheme="minorHAnsi"/>
          <w:sz w:val="22"/>
          <w:szCs w:val="22"/>
        </w:rPr>
      </w:pPr>
    </w:p>
    <w:p w14:paraId="1F5053A5" w14:textId="246EE4DC" w:rsidR="006749F5" w:rsidRPr="00EE289D" w:rsidRDefault="006749F5" w:rsidP="00357933">
      <w:pPr>
        <w:pStyle w:val="Nvel1111"/>
      </w:pPr>
      <w:bookmarkStart w:id="153" w:name="_Ref6145640"/>
      <w:r w:rsidRPr="00EE289D">
        <w:t xml:space="preserve">A </w:t>
      </w:r>
      <w:r w:rsidR="00FA2DE2">
        <w:t>Emissora</w:t>
      </w:r>
      <w:r w:rsidRPr="00EE289D">
        <w:t xml:space="preserve"> desde já autoriza a </w:t>
      </w:r>
      <w:r w:rsidR="008217EE">
        <w:t>Debenturista</w:t>
      </w:r>
      <w:r w:rsidRPr="00EE289D">
        <w:t xml:space="preserve"> a deduzir d</w:t>
      </w:r>
      <w:r w:rsidR="00777DFD">
        <w:t>a primeira parcela d</w:t>
      </w:r>
      <w:r w:rsidRPr="00EE289D">
        <w:t>o Valor Total da Emissão</w:t>
      </w:r>
      <w:r w:rsidR="00777DFD">
        <w:t xml:space="preserve">, de que trata o subitem </w:t>
      </w:r>
      <w:r w:rsidR="00777DFD">
        <w:fldChar w:fldCharType="begin"/>
      </w:r>
      <w:r w:rsidR="00777DFD">
        <w:instrText xml:space="preserve"> REF _Ref9943680 \w \h </w:instrText>
      </w:r>
      <w:r w:rsidR="00777DFD">
        <w:fldChar w:fldCharType="separate"/>
      </w:r>
      <w:r w:rsidR="00881F9E">
        <w:t>4.11.1(a)</w:t>
      </w:r>
      <w:r w:rsidR="00777DFD">
        <w:fldChar w:fldCharType="end"/>
      </w:r>
      <w:r w:rsidR="00777DFD">
        <w:t xml:space="preserve"> acima,</w:t>
      </w:r>
      <w:r w:rsidRPr="00EE289D">
        <w:t xml:space="preserve"> a ser pago à </w:t>
      </w:r>
      <w:r w:rsidR="00FA2DE2">
        <w:t>Emissora</w:t>
      </w:r>
      <w:r w:rsidR="00777DFD">
        <w:t>,</w:t>
      </w:r>
      <w:r w:rsidRPr="00EE289D">
        <w:t xml:space="preserve"> o montante de R$</w:t>
      </w:r>
      <w:r w:rsidR="00777DFD">
        <w:t xml:space="preserve"> </w:t>
      </w:r>
      <w:r w:rsidR="009D269B" w:rsidRPr="00F814C2">
        <w:t>146.157,01</w:t>
      </w:r>
      <w:r w:rsidR="009D269B" w:rsidRPr="00EE289D">
        <w:t xml:space="preserve"> (</w:t>
      </w:r>
      <w:r w:rsidR="009D269B">
        <w:t>cento e quarenta e seis mil, cento e cinquenta e sete reais e um centavo</w:t>
      </w:r>
      <w:r w:rsidR="009D269B" w:rsidRPr="00EE289D">
        <w:t>)</w:t>
      </w:r>
      <w:r w:rsidR="009D269B" w:rsidDel="009D269B">
        <w:t xml:space="preserve"> </w:t>
      </w:r>
      <w:r w:rsidRPr="00EE289D">
        <w:t>referente aos valores devidos a título de despesas à vista (</w:t>
      </w:r>
      <w:r w:rsidRPr="00EE289D">
        <w:rPr>
          <w:i/>
        </w:rPr>
        <w:t>flat</w:t>
      </w:r>
      <w:r w:rsidRPr="00EE289D">
        <w:t xml:space="preserve">) da Operação, conforme devidamente identificadas no Anexo </w:t>
      </w:r>
      <w:r w:rsidR="00E47A43" w:rsidRPr="00EE289D">
        <w:t>VI</w:t>
      </w:r>
      <w:r w:rsidRPr="00EE289D">
        <w:t xml:space="preserve"> desta Escritura de Emissão (“</w:t>
      </w:r>
      <w:r w:rsidRPr="00EE289D">
        <w:rPr>
          <w:u w:val="single"/>
        </w:rPr>
        <w:t xml:space="preserve">Despesas </w:t>
      </w:r>
      <w:r w:rsidRPr="00EE289D">
        <w:rPr>
          <w:i/>
          <w:u w:val="single"/>
        </w:rPr>
        <w:t>Flat</w:t>
      </w:r>
      <w:r w:rsidRPr="00EE289D">
        <w:t>”)</w:t>
      </w:r>
      <w:r w:rsidR="0091349A">
        <w:t>, os valores referentes ao Prêmio Adicional</w:t>
      </w:r>
      <w:r w:rsidR="00452DA4" w:rsidRPr="00EE289D">
        <w:t xml:space="preserve"> e o</w:t>
      </w:r>
      <w:r w:rsidR="00777DFD">
        <w:t>s</w:t>
      </w:r>
      <w:r w:rsidR="00452DA4" w:rsidRPr="00EE289D">
        <w:t xml:space="preserve"> valor</w:t>
      </w:r>
      <w:r w:rsidR="00777DFD">
        <w:t>es</w:t>
      </w:r>
      <w:r w:rsidR="00452DA4" w:rsidRPr="00EE289D">
        <w:t xml:space="preserve"> referente</w:t>
      </w:r>
      <w:r w:rsidR="00777DFD">
        <w:t>s</w:t>
      </w:r>
      <w:r w:rsidR="00452DA4" w:rsidRPr="00EE289D">
        <w:t xml:space="preserve"> </w:t>
      </w:r>
      <w:r w:rsidR="00777DFD">
        <w:t>à constituição do Fundo de Reserva</w:t>
      </w:r>
      <w:r w:rsidRPr="00EE289D">
        <w:t>.</w:t>
      </w:r>
      <w:bookmarkEnd w:id="153"/>
    </w:p>
    <w:p w14:paraId="67A59996" w14:textId="77777777" w:rsidR="006749F5" w:rsidRPr="00EE289D" w:rsidRDefault="006749F5" w:rsidP="00EE289D">
      <w:pPr>
        <w:pStyle w:val="PargrafodaLista"/>
        <w:spacing w:line="288" w:lineRule="auto"/>
        <w:ind w:left="0"/>
        <w:contextualSpacing/>
        <w:jc w:val="both"/>
        <w:rPr>
          <w:rFonts w:ascii="Trebuchet MS" w:hAnsi="Trebuchet MS" w:cstheme="minorHAnsi"/>
          <w:sz w:val="22"/>
          <w:szCs w:val="22"/>
        </w:rPr>
      </w:pPr>
    </w:p>
    <w:p w14:paraId="5701F59E" w14:textId="5C42C6A2" w:rsidR="00DB2823" w:rsidRDefault="006749F5" w:rsidP="00357933">
      <w:pPr>
        <w:pStyle w:val="Nvel1111"/>
      </w:pPr>
      <w:bookmarkStart w:id="154" w:name="_Ref6146414"/>
      <w:r w:rsidRPr="00EE289D">
        <w:t xml:space="preserve">Considerando a dedução dos valores relacionados às Despesas </w:t>
      </w:r>
      <w:r w:rsidRPr="00EE289D">
        <w:rPr>
          <w:i/>
        </w:rPr>
        <w:t>Flat</w:t>
      </w:r>
      <w:r w:rsidR="001D533A">
        <w:rPr>
          <w:iCs/>
        </w:rPr>
        <w:t>, ao Prêmio Adicional</w:t>
      </w:r>
      <w:r w:rsidR="00777DFD">
        <w:rPr>
          <w:i/>
        </w:rPr>
        <w:t xml:space="preserve"> </w:t>
      </w:r>
      <w:r w:rsidR="00777DFD">
        <w:t>e ao Fundo de Reserva</w:t>
      </w:r>
      <w:r w:rsidRPr="00EE289D">
        <w:t xml:space="preserve">, conforme previsto na </w:t>
      </w:r>
      <w:r w:rsidR="005B4249" w:rsidRPr="00EE289D">
        <w:t>Cláusula</w:t>
      </w:r>
      <w:r w:rsidRPr="00EE289D">
        <w:t xml:space="preserve"> </w:t>
      </w:r>
      <w:r w:rsidRPr="00EE289D">
        <w:fldChar w:fldCharType="begin"/>
      </w:r>
      <w:r w:rsidRPr="00EE289D">
        <w:instrText xml:space="preserve"> REF _Ref6145640 \r \h </w:instrText>
      </w:r>
      <w:r w:rsidR="00305E70" w:rsidRPr="00EE289D">
        <w:instrText xml:space="preserve"> \* MERGEFORMAT </w:instrText>
      </w:r>
      <w:r w:rsidRPr="00EE289D">
        <w:fldChar w:fldCharType="separate"/>
      </w:r>
      <w:r w:rsidR="00881F9E">
        <w:t>4.11.3.1</w:t>
      </w:r>
      <w:r w:rsidRPr="00EE289D">
        <w:fldChar w:fldCharType="end"/>
      </w:r>
      <w:r w:rsidRPr="00EE289D">
        <w:t xml:space="preserve"> </w:t>
      </w:r>
      <w:r w:rsidR="00777DFD">
        <w:t>acima</w:t>
      </w:r>
      <w:r w:rsidRPr="00EE289D">
        <w:t xml:space="preserve">, </w:t>
      </w:r>
      <w:r w:rsidR="00DB2823" w:rsidRPr="00DB2823">
        <w:rPr>
          <w:b/>
        </w:rPr>
        <w:t>(a)</w:t>
      </w:r>
      <w:r w:rsidR="00DB2823">
        <w:t xml:space="preserve"> </w:t>
      </w:r>
      <w:r w:rsidRPr="00EE289D">
        <w:t xml:space="preserve">o montante líquido a ser recebido pela </w:t>
      </w:r>
      <w:r w:rsidR="00FA2DE2">
        <w:t>Emissora</w:t>
      </w:r>
      <w:r w:rsidRPr="00EE289D">
        <w:t xml:space="preserve"> </w:t>
      </w:r>
      <w:r w:rsidR="00777DFD">
        <w:t xml:space="preserve">em razão da primeira parcela do Valor Total da Emissão será de </w:t>
      </w:r>
      <w:r w:rsidR="00DB2823">
        <w:t xml:space="preserve">R$ </w:t>
      </w:r>
      <w:r w:rsidR="00123200" w:rsidRPr="00F814C2">
        <w:t>6.627.286,31</w:t>
      </w:r>
      <w:r w:rsidR="00123200">
        <w:t xml:space="preserve"> (seis milhões, seiscentos e vinte sete mil, duzentos e oitenta e seis reais e trinta e um centavos)</w:t>
      </w:r>
      <w:r w:rsidR="00DB2823">
        <w:t xml:space="preserve"> e </w:t>
      </w:r>
      <w:r w:rsidR="00DB2823" w:rsidRPr="00DB2823">
        <w:rPr>
          <w:b/>
        </w:rPr>
        <w:t>(b)</w:t>
      </w:r>
      <w:r w:rsidR="00DB2823">
        <w:t xml:space="preserve"> o montante líquido a ser recebido pela Emissora em razão da segunda parcela do Valor Total da Emissão será de R$ </w:t>
      </w:r>
      <w:r w:rsidR="008972F1">
        <w:t>9</w:t>
      </w:r>
      <w:r w:rsidR="00DB2823">
        <w:t>.</w:t>
      </w:r>
      <w:r w:rsidR="00123200">
        <w:t>300</w:t>
      </w:r>
      <w:r w:rsidR="00DB2823">
        <w:t>.000,00 (</w:t>
      </w:r>
      <w:r w:rsidR="008972F1">
        <w:t>nove</w:t>
      </w:r>
      <w:r w:rsidR="00DB2823">
        <w:t xml:space="preserve"> milhões </w:t>
      </w:r>
      <w:r w:rsidR="008972F1">
        <w:t xml:space="preserve">e </w:t>
      </w:r>
      <w:r w:rsidR="00123200">
        <w:t xml:space="preserve">trezentos </w:t>
      </w:r>
      <w:r w:rsidR="008972F1">
        <w:t xml:space="preserve">mil </w:t>
      </w:r>
      <w:r w:rsidR="00DB2823">
        <w:t xml:space="preserve">reais), totalizando o montante líquido </w:t>
      </w:r>
      <w:r w:rsidR="00777DFD">
        <w:t xml:space="preserve">no âmbito da Emissão </w:t>
      </w:r>
      <w:r w:rsidRPr="00EE289D">
        <w:t xml:space="preserve">será de </w:t>
      </w:r>
      <w:r w:rsidR="00F35371" w:rsidRPr="00F814C2">
        <w:t>R$ 15.927.286,31</w:t>
      </w:r>
      <w:r w:rsidR="00F35371" w:rsidRPr="00EE289D">
        <w:t xml:space="preserve"> (</w:t>
      </w:r>
      <w:r w:rsidR="00F35371">
        <w:t xml:space="preserve">quinze milhões, novecentos e vinte e </w:t>
      </w:r>
      <w:r w:rsidR="00F35371">
        <w:lastRenderedPageBreak/>
        <w:t>sete mil, duzentos e oitenta e seis reais e trinta e um centavos</w:t>
      </w:r>
      <w:r w:rsidR="00F35371" w:rsidRPr="00EE289D">
        <w:t>)</w:t>
      </w:r>
      <w:r w:rsidR="000D549C" w:rsidRPr="00EE289D">
        <w:t xml:space="preserve"> </w:t>
      </w:r>
      <w:r w:rsidRPr="00EE289D">
        <w:t>(“</w:t>
      </w:r>
      <w:r w:rsidRPr="00EE289D">
        <w:rPr>
          <w:u w:val="single"/>
        </w:rPr>
        <w:t>Valor Total Líquido</w:t>
      </w:r>
      <w:r w:rsidRPr="00EE289D">
        <w:t>”)</w:t>
      </w:r>
      <w:r w:rsidR="00DB2823">
        <w:t>.</w:t>
      </w:r>
    </w:p>
    <w:p w14:paraId="01389E58" w14:textId="77777777" w:rsidR="00DB2823" w:rsidRDefault="00DB2823" w:rsidP="00DB2823">
      <w:pPr>
        <w:pStyle w:val="PargrafodaLista"/>
      </w:pPr>
    </w:p>
    <w:p w14:paraId="741F57AE" w14:textId="1F4FC289" w:rsidR="006749F5" w:rsidRPr="00EE289D" w:rsidRDefault="00DB2823" w:rsidP="00357933">
      <w:pPr>
        <w:pStyle w:val="Nvel1111"/>
      </w:pPr>
      <w:r>
        <w:t xml:space="preserve">O valor líquido de cada uma das parcelas do Valor Total da Emissão deverá ser liberado </w:t>
      </w:r>
      <w:r w:rsidR="006749F5" w:rsidRPr="00EE289D">
        <w:t xml:space="preserve">pela </w:t>
      </w:r>
      <w:r w:rsidR="008217EE">
        <w:t>Debenturista</w:t>
      </w:r>
      <w:r w:rsidR="006749F5" w:rsidRPr="00EE289D">
        <w:t xml:space="preserve"> à </w:t>
      </w:r>
      <w:r w:rsidR="00FA2DE2">
        <w:t>Emissora</w:t>
      </w:r>
      <w:r w:rsidR="006749F5" w:rsidRPr="00EE289D">
        <w:t xml:space="preserve"> por meio de Transferência Eletrônica Disponível (“</w:t>
      </w:r>
      <w:r w:rsidR="006749F5" w:rsidRPr="00EE289D">
        <w:rPr>
          <w:u w:val="single"/>
        </w:rPr>
        <w:t>TED</w:t>
      </w:r>
      <w:r w:rsidR="006749F5" w:rsidRPr="00EE289D">
        <w:t xml:space="preserve">”) para a conta corrente nº </w:t>
      </w:r>
      <w:r w:rsidR="00F35371">
        <w:t>81</w:t>
      </w:r>
      <w:r w:rsidR="005C551A">
        <w:t>573-4</w:t>
      </w:r>
      <w:r w:rsidR="00F35371" w:rsidRPr="00EE289D">
        <w:t xml:space="preserve">, </w:t>
      </w:r>
      <w:r w:rsidR="006749F5" w:rsidRPr="00EE289D">
        <w:t xml:space="preserve">agência nº </w:t>
      </w:r>
      <w:r w:rsidR="005C551A">
        <w:t>2000</w:t>
      </w:r>
      <w:r w:rsidR="005C551A" w:rsidRPr="00EE289D">
        <w:t xml:space="preserve">, </w:t>
      </w:r>
      <w:r w:rsidR="006749F5" w:rsidRPr="00EE289D">
        <w:t xml:space="preserve">mantida junto ao </w:t>
      </w:r>
      <w:r w:rsidR="005C551A">
        <w:t>Itaú Unibanco S.A. (cód. 341)</w:t>
      </w:r>
      <w:r w:rsidR="006749F5" w:rsidRPr="00EE289D">
        <w:t xml:space="preserve">, de titularidade da </w:t>
      </w:r>
      <w:r w:rsidR="00FA2DE2">
        <w:t>Emissora</w:t>
      </w:r>
      <w:r w:rsidR="006749F5" w:rsidRPr="00EE289D">
        <w:t xml:space="preserve"> (“</w:t>
      </w:r>
      <w:r w:rsidR="006749F5" w:rsidRPr="00EE289D">
        <w:rPr>
          <w:u w:val="single"/>
        </w:rPr>
        <w:t xml:space="preserve">Conta da </w:t>
      </w:r>
      <w:r w:rsidR="00FA2DE2" w:rsidRPr="00FA2DE2">
        <w:rPr>
          <w:u w:val="single"/>
        </w:rPr>
        <w:t>Emissora</w:t>
      </w:r>
      <w:r w:rsidR="006749F5" w:rsidRPr="00EE289D">
        <w:t xml:space="preserve">”), em moeda corrente nacional, em até 2 (dois) Dias Úteis contados do cumprimento da totalidade das Condições Precedentes. </w:t>
      </w:r>
      <w:bookmarkEnd w:id="154"/>
    </w:p>
    <w:p w14:paraId="71739383" w14:textId="77777777" w:rsidR="006749F5" w:rsidRPr="00EE289D" w:rsidRDefault="006749F5" w:rsidP="00EE289D">
      <w:pPr>
        <w:pStyle w:val="PargrafodaLista"/>
        <w:spacing w:line="288" w:lineRule="auto"/>
        <w:ind w:left="0"/>
        <w:contextualSpacing/>
        <w:jc w:val="both"/>
        <w:rPr>
          <w:rFonts w:ascii="Trebuchet MS" w:hAnsi="Trebuchet MS" w:cstheme="minorHAnsi"/>
          <w:sz w:val="22"/>
          <w:szCs w:val="22"/>
        </w:rPr>
      </w:pPr>
    </w:p>
    <w:p w14:paraId="79EF0425" w14:textId="77777777" w:rsidR="006749F5" w:rsidRPr="00EE289D" w:rsidRDefault="006749F5" w:rsidP="00357933">
      <w:pPr>
        <w:pStyle w:val="Nvel1111"/>
      </w:pPr>
      <w:r w:rsidRPr="00EE289D">
        <w:t xml:space="preserve">Após o recebimento pela </w:t>
      </w:r>
      <w:r w:rsidR="00FA2DE2">
        <w:t>Emissora</w:t>
      </w:r>
      <w:r w:rsidRPr="00EE289D">
        <w:t xml:space="preserve"> da totalidade do Valor Total Líquido, as obrigações de pagamento da </w:t>
      </w:r>
      <w:r w:rsidR="008217EE">
        <w:t>Debenturista</w:t>
      </w:r>
      <w:r w:rsidRPr="00EE289D">
        <w:t xml:space="preserve"> serão consideradas cumpridas, representando plena e geral quitação pela </w:t>
      </w:r>
      <w:r w:rsidR="00FA2DE2">
        <w:t>Emissora</w:t>
      </w:r>
      <w:r w:rsidRPr="00EE289D">
        <w:t xml:space="preserve"> a à </w:t>
      </w:r>
      <w:r w:rsidR="008217EE">
        <w:t>Debenturista</w:t>
      </w:r>
      <w:r w:rsidRPr="00EE289D">
        <w:t xml:space="preserve"> por tais obrigações, nos montantes ali previstos, sendo certo que os comprovantes de depósito e compensação na Conta da </w:t>
      </w:r>
      <w:r w:rsidR="00FA2DE2">
        <w:t>Emissora</w:t>
      </w:r>
      <w:r w:rsidRPr="00EE289D">
        <w:t xml:space="preserve"> serão considerados como recibos.</w:t>
      </w:r>
    </w:p>
    <w:p w14:paraId="617EED82" w14:textId="77777777" w:rsidR="008247DD" w:rsidRPr="00EE289D" w:rsidRDefault="008247DD" w:rsidP="008247DD">
      <w:pPr>
        <w:pStyle w:val="PargrafodaLista"/>
        <w:spacing w:line="288" w:lineRule="auto"/>
        <w:ind w:left="0"/>
        <w:contextualSpacing/>
        <w:jc w:val="both"/>
        <w:rPr>
          <w:rFonts w:ascii="Trebuchet MS" w:hAnsi="Trebuchet MS" w:cstheme="minorHAnsi"/>
          <w:sz w:val="22"/>
          <w:szCs w:val="22"/>
        </w:rPr>
      </w:pPr>
    </w:p>
    <w:p w14:paraId="5D6A8DFC" w14:textId="0C1624A8" w:rsidR="008247DD" w:rsidRDefault="008247DD" w:rsidP="008247DD">
      <w:pPr>
        <w:pStyle w:val="Nvel1111"/>
      </w:pPr>
      <w:r w:rsidRPr="00EE289D">
        <w:t>Observado o disposto nas Cláusula</w:t>
      </w:r>
      <w:r w:rsidR="00D257F5">
        <w:t>s</w:t>
      </w:r>
      <w:r w:rsidRPr="00EE289D">
        <w:t xml:space="preserve"> </w:t>
      </w:r>
      <w:r w:rsidRPr="00EE289D">
        <w:fldChar w:fldCharType="begin"/>
      </w:r>
      <w:r w:rsidRPr="00EE289D">
        <w:instrText xml:space="preserve"> REF _Ref6146414 \r \h  \* MERGEFORMAT </w:instrText>
      </w:r>
      <w:r w:rsidRPr="00EE289D">
        <w:fldChar w:fldCharType="separate"/>
      </w:r>
      <w:r w:rsidR="00881F9E">
        <w:t>4.11.3.2</w:t>
      </w:r>
      <w:r w:rsidRPr="00EE289D">
        <w:fldChar w:fldCharType="end"/>
      </w:r>
      <w:r w:rsidRPr="00EE289D">
        <w:t xml:space="preserve"> e </w:t>
      </w:r>
      <w:r w:rsidRPr="00EE289D">
        <w:fldChar w:fldCharType="begin"/>
      </w:r>
      <w:r w:rsidRPr="00EE289D">
        <w:instrText xml:space="preserve"> REF _Ref6145923 \r \h  \* MERGEFORMAT </w:instrText>
      </w:r>
      <w:r w:rsidRPr="00EE289D">
        <w:fldChar w:fldCharType="separate"/>
      </w:r>
      <w:r w:rsidR="00881F9E">
        <w:t>4.11.2</w:t>
      </w:r>
      <w:r w:rsidRPr="00EE289D">
        <w:fldChar w:fldCharType="end"/>
      </w:r>
      <w:r w:rsidRPr="00EE289D">
        <w:t xml:space="preserve"> desta Escritura de Emissão, fica desde já estabelecido que, até o atendimento da totalidade das Condições Precedentes, ou ainda, até que o cumprimento de tais Condições Precedentes seja dispensado pelos titulares dos CRI, a </w:t>
      </w:r>
      <w:r>
        <w:t>Debenturista</w:t>
      </w:r>
      <w:r w:rsidRPr="00EE289D">
        <w:t xml:space="preserve"> não possui qualquer obrigação pecuniária perante a </w:t>
      </w:r>
      <w:r>
        <w:t>Emissora</w:t>
      </w:r>
      <w:r w:rsidRPr="00EE289D">
        <w:t xml:space="preserve"> em relação aos valores correspondentes ao Valor Total da Emissão que estejam mantidos em depósito com a </w:t>
      </w:r>
      <w:r>
        <w:t>Debenturista</w:t>
      </w:r>
      <w:r w:rsidRPr="00EE289D">
        <w:t xml:space="preserve">, incluindo, sem limitação, a obrigação de pagamento de qualquer remuneração ou correção monetária à </w:t>
      </w:r>
      <w:r>
        <w:t>Emissora</w:t>
      </w:r>
      <w:r w:rsidRPr="00EE289D">
        <w:t xml:space="preserve"> sobre o Valor Total da Emissão ou o Valor Total Líquido.</w:t>
      </w:r>
    </w:p>
    <w:p w14:paraId="5BD5DCC1" w14:textId="77777777" w:rsidR="008247DD" w:rsidRDefault="008247DD" w:rsidP="008247DD">
      <w:pPr>
        <w:pStyle w:val="PargrafodaLista"/>
      </w:pPr>
    </w:p>
    <w:p w14:paraId="3682BAA5" w14:textId="46F1AC58" w:rsidR="008247DD" w:rsidRPr="00EE289D" w:rsidRDefault="008247DD" w:rsidP="008247DD">
      <w:pPr>
        <w:pStyle w:val="Nvel1111"/>
      </w:pPr>
      <w:r w:rsidRPr="00EE289D">
        <w:t xml:space="preserve">O limite de responsabilidade da </w:t>
      </w:r>
      <w:r>
        <w:t>Emissora</w:t>
      </w:r>
      <w:r w:rsidRPr="00EE289D">
        <w:t xml:space="preserve"> pelo pagamento de Despesas à </w:t>
      </w:r>
      <w:r>
        <w:t>Debenturista</w:t>
      </w:r>
      <w:r w:rsidRPr="00EE289D">
        <w:t xml:space="preserve">, oriundas das transações previstas nesta Escritura de Emissão, será equivalente ao valor subscrito e integralizado dos CRI até a ocorrência do evento que gerar a respectiva obrigação de pagamento da </w:t>
      </w:r>
      <w:r>
        <w:t>Emissora</w:t>
      </w:r>
      <w:r w:rsidRPr="00EE289D">
        <w:t>.</w:t>
      </w:r>
    </w:p>
    <w:p w14:paraId="503F204F" w14:textId="77777777" w:rsidR="008247DD" w:rsidRPr="00EE289D" w:rsidRDefault="008247DD" w:rsidP="008247DD">
      <w:pPr>
        <w:pStyle w:val="PargrafodaLista"/>
        <w:spacing w:line="288" w:lineRule="auto"/>
        <w:ind w:left="0"/>
        <w:contextualSpacing/>
        <w:jc w:val="both"/>
        <w:rPr>
          <w:rFonts w:ascii="Trebuchet MS" w:hAnsi="Trebuchet MS" w:cstheme="minorHAnsi"/>
          <w:sz w:val="22"/>
          <w:szCs w:val="22"/>
        </w:rPr>
      </w:pPr>
    </w:p>
    <w:p w14:paraId="20C764C5" w14:textId="4A0D45E8" w:rsidR="008247DD" w:rsidRDefault="008247DD" w:rsidP="008247DD">
      <w:pPr>
        <w:pStyle w:val="Nvel1111"/>
      </w:pPr>
      <w:r w:rsidRPr="00EE289D">
        <w:t xml:space="preserve">Observado o disposto na Cláusula </w:t>
      </w:r>
      <w:r w:rsidRPr="00EE289D">
        <w:fldChar w:fldCharType="begin"/>
      </w:r>
      <w:r w:rsidRPr="00EE289D">
        <w:instrText xml:space="preserve"> REF _Ref6146414 \r \h  \* MERGEFORMAT </w:instrText>
      </w:r>
      <w:r w:rsidRPr="00EE289D">
        <w:fldChar w:fldCharType="separate"/>
      </w:r>
      <w:r w:rsidR="00881F9E">
        <w:t>4.11.3.2</w:t>
      </w:r>
      <w:r w:rsidRPr="00EE289D">
        <w:fldChar w:fldCharType="end"/>
      </w:r>
      <w:r w:rsidRPr="00EE289D">
        <w:t xml:space="preserve"> desta Escritura de Emissão, enquanto não cumpridas as Condições Precedentes, os valores que tenham sido pagos pelos titulares dos CRI à </w:t>
      </w:r>
      <w:r>
        <w:t>Debenturista</w:t>
      </w:r>
      <w:r w:rsidRPr="00EE289D">
        <w:t xml:space="preserve"> a título de integralização dos CRI nos termos dos respectivos boletins de subscrição, deverão ser investidos pela </w:t>
      </w:r>
      <w:r>
        <w:t>Debenturista</w:t>
      </w:r>
      <w:r w:rsidRPr="00EE289D">
        <w:t xml:space="preserve"> </w:t>
      </w:r>
      <w:r>
        <w:t>nos seguintes ativos</w:t>
      </w:r>
      <w:r w:rsidRPr="00EE289D">
        <w:t xml:space="preserve"> (“</w:t>
      </w:r>
      <w:r w:rsidRPr="00EE289D">
        <w:rPr>
          <w:u w:val="single"/>
        </w:rPr>
        <w:t>Investimentos Permitidos</w:t>
      </w:r>
      <w:r w:rsidRPr="00EE289D">
        <w:t>”)</w:t>
      </w:r>
      <w:r>
        <w:t>:</w:t>
      </w:r>
    </w:p>
    <w:p w14:paraId="1C71ACE4" w14:textId="77777777" w:rsidR="008247DD" w:rsidRDefault="008247DD" w:rsidP="008247DD">
      <w:pPr>
        <w:pStyle w:val="PargrafodaLista"/>
      </w:pPr>
    </w:p>
    <w:p w14:paraId="2B279613" w14:textId="77777777" w:rsidR="000D0513" w:rsidRDefault="000D0513" w:rsidP="000D0513">
      <w:pPr>
        <w:pStyle w:val="Nvel1111a"/>
      </w:pPr>
      <w:bookmarkStart w:id="155" w:name="_Ref11691898"/>
      <w:r>
        <w:t>qualquer título público de emissão do Tesouro Nacional (LFT, LTN, NTN-F e NTN-B);</w:t>
      </w:r>
      <w:bookmarkEnd w:id="155"/>
      <w:r>
        <w:t xml:space="preserve"> </w:t>
      </w:r>
    </w:p>
    <w:p w14:paraId="28B53012" w14:textId="77777777" w:rsidR="000D0513" w:rsidRDefault="000D0513" w:rsidP="000D0513">
      <w:pPr>
        <w:pStyle w:val="Nvel1111a"/>
        <w:numPr>
          <w:ilvl w:val="0"/>
          <w:numId w:val="0"/>
        </w:numPr>
        <w:ind w:left="2126"/>
      </w:pPr>
    </w:p>
    <w:p w14:paraId="4A01DBDC" w14:textId="775C335F" w:rsidR="000D0513" w:rsidRDefault="000D0513" w:rsidP="000D0513">
      <w:pPr>
        <w:pStyle w:val="Nvel1111a"/>
      </w:pPr>
      <w:bookmarkStart w:id="156" w:name="_Ref11692175"/>
      <w:r>
        <w:lastRenderedPageBreak/>
        <w:t xml:space="preserve">operações compromissadas lastreadas nos títulos mencionados no subitem </w:t>
      </w:r>
      <w:r>
        <w:fldChar w:fldCharType="begin"/>
      </w:r>
      <w:r>
        <w:instrText xml:space="preserve"> REF _Ref11691898 \r \h </w:instrText>
      </w:r>
      <w:r>
        <w:fldChar w:fldCharType="separate"/>
      </w:r>
      <w:r w:rsidR="00881F9E">
        <w:t>(a)</w:t>
      </w:r>
      <w:r>
        <w:fldChar w:fldCharType="end"/>
      </w:r>
      <w:r>
        <w:t xml:space="preserve"> acima, contratadas com o Banco Bradesco S.A., Itaú Unibanco S.A., Banco Santander (Brasil) S.A. ou Caixa Econômica Federal, e com vencimento inferior a 365 (trezentos e sessenta e cinco) dias; e/ou</w:t>
      </w:r>
      <w:bookmarkEnd w:id="156"/>
    </w:p>
    <w:p w14:paraId="445C5F0A" w14:textId="77777777" w:rsidR="000D0513" w:rsidRDefault="000D0513" w:rsidP="000D0513">
      <w:pPr>
        <w:pStyle w:val="Nvel1111a"/>
        <w:numPr>
          <w:ilvl w:val="0"/>
          <w:numId w:val="0"/>
        </w:numPr>
        <w:ind w:left="2126"/>
      </w:pPr>
    </w:p>
    <w:p w14:paraId="3BF91533" w14:textId="01677EA2" w:rsidR="000D0513" w:rsidRDefault="000D0513" w:rsidP="000D0513">
      <w:pPr>
        <w:pStyle w:val="Nvel1111a"/>
      </w:pPr>
      <w:r>
        <w:t xml:space="preserve">cotas de fundos de investimento de renda fixa ou de fundos de investimento referenciados à Taxa DI, com liquidez diária, cujas políticas de investimento admitam a alocação de recursos exclusivamente nos ativos identificados nos subitens </w:t>
      </w:r>
      <w:r>
        <w:fldChar w:fldCharType="begin"/>
      </w:r>
      <w:r>
        <w:instrText xml:space="preserve"> REF _Ref11691898 \r \h </w:instrText>
      </w:r>
      <w:r>
        <w:fldChar w:fldCharType="separate"/>
      </w:r>
      <w:r w:rsidR="00881F9E">
        <w:t>(a)</w:t>
      </w:r>
      <w:r>
        <w:fldChar w:fldCharType="end"/>
      </w:r>
      <w:r>
        <w:t xml:space="preserve"> e/ou </w:t>
      </w:r>
      <w:r>
        <w:fldChar w:fldCharType="begin"/>
      </w:r>
      <w:r>
        <w:instrText xml:space="preserve"> REF _Ref11692175 \r \h </w:instrText>
      </w:r>
      <w:r>
        <w:fldChar w:fldCharType="separate"/>
      </w:r>
      <w:r w:rsidR="00881F9E">
        <w:t>(b)</w:t>
      </w:r>
      <w:r>
        <w:fldChar w:fldCharType="end"/>
      </w:r>
      <w:r>
        <w:t xml:space="preserve"> acima, bem como cujas políticas de investimento apenas admitam a realização de operações com derivativos para proteção das posições detidas à vista, até o limite destas.</w:t>
      </w:r>
    </w:p>
    <w:p w14:paraId="38AD6D81" w14:textId="77777777" w:rsidR="008247DD" w:rsidRDefault="008247DD" w:rsidP="008247DD">
      <w:pPr>
        <w:pStyle w:val="PargrafodaLista"/>
      </w:pPr>
    </w:p>
    <w:p w14:paraId="704EAF6C" w14:textId="77777777" w:rsidR="008247DD" w:rsidRDefault="008247DD" w:rsidP="008247DD">
      <w:pPr>
        <w:pStyle w:val="Nvel1111"/>
      </w:pPr>
      <w:r w:rsidRPr="00EE289D">
        <w:t>Os recursos oriundos dos rendimentos auferidos com tais investimentos integrarão o Patrimônio Separado, livres de quaisquer impostos, nos termos do Termo de Securitização.</w:t>
      </w:r>
    </w:p>
    <w:p w14:paraId="15ACBFF8" w14:textId="77777777" w:rsidR="008247DD" w:rsidRDefault="008247DD" w:rsidP="008247DD">
      <w:pPr>
        <w:pStyle w:val="Nvel1111"/>
        <w:numPr>
          <w:ilvl w:val="0"/>
          <w:numId w:val="0"/>
        </w:numPr>
        <w:ind w:left="1418"/>
      </w:pPr>
    </w:p>
    <w:p w14:paraId="1F4D38C7" w14:textId="77777777" w:rsidR="008247DD" w:rsidRPr="00EE289D" w:rsidRDefault="008247DD" w:rsidP="008247DD">
      <w:pPr>
        <w:pStyle w:val="Nvel1111"/>
      </w:pPr>
      <w:r w:rsidRPr="00EE289D">
        <w:rPr>
          <w:color w:val="000000" w:themeColor="text1"/>
        </w:rPr>
        <w:t xml:space="preserve">A </w:t>
      </w:r>
      <w:r>
        <w:t>Debenturista</w:t>
      </w:r>
      <w:r w:rsidRPr="00EE289D">
        <w:rPr>
          <w:color w:val="000000" w:themeColor="text1"/>
        </w:rPr>
        <w:t xml:space="preserve"> não terá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p>
    <w:p w14:paraId="70880028" w14:textId="77777777" w:rsidR="008247DD" w:rsidRPr="00EE289D" w:rsidRDefault="008247DD" w:rsidP="00EE289D">
      <w:pPr>
        <w:pStyle w:val="PargrafodaLista"/>
        <w:spacing w:line="288" w:lineRule="auto"/>
        <w:ind w:left="0"/>
        <w:contextualSpacing/>
        <w:jc w:val="both"/>
        <w:rPr>
          <w:rFonts w:ascii="Trebuchet MS" w:hAnsi="Trebuchet MS" w:cstheme="minorHAnsi"/>
          <w:sz w:val="22"/>
          <w:szCs w:val="22"/>
        </w:rPr>
      </w:pPr>
    </w:p>
    <w:p w14:paraId="2C7B04E1" w14:textId="77777777" w:rsidR="006749F5" w:rsidRPr="00EE289D" w:rsidRDefault="006749F5" w:rsidP="00357933">
      <w:pPr>
        <w:pStyle w:val="Nvel111"/>
      </w:pPr>
      <w:bookmarkStart w:id="157" w:name="_Ref6146598"/>
      <w:r w:rsidRPr="00EE289D">
        <w:rPr>
          <w:u w:val="single"/>
        </w:rPr>
        <w:t>Tributos</w:t>
      </w:r>
      <w:r w:rsidRPr="00EE289D">
        <w:t xml:space="preserve">: As Despesas, sejam pagas diretamente pela </w:t>
      </w:r>
      <w:r w:rsidR="00FA2DE2">
        <w:t>Emissora</w:t>
      </w:r>
      <w:r w:rsidR="004269EB" w:rsidRPr="00EE289D">
        <w:t xml:space="preserve"> </w:t>
      </w:r>
      <w:r w:rsidRPr="00EE289D">
        <w:t xml:space="preserve">ou por esta reembolsadas à </w:t>
      </w:r>
      <w:r w:rsidR="008217EE">
        <w:t>Debenturista</w:t>
      </w:r>
      <w:r w:rsidRPr="00EE289D">
        <w:t xml:space="preserve">, nos termos </w:t>
      </w:r>
      <w:r w:rsidR="004269EB" w:rsidRPr="00EE289D">
        <w:t>desta Escritura de Emissão</w:t>
      </w:r>
      <w:r w:rsidRPr="00EE289D">
        <w:t>, deverão incluir ISS (Imposto Sobre Serviços de Qualquer Natureza), PIS (Contribuição ao Programa de Integração Social), CSLL (Contribuição Social sobre o Lucro Líquido), COFINS (Contribuição para o Financiamento da Seguridade Social), IRRF (Imposto de Renda Retido na Fonte) e quaisquer outros tributos que, nos termos da legislação tributária vigente, venham a incidir sobre tais Despesas nas alíquotas vigentes na data de cada pagamento.</w:t>
      </w:r>
      <w:bookmarkEnd w:id="157"/>
    </w:p>
    <w:p w14:paraId="0676F971" w14:textId="77777777" w:rsidR="00214102" w:rsidRPr="00EE289D" w:rsidRDefault="00214102" w:rsidP="00EE289D">
      <w:pPr>
        <w:pStyle w:val="sub"/>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1D4C2564" w14:textId="77777777" w:rsidR="00357933" w:rsidRDefault="00704452" w:rsidP="00897B63">
      <w:pPr>
        <w:pStyle w:val="Nvel11"/>
        <w:keepNext/>
      </w:pPr>
      <w:bookmarkStart w:id="158" w:name="_DV_M224"/>
      <w:bookmarkStart w:id="159" w:name="_DV_M225"/>
      <w:bookmarkStart w:id="160" w:name="_DV_M226"/>
      <w:bookmarkEnd w:id="158"/>
      <w:bookmarkEnd w:id="159"/>
      <w:bookmarkEnd w:id="160"/>
      <w:r w:rsidRPr="00357933">
        <w:rPr>
          <w:u w:val="single"/>
        </w:rPr>
        <w:t>Repactuação</w:t>
      </w:r>
      <w:bookmarkStart w:id="161" w:name="_DV_M227"/>
      <w:bookmarkEnd w:id="161"/>
    </w:p>
    <w:p w14:paraId="0D432FCB" w14:textId="77777777" w:rsidR="00357933" w:rsidRDefault="00357933" w:rsidP="00897B63">
      <w:pPr>
        <w:pStyle w:val="Nvel11"/>
        <w:keepNext/>
        <w:numPr>
          <w:ilvl w:val="0"/>
          <w:numId w:val="0"/>
        </w:numPr>
      </w:pPr>
    </w:p>
    <w:p w14:paraId="658D36A4" w14:textId="77777777" w:rsidR="00704452" w:rsidRPr="00357933" w:rsidRDefault="00704452" w:rsidP="00357933">
      <w:pPr>
        <w:pStyle w:val="Nvel111"/>
      </w:pPr>
      <w:r w:rsidRPr="00357933">
        <w:rPr>
          <w:rFonts w:cstheme="minorHAnsi"/>
        </w:rPr>
        <w:t>Não haverá repactuação programada das Debêntures.</w:t>
      </w:r>
    </w:p>
    <w:p w14:paraId="75761EBF" w14:textId="77777777" w:rsidR="00704452" w:rsidRPr="00EE289D" w:rsidRDefault="00704452" w:rsidP="00EE289D">
      <w:pPr>
        <w:spacing w:line="288" w:lineRule="auto"/>
        <w:contextualSpacing/>
        <w:jc w:val="both"/>
        <w:rPr>
          <w:rFonts w:ascii="Trebuchet MS" w:hAnsi="Trebuchet MS" w:cstheme="minorHAnsi"/>
          <w:sz w:val="22"/>
          <w:szCs w:val="22"/>
        </w:rPr>
      </w:pPr>
    </w:p>
    <w:p w14:paraId="4F86782D" w14:textId="77777777" w:rsidR="00357933" w:rsidRPr="00357933" w:rsidRDefault="00704452" w:rsidP="00897B63">
      <w:pPr>
        <w:pStyle w:val="Nvel11"/>
        <w:keepNext/>
        <w:contextualSpacing/>
        <w:rPr>
          <w:rFonts w:cstheme="minorHAnsi"/>
        </w:rPr>
      </w:pPr>
      <w:bookmarkStart w:id="162" w:name="_DV_M228"/>
      <w:bookmarkEnd w:id="162"/>
      <w:r w:rsidRPr="00357933">
        <w:rPr>
          <w:u w:val="single"/>
        </w:rPr>
        <w:t>Publicidade</w:t>
      </w:r>
      <w:bookmarkStart w:id="163" w:name="_DV_M229"/>
      <w:bookmarkEnd w:id="163"/>
    </w:p>
    <w:p w14:paraId="74BD3AAC" w14:textId="77777777" w:rsidR="00357933" w:rsidRDefault="00357933" w:rsidP="00897B63">
      <w:pPr>
        <w:pStyle w:val="Nvel11"/>
        <w:keepNext/>
        <w:numPr>
          <w:ilvl w:val="0"/>
          <w:numId w:val="0"/>
        </w:numPr>
        <w:contextualSpacing/>
        <w:rPr>
          <w:rFonts w:cstheme="minorHAnsi"/>
        </w:rPr>
      </w:pPr>
    </w:p>
    <w:p w14:paraId="1A80E102" w14:textId="77777777" w:rsidR="00704452" w:rsidRPr="00357933" w:rsidRDefault="00704452" w:rsidP="00357933">
      <w:pPr>
        <w:pStyle w:val="Nvel111"/>
        <w:contextualSpacing/>
        <w:rPr>
          <w:rFonts w:cstheme="minorHAnsi"/>
        </w:rPr>
      </w:pPr>
      <w:r w:rsidRPr="00357933">
        <w:rPr>
          <w:rFonts w:cstheme="minorHAnsi"/>
        </w:rPr>
        <w:t xml:space="preserve">Todos os atos, anúncios, avisos e decisões decorrentes desta Emissão que, de qualquer forma, vierem a envolver interesses da Debenturista, deverão ser obrigatoriamente publicados conforme venha a ser exigido nos termos da legislação aplicável, à época do acontecimento de tais eventos. </w:t>
      </w:r>
    </w:p>
    <w:p w14:paraId="5D44BB67" w14:textId="77777777" w:rsidR="00704452" w:rsidRPr="00EE289D" w:rsidRDefault="00704452" w:rsidP="00EE289D">
      <w:pPr>
        <w:spacing w:line="288" w:lineRule="auto"/>
        <w:contextualSpacing/>
        <w:jc w:val="both"/>
        <w:rPr>
          <w:rFonts w:ascii="Trebuchet MS" w:hAnsi="Trebuchet MS" w:cstheme="minorHAnsi"/>
          <w:sz w:val="22"/>
          <w:szCs w:val="22"/>
        </w:rPr>
      </w:pPr>
    </w:p>
    <w:p w14:paraId="30D648AB" w14:textId="77777777" w:rsidR="00704452" w:rsidRPr="00357933" w:rsidRDefault="00704452" w:rsidP="00897B63">
      <w:pPr>
        <w:pStyle w:val="Nvel11"/>
        <w:keepNext/>
        <w:rPr>
          <w:u w:val="single"/>
        </w:rPr>
      </w:pPr>
      <w:bookmarkStart w:id="164" w:name="_DV_M231"/>
      <w:bookmarkEnd w:id="164"/>
      <w:r w:rsidRPr="00357933">
        <w:rPr>
          <w:u w:val="single"/>
        </w:rPr>
        <w:t>Comprovação de Titularidade das Debêntures</w:t>
      </w:r>
    </w:p>
    <w:p w14:paraId="27AE9154" w14:textId="77777777" w:rsidR="00704452" w:rsidRPr="00EE289D" w:rsidRDefault="00704452" w:rsidP="00897B63">
      <w:pPr>
        <w:pStyle w:val="sub"/>
        <w:keepNext/>
        <w:widowControl/>
        <w:tabs>
          <w:tab w:val="clear" w:pos="0"/>
          <w:tab w:val="clear" w:pos="1440"/>
          <w:tab w:val="clear" w:pos="2880"/>
          <w:tab w:val="clear" w:pos="4320"/>
        </w:tabs>
        <w:spacing w:before="0" w:after="0" w:line="288" w:lineRule="auto"/>
        <w:contextualSpacing/>
        <w:rPr>
          <w:rFonts w:ascii="Trebuchet MS" w:hAnsi="Trebuchet MS" w:cstheme="minorHAnsi"/>
        </w:rPr>
      </w:pPr>
    </w:p>
    <w:p w14:paraId="6F0A08BF" w14:textId="77777777" w:rsidR="00704452" w:rsidRPr="00EE289D" w:rsidRDefault="00704452" w:rsidP="00357933">
      <w:pPr>
        <w:pStyle w:val="Nvel111"/>
      </w:pPr>
      <w:bookmarkStart w:id="165" w:name="_DV_M232"/>
      <w:bookmarkEnd w:id="165"/>
      <w:r w:rsidRPr="00EE289D">
        <w:t xml:space="preserve">Para todos os fins de direito, a titularidade das Debêntures será comprovada pela inscrição do titular das Debêntures no Livro de Registro de Debêntures Nominativas. </w:t>
      </w:r>
    </w:p>
    <w:p w14:paraId="6EFE814B" w14:textId="77777777" w:rsidR="001072A2" w:rsidRPr="00EE289D" w:rsidRDefault="001072A2" w:rsidP="00EE289D">
      <w:pPr>
        <w:pStyle w:val="PargrafodaLista"/>
        <w:spacing w:line="288" w:lineRule="auto"/>
        <w:ind w:left="0"/>
        <w:contextualSpacing/>
        <w:jc w:val="both"/>
        <w:rPr>
          <w:rFonts w:ascii="Trebuchet MS" w:hAnsi="Trebuchet MS" w:cstheme="minorHAnsi"/>
          <w:color w:val="000000" w:themeColor="text1"/>
          <w:sz w:val="22"/>
          <w:szCs w:val="22"/>
        </w:rPr>
      </w:pPr>
    </w:p>
    <w:p w14:paraId="34B30877" w14:textId="75A4BE52" w:rsidR="001072A2" w:rsidRPr="00EE289D" w:rsidRDefault="001072A2" w:rsidP="00357933">
      <w:pPr>
        <w:pStyle w:val="Nvel111"/>
      </w:pPr>
      <w:r w:rsidRPr="00EE289D">
        <w:t xml:space="preserve">A </w:t>
      </w:r>
      <w:r w:rsidR="00FA2DE2">
        <w:t>Emissora</w:t>
      </w:r>
      <w:r w:rsidRPr="00EE289D">
        <w:t xml:space="preserve"> se obriga a providenciar e enviar à </w:t>
      </w:r>
      <w:r w:rsidR="008217EE">
        <w:t>Debenturista</w:t>
      </w:r>
      <w:r w:rsidRPr="00EE289D">
        <w:t xml:space="preserve"> em até 5 (cinco) dias úteis contados da Data de Emissão das Debêntures, cópia autenticada do respectivo termo lavrado no Livro de Transferência de Debêntures Nominativas</w:t>
      </w:r>
      <w:r w:rsidR="00F2671A">
        <w:t>, e ao Agente Fiduciário dos CRI, uma cópia simples do referido documento</w:t>
      </w:r>
      <w:r w:rsidR="00F2671A" w:rsidRPr="00EE289D">
        <w:t>.</w:t>
      </w:r>
    </w:p>
    <w:p w14:paraId="53589E90" w14:textId="77777777" w:rsidR="001072A2" w:rsidRPr="00EE289D" w:rsidRDefault="001072A2" w:rsidP="00EE289D">
      <w:pPr>
        <w:pStyle w:val="PargrafodaLista"/>
        <w:spacing w:line="288" w:lineRule="auto"/>
        <w:ind w:left="0"/>
        <w:contextualSpacing/>
        <w:jc w:val="both"/>
        <w:rPr>
          <w:rFonts w:ascii="Trebuchet MS" w:hAnsi="Trebuchet MS" w:cstheme="minorHAnsi"/>
          <w:color w:val="000000" w:themeColor="text1"/>
          <w:sz w:val="22"/>
          <w:szCs w:val="22"/>
        </w:rPr>
      </w:pPr>
    </w:p>
    <w:p w14:paraId="09C7D248" w14:textId="3C68BDCA" w:rsidR="001072A2" w:rsidRPr="00EE289D" w:rsidRDefault="001072A2" w:rsidP="00357933">
      <w:pPr>
        <w:pStyle w:val="Nvel111"/>
      </w:pPr>
      <w:r w:rsidRPr="00EE289D">
        <w:t>Para todos os fins legais</w:t>
      </w:r>
      <w:r w:rsidR="0077777C">
        <w:t>, a</w:t>
      </w:r>
      <w:r w:rsidRPr="00EE289D">
        <w:t xml:space="preserve"> transferência </w:t>
      </w:r>
      <w:r w:rsidR="0077777C">
        <w:t xml:space="preserve">das Debêntures </w:t>
      </w:r>
      <w:r w:rsidRPr="00EE289D">
        <w:t>operar</w:t>
      </w:r>
      <w:r w:rsidR="0077777C">
        <w:noBreakHyphen/>
      </w:r>
      <w:r w:rsidRPr="00EE289D">
        <w:t>se-á por termo lavrado no Livro de Transferência de Debêntures Nominativas, datado e assinado pelo cedente e pelo cessionário, ou seus legítimos representantes</w:t>
      </w:r>
      <w:r w:rsidR="00F2671A">
        <w:t>.</w:t>
      </w:r>
    </w:p>
    <w:p w14:paraId="51DAD112" w14:textId="77777777" w:rsidR="001072A2" w:rsidRPr="00EE289D" w:rsidRDefault="001072A2" w:rsidP="00EE289D">
      <w:pPr>
        <w:pStyle w:val="PargrafodaLista"/>
        <w:spacing w:line="288" w:lineRule="auto"/>
        <w:ind w:left="0"/>
        <w:contextualSpacing/>
        <w:jc w:val="both"/>
        <w:rPr>
          <w:rFonts w:ascii="Trebuchet MS" w:hAnsi="Trebuchet MS" w:cstheme="minorHAnsi"/>
          <w:color w:val="000000" w:themeColor="text1"/>
          <w:sz w:val="22"/>
          <w:szCs w:val="22"/>
        </w:rPr>
      </w:pPr>
    </w:p>
    <w:p w14:paraId="5293933A" w14:textId="77777777" w:rsidR="001072A2" w:rsidRPr="00EE289D" w:rsidRDefault="001072A2" w:rsidP="00357933">
      <w:pPr>
        <w:pStyle w:val="Nvel111"/>
      </w:pPr>
      <w:r w:rsidRPr="00EE289D">
        <w:t xml:space="preserve">O Livro de Registro de Debêntures Nominativas e o Livro de Transferência de Debêntures Nominativas serão escriturados e mantidos pela </w:t>
      </w:r>
      <w:r w:rsidR="00FA2DE2">
        <w:t>Emissora</w:t>
      </w:r>
      <w:r w:rsidRPr="00EE289D">
        <w:t>, com observância das normas legais e regulamentares pertinentes.</w:t>
      </w:r>
    </w:p>
    <w:p w14:paraId="0284034C" w14:textId="77777777" w:rsidR="00704452" w:rsidRPr="00EE289D" w:rsidRDefault="00704452" w:rsidP="00EE289D">
      <w:pPr>
        <w:spacing w:line="288" w:lineRule="auto"/>
        <w:contextualSpacing/>
        <w:jc w:val="both"/>
        <w:rPr>
          <w:rFonts w:ascii="Trebuchet MS" w:hAnsi="Trebuchet MS" w:cstheme="minorHAnsi"/>
          <w:sz w:val="22"/>
          <w:szCs w:val="22"/>
        </w:rPr>
      </w:pPr>
    </w:p>
    <w:p w14:paraId="1D7F2B51" w14:textId="77777777" w:rsidR="00704452" w:rsidRPr="00357933" w:rsidRDefault="00704452" w:rsidP="00897B63">
      <w:pPr>
        <w:pStyle w:val="Nvel11"/>
        <w:keepNext/>
        <w:rPr>
          <w:u w:val="single"/>
        </w:rPr>
      </w:pPr>
      <w:bookmarkStart w:id="166" w:name="_DV_C278"/>
      <w:r w:rsidRPr="00357933">
        <w:rPr>
          <w:rStyle w:val="DeltaViewInsertion"/>
          <w:rFonts w:cstheme="minorHAnsi"/>
          <w:color w:val="auto"/>
          <w:u w:val="single"/>
        </w:rPr>
        <w:t>Liquidez e Estabilização</w:t>
      </w:r>
      <w:bookmarkEnd w:id="166"/>
    </w:p>
    <w:p w14:paraId="32AD7874" w14:textId="77777777" w:rsidR="00704452" w:rsidRPr="00EE289D" w:rsidRDefault="00704452" w:rsidP="00897B63">
      <w:pPr>
        <w:keepNext/>
        <w:spacing w:line="288" w:lineRule="auto"/>
        <w:contextualSpacing/>
        <w:jc w:val="both"/>
        <w:rPr>
          <w:rFonts w:ascii="Trebuchet MS" w:hAnsi="Trebuchet MS" w:cstheme="minorHAnsi"/>
          <w:sz w:val="22"/>
          <w:szCs w:val="22"/>
        </w:rPr>
      </w:pPr>
    </w:p>
    <w:p w14:paraId="43F2C332" w14:textId="77777777" w:rsidR="00704452" w:rsidRPr="00EE289D" w:rsidRDefault="00704452" w:rsidP="00357933">
      <w:pPr>
        <w:pStyle w:val="Nvel111"/>
      </w:pPr>
      <w:bookmarkStart w:id="167" w:name="_DV_C279"/>
      <w:r w:rsidRPr="00EE289D">
        <w:rPr>
          <w:rStyle w:val="DeltaViewInsertion"/>
          <w:rFonts w:cstheme="minorHAnsi"/>
          <w:color w:val="auto"/>
          <w:u w:val="none"/>
        </w:rPr>
        <w:t>Não será constituído fundo de manutenção de liquidez ou firmado contrato de garantia de liquidez ou estabilização de preço para as Debêntures.</w:t>
      </w:r>
      <w:bookmarkEnd w:id="167"/>
    </w:p>
    <w:p w14:paraId="533732D3" w14:textId="77777777" w:rsidR="00704452" w:rsidRPr="00EE289D" w:rsidRDefault="00704452" w:rsidP="00EE289D">
      <w:pPr>
        <w:spacing w:line="288" w:lineRule="auto"/>
        <w:contextualSpacing/>
        <w:jc w:val="both"/>
        <w:rPr>
          <w:rFonts w:ascii="Trebuchet MS" w:hAnsi="Trebuchet MS" w:cstheme="minorHAnsi"/>
          <w:sz w:val="22"/>
          <w:szCs w:val="22"/>
        </w:rPr>
      </w:pPr>
    </w:p>
    <w:p w14:paraId="07A5A471" w14:textId="77777777" w:rsidR="00704452" w:rsidRPr="00357933" w:rsidRDefault="00704452" w:rsidP="00897B63">
      <w:pPr>
        <w:pStyle w:val="Nvel11"/>
        <w:keepNext/>
        <w:rPr>
          <w:u w:val="single"/>
        </w:rPr>
      </w:pPr>
      <w:r w:rsidRPr="00357933">
        <w:rPr>
          <w:u w:val="single"/>
        </w:rPr>
        <w:t>Classificação de Risco</w:t>
      </w:r>
    </w:p>
    <w:p w14:paraId="78A24A14" w14:textId="77777777" w:rsidR="00704452" w:rsidRPr="00EE289D" w:rsidRDefault="00704452" w:rsidP="00897B63">
      <w:pPr>
        <w:keepNext/>
        <w:spacing w:line="288" w:lineRule="auto"/>
        <w:contextualSpacing/>
        <w:jc w:val="both"/>
        <w:rPr>
          <w:rFonts w:ascii="Trebuchet MS" w:hAnsi="Trebuchet MS" w:cstheme="minorHAnsi"/>
          <w:sz w:val="22"/>
          <w:szCs w:val="22"/>
        </w:rPr>
      </w:pPr>
    </w:p>
    <w:p w14:paraId="0500E8F7" w14:textId="77777777" w:rsidR="00704452" w:rsidRPr="00EE289D" w:rsidRDefault="00704452" w:rsidP="00357933">
      <w:pPr>
        <w:pStyle w:val="Nvel111"/>
      </w:pPr>
      <w:r w:rsidRPr="00EE289D">
        <w:t>As Debêntures não serão objeto de classificação de risco (</w:t>
      </w:r>
      <w:r w:rsidRPr="00EE289D">
        <w:rPr>
          <w:i/>
        </w:rPr>
        <w:t>rating</w:t>
      </w:r>
      <w:r w:rsidRPr="00EE289D">
        <w:t>).</w:t>
      </w:r>
    </w:p>
    <w:p w14:paraId="0EF5FD69" w14:textId="77777777" w:rsidR="00704452" w:rsidRPr="00EE289D" w:rsidRDefault="00704452" w:rsidP="00EE289D">
      <w:pPr>
        <w:spacing w:line="288" w:lineRule="auto"/>
        <w:contextualSpacing/>
        <w:jc w:val="both"/>
        <w:rPr>
          <w:rFonts w:ascii="Trebuchet MS" w:hAnsi="Trebuchet MS" w:cstheme="minorHAnsi"/>
          <w:sz w:val="22"/>
          <w:szCs w:val="22"/>
          <w:lang w:val="x-none"/>
        </w:rPr>
      </w:pPr>
    </w:p>
    <w:p w14:paraId="0E076908" w14:textId="77777777" w:rsidR="009D63BB" w:rsidRPr="00EE289D" w:rsidRDefault="00357933" w:rsidP="00897B63">
      <w:pPr>
        <w:pStyle w:val="Nvel1"/>
        <w:ind w:left="0" w:firstLine="0"/>
      </w:pPr>
      <w:bookmarkStart w:id="168" w:name="_DV_M233"/>
      <w:bookmarkStart w:id="169" w:name="_DV_M235"/>
      <w:bookmarkStart w:id="170" w:name="_DV_M236"/>
      <w:bookmarkStart w:id="171" w:name="_Ref9941573"/>
      <w:bookmarkStart w:id="172" w:name="_Toc499990365"/>
      <w:bookmarkEnd w:id="168"/>
      <w:bookmarkEnd w:id="169"/>
      <w:bookmarkEnd w:id="170"/>
      <w:r w:rsidRPr="00EE289D">
        <w:t>Garantias</w:t>
      </w:r>
      <w:bookmarkEnd w:id="171"/>
    </w:p>
    <w:p w14:paraId="4D55211C" w14:textId="77777777" w:rsidR="009D63BB" w:rsidRPr="00EE289D" w:rsidRDefault="009D63BB" w:rsidP="00897B63">
      <w:pPr>
        <w:pStyle w:val="PargrafodaLista"/>
        <w:keepNext/>
        <w:tabs>
          <w:tab w:val="left" w:pos="567"/>
        </w:tabs>
        <w:spacing w:line="288" w:lineRule="auto"/>
        <w:ind w:left="0"/>
        <w:contextualSpacing/>
        <w:rPr>
          <w:rFonts w:ascii="Trebuchet MS" w:hAnsi="Trebuchet MS" w:cstheme="minorHAnsi"/>
          <w:b/>
          <w:sz w:val="22"/>
          <w:szCs w:val="22"/>
        </w:rPr>
      </w:pPr>
    </w:p>
    <w:p w14:paraId="55E41AC5" w14:textId="043D40BD" w:rsidR="004F082D" w:rsidRPr="004F082D" w:rsidRDefault="004F082D" w:rsidP="00357933">
      <w:pPr>
        <w:pStyle w:val="Nvel11"/>
        <w:rPr>
          <w:u w:val="single"/>
        </w:rPr>
      </w:pPr>
      <w:bookmarkStart w:id="173" w:name="_Ref513048819"/>
      <w:r w:rsidRPr="00EE289D">
        <w:t xml:space="preserve">O fiel, pontual e integral cumprimento </w:t>
      </w:r>
      <w:r w:rsidRPr="00EE289D">
        <w:rPr>
          <w:b/>
        </w:rPr>
        <w:t>(</w:t>
      </w:r>
      <w:r>
        <w:rPr>
          <w:b/>
        </w:rPr>
        <w:t>a</w:t>
      </w:r>
      <w:r w:rsidRPr="00EE289D">
        <w:rPr>
          <w:b/>
        </w:rPr>
        <w:t xml:space="preserve">) </w:t>
      </w:r>
      <w:r w:rsidRPr="00EE289D">
        <w:t xml:space="preserve">da obrigação de pagamento de todos os direitos de crédito decorrentes das Debêntures, com valor </w:t>
      </w:r>
      <w:r>
        <w:t>total d</w:t>
      </w:r>
      <w:r w:rsidRPr="00EE289D">
        <w:t xml:space="preserve">e </w:t>
      </w:r>
      <w:r>
        <w:t xml:space="preserve">emissão </w:t>
      </w:r>
      <w:r w:rsidRPr="00EE289D">
        <w:t>de R$</w:t>
      </w:r>
      <w:r>
        <w:t>17</w:t>
      </w:r>
      <w:r w:rsidRPr="00EE289D">
        <w:t>.000.000,00 (</w:t>
      </w:r>
      <w:r>
        <w:t>dezessete</w:t>
      </w:r>
      <w:r w:rsidRPr="00EE289D">
        <w:t xml:space="preserve"> milhões de reais), acrescido </w:t>
      </w:r>
      <w:r w:rsidR="008972F1">
        <w:t>da Remuneração</w:t>
      </w:r>
      <w:r w:rsidR="008C35D8">
        <w:t xml:space="preserve"> e do Prêmio Adicional</w:t>
      </w:r>
      <w:r w:rsidRPr="00EE289D">
        <w:t xml:space="preserve">, conforme previsto nesta Escritura de Emissão, bem como todos e quaisquer outros encargos devidos por força desta Escritura de Emissão, incluindo a totalidade dos respectivos acessórios, tais como encargos moratórios, multas, penalidades, indenizações, </w:t>
      </w:r>
      <w:r w:rsidR="003C0AA8">
        <w:t>d</w:t>
      </w:r>
      <w:r w:rsidRPr="00EE289D">
        <w:t>espesas, custas, honorários e demais encargos contratuais e legais previstos e relacionados às Debêntures,</w:t>
      </w:r>
      <w:r w:rsidR="003C0AA8">
        <w:t xml:space="preserve"> incluindo as Despesas,</w:t>
      </w:r>
      <w:r w:rsidRPr="00EE289D">
        <w:t xml:space="preserve"> bem como </w:t>
      </w:r>
      <w:r w:rsidRPr="00EE289D">
        <w:rPr>
          <w:b/>
        </w:rPr>
        <w:t>(</w:t>
      </w:r>
      <w:r>
        <w:rPr>
          <w:b/>
        </w:rPr>
        <w:t>b</w:t>
      </w:r>
      <w:r w:rsidRPr="00EE289D">
        <w:rPr>
          <w:b/>
        </w:rPr>
        <w:t xml:space="preserve">) </w:t>
      </w:r>
      <w:r w:rsidRPr="00EE289D">
        <w:t xml:space="preserve">de quaisquer outras obrigações, pecuniárias ou não, bem como declarações e garantias da </w:t>
      </w:r>
      <w:r>
        <w:t>Emissora</w:t>
      </w:r>
      <w:r w:rsidRPr="00EE289D">
        <w:t xml:space="preserve">, dos Fiadores </w:t>
      </w:r>
      <w:r>
        <w:t xml:space="preserve">e dos Intervenientes Garantidores </w:t>
      </w:r>
      <w:r w:rsidRPr="00EE289D">
        <w:t>nos termos desta Escritura de Emissão (“</w:t>
      </w:r>
      <w:r w:rsidRPr="00EE289D">
        <w:rPr>
          <w:u w:val="single"/>
        </w:rPr>
        <w:t>Obrigações Garantidas</w:t>
      </w:r>
      <w:r w:rsidRPr="00EE289D">
        <w:t>”), será garantido p</w:t>
      </w:r>
      <w:r>
        <w:t>elas seguintes garantias:</w:t>
      </w:r>
    </w:p>
    <w:p w14:paraId="2AE3CB1D" w14:textId="77777777" w:rsidR="004F082D" w:rsidRDefault="004F082D" w:rsidP="004F082D">
      <w:pPr>
        <w:pStyle w:val="Nvel11"/>
        <w:numPr>
          <w:ilvl w:val="0"/>
          <w:numId w:val="0"/>
        </w:numPr>
      </w:pPr>
    </w:p>
    <w:p w14:paraId="7FF3DF50" w14:textId="77777777" w:rsidR="004F082D" w:rsidRDefault="004F082D" w:rsidP="004F082D">
      <w:pPr>
        <w:pStyle w:val="Nvel11a"/>
      </w:pPr>
      <w:r>
        <w:lastRenderedPageBreak/>
        <w:t>AF Imóvel Bandeira Paulista;</w:t>
      </w:r>
    </w:p>
    <w:p w14:paraId="49CB00B7" w14:textId="77777777" w:rsidR="004F082D" w:rsidRDefault="004F082D" w:rsidP="004F082D">
      <w:pPr>
        <w:pStyle w:val="Nvel11a"/>
        <w:numPr>
          <w:ilvl w:val="0"/>
          <w:numId w:val="0"/>
        </w:numPr>
        <w:ind w:left="709"/>
      </w:pPr>
    </w:p>
    <w:p w14:paraId="0BE741AD" w14:textId="77777777" w:rsidR="004F082D" w:rsidRDefault="004F082D" w:rsidP="004F082D">
      <w:pPr>
        <w:pStyle w:val="Nvel11a"/>
      </w:pPr>
      <w:r>
        <w:t>AF Imóveis Pirapora;</w:t>
      </w:r>
    </w:p>
    <w:p w14:paraId="41CF517B" w14:textId="77777777" w:rsidR="004F082D" w:rsidRDefault="004F082D" w:rsidP="004F082D">
      <w:pPr>
        <w:pStyle w:val="Nvel11a"/>
        <w:numPr>
          <w:ilvl w:val="0"/>
          <w:numId w:val="0"/>
        </w:numPr>
        <w:ind w:left="709"/>
      </w:pPr>
    </w:p>
    <w:p w14:paraId="4975A809" w14:textId="6E3B6F83" w:rsidR="004F082D" w:rsidRDefault="004F082D" w:rsidP="004F082D">
      <w:pPr>
        <w:pStyle w:val="Nvel11a"/>
      </w:pPr>
      <w:r>
        <w:t xml:space="preserve">AF </w:t>
      </w:r>
      <w:r w:rsidR="006135DD">
        <w:t>Ações Emissora</w:t>
      </w:r>
      <w:r>
        <w:t>;</w:t>
      </w:r>
    </w:p>
    <w:p w14:paraId="41BC3EA1" w14:textId="77777777" w:rsidR="004F082D" w:rsidRDefault="004F082D" w:rsidP="004F082D">
      <w:pPr>
        <w:pStyle w:val="Nvel11a"/>
        <w:numPr>
          <w:ilvl w:val="0"/>
          <w:numId w:val="0"/>
        </w:numPr>
        <w:ind w:left="709"/>
      </w:pPr>
    </w:p>
    <w:p w14:paraId="6DBB8CC3" w14:textId="77777777" w:rsidR="004F082D" w:rsidRDefault="004F082D" w:rsidP="004F082D">
      <w:pPr>
        <w:pStyle w:val="Nvel11a"/>
      </w:pPr>
      <w:r>
        <w:t>Fiança</w:t>
      </w:r>
      <w:r w:rsidR="008247DD">
        <w:t xml:space="preserve">; e </w:t>
      </w:r>
    </w:p>
    <w:p w14:paraId="4F1412B8" w14:textId="77777777" w:rsidR="008247DD" w:rsidRDefault="008247DD" w:rsidP="008247DD">
      <w:pPr>
        <w:pStyle w:val="Nvel11a"/>
        <w:numPr>
          <w:ilvl w:val="0"/>
          <w:numId w:val="0"/>
        </w:numPr>
        <w:ind w:left="709"/>
      </w:pPr>
    </w:p>
    <w:p w14:paraId="501EFCAD" w14:textId="77777777" w:rsidR="008247DD" w:rsidRPr="004F082D" w:rsidRDefault="008247DD" w:rsidP="004F082D">
      <w:pPr>
        <w:pStyle w:val="Nvel11a"/>
      </w:pPr>
      <w:r>
        <w:t>Fundo de Reserva.</w:t>
      </w:r>
    </w:p>
    <w:p w14:paraId="4FD05EE6" w14:textId="19D27FD4" w:rsidR="004F082D" w:rsidRDefault="004F082D" w:rsidP="004F082D">
      <w:pPr>
        <w:pStyle w:val="Nvel11"/>
        <w:numPr>
          <w:ilvl w:val="0"/>
          <w:numId w:val="0"/>
        </w:numPr>
        <w:rPr>
          <w:u w:val="single"/>
        </w:rPr>
      </w:pPr>
    </w:p>
    <w:p w14:paraId="07D58688" w14:textId="77777777" w:rsidR="009D63BB" w:rsidRPr="00357933" w:rsidRDefault="009D63BB" w:rsidP="00357933">
      <w:pPr>
        <w:pStyle w:val="Nvel11"/>
        <w:rPr>
          <w:u w:val="single"/>
        </w:rPr>
      </w:pPr>
      <w:r w:rsidRPr="00357933">
        <w:rPr>
          <w:u w:val="single"/>
        </w:rPr>
        <w:t xml:space="preserve">Garantia </w:t>
      </w:r>
      <w:r w:rsidR="009D06D9" w:rsidRPr="00357933">
        <w:rPr>
          <w:u w:val="single"/>
        </w:rPr>
        <w:t>real</w:t>
      </w:r>
      <w:r w:rsidR="009D06D9">
        <w:rPr>
          <w:u w:val="single"/>
        </w:rPr>
        <w:t xml:space="preserve"> imobiliária</w:t>
      </w:r>
      <w:r w:rsidR="004F082D" w:rsidRPr="004F082D">
        <w:t>:</w:t>
      </w:r>
      <w:r w:rsidR="004F082D">
        <w:t xml:space="preserve"> O pagamento das Obrigações Garantidas será garantido pela AF Imóvel Bandeira Paulista e pela AF Imóveis Pirapora, a serem constituídas pelos Intervenientes Garantidores</w:t>
      </w:r>
      <w:r w:rsidR="005E5E5F">
        <w:t xml:space="preserve">, mediante a conclusão do </w:t>
      </w:r>
      <w:r w:rsidR="005E5E5F" w:rsidRPr="005E5E5F">
        <w:t>Registro das Alienações Fiduciárias de Imóveis</w:t>
      </w:r>
      <w:r w:rsidR="004F082D">
        <w:t>.</w:t>
      </w:r>
    </w:p>
    <w:p w14:paraId="2596D53E" w14:textId="77777777" w:rsidR="009D63BB" w:rsidRPr="00EE289D" w:rsidRDefault="009D63BB" w:rsidP="00EE289D">
      <w:pPr>
        <w:pStyle w:val="PargrafodaLista"/>
        <w:widowControl w:val="0"/>
        <w:tabs>
          <w:tab w:val="left" w:pos="567"/>
          <w:tab w:val="left" w:pos="1734"/>
        </w:tabs>
        <w:adjustRightInd/>
        <w:spacing w:line="288" w:lineRule="auto"/>
        <w:ind w:left="0"/>
        <w:contextualSpacing/>
        <w:jc w:val="both"/>
        <w:rPr>
          <w:rFonts w:ascii="Trebuchet MS" w:hAnsi="Trebuchet MS" w:cstheme="minorHAnsi"/>
          <w:b/>
          <w:sz w:val="22"/>
          <w:szCs w:val="22"/>
          <w:lang w:val="pt-BR"/>
        </w:rPr>
      </w:pPr>
    </w:p>
    <w:p w14:paraId="267F6A17" w14:textId="77777777" w:rsidR="009D63BB" w:rsidRPr="00EE289D" w:rsidRDefault="005E5E5F" w:rsidP="00357933">
      <w:pPr>
        <w:pStyle w:val="Nvel111"/>
      </w:pPr>
      <w:r>
        <w:t xml:space="preserve">O Imóvel Bandeira Paulista e os Imóveis Pirapora encontram-se </w:t>
      </w:r>
      <w:r w:rsidR="009D63BB" w:rsidRPr="00EE289D">
        <w:t xml:space="preserve">descritos no </w:t>
      </w:r>
      <w:r w:rsidR="009D63BB" w:rsidRPr="005E5E5F">
        <w:t xml:space="preserve">Anexo </w:t>
      </w:r>
      <w:r w:rsidR="003E5239" w:rsidRPr="005E5E5F">
        <w:t>V</w:t>
      </w:r>
      <w:r w:rsidR="009D63BB" w:rsidRPr="00EE289D">
        <w:t xml:space="preserve"> dest</w:t>
      </w:r>
      <w:r w:rsidR="003E5239" w:rsidRPr="00EE289D">
        <w:t>a</w:t>
      </w:r>
      <w:r w:rsidR="009D63BB" w:rsidRPr="00EE289D">
        <w:t xml:space="preserve"> </w:t>
      </w:r>
      <w:r w:rsidR="003E5239" w:rsidRPr="00EE289D">
        <w:t>Escritura de Emissão</w:t>
      </w:r>
      <w:r w:rsidR="009D63BB" w:rsidRPr="00EE289D">
        <w:t>.</w:t>
      </w:r>
      <w:bookmarkEnd w:id="173"/>
      <w:r w:rsidR="009D63BB" w:rsidRPr="00EE289D">
        <w:t xml:space="preserve"> </w:t>
      </w:r>
    </w:p>
    <w:p w14:paraId="0115C189" w14:textId="77777777" w:rsidR="009D63BB" w:rsidRPr="00EE289D" w:rsidRDefault="009D63BB" w:rsidP="00EE289D">
      <w:pPr>
        <w:pStyle w:val="Corpodetexto"/>
        <w:tabs>
          <w:tab w:val="left" w:pos="567"/>
          <w:tab w:val="left" w:pos="1134"/>
        </w:tabs>
        <w:spacing w:line="288" w:lineRule="auto"/>
        <w:ind w:left="567" w:firstLine="0"/>
        <w:contextualSpacing/>
        <w:rPr>
          <w:rFonts w:ascii="Trebuchet MS" w:hAnsi="Trebuchet MS" w:cstheme="minorHAnsi"/>
        </w:rPr>
      </w:pPr>
    </w:p>
    <w:p w14:paraId="3AAE5BB1" w14:textId="77777777" w:rsidR="009D63BB" w:rsidRPr="00EE289D" w:rsidRDefault="009D63BB" w:rsidP="005E5E5F">
      <w:pPr>
        <w:pStyle w:val="Nvel111"/>
      </w:pPr>
      <w:bookmarkStart w:id="174" w:name="_Ref12629918"/>
      <w:r w:rsidRPr="00EE289D">
        <w:t xml:space="preserve">A </w:t>
      </w:r>
      <w:r w:rsidR="005E5E5F">
        <w:t>AF Imóvel Bandeira Paulista e a AF Imóveis Pirapora</w:t>
      </w:r>
      <w:r w:rsidRPr="00EE289D">
        <w:t xml:space="preserve"> serão outorgadas em caráter irrevogável e irretratável e entrarão em vigor na data de assinatura do respectivo </w:t>
      </w:r>
      <w:r w:rsidR="001D0817">
        <w:t>Contrato AF Imóveis</w:t>
      </w:r>
      <w:r w:rsidRPr="00EE289D">
        <w:t>, sendo, a partir da referida data, válida</w:t>
      </w:r>
      <w:r w:rsidR="005E5E5F">
        <w:t>s</w:t>
      </w:r>
      <w:r w:rsidRPr="00EE289D">
        <w:t xml:space="preserve"> em todos os seus termos e vinculando seus respectivos sucessores até o pagamento integral das Obrigações</w:t>
      </w:r>
      <w:r w:rsidRPr="00EE289D">
        <w:rPr>
          <w:spacing w:val="-1"/>
        </w:rPr>
        <w:t xml:space="preserve"> </w:t>
      </w:r>
      <w:r w:rsidRPr="00EE289D">
        <w:t>Garantidas.</w:t>
      </w:r>
      <w:bookmarkEnd w:id="174"/>
    </w:p>
    <w:p w14:paraId="4E00749C" w14:textId="77777777" w:rsidR="009D63BB" w:rsidRPr="00EE289D" w:rsidRDefault="009D63BB" w:rsidP="00EE289D">
      <w:pPr>
        <w:pStyle w:val="Corpodetexto"/>
        <w:tabs>
          <w:tab w:val="left" w:pos="567"/>
          <w:tab w:val="left" w:pos="1134"/>
        </w:tabs>
        <w:spacing w:line="288" w:lineRule="auto"/>
        <w:ind w:left="567" w:firstLine="0"/>
        <w:contextualSpacing/>
        <w:rPr>
          <w:rFonts w:ascii="Trebuchet MS" w:hAnsi="Trebuchet MS" w:cstheme="minorHAnsi"/>
        </w:rPr>
      </w:pPr>
    </w:p>
    <w:p w14:paraId="02866BC7" w14:textId="7645C6B5" w:rsidR="009D63BB" w:rsidRDefault="009D63BB" w:rsidP="00357933">
      <w:pPr>
        <w:pStyle w:val="Nvel1111"/>
      </w:pPr>
      <w:bookmarkStart w:id="175" w:name="_Hlk12851087"/>
      <w:r w:rsidRPr="00EE289D">
        <w:t>Nos termos dest</w:t>
      </w:r>
      <w:r w:rsidR="003E5239" w:rsidRPr="00EE289D">
        <w:t>a</w:t>
      </w:r>
      <w:r w:rsidRPr="00EE289D">
        <w:t xml:space="preserve"> </w:t>
      </w:r>
      <w:r w:rsidR="003E5239" w:rsidRPr="00EE289D">
        <w:t>Escritura de Emissão</w:t>
      </w:r>
      <w:r w:rsidRPr="00EE289D">
        <w:t xml:space="preserve">, o </w:t>
      </w:r>
      <w:r w:rsidR="005E5E5F" w:rsidRPr="005E5E5F">
        <w:t>Registro das Alienações Fiduciárias de Imóveis</w:t>
      </w:r>
      <w:r w:rsidR="005E5E5F" w:rsidRPr="00EE289D">
        <w:t xml:space="preserve"> </w:t>
      </w:r>
      <w:r w:rsidRPr="00EE289D">
        <w:t xml:space="preserve">consta como condição precedente à liberação do valor de integralização das Debêntures à </w:t>
      </w:r>
      <w:r w:rsidR="00FA2DE2">
        <w:t>Emissora</w:t>
      </w:r>
      <w:r w:rsidR="004F2E61" w:rsidRPr="00EE289D">
        <w:t xml:space="preserve">, observado o previsto na Cláusula </w:t>
      </w:r>
      <w:r w:rsidR="005E5E5F">
        <w:fldChar w:fldCharType="begin"/>
      </w:r>
      <w:r w:rsidR="005E5E5F">
        <w:instrText xml:space="preserve"> REF _Ref9946639 \w \h </w:instrText>
      </w:r>
      <w:r w:rsidR="005E5E5F">
        <w:fldChar w:fldCharType="separate"/>
      </w:r>
      <w:r w:rsidR="00881F9E">
        <w:t>4.11</w:t>
      </w:r>
      <w:r w:rsidR="005E5E5F">
        <w:fldChar w:fldCharType="end"/>
      </w:r>
      <w:r w:rsidR="005E5E5F">
        <w:t xml:space="preserve"> </w:t>
      </w:r>
      <w:r w:rsidR="004F2E61" w:rsidRPr="00EE289D">
        <w:t>acima</w:t>
      </w:r>
      <w:r w:rsidRPr="00EE289D">
        <w:t>.</w:t>
      </w:r>
    </w:p>
    <w:p w14:paraId="3C594445" w14:textId="5E685C70" w:rsidR="00E035A5" w:rsidRDefault="00E035A5" w:rsidP="008637CB">
      <w:pPr>
        <w:pStyle w:val="Nvel1111"/>
        <w:numPr>
          <w:ilvl w:val="0"/>
          <w:numId w:val="0"/>
        </w:numPr>
        <w:ind w:left="1418"/>
      </w:pPr>
    </w:p>
    <w:p w14:paraId="3F2B68AD" w14:textId="0544598D" w:rsidR="008637CB" w:rsidRDefault="00E035A5" w:rsidP="00357933">
      <w:pPr>
        <w:pStyle w:val="Nvel1111"/>
      </w:pPr>
      <w:bookmarkStart w:id="176" w:name="_Ref12851011"/>
      <w:r>
        <w:t xml:space="preserve">Sem prejuízo do disposto no item </w:t>
      </w:r>
      <w:r>
        <w:fldChar w:fldCharType="begin"/>
      </w:r>
      <w:r>
        <w:instrText xml:space="preserve"> REF _Ref12629918 \r \h </w:instrText>
      </w:r>
      <w:r>
        <w:fldChar w:fldCharType="separate"/>
      </w:r>
      <w:r w:rsidR="00881F9E">
        <w:t>5.2.2</w:t>
      </w:r>
      <w:r>
        <w:fldChar w:fldCharType="end"/>
      </w:r>
      <w:r>
        <w:t xml:space="preserve"> acima, a Debenturista concorda em realizar a baixa da AF Imóvel Bandeira Paulista quando da apresentação, pela </w:t>
      </w:r>
      <w:r w:rsidR="00B50260">
        <w:t>Emissora</w:t>
      </w:r>
      <w:r>
        <w:t xml:space="preserve">, do processo para registro da incorporação imobiliária do Empreendimento Alvo junto ao competente oficial de registro de imóveis, sob a condição de constituição de </w:t>
      </w:r>
      <w:r w:rsidR="008637CB">
        <w:t xml:space="preserve">nova </w:t>
      </w:r>
      <w:r>
        <w:t xml:space="preserve">alienação fiduciária sobre </w:t>
      </w:r>
      <w:r w:rsidR="008637CB">
        <w:t>o Imóvel Bandeira Paulista ou sobre a totalidade d</w:t>
      </w:r>
      <w:r>
        <w:t>as futuras unidades do Empreendimento Alvo</w:t>
      </w:r>
      <w:r w:rsidR="008637CB">
        <w:t>, conforme aplicável, em garantia das Obrigações Garantidas.</w:t>
      </w:r>
      <w:bookmarkEnd w:id="176"/>
    </w:p>
    <w:p w14:paraId="7F5B9DE5" w14:textId="77777777" w:rsidR="008637CB" w:rsidRDefault="008637CB" w:rsidP="008637CB">
      <w:pPr>
        <w:pStyle w:val="PargrafodaLista"/>
      </w:pPr>
    </w:p>
    <w:p w14:paraId="713376FB" w14:textId="59CEC78A" w:rsidR="00E035A5" w:rsidRDefault="008637CB" w:rsidP="00357933">
      <w:pPr>
        <w:pStyle w:val="Nvel1111"/>
      </w:pPr>
      <w:bookmarkStart w:id="177" w:name="_Ref12851012"/>
      <w:r>
        <w:t>A nova alienação fiduciária sobre o Imóvel Bandeira Paulista de que trata a cláusula anterior deverá ser apresentada para registro junto ao competente oficial de registro de imóveis</w:t>
      </w:r>
      <w:r w:rsidR="00704AE4">
        <w:t xml:space="preserve">, </w:t>
      </w:r>
      <w:r>
        <w:t xml:space="preserve">juntamente com o processo para registro da incorporação imobiliária do Empreendimento Alvo, e com o aditamento à Escritura de Emissão de CCI referente à vinculação da nova garantia aos Créditos Imobiliários, cabendo à </w:t>
      </w:r>
      <w:r w:rsidR="00B50260">
        <w:t>Emissora</w:t>
      </w:r>
      <w:r>
        <w:t xml:space="preserve"> a comprovação do efetivo registro da nova garantia </w:t>
      </w:r>
      <w:r>
        <w:lastRenderedPageBreak/>
        <w:t xml:space="preserve">em até 30 (trinta) dias contados da data de baixa da AF Imóvel Bandeira Paulista, sob pena de </w:t>
      </w:r>
      <w:r w:rsidRPr="00EE289D">
        <w:t>vencimento antecipado das Debêntures</w:t>
      </w:r>
      <w:r w:rsidR="00804C80">
        <w:t xml:space="preserve"> e, consequentemente, dos CRI</w:t>
      </w:r>
      <w:r>
        <w:t>.</w:t>
      </w:r>
      <w:bookmarkEnd w:id="177"/>
    </w:p>
    <w:p w14:paraId="21B1E766" w14:textId="77777777" w:rsidR="008637CB" w:rsidRDefault="008637CB" w:rsidP="008637CB">
      <w:pPr>
        <w:pStyle w:val="PargrafodaLista"/>
      </w:pPr>
    </w:p>
    <w:p w14:paraId="0DFF9989" w14:textId="029CDDB0" w:rsidR="008637CB" w:rsidRPr="00EE289D" w:rsidRDefault="008637CB" w:rsidP="00357933">
      <w:pPr>
        <w:pStyle w:val="Nvel1111"/>
      </w:pPr>
      <w:bookmarkStart w:id="178" w:name="_Ref12851594"/>
      <w:r>
        <w:t xml:space="preserve">A baixa da AF Imóvel Bandeira Paulista de que trata as Cláusulas </w:t>
      </w:r>
      <w:r>
        <w:fldChar w:fldCharType="begin"/>
      </w:r>
      <w:r>
        <w:instrText xml:space="preserve"> REF _Ref12851011 \r \h </w:instrText>
      </w:r>
      <w:r>
        <w:fldChar w:fldCharType="separate"/>
      </w:r>
      <w:r w:rsidR="00881F9E">
        <w:t>5.2.2.2</w:t>
      </w:r>
      <w:r>
        <w:fldChar w:fldCharType="end"/>
      </w:r>
      <w:r>
        <w:t xml:space="preserve"> e </w:t>
      </w:r>
      <w:r>
        <w:fldChar w:fldCharType="begin"/>
      </w:r>
      <w:r>
        <w:instrText xml:space="preserve"> REF _Ref12851012 \r \h </w:instrText>
      </w:r>
      <w:r>
        <w:fldChar w:fldCharType="separate"/>
      </w:r>
      <w:r w:rsidR="00881F9E">
        <w:t>5.2.2.3</w:t>
      </w:r>
      <w:r>
        <w:fldChar w:fldCharType="end"/>
      </w:r>
      <w:r>
        <w:t xml:space="preserve"> acima será realizada pela Debenturista independentemente da realização de assembleia geral de titulares de CRI, conforme autorizado no Termo de Securitização.</w:t>
      </w:r>
      <w:bookmarkEnd w:id="178"/>
    </w:p>
    <w:bookmarkEnd w:id="175"/>
    <w:p w14:paraId="097D0099" w14:textId="77777777" w:rsidR="009D63BB" w:rsidRPr="00EE289D" w:rsidRDefault="009D63BB" w:rsidP="00EE289D">
      <w:pPr>
        <w:pStyle w:val="Corpodetexto"/>
        <w:tabs>
          <w:tab w:val="left" w:pos="567"/>
          <w:tab w:val="left" w:pos="1134"/>
        </w:tabs>
        <w:spacing w:line="288" w:lineRule="auto"/>
        <w:ind w:left="567" w:firstLine="0"/>
        <w:contextualSpacing/>
        <w:rPr>
          <w:rFonts w:ascii="Trebuchet MS" w:hAnsi="Trebuchet MS" w:cstheme="minorHAnsi"/>
        </w:rPr>
      </w:pPr>
    </w:p>
    <w:p w14:paraId="1B8C9A3E" w14:textId="690D7497" w:rsidR="0093341A" w:rsidRDefault="009D63BB" w:rsidP="00357933">
      <w:pPr>
        <w:pStyle w:val="Nvel111"/>
      </w:pPr>
      <w:bookmarkStart w:id="179" w:name="_Ref9949006"/>
      <w:bookmarkStart w:id="180" w:name="_Ref513049921"/>
      <w:bookmarkStart w:id="181" w:name="_Ref7109321"/>
      <w:bookmarkStart w:id="182" w:name="_Ref7801407"/>
      <w:r w:rsidRPr="00EE289D">
        <w:rPr>
          <w:u w:val="single"/>
        </w:rPr>
        <w:t>Destinação dos recursos oriundos das vendas dos Imóveis objeto da</w:t>
      </w:r>
      <w:r w:rsidR="003802E7" w:rsidRPr="00EE289D">
        <w:rPr>
          <w:u w:val="single"/>
        </w:rPr>
        <w:t>s</w:t>
      </w:r>
      <w:r w:rsidRPr="00EE289D">
        <w:rPr>
          <w:u w:val="single"/>
        </w:rPr>
        <w:t xml:space="preserve"> Alienaç</w:t>
      </w:r>
      <w:r w:rsidR="003802E7" w:rsidRPr="00EE289D">
        <w:rPr>
          <w:u w:val="single"/>
        </w:rPr>
        <w:t>ões</w:t>
      </w:r>
      <w:r w:rsidRPr="00EE289D">
        <w:rPr>
          <w:u w:val="single"/>
        </w:rPr>
        <w:t xml:space="preserve"> Fiduciária</w:t>
      </w:r>
      <w:r w:rsidR="003802E7" w:rsidRPr="00EE289D">
        <w:rPr>
          <w:u w:val="single"/>
        </w:rPr>
        <w:t>s</w:t>
      </w:r>
      <w:r w:rsidRPr="00EE289D">
        <w:rPr>
          <w:u w:val="single"/>
        </w:rPr>
        <w:t xml:space="preserve"> de Imóveis</w:t>
      </w:r>
      <w:r w:rsidRPr="00EE289D">
        <w:t xml:space="preserve">: A </w:t>
      </w:r>
      <w:r w:rsidR="008217EE">
        <w:t>Debenturista</w:t>
      </w:r>
      <w:r w:rsidR="003802E7" w:rsidRPr="00EE289D">
        <w:t xml:space="preserve"> </w:t>
      </w:r>
      <w:r w:rsidRPr="00EE289D">
        <w:t xml:space="preserve">se obriga, neste ato, a comparecer como parte interveniente em cada um dos instrumentos que formalizarem a venda </w:t>
      </w:r>
      <w:r w:rsidR="00F0635C">
        <w:t>das unidades dos empreendimentos</w:t>
      </w:r>
      <w:r w:rsidRPr="00EE289D">
        <w:t xml:space="preserve"> objeto da</w:t>
      </w:r>
      <w:r w:rsidR="00F0635C">
        <w:t xml:space="preserve"> AF Imóvel Bandeira Paulista e/ou da AF Imóvel Pirapora </w:t>
      </w:r>
      <w:r w:rsidRPr="00EE289D">
        <w:t>em caráter definitivo a terceiros</w:t>
      </w:r>
      <w:r w:rsidR="003802E7" w:rsidRPr="00EE289D">
        <w:t> </w:t>
      </w:r>
      <w:r w:rsidRPr="00EE289D">
        <w:t>(“</w:t>
      </w:r>
      <w:r w:rsidRPr="00EE289D">
        <w:rPr>
          <w:u w:val="single"/>
        </w:rPr>
        <w:t>Adquirentes</w:t>
      </w:r>
      <w:r w:rsidRPr="00EE289D">
        <w:t xml:space="preserve">”), com a finalidade de liberar a garantia constituída sobre o </w:t>
      </w:r>
      <w:r w:rsidR="00F0635C" w:rsidRPr="00EE289D">
        <w:t xml:space="preserve">imóvel </w:t>
      </w:r>
      <w:r w:rsidRPr="00EE289D">
        <w:t>objeto da referida venda</w:t>
      </w:r>
      <w:r w:rsidR="002B0513">
        <w:t>, observado o disposto a seguir</w:t>
      </w:r>
      <w:r w:rsidRPr="00EE289D">
        <w:t>.</w:t>
      </w:r>
      <w:bookmarkEnd w:id="179"/>
    </w:p>
    <w:p w14:paraId="7C05F9E3" w14:textId="77777777" w:rsidR="0093341A" w:rsidRDefault="0093341A" w:rsidP="0093341A">
      <w:pPr>
        <w:pStyle w:val="Nvel111"/>
        <w:numPr>
          <w:ilvl w:val="0"/>
          <w:numId w:val="0"/>
        </w:numPr>
        <w:ind w:left="709"/>
      </w:pPr>
    </w:p>
    <w:p w14:paraId="0C50709B" w14:textId="2D8DDE5F" w:rsidR="0093341A" w:rsidRDefault="0093341A" w:rsidP="0093341A">
      <w:pPr>
        <w:pStyle w:val="Nvel1111"/>
      </w:pPr>
      <w:bookmarkStart w:id="183" w:name="_Ref11330096"/>
      <w:r>
        <w:t xml:space="preserve">A liberação da garantia de que trata a Cláusula </w:t>
      </w:r>
      <w:r>
        <w:fldChar w:fldCharType="begin"/>
      </w:r>
      <w:r>
        <w:instrText xml:space="preserve"> REF _Ref9949006 \w \h </w:instrText>
      </w:r>
      <w:r>
        <w:fldChar w:fldCharType="separate"/>
      </w:r>
      <w:r w:rsidR="00881F9E">
        <w:t>5.2.3</w:t>
      </w:r>
      <w:r>
        <w:fldChar w:fldCharType="end"/>
      </w:r>
      <w:r>
        <w:t xml:space="preserve"> acima </w:t>
      </w:r>
      <w:r w:rsidR="009D63BB" w:rsidRPr="00EE289D">
        <w:t>estará condicionada à utilização</w:t>
      </w:r>
      <w:r w:rsidR="002B0513">
        <w:t xml:space="preserve"> dos recursos obtidos com a venda das unidades dos empreendimentos objeto da AF Imóvel Bandeira Paulista e/ou da AF Imóvel Pirapora</w:t>
      </w:r>
      <w:r w:rsidR="009D63BB" w:rsidRPr="00EE289D">
        <w:t xml:space="preserve">, pela </w:t>
      </w:r>
      <w:r w:rsidR="00FA2DE2">
        <w:t>Emissora</w:t>
      </w:r>
      <w:r w:rsidR="003802E7" w:rsidRPr="00EE289D">
        <w:t xml:space="preserve"> ou pel</w:t>
      </w:r>
      <w:r w:rsidR="0077777C">
        <w:t>o</w:t>
      </w:r>
      <w:r w:rsidR="003802E7" w:rsidRPr="00EE289D">
        <w:t xml:space="preserve"> respectiv</w:t>
      </w:r>
      <w:r w:rsidR="0077777C">
        <w:t>o</w:t>
      </w:r>
      <w:r w:rsidR="003802E7" w:rsidRPr="00EE289D">
        <w:t xml:space="preserve"> </w:t>
      </w:r>
      <w:r w:rsidR="0077777C">
        <w:t>Interveniente Garantidor</w:t>
      </w:r>
      <w:r w:rsidR="002B0513">
        <w:t>, de acordo com o disposto abaixo</w:t>
      </w:r>
      <w:r>
        <w:t>:</w:t>
      </w:r>
      <w:bookmarkEnd w:id="183"/>
    </w:p>
    <w:p w14:paraId="04FC9698" w14:textId="77777777" w:rsidR="0093341A" w:rsidRDefault="0093341A" w:rsidP="0093341A">
      <w:pPr>
        <w:pStyle w:val="Nvel1111a"/>
        <w:numPr>
          <w:ilvl w:val="0"/>
          <w:numId w:val="0"/>
        </w:numPr>
        <w:ind w:left="2126"/>
      </w:pPr>
    </w:p>
    <w:p w14:paraId="533408C2" w14:textId="77777777" w:rsidR="002B0513" w:rsidRDefault="0093341A" w:rsidP="0093341A">
      <w:pPr>
        <w:pStyle w:val="Nvel1111a"/>
      </w:pPr>
      <w:r>
        <w:t>em relação às unidades do Imóvel Pirapora</w:t>
      </w:r>
      <w:r w:rsidR="002B0513">
        <w:t>:</w:t>
      </w:r>
    </w:p>
    <w:p w14:paraId="6A2C016E" w14:textId="77777777" w:rsidR="002B0513" w:rsidRDefault="002B0513" w:rsidP="002B0513">
      <w:pPr>
        <w:pStyle w:val="Nvel1111a"/>
        <w:numPr>
          <w:ilvl w:val="0"/>
          <w:numId w:val="0"/>
        </w:numPr>
        <w:ind w:left="2126"/>
      </w:pPr>
    </w:p>
    <w:p w14:paraId="692A061B" w14:textId="3F6E37CD" w:rsidR="0093341A" w:rsidRDefault="002B0513" w:rsidP="002B0513">
      <w:pPr>
        <w:pStyle w:val="Nvel11a"/>
        <w:numPr>
          <w:ilvl w:val="0"/>
          <w:numId w:val="0"/>
        </w:numPr>
        <w:ind w:left="2835" w:hanging="708"/>
      </w:pPr>
      <w:r>
        <w:t>(1)</w:t>
      </w:r>
      <w:r>
        <w:tab/>
        <w:t xml:space="preserve">o valor líquido obtido com 1ª (primeira) das unidades </w:t>
      </w:r>
      <w:r w:rsidR="00EA2217">
        <w:t xml:space="preserve">do Imóvel Pirapora </w:t>
      </w:r>
      <w:r>
        <w:t xml:space="preserve">a ser vendida </w:t>
      </w:r>
      <w:r w:rsidR="00325FFC">
        <w:t xml:space="preserve">será destinado </w:t>
      </w:r>
      <w:r w:rsidR="00325FFC" w:rsidRPr="00325FFC">
        <w:rPr>
          <w:b/>
          <w:bCs/>
        </w:rPr>
        <w:t>(i)</w:t>
      </w:r>
      <w:r>
        <w:t xml:space="preserve"> </w:t>
      </w:r>
      <w:r w:rsidR="00325FFC">
        <w:t xml:space="preserve">até R$ 1.000.000,00 (um milhão de reais), para a UPCON SPE Pirapora, e </w:t>
      </w:r>
      <w:r w:rsidR="00325FFC" w:rsidRPr="00325FFC">
        <w:rPr>
          <w:b/>
          <w:bCs/>
        </w:rPr>
        <w:t>(ii)</w:t>
      </w:r>
      <w:r w:rsidR="00325FFC">
        <w:t xml:space="preserve"> os valores remanescentes, após a dedução do montante indicado no subitem (i) anterior, para </w:t>
      </w:r>
      <w:r w:rsidR="0093341A">
        <w:t xml:space="preserve">a </w:t>
      </w:r>
      <w:r w:rsidR="00F66C59">
        <w:t>A</w:t>
      </w:r>
      <w:r w:rsidR="0093341A">
        <w:t xml:space="preserve">mortização </w:t>
      </w:r>
      <w:r w:rsidR="00F66C59">
        <w:t>E</w:t>
      </w:r>
      <w:r w:rsidR="0093341A">
        <w:t xml:space="preserve">xtraordinária </w:t>
      </w:r>
      <w:r w:rsidR="00F66C59">
        <w:t xml:space="preserve">Compulsória </w:t>
      </w:r>
      <w:r w:rsidR="0093341A">
        <w:t>do saldo devedor das Debêntures; e</w:t>
      </w:r>
    </w:p>
    <w:p w14:paraId="55FEAA3C" w14:textId="77777777" w:rsidR="002B0513" w:rsidRDefault="002B0513" w:rsidP="002B0513">
      <w:pPr>
        <w:pStyle w:val="Nvel11a"/>
        <w:numPr>
          <w:ilvl w:val="0"/>
          <w:numId w:val="0"/>
        </w:numPr>
        <w:ind w:left="2835" w:hanging="708"/>
      </w:pPr>
    </w:p>
    <w:p w14:paraId="75B41C5C" w14:textId="2778CE2B" w:rsidR="00312823" w:rsidRDefault="002B0513" w:rsidP="00325FFC">
      <w:pPr>
        <w:pStyle w:val="Nvel11a"/>
        <w:numPr>
          <w:ilvl w:val="0"/>
          <w:numId w:val="0"/>
        </w:numPr>
        <w:ind w:left="2835" w:hanging="708"/>
      </w:pPr>
      <w:r>
        <w:t>(2)</w:t>
      </w:r>
      <w:r>
        <w:tab/>
      </w:r>
      <w:r w:rsidR="00325FFC">
        <w:t>o valor líquido obtido com 2ª (segunda) das unidades do Imóvel Pirapora a ser vendida será destinado</w:t>
      </w:r>
      <w:r w:rsidR="00312823">
        <w:t>:</w:t>
      </w:r>
    </w:p>
    <w:p w14:paraId="608A10D3" w14:textId="77777777" w:rsidR="0025173A" w:rsidRDefault="0025173A" w:rsidP="00325FFC">
      <w:pPr>
        <w:pStyle w:val="Nvel11a"/>
        <w:numPr>
          <w:ilvl w:val="0"/>
          <w:numId w:val="0"/>
        </w:numPr>
        <w:ind w:left="2835" w:hanging="708"/>
      </w:pPr>
    </w:p>
    <w:p w14:paraId="42BB0BE9" w14:textId="7E49845C" w:rsidR="00312823" w:rsidRDefault="00325FFC" w:rsidP="0025173A">
      <w:pPr>
        <w:pStyle w:val="Nvel11a"/>
        <w:numPr>
          <w:ilvl w:val="0"/>
          <w:numId w:val="0"/>
        </w:numPr>
        <w:tabs>
          <w:tab w:val="left" w:pos="3544"/>
        </w:tabs>
        <w:ind w:left="3544" w:hanging="712"/>
      </w:pPr>
      <w:r w:rsidRPr="0025173A">
        <w:t>(i)</w:t>
      </w:r>
      <w:r w:rsidR="0025173A" w:rsidRPr="0025173A">
        <w:tab/>
      </w:r>
      <w:r w:rsidRPr="0025173A">
        <w:t>até R$ 1.000.000,00 (um milhão de reais</w:t>
      </w:r>
      <w:r w:rsidRPr="00325FFC">
        <w:t>), para a UPCON SPE P</w:t>
      </w:r>
      <w:r>
        <w:t>irapora</w:t>
      </w:r>
      <w:r w:rsidR="00312823">
        <w:t>;</w:t>
      </w:r>
      <w:r>
        <w:t xml:space="preserve"> </w:t>
      </w:r>
    </w:p>
    <w:p w14:paraId="56B1504B" w14:textId="77777777" w:rsidR="0025173A" w:rsidRDefault="0025173A" w:rsidP="005A354D">
      <w:pPr>
        <w:pStyle w:val="Nvel11a"/>
        <w:numPr>
          <w:ilvl w:val="0"/>
          <w:numId w:val="0"/>
        </w:numPr>
        <w:ind w:left="2835" w:hanging="3"/>
        <w:rPr>
          <w:b/>
          <w:bCs/>
        </w:rPr>
      </w:pPr>
    </w:p>
    <w:p w14:paraId="7A349792" w14:textId="1AA9CE44" w:rsidR="00312823" w:rsidRDefault="00325FFC" w:rsidP="0025173A">
      <w:pPr>
        <w:pStyle w:val="Nvel11a"/>
        <w:numPr>
          <w:ilvl w:val="0"/>
          <w:numId w:val="0"/>
        </w:numPr>
        <w:tabs>
          <w:tab w:val="left" w:pos="3544"/>
        </w:tabs>
        <w:ind w:left="3544" w:hanging="712"/>
      </w:pPr>
      <w:r w:rsidRPr="0025173A">
        <w:t>(ii)</w:t>
      </w:r>
      <w:r w:rsidR="0025173A" w:rsidRPr="0025173A">
        <w:tab/>
      </w:r>
      <w:r w:rsidRPr="0025173A">
        <w:t xml:space="preserve">os valores remanescentes, após a dedução do </w:t>
      </w:r>
      <w:r>
        <w:t>montante indicado no subitem (i) anterior, para a Amortização Extraordinária Compulsória do saldo devedor das Debêntures</w:t>
      </w:r>
      <w:r w:rsidR="007352ED">
        <w:t xml:space="preserve">, de modo que as Amortizações Extraordinárias Compulsórias realizadas nos termos do subitem (1)(ii) acima e </w:t>
      </w:r>
      <w:r w:rsidR="007352ED">
        <w:lastRenderedPageBreak/>
        <w:t xml:space="preserve">deste subitem (2)(ii), em conjunto, resultem na amortização de R$ 7.000.000,00 (sete milhões de reais) do saldo devedor das Debêntures; e </w:t>
      </w:r>
    </w:p>
    <w:p w14:paraId="30E1045A" w14:textId="77777777" w:rsidR="0025173A" w:rsidRDefault="0025173A" w:rsidP="005A354D">
      <w:pPr>
        <w:pStyle w:val="Nvel11a"/>
        <w:numPr>
          <w:ilvl w:val="0"/>
          <w:numId w:val="0"/>
        </w:numPr>
        <w:ind w:left="2835" w:hanging="3"/>
        <w:rPr>
          <w:b/>
          <w:bCs/>
        </w:rPr>
      </w:pPr>
    </w:p>
    <w:p w14:paraId="0C391F31" w14:textId="241BABE3" w:rsidR="0093341A" w:rsidRDefault="007352ED" w:rsidP="0025173A">
      <w:pPr>
        <w:pStyle w:val="Nvel11a"/>
        <w:numPr>
          <w:ilvl w:val="0"/>
          <w:numId w:val="0"/>
        </w:numPr>
        <w:tabs>
          <w:tab w:val="left" w:pos="3544"/>
        </w:tabs>
        <w:ind w:left="3544" w:hanging="712"/>
      </w:pPr>
      <w:r w:rsidRPr="0025173A">
        <w:t>(iii)</w:t>
      </w:r>
      <w:r w:rsidR="0025173A">
        <w:tab/>
      </w:r>
      <w:r w:rsidRPr="0025173A">
        <w:t xml:space="preserve">caso haja recursos remanescentes após a destinação </w:t>
      </w:r>
      <w:r>
        <w:t xml:space="preserve">realizada nos termos dos subitens (i) e (ii) anteriores, à </w:t>
      </w:r>
      <w:r w:rsidR="0048099C">
        <w:t>Emissora</w:t>
      </w:r>
      <w:r>
        <w:t>, para a execução das obras do Empreendimento Alvo</w:t>
      </w:r>
      <w:r w:rsidR="0025173A">
        <w:t>, sendo certo que e</w:t>
      </w:r>
      <w:r w:rsidR="00312823">
        <w:t xml:space="preserve">sses eventuais recursos remanescentes serão contabilizados no cálculo do aporte de recursos mínimo que trata </w:t>
      </w:r>
      <w:r w:rsidR="00474695">
        <w:t xml:space="preserve">a Cláusula </w:t>
      </w:r>
      <w:r w:rsidR="00474695">
        <w:fldChar w:fldCharType="begin"/>
      </w:r>
      <w:r w:rsidR="00474695">
        <w:instrText xml:space="preserve"> REF _Ref12453412 \r \h </w:instrText>
      </w:r>
      <w:r w:rsidR="00474695">
        <w:fldChar w:fldCharType="separate"/>
      </w:r>
      <w:r w:rsidR="00881F9E">
        <w:t>8.2.1</w:t>
      </w:r>
      <w:r w:rsidR="00474695">
        <w:fldChar w:fldCharType="end"/>
      </w:r>
      <w:r w:rsidR="0025173A">
        <w:t xml:space="preserve"> abaixo</w:t>
      </w:r>
      <w:r>
        <w:t>;</w:t>
      </w:r>
      <w:r w:rsidR="00855A9D">
        <w:t xml:space="preserve"> </w:t>
      </w:r>
      <w:r w:rsidR="0025173A">
        <w:t>e</w:t>
      </w:r>
    </w:p>
    <w:p w14:paraId="616C2740" w14:textId="77777777" w:rsidR="00325FFC" w:rsidRDefault="00325FFC" w:rsidP="0093341A">
      <w:pPr>
        <w:pStyle w:val="Nvel1111a"/>
        <w:numPr>
          <w:ilvl w:val="0"/>
          <w:numId w:val="0"/>
        </w:numPr>
        <w:ind w:left="2126"/>
      </w:pPr>
    </w:p>
    <w:p w14:paraId="066E4510" w14:textId="55B9DA65" w:rsidR="0093341A" w:rsidRDefault="0093341A" w:rsidP="0093341A">
      <w:pPr>
        <w:pStyle w:val="Nvel1111a"/>
      </w:pPr>
      <w:r>
        <w:t xml:space="preserve">em relação às unidades do Imóvel Bandeira Paulista, </w:t>
      </w:r>
      <w:r w:rsidR="00325FFC">
        <w:t xml:space="preserve">os </w:t>
      </w:r>
      <w:r w:rsidR="009D63BB" w:rsidRPr="00EE289D">
        <w:t>valor</w:t>
      </w:r>
      <w:r w:rsidR="00325FFC">
        <w:t xml:space="preserve">es líquidos obtidos com a </w:t>
      </w:r>
      <w:r>
        <w:t xml:space="preserve">venda </w:t>
      </w:r>
      <w:r w:rsidR="007352ED">
        <w:t xml:space="preserve">de cada </w:t>
      </w:r>
      <w:r>
        <w:t xml:space="preserve">unidade </w:t>
      </w:r>
      <w:r w:rsidR="00325FFC">
        <w:t xml:space="preserve">deverão ser destinados </w:t>
      </w:r>
      <w:r w:rsidR="007352ED" w:rsidRPr="007352ED">
        <w:rPr>
          <w:b/>
          <w:bCs/>
        </w:rPr>
        <w:t>(i)</w:t>
      </w:r>
      <w:r w:rsidR="007352ED">
        <w:t xml:space="preserve"> integralmente à </w:t>
      </w:r>
      <w:r w:rsidR="0048099C">
        <w:t>Emissora</w:t>
      </w:r>
      <w:r w:rsidR="007352ED">
        <w:t xml:space="preserve">, </w:t>
      </w:r>
      <w:r w:rsidR="00855A9D">
        <w:t xml:space="preserve">para a </w:t>
      </w:r>
      <w:r w:rsidR="007352ED">
        <w:t xml:space="preserve">execução </w:t>
      </w:r>
      <w:r w:rsidR="00855A9D">
        <w:t xml:space="preserve">das obras do Empreendimento Alvo, até o atingimento </w:t>
      </w:r>
      <w:r w:rsidR="004B2072">
        <w:t>do montante necessário para a conclusão destas</w:t>
      </w:r>
      <w:r w:rsidR="00855A9D">
        <w:t>, de acordo com o projeto aprovado e o cronograma físico-financeiro</w:t>
      </w:r>
      <w:r w:rsidR="004B2072">
        <w:t xml:space="preserve"> do Empreendimento Alvo</w:t>
      </w:r>
      <w:r w:rsidR="00855A9D">
        <w:t xml:space="preserve">; e </w:t>
      </w:r>
      <w:r w:rsidR="00855A9D" w:rsidRPr="00855A9D">
        <w:rPr>
          <w:b/>
          <w:bCs/>
        </w:rPr>
        <w:t>(ii)</w:t>
      </w:r>
      <w:r w:rsidR="004B2072">
        <w:t xml:space="preserve"> após o atingimento do montante necessário para a conclusão das obras do Empreendimento Alvo, </w:t>
      </w:r>
      <w:r w:rsidR="00855A9D">
        <w:t xml:space="preserve">integralmente </w:t>
      </w:r>
      <w:r>
        <w:t xml:space="preserve">para a </w:t>
      </w:r>
      <w:r w:rsidR="00F66C59">
        <w:t>A</w:t>
      </w:r>
      <w:r>
        <w:t xml:space="preserve">mortização </w:t>
      </w:r>
      <w:r w:rsidR="00F66C59">
        <w:t>E</w:t>
      </w:r>
      <w:r>
        <w:t xml:space="preserve">xtraordinária </w:t>
      </w:r>
      <w:r w:rsidR="00F66C59">
        <w:t xml:space="preserve">Compulsória </w:t>
      </w:r>
      <w:r>
        <w:t>do saldo devedor das Debêntures.</w:t>
      </w:r>
    </w:p>
    <w:p w14:paraId="4F5C3B5F" w14:textId="77777777" w:rsidR="0093341A" w:rsidRDefault="0093341A" w:rsidP="0093341A">
      <w:pPr>
        <w:pStyle w:val="PargrafodaLista"/>
      </w:pPr>
    </w:p>
    <w:p w14:paraId="205E8D12" w14:textId="49428B15" w:rsidR="0093341A" w:rsidRDefault="0093341A" w:rsidP="0093341A">
      <w:pPr>
        <w:pStyle w:val="Nvel1111"/>
      </w:pPr>
      <w:r>
        <w:t>A utilização dos valores da venda das unidades para a amortização extraordinária do saldo devedor das Debêntures deverá estar prevista na respectiva escritura definitiva de venda e compra das referidas unidades, constando como conta para pagamento do valor de venda das unidades a Conta do Patrimônio Separado</w:t>
      </w:r>
      <w:r w:rsidR="00F2671A">
        <w:t xml:space="preserve">, devendo a Emissora comprovar, através de extrato a ser encaminhado ao Debenturista, com cópia ao Agente Fiduciário, o atendimento às condições elencadas na Cláusula </w:t>
      </w:r>
      <w:r w:rsidR="00F2671A">
        <w:fldChar w:fldCharType="begin"/>
      </w:r>
      <w:r w:rsidR="00F2671A">
        <w:instrText xml:space="preserve"> REF _Ref11330096 \r \h </w:instrText>
      </w:r>
      <w:r w:rsidR="00F2671A">
        <w:fldChar w:fldCharType="separate"/>
      </w:r>
      <w:r w:rsidR="00881F9E">
        <w:t>5.2.3.1</w:t>
      </w:r>
      <w:r w:rsidR="00F2671A">
        <w:fldChar w:fldCharType="end"/>
      </w:r>
      <w:r w:rsidR="00F2671A">
        <w:t xml:space="preserve"> acima.</w:t>
      </w:r>
    </w:p>
    <w:p w14:paraId="6656B20B" w14:textId="77777777" w:rsidR="0093341A" w:rsidRDefault="0093341A" w:rsidP="0093341A">
      <w:pPr>
        <w:pStyle w:val="PargrafodaLista"/>
      </w:pPr>
    </w:p>
    <w:p w14:paraId="26F94D47" w14:textId="77777777" w:rsidR="00A15F9A" w:rsidRDefault="0093341A" w:rsidP="0093341A">
      <w:pPr>
        <w:pStyle w:val="Nvel1111"/>
      </w:pPr>
      <w:r>
        <w:t xml:space="preserve">Caso o preço de venda das unidades seja inferior ao valor previsto no Anexo II do </w:t>
      </w:r>
      <w:r w:rsidR="001D0817">
        <w:t>respectivo Contrato AF Imóveis</w:t>
      </w:r>
      <w:r w:rsidR="00BF1007" w:rsidRPr="00EE289D">
        <w:t xml:space="preserve">, </w:t>
      </w:r>
      <w:r w:rsidR="00A15F9A">
        <w:t>a liberação da alienação fiduciária das respectivas unidades dependerá do depósito</w:t>
      </w:r>
      <w:r w:rsidR="009D06D9">
        <w:t>, pela Emissora,</w:t>
      </w:r>
      <w:r w:rsidR="00A15F9A">
        <w:t xml:space="preserve"> do valor da diferença entre o preço de venda e o preço previsto no Anexo II, na Conta do Patrimônio Separado.</w:t>
      </w:r>
    </w:p>
    <w:p w14:paraId="45166B3E" w14:textId="77777777" w:rsidR="00A15F9A" w:rsidRDefault="00A15F9A" w:rsidP="00A15F9A">
      <w:pPr>
        <w:pStyle w:val="PargrafodaLista"/>
      </w:pPr>
    </w:p>
    <w:bookmarkEnd w:id="180"/>
    <w:bookmarkEnd w:id="181"/>
    <w:bookmarkEnd w:id="182"/>
    <w:p w14:paraId="19AB0734" w14:textId="2F9E65DE" w:rsidR="009D06D9" w:rsidRPr="009D06D9" w:rsidRDefault="009D06D9" w:rsidP="00357933">
      <w:pPr>
        <w:pStyle w:val="Nvel11"/>
        <w:rPr>
          <w:u w:val="single"/>
        </w:rPr>
      </w:pPr>
      <w:r>
        <w:rPr>
          <w:u w:val="single"/>
        </w:rPr>
        <w:t xml:space="preserve">Garantia real – </w:t>
      </w:r>
      <w:r w:rsidR="001D0817">
        <w:rPr>
          <w:u w:val="single"/>
        </w:rPr>
        <w:t>A</w:t>
      </w:r>
      <w:r>
        <w:rPr>
          <w:u w:val="single"/>
        </w:rPr>
        <w:t xml:space="preserve">lienação fiduciária de </w:t>
      </w:r>
      <w:r w:rsidR="0048099C">
        <w:rPr>
          <w:u w:val="single"/>
        </w:rPr>
        <w:t>ações de emissão da Emissora</w:t>
      </w:r>
      <w:r w:rsidRPr="009D06D9">
        <w:t>:</w:t>
      </w:r>
      <w:r>
        <w:t xml:space="preserve"> </w:t>
      </w:r>
      <w:r w:rsidR="002D7E76">
        <w:t xml:space="preserve">Sem prejuízo </w:t>
      </w:r>
      <w:r>
        <w:t xml:space="preserve">das demais garantias constituídas em garantia das Obrigações Garantidas, por meio </w:t>
      </w:r>
      <w:r w:rsidR="001D0817">
        <w:t xml:space="preserve">do Contrato AF </w:t>
      </w:r>
      <w:r w:rsidR="006135DD">
        <w:t>Ações Emissora</w:t>
      </w:r>
      <w:r>
        <w:t xml:space="preserve">, </w:t>
      </w:r>
      <w:r w:rsidR="00B01A5F">
        <w:t xml:space="preserve">a UPCON Incorporadora e o Sr. Guilherme, </w:t>
      </w:r>
      <w:r>
        <w:t xml:space="preserve">na qualidade de titulares da totalidade das </w:t>
      </w:r>
      <w:r w:rsidR="0048099C">
        <w:t>ações de emissão</w:t>
      </w:r>
      <w:r>
        <w:t xml:space="preserve"> da </w:t>
      </w:r>
      <w:r w:rsidR="0048099C">
        <w:t>Emissora</w:t>
      </w:r>
      <w:r>
        <w:t xml:space="preserve">, alienam fiduciariamente tais </w:t>
      </w:r>
      <w:r w:rsidR="00B01A5F">
        <w:t>a</w:t>
      </w:r>
      <w:r w:rsidR="0048099C">
        <w:t xml:space="preserve">ções </w:t>
      </w:r>
      <w:r>
        <w:t>à Debenturista.</w:t>
      </w:r>
    </w:p>
    <w:p w14:paraId="514026BD" w14:textId="77777777" w:rsidR="009D06D9" w:rsidRDefault="009D06D9" w:rsidP="009D06D9">
      <w:pPr>
        <w:pStyle w:val="Nvel111"/>
        <w:numPr>
          <w:ilvl w:val="0"/>
          <w:numId w:val="0"/>
        </w:numPr>
        <w:ind w:left="709"/>
        <w:rPr>
          <w:u w:val="single"/>
        </w:rPr>
      </w:pPr>
    </w:p>
    <w:p w14:paraId="251AFA20" w14:textId="73B90513" w:rsidR="001D0817" w:rsidRPr="00EE289D" w:rsidRDefault="009D06D9" w:rsidP="001D0817">
      <w:pPr>
        <w:pStyle w:val="Nvel111"/>
      </w:pPr>
      <w:r>
        <w:t xml:space="preserve">A AF </w:t>
      </w:r>
      <w:r w:rsidR="006135DD">
        <w:t>Ações Emissora</w:t>
      </w:r>
      <w:r>
        <w:t xml:space="preserve"> </w:t>
      </w:r>
      <w:r w:rsidR="001D0817">
        <w:t xml:space="preserve">é outorgada pelos respectivos Intervenientes Garantidores </w:t>
      </w:r>
      <w:r w:rsidR="001D0817" w:rsidRPr="00EE289D">
        <w:t>em caráter irrevogável e irretratável e entrar</w:t>
      </w:r>
      <w:r w:rsidR="001D0817">
        <w:t>á</w:t>
      </w:r>
      <w:r w:rsidR="001D0817" w:rsidRPr="00EE289D">
        <w:t xml:space="preserve"> em vigor na data </w:t>
      </w:r>
      <w:r w:rsidR="001D0817" w:rsidRPr="00EE289D">
        <w:lastRenderedPageBreak/>
        <w:t xml:space="preserve">de assinatura do </w:t>
      </w:r>
      <w:r w:rsidR="001D0817">
        <w:t xml:space="preserve">Contrato AF </w:t>
      </w:r>
      <w:r w:rsidR="006135DD">
        <w:t>Ações Emissora</w:t>
      </w:r>
      <w:r w:rsidR="001D0817" w:rsidRPr="00EE289D">
        <w:t>, sendo, a partir da referida data, válida em todos os seus termos e vinculando seus respectivos sucessores até o pagamento integral das Obrigações</w:t>
      </w:r>
      <w:r w:rsidR="001D0817" w:rsidRPr="00EE289D">
        <w:rPr>
          <w:spacing w:val="-1"/>
        </w:rPr>
        <w:t xml:space="preserve"> </w:t>
      </w:r>
      <w:r w:rsidR="001D0817" w:rsidRPr="00EE289D">
        <w:t>Garantidas.</w:t>
      </w:r>
    </w:p>
    <w:p w14:paraId="16FA72D2" w14:textId="77777777" w:rsidR="001D0817" w:rsidRPr="00EE289D" w:rsidRDefault="001D0817" w:rsidP="001D0817">
      <w:pPr>
        <w:pStyle w:val="Corpodetexto"/>
        <w:tabs>
          <w:tab w:val="left" w:pos="567"/>
          <w:tab w:val="left" w:pos="1134"/>
        </w:tabs>
        <w:spacing w:line="288" w:lineRule="auto"/>
        <w:ind w:left="567" w:firstLine="0"/>
        <w:contextualSpacing/>
        <w:rPr>
          <w:rFonts w:ascii="Trebuchet MS" w:hAnsi="Trebuchet MS" w:cstheme="minorHAnsi"/>
        </w:rPr>
      </w:pPr>
    </w:p>
    <w:p w14:paraId="2113A9EC" w14:textId="28846BD7" w:rsidR="001D0817" w:rsidRPr="00EE289D" w:rsidRDefault="001D0817" w:rsidP="001D0817">
      <w:pPr>
        <w:pStyle w:val="Nvel1111"/>
      </w:pPr>
      <w:r w:rsidRPr="00EE289D">
        <w:t xml:space="preserve">Nos termos desta Escritura de Emissão, </w:t>
      </w:r>
      <w:r>
        <w:t xml:space="preserve">a </w:t>
      </w:r>
      <w:r w:rsidR="0048099C">
        <w:t xml:space="preserve">realização de assembleia geral extraordinária da Emissora para a alteração da forma de representação da Emissora em seu estatuto social, </w:t>
      </w:r>
      <w:r w:rsidRPr="00EE289D">
        <w:t xml:space="preserve">consta como condição precedente à liberação do valor de integralização das Debêntures à </w:t>
      </w:r>
      <w:r>
        <w:t>Emissora</w:t>
      </w:r>
      <w:r w:rsidRPr="00EE289D">
        <w:t xml:space="preserve">, observado o previsto na Cláusula </w:t>
      </w:r>
      <w:r>
        <w:fldChar w:fldCharType="begin"/>
      </w:r>
      <w:r>
        <w:instrText xml:space="preserve"> REF _Ref9946639 \w \h </w:instrText>
      </w:r>
      <w:r>
        <w:fldChar w:fldCharType="separate"/>
      </w:r>
      <w:r w:rsidR="00881F9E">
        <w:t>4.11</w:t>
      </w:r>
      <w:r>
        <w:fldChar w:fldCharType="end"/>
      </w:r>
      <w:r>
        <w:t xml:space="preserve"> </w:t>
      </w:r>
      <w:r w:rsidRPr="00EE289D">
        <w:t xml:space="preserve">acima. </w:t>
      </w:r>
    </w:p>
    <w:p w14:paraId="0A6A8F17" w14:textId="77777777" w:rsidR="009D06D9" w:rsidRDefault="009D06D9" w:rsidP="009D06D9">
      <w:pPr>
        <w:pStyle w:val="Nvel11"/>
        <w:numPr>
          <w:ilvl w:val="0"/>
          <w:numId w:val="0"/>
        </w:numPr>
        <w:rPr>
          <w:u w:val="single"/>
        </w:rPr>
      </w:pPr>
    </w:p>
    <w:p w14:paraId="35001C5B" w14:textId="77777777" w:rsidR="000B5F5C" w:rsidRPr="00357933" w:rsidRDefault="000B5F5C" w:rsidP="00897B63">
      <w:pPr>
        <w:pStyle w:val="Nvel11"/>
        <w:keepNext/>
        <w:rPr>
          <w:u w:val="single"/>
        </w:rPr>
      </w:pPr>
      <w:r w:rsidRPr="00357933">
        <w:rPr>
          <w:u w:val="single"/>
        </w:rPr>
        <w:t>Garantia Fidejussória</w:t>
      </w:r>
    </w:p>
    <w:p w14:paraId="604C8EF9" w14:textId="77777777" w:rsidR="000B5F5C" w:rsidRPr="00EE289D" w:rsidRDefault="000B5F5C" w:rsidP="00897B63">
      <w:pPr>
        <w:pStyle w:val="PargrafodaLista"/>
        <w:keepNext/>
        <w:widowControl w:val="0"/>
        <w:tabs>
          <w:tab w:val="left" w:pos="567"/>
          <w:tab w:val="left" w:pos="1734"/>
        </w:tabs>
        <w:adjustRightInd/>
        <w:spacing w:line="288" w:lineRule="auto"/>
        <w:ind w:left="0"/>
        <w:contextualSpacing/>
        <w:jc w:val="both"/>
        <w:rPr>
          <w:rFonts w:ascii="Trebuchet MS" w:hAnsi="Trebuchet MS" w:cstheme="minorHAnsi"/>
          <w:sz w:val="22"/>
          <w:szCs w:val="22"/>
        </w:rPr>
      </w:pPr>
    </w:p>
    <w:p w14:paraId="7415BDF8" w14:textId="1B8D9292" w:rsidR="000B5F5C" w:rsidRPr="00EE289D" w:rsidRDefault="000B5F5C" w:rsidP="00357933">
      <w:pPr>
        <w:pStyle w:val="Nvel111"/>
      </w:pPr>
      <w:bookmarkStart w:id="184" w:name="_Ref6143647"/>
      <w:r w:rsidRPr="00EE289D">
        <w:t xml:space="preserve">Os Fiadores assumem, neste ato, como fiadores e principais pagadores, em caráter solidário e </w:t>
      </w:r>
      <w:bookmarkStart w:id="185" w:name="_Hlk13215591"/>
      <w:r w:rsidRPr="00EE289D">
        <w:t>sem qualquer benefício de ordem</w:t>
      </w:r>
      <w:r w:rsidR="008A3840">
        <w:t xml:space="preserve"> ou divisão</w:t>
      </w:r>
      <w:bookmarkEnd w:id="185"/>
      <w:r w:rsidRPr="00EE289D">
        <w:t xml:space="preserve">, de todas as Obrigações Garantidas oriundas das Debêntures, bem como de todas as obrigações de pagamento da </w:t>
      </w:r>
      <w:r w:rsidR="00FA2DE2">
        <w:t>Emissora</w:t>
      </w:r>
      <w:r w:rsidRPr="00EE289D">
        <w:t xml:space="preserve"> </w:t>
      </w:r>
      <w:r w:rsidR="008D5015" w:rsidRPr="00EE289D">
        <w:t xml:space="preserve">nesta </w:t>
      </w:r>
      <w:r w:rsidRPr="00EE289D">
        <w:t>Escritura de Emissão (“</w:t>
      </w:r>
      <w:r w:rsidRPr="00EE289D">
        <w:rPr>
          <w:u w:val="single"/>
        </w:rPr>
        <w:t>Fiança</w:t>
      </w:r>
      <w:r w:rsidRPr="00EE289D">
        <w:t xml:space="preserve">”). A Fiança deve ser honrada, impreterivelmente, até o 2º (segundo) Dia Útil, após o inadimplemento das Obrigações Garantidas oriundas das Debêntures, </w:t>
      </w:r>
      <w:r w:rsidR="001D0817">
        <w:t xml:space="preserve">independentemente do envio de qualquer notificação </w:t>
      </w:r>
      <w:r w:rsidRPr="00EE289D">
        <w:t>aos Fiadores.</w:t>
      </w:r>
      <w:bookmarkEnd w:id="184"/>
    </w:p>
    <w:p w14:paraId="0125D94B" w14:textId="77777777" w:rsidR="000B5F5C" w:rsidRPr="00EE289D" w:rsidRDefault="000B5F5C" w:rsidP="00EE289D">
      <w:pPr>
        <w:spacing w:line="288" w:lineRule="auto"/>
        <w:contextualSpacing/>
        <w:jc w:val="both"/>
        <w:rPr>
          <w:rFonts w:ascii="Trebuchet MS" w:hAnsi="Trebuchet MS" w:cstheme="minorHAnsi"/>
          <w:sz w:val="22"/>
          <w:szCs w:val="22"/>
        </w:rPr>
      </w:pPr>
    </w:p>
    <w:p w14:paraId="240DD203" w14:textId="77777777" w:rsidR="000B5F5C" w:rsidRPr="00EE289D" w:rsidRDefault="000B5F5C" w:rsidP="00357933">
      <w:pPr>
        <w:pStyle w:val="Nvel111"/>
      </w:pPr>
      <w:r w:rsidRPr="00EE289D">
        <w:t xml:space="preserve">Em decorrência da Fiança ora prestada, os Fiadores respondem pelo pagamento dos Créditos Imobiliários de responsabilidade da </w:t>
      </w:r>
      <w:r w:rsidR="00FA2DE2">
        <w:t>Emissora</w:t>
      </w:r>
      <w:r w:rsidRPr="00EE289D">
        <w:t xml:space="preserve">, nos seus vencimentos, responsabilizando-se pelo pagamento do principal, dos juros remuneratórios e demais juros e encargos moratórios imputáveis à </w:t>
      </w:r>
      <w:r w:rsidR="00FA2DE2">
        <w:t>Emissora</w:t>
      </w:r>
      <w:r w:rsidRPr="00EE289D">
        <w:t>, renunciando expressamente aos direitos e prerrogativas que lhe conferem os artigos 333, parágrafo único, 364, 365, 366, 368, 821, 824, 827, 830, 834, 835,</w:t>
      </w:r>
      <w:r w:rsidR="00A81939" w:rsidRPr="00EE289D">
        <w:t xml:space="preserve"> 836,</w:t>
      </w:r>
      <w:r w:rsidRPr="00EE289D">
        <w:t xml:space="preserve"> 837, 838 e 839 da Lei nº 10.406, de 10 de janeiro de 2002, conforme alterada (“</w:t>
      </w:r>
      <w:r w:rsidRPr="00EE289D">
        <w:rPr>
          <w:u w:val="single"/>
        </w:rPr>
        <w:t>Código Civil</w:t>
      </w:r>
      <w:r w:rsidRPr="00EE289D">
        <w:t>”) e nos artigos 130 e 794 da Lei nº 13.105, de 16 de março de 2015, conforme alterada (“</w:t>
      </w:r>
      <w:r w:rsidRPr="00EE289D">
        <w:rPr>
          <w:u w:val="single"/>
        </w:rPr>
        <w:t>Código de Processo Civil</w:t>
      </w:r>
      <w:r w:rsidRPr="00EE289D">
        <w:t>”).</w:t>
      </w:r>
    </w:p>
    <w:p w14:paraId="413E86AC" w14:textId="77777777" w:rsidR="000B5F5C" w:rsidRPr="00EE289D" w:rsidRDefault="000B5F5C" w:rsidP="00EE289D">
      <w:pPr>
        <w:spacing w:line="288" w:lineRule="auto"/>
        <w:contextualSpacing/>
        <w:jc w:val="both"/>
        <w:rPr>
          <w:rFonts w:ascii="Trebuchet MS" w:hAnsi="Trebuchet MS" w:cstheme="minorHAnsi"/>
          <w:sz w:val="22"/>
          <w:szCs w:val="22"/>
        </w:rPr>
      </w:pPr>
    </w:p>
    <w:p w14:paraId="16C141B3" w14:textId="0F97ED6C" w:rsidR="000B5F5C" w:rsidRPr="00EE289D" w:rsidRDefault="000B5F5C" w:rsidP="00357933">
      <w:pPr>
        <w:pStyle w:val="Nvel111"/>
      </w:pPr>
      <w:r w:rsidRPr="00EE289D">
        <w:t>Na hipótese de atraso de pagamento dos Créditos Imobiliários pela</w:t>
      </w:r>
      <w:r w:rsidR="008248E2" w:rsidRPr="00EE289D">
        <w:t xml:space="preserve"> </w:t>
      </w:r>
      <w:r w:rsidR="00FA2DE2">
        <w:t>Emissora</w:t>
      </w:r>
      <w:r w:rsidRPr="00EE289D">
        <w:t xml:space="preserve">, </w:t>
      </w:r>
      <w:r w:rsidR="008248E2" w:rsidRPr="00EE289D">
        <w:t>os Fiadores</w:t>
      </w:r>
      <w:r w:rsidRPr="00EE289D">
        <w:t xml:space="preserve">, via transferência bancária, no prazo mencionado na </w:t>
      </w:r>
      <w:r w:rsidR="007653B6" w:rsidRPr="00EE289D">
        <w:t>Cláusula</w:t>
      </w:r>
      <w:r w:rsidRPr="00EE289D">
        <w:t xml:space="preserve"> </w:t>
      </w:r>
      <w:r w:rsidR="008248E2" w:rsidRPr="00EE289D">
        <w:fldChar w:fldCharType="begin"/>
      </w:r>
      <w:r w:rsidR="008248E2" w:rsidRPr="00EE289D">
        <w:instrText xml:space="preserve"> REF _Ref6143647 \r \h </w:instrText>
      </w:r>
      <w:r w:rsidR="00305E70" w:rsidRPr="00EE289D">
        <w:instrText xml:space="preserve"> \* MERGEFORMAT </w:instrText>
      </w:r>
      <w:r w:rsidR="008248E2" w:rsidRPr="00EE289D">
        <w:fldChar w:fldCharType="separate"/>
      </w:r>
      <w:r w:rsidR="00881F9E">
        <w:t>5.4.1</w:t>
      </w:r>
      <w:r w:rsidR="008248E2" w:rsidRPr="00EE289D">
        <w:fldChar w:fldCharType="end"/>
      </w:r>
      <w:r w:rsidR="008248E2" w:rsidRPr="00EE289D">
        <w:t xml:space="preserve"> </w:t>
      </w:r>
      <w:r w:rsidRPr="00EE289D">
        <w:t>acima, arcar</w:t>
      </w:r>
      <w:r w:rsidR="008248E2" w:rsidRPr="00EE289D">
        <w:t>ão</w:t>
      </w:r>
      <w:r w:rsidRPr="00EE289D">
        <w:t xml:space="preserve"> com o montante correspondente a cada uma das prestações em mora, com todos os seus acessórios e com o acréscimo do pagamento de multa moratória de 2% (dois por cento) sobre os valores em atraso, adicionada de juros moratórios de 1% (um por cento) ao mês ou fração, até o seu efetivo pagamento à </w:t>
      </w:r>
      <w:r w:rsidR="008217EE">
        <w:t>Debenturista</w:t>
      </w:r>
      <w:r w:rsidRPr="00EE289D">
        <w:t>.</w:t>
      </w:r>
    </w:p>
    <w:p w14:paraId="0F023DA8" w14:textId="77777777" w:rsidR="000B5F5C" w:rsidRPr="00EE289D" w:rsidRDefault="000B5F5C" w:rsidP="00EE289D">
      <w:pPr>
        <w:spacing w:line="288" w:lineRule="auto"/>
        <w:contextualSpacing/>
        <w:jc w:val="both"/>
        <w:rPr>
          <w:rFonts w:ascii="Trebuchet MS" w:hAnsi="Trebuchet MS" w:cstheme="minorHAnsi"/>
          <w:sz w:val="22"/>
          <w:szCs w:val="22"/>
        </w:rPr>
      </w:pPr>
    </w:p>
    <w:p w14:paraId="64041066" w14:textId="77777777" w:rsidR="000B5F5C" w:rsidRPr="00EE289D" w:rsidRDefault="000B5F5C" w:rsidP="00357933">
      <w:pPr>
        <w:pStyle w:val="Nvel111"/>
      </w:pPr>
      <w:r w:rsidRPr="00EE289D">
        <w:t xml:space="preserve">Fica assegurado </w:t>
      </w:r>
      <w:r w:rsidR="008248E2" w:rsidRPr="00EE289D">
        <w:t xml:space="preserve">aos Fiadores </w:t>
      </w:r>
      <w:r w:rsidRPr="00EE289D">
        <w:t>o direito de regresso contra a</w:t>
      </w:r>
      <w:r w:rsidR="008248E2" w:rsidRPr="00EE289D">
        <w:t xml:space="preserve"> </w:t>
      </w:r>
      <w:r w:rsidR="00FA2DE2">
        <w:t>Emissora</w:t>
      </w:r>
      <w:r w:rsidRPr="00EE289D">
        <w:t xml:space="preserve"> caso tenha adimplido qualquer obrigação não cumprida pela</w:t>
      </w:r>
      <w:r w:rsidR="008248E2" w:rsidRPr="00EE289D">
        <w:t xml:space="preserve"> </w:t>
      </w:r>
      <w:r w:rsidR="00FA2DE2">
        <w:t>Emissora</w:t>
      </w:r>
      <w:r w:rsidR="008248E2" w:rsidRPr="00EE289D">
        <w:t xml:space="preserve"> </w:t>
      </w:r>
      <w:r w:rsidRPr="00EE289D">
        <w:t xml:space="preserve">perante a </w:t>
      </w:r>
      <w:r w:rsidR="008217EE">
        <w:t>Debenturista</w:t>
      </w:r>
      <w:r w:rsidRPr="00EE289D">
        <w:t xml:space="preserve">, podendo propor contra estas todas as medidas judiciais cabíveis para recebimento do seu crédito, ficando certo que, mediante o pagamento de qualquer parcela de Crédito Imobiliário inadimplido à </w:t>
      </w:r>
      <w:r w:rsidR="008217EE">
        <w:t>Debenturista</w:t>
      </w:r>
      <w:r w:rsidRPr="00EE289D">
        <w:t xml:space="preserve">, </w:t>
      </w:r>
      <w:r w:rsidR="008248E2" w:rsidRPr="00EE289D">
        <w:t xml:space="preserve">o Fiador que cumpriu com a respectiva obrigação </w:t>
      </w:r>
      <w:r w:rsidRPr="00EE289D">
        <w:t xml:space="preserve">sub-rogar-se-á automaticamente nos direitos de recebimento dos valores das respectivas </w:t>
      </w:r>
      <w:r w:rsidRPr="00EE289D">
        <w:lastRenderedPageBreak/>
        <w:t xml:space="preserve">parcelas de Créditos Imobiliários pagas, observado, entretanto, que </w:t>
      </w:r>
      <w:r w:rsidR="008248E2" w:rsidRPr="00EE289D">
        <w:t xml:space="preserve">os Fiadores </w:t>
      </w:r>
      <w:r w:rsidRPr="00EE289D">
        <w:t>desde já concorda</w:t>
      </w:r>
      <w:r w:rsidR="008248E2" w:rsidRPr="00EE289D">
        <w:t>m</w:t>
      </w:r>
      <w:r w:rsidRPr="00EE289D">
        <w:t xml:space="preserve"> e obriga</w:t>
      </w:r>
      <w:r w:rsidR="008248E2" w:rsidRPr="00EE289D">
        <w:t>m</w:t>
      </w:r>
      <w:r w:rsidRPr="00EE289D">
        <w:t xml:space="preserve">-se a exigir e/ou demandar </w:t>
      </w:r>
      <w:r w:rsidR="008248E2" w:rsidRPr="00EE289D">
        <w:t xml:space="preserve">a </w:t>
      </w:r>
      <w:r w:rsidR="00FA2DE2">
        <w:t>Emissora</w:t>
      </w:r>
      <w:r w:rsidR="008248E2" w:rsidRPr="00EE289D">
        <w:t xml:space="preserve"> </w:t>
      </w:r>
      <w:r w:rsidRPr="00EE289D">
        <w:t xml:space="preserve">somente após a liquidação integral dos CRI. </w:t>
      </w:r>
    </w:p>
    <w:p w14:paraId="0AF60601" w14:textId="77777777" w:rsidR="000B5F5C" w:rsidRPr="00EE289D" w:rsidRDefault="000B5F5C" w:rsidP="00EE289D">
      <w:pPr>
        <w:spacing w:line="288" w:lineRule="auto"/>
        <w:contextualSpacing/>
        <w:jc w:val="both"/>
        <w:rPr>
          <w:rFonts w:ascii="Trebuchet MS" w:hAnsi="Trebuchet MS" w:cstheme="minorHAnsi"/>
          <w:sz w:val="22"/>
          <w:szCs w:val="22"/>
        </w:rPr>
      </w:pPr>
    </w:p>
    <w:p w14:paraId="1B510BE3" w14:textId="77777777" w:rsidR="000B5F5C" w:rsidRPr="00EE289D" w:rsidRDefault="000B5F5C" w:rsidP="00357933">
      <w:pPr>
        <w:pStyle w:val="Nvel111"/>
      </w:pPr>
      <w:r w:rsidRPr="00EE289D">
        <w:t xml:space="preserve">A Fiança constitui uma promessa de pagamento, autônoma e abstrata, cuja validade e efeitos independem da validade e efeitos dos Documentos da Operação, da perfeita formalização destes, ou da existência e exigibilidade das Obrigações Garantidas, devendo </w:t>
      </w:r>
      <w:r w:rsidR="008248E2" w:rsidRPr="00EE289D">
        <w:t xml:space="preserve">os Fiadores </w:t>
      </w:r>
      <w:r w:rsidRPr="00EE289D">
        <w:t>cumprir</w:t>
      </w:r>
      <w:r w:rsidR="008248E2" w:rsidRPr="00EE289D">
        <w:t>em</w:t>
      </w:r>
      <w:r w:rsidRPr="00EE289D">
        <w:t xml:space="preserve"> todas as suas obrigações decorrentes desta Fiança sem oposição de qualquer exceção ou objeção.</w:t>
      </w:r>
    </w:p>
    <w:p w14:paraId="0F41CDCC" w14:textId="77777777" w:rsidR="000B5F5C" w:rsidRPr="00EE289D" w:rsidRDefault="000B5F5C" w:rsidP="00EE289D">
      <w:pPr>
        <w:spacing w:line="288" w:lineRule="auto"/>
        <w:contextualSpacing/>
        <w:jc w:val="both"/>
        <w:rPr>
          <w:rFonts w:ascii="Trebuchet MS" w:hAnsi="Trebuchet MS" w:cstheme="minorHAnsi"/>
          <w:sz w:val="22"/>
          <w:szCs w:val="22"/>
        </w:rPr>
      </w:pPr>
    </w:p>
    <w:p w14:paraId="6A80C5C7" w14:textId="5A43AFF3" w:rsidR="000B5F5C" w:rsidRDefault="000B5F5C" w:rsidP="00357933">
      <w:pPr>
        <w:pStyle w:val="Nvel111"/>
      </w:pPr>
      <w:r w:rsidRPr="00EE289D">
        <w:t xml:space="preserve">No caso de invalidade ou ineficácia, total ou parcial, dos Documentos da Operação, ou da inexistência ou inexigibilidade de qualquer das Obrigações Garantidas, por qualquer razão, </w:t>
      </w:r>
      <w:r w:rsidR="008248E2" w:rsidRPr="00EE289D">
        <w:t xml:space="preserve">os Fiadores </w:t>
      </w:r>
      <w:r w:rsidRPr="00EE289D">
        <w:t>responder</w:t>
      </w:r>
      <w:r w:rsidR="008248E2" w:rsidRPr="00EE289D">
        <w:t>ão</w:t>
      </w:r>
      <w:r w:rsidRPr="00EE289D">
        <w:t>, como uma obrigação independente, pelos valores devidos no âmbito desta Fiança, acrescidos dos juros e encargos aplicáveis.</w:t>
      </w:r>
    </w:p>
    <w:p w14:paraId="33F9307C" w14:textId="77777777" w:rsidR="00F2671A" w:rsidRDefault="00F2671A" w:rsidP="00F2671A">
      <w:pPr>
        <w:pStyle w:val="PargrafodaLista"/>
      </w:pPr>
    </w:p>
    <w:p w14:paraId="71C1D444" w14:textId="342D8F0C" w:rsidR="00F2671A" w:rsidRPr="00EE289D" w:rsidRDefault="00F2671A" w:rsidP="00357933">
      <w:pPr>
        <w:pStyle w:val="Nvel111"/>
      </w:pPr>
      <w:r>
        <w:t xml:space="preserve">Os Fiadores reconhecem que </w:t>
      </w:r>
      <w:r w:rsidR="00E33186">
        <w:t xml:space="preserve">a </w:t>
      </w:r>
      <w:r>
        <w:t>presente</w:t>
      </w:r>
      <w:r w:rsidRPr="00F2671A">
        <w:t xml:space="preserve"> Fiança considera-se prestada a título oneroso</w:t>
      </w:r>
      <w:r>
        <w:t xml:space="preserve">, tendo em vista que os Fiadores são, direta ou indiretamente, sócios da Emissora, e que </w:t>
      </w:r>
      <w:r w:rsidRPr="00F2671A">
        <w:t>possuem interesse econômico no resultado da</w:t>
      </w:r>
      <w:r>
        <w:t xml:space="preserve"> presente</w:t>
      </w:r>
      <w:r w:rsidRPr="00F2671A">
        <w:t xml:space="preserve"> </w:t>
      </w:r>
      <w:r>
        <w:t>O</w:t>
      </w:r>
      <w:r w:rsidRPr="00F2671A">
        <w:t xml:space="preserve">peração, beneficiando-se indiretamente </w:t>
      </w:r>
      <w:r>
        <w:t>desta</w:t>
      </w:r>
      <w:r w:rsidRPr="00F2671A">
        <w:t>.</w:t>
      </w:r>
    </w:p>
    <w:p w14:paraId="693045BF" w14:textId="77777777" w:rsidR="000B5F5C" w:rsidRPr="00EE289D" w:rsidRDefault="000B5F5C" w:rsidP="00EE289D">
      <w:pPr>
        <w:spacing w:line="288" w:lineRule="auto"/>
        <w:contextualSpacing/>
        <w:jc w:val="both"/>
        <w:rPr>
          <w:rFonts w:ascii="Trebuchet MS" w:hAnsi="Trebuchet MS" w:cstheme="minorHAnsi"/>
          <w:sz w:val="22"/>
          <w:szCs w:val="22"/>
        </w:rPr>
      </w:pPr>
    </w:p>
    <w:p w14:paraId="7BF0A426" w14:textId="77777777" w:rsidR="00685C9B" w:rsidRPr="00357933" w:rsidRDefault="00685C9B" w:rsidP="00897B63">
      <w:pPr>
        <w:pStyle w:val="Nvel11"/>
        <w:keepNext/>
        <w:autoSpaceDE w:val="0"/>
        <w:autoSpaceDN w:val="0"/>
        <w:adjustRightInd w:val="0"/>
        <w:contextualSpacing/>
        <w:jc w:val="left"/>
        <w:rPr>
          <w:u w:val="single"/>
        </w:rPr>
      </w:pPr>
      <w:r w:rsidRPr="00357933">
        <w:rPr>
          <w:u w:val="single"/>
        </w:rPr>
        <w:t>Fundo de Reserva</w:t>
      </w:r>
    </w:p>
    <w:p w14:paraId="59D637FF" w14:textId="77777777" w:rsidR="00685C9B" w:rsidRPr="00EE289D" w:rsidRDefault="00685C9B" w:rsidP="00897B63">
      <w:pPr>
        <w:pStyle w:val="PargrafodaLista"/>
        <w:keepNext/>
        <w:tabs>
          <w:tab w:val="left" w:pos="567"/>
          <w:tab w:val="left" w:pos="1734"/>
        </w:tabs>
        <w:spacing w:line="288" w:lineRule="auto"/>
        <w:ind w:left="0"/>
        <w:contextualSpacing/>
        <w:rPr>
          <w:rFonts w:ascii="Trebuchet MS" w:hAnsi="Trebuchet MS" w:cs="Arial"/>
          <w:sz w:val="22"/>
          <w:szCs w:val="22"/>
        </w:rPr>
      </w:pPr>
    </w:p>
    <w:p w14:paraId="0A2F0496" w14:textId="79E7419D" w:rsidR="00685C9B" w:rsidRPr="00EE289D" w:rsidRDefault="00685C9B" w:rsidP="00357933">
      <w:pPr>
        <w:pStyle w:val="Nvel111"/>
      </w:pPr>
      <w:r w:rsidRPr="00EE289D">
        <w:t xml:space="preserve">Durante toda a operação, a </w:t>
      </w:r>
      <w:r w:rsidR="00FA2DE2">
        <w:rPr>
          <w:rFonts w:cstheme="minorHAnsi"/>
        </w:rPr>
        <w:t>Emissora</w:t>
      </w:r>
      <w:r w:rsidRPr="00EE289D">
        <w:t xml:space="preserve"> concorda em manter recursos na Conta do Patrimônio Separado em garantia do fiel pagamento das obrigações assumidas. Os valores retidos deverão cobrir as despesas previstas na Cláusula </w:t>
      </w:r>
      <w:r w:rsidR="00BD1CA7" w:rsidRPr="00EE289D">
        <w:fldChar w:fldCharType="begin"/>
      </w:r>
      <w:r w:rsidR="00BD1CA7" w:rsidRPr="00EE289D">
        <w:instrText xml:space="preserve"> REF _Ref6145923 \r \h  \* MERGEFORMAT </w:instrText>
      </w:r>
      <w:r w:rsidR="00BD1CA7" w:rsidRPr="00EE289D">
        <w:fldChar w:fldCharType="separate"/>
      </w:r>
      <w:r w:rsidR="00881F9E">
        <w:t>4.11.2</w:t>
      </w:r>
      <w:r w:rsidR="00BD1CA7" w:rsidRPr="00EE289D">
        <w:fldChar w:fldCharType="end"/>
      </w:r>
      <w:r w:rsidRPr="00EE289D">
        <w:t xml:space="preserve"> desta Escritura de Emissão. O valor das referidas despesas será calculado </w:t>
      </w:r>
      <w:r w:rsidR="00F2671A">
        <w:t xml:space="preserve">mensalmente </w:t>
      </w:r>
      <w:r w:rsidRPr="00EE289D">
        <w:t xml:space="preserve">pela </w:t>
      </w:r>
      <w:r w:rsidR="00FA2DE2">
        <w:rPr>
          <w:rFonts w:cstheme="minorHAnsi"/>
        </w:rPr>
        <w:t>Emissora</w:t>
      </w:r>
      <w:r w:rsidRPr="00EE289D">
        <w:t xml:space="preserve"> em conjunto com a </w:t>
      </w:r>
      <w:r w:rsidR="008217EE">
        <w:t>Debenturista</w:t>
      </w:r>
      <w:r w:rsidRPr="00EE289D">
        <w:t>.</w:t>
      </w:r>
    </w:p>
    <w:p w14:paraId="48CFA4E4" w14:textId="77777777" w:rsidR="00685C9B" w:rsidRDefault="00685C9B" w:rsidP="00EE289D">
      <w:pPr>
        <w:spacing w:line="288" w:lineRule="auto"/>
        <w:contextualSpacing/>
        <w:jc w:val="both"/>
        <w:rPr>
          <w:rFonts w:ascii="Trebuchet MS" w:hAnsi="Trebuchet MS" w:cstheme="minorHAnsi"/>
          <w:sz w:val="22"/>
          <w:szCs w:val="22"/>
          <w:lang w:val="x-none"/>
        </w:rPr>
      </w:pPr>
    </w:p>
    <w:p w14:paraId="2DC26A6D" w14:textId="3A847A04" w:rsidR="0091349A" w:rsidRDefault="0091349A" w:rsidP="0077777C">
      <w:pPr>
        <w:pStyle w:val="Nvel1111"/>
      </w:pPr>
      <w:bookmarkStart w:id="186" w:name="_Ref8030472"/>
      <w:r>
        <w:t>Após a constituição do Fundo de Reserva, os valores a ele referentes poderão ser investidos pela Debenturista em Investimentos Permitidos que possuam alta liquidez.</w:t>
      </w:r>
    </w:p>
    <w:p w14:paraId="0749CD8A" w14:textId="77777777" w:rsidR="0091349A" w:rsidRDefault="0091349A" w:rsidP="0091349A">
      <w:pPr>
        <w:pStyle w:val="Nvel1111"/>
        <w:numPr>
          <w:ilvl w:val="0"/>
          <w:numId w:val="0"/>
        </w:numPr>
        <w:ind w:left="1418"/>
      </w:pPr>
    </w:p>
    <w:p w14:paraId="60F593B8" w14:textId="522DDE57" w:rsidR="0077777C" w:rsidRPr="00EE289D" w:rsidRDefault="0077777C" w:rsidP="0077777C">
      <w:pPr>
        <w:pStyle w:val="Nvel1111"/>
      </w:pPr>
      <w:bookmarkStart w:id="187" w:name="_Hlk13203474"/>
      <w:bookmarkStart w:id="188" w:name="_Ref13653662"/>
      <w:r w:rsidRPr="00EE289D">
        <w:t>Caso o Fundo de Reserva seja utilizado</w:t>
      </w:r>
      <w:r w:rsidR="00E33186">
        <w:t xml:space="preserve"> ou caso em qualquer Data de Pagamento seja verificado que o valor mantido no Fundo de Reserva é inferior ao Valor Mínimo do Fundo de Reserva</w:t>
      </w:r>
      <w:r w:rsidRPr="00EE289D">
        <w:t xml:space="preserve">, </w:t>
      </w:r>
      <w:r w:rsidR="00E33186">
        <w:t>a Emissora deverá realizar a recomposição do Fundo de Reserva</w:t>
      </w:r>
      <w:r w:rsidRPr="00EE289D">
        <w:t xml:space="preserve"> com recursos próprios,</w:t>
      </w:r>
      <w:bookmarkEnd w:id="187"/>
      <w:r w:rsidRPr="00EE289D">
        <w:t xml:space="preserve"> a serem depositados na Conta do Patrimônio Separado em até 2 (dois) dias úteis da Data da Verificação, sob pena de vencimento antecipado das Debêntures, nos termos da Cláusula </w:t>
      </w:r>
      <w:r w:rsidR="001D0817">
        <w:fldChar w:fldCharType="begin"/>
      </w:r>
      <w:r w:rsidR="001D0817">
        <w:instrText xml:space="preserve"> REF _Ref513019777 \w \h </w:instrText>
      </w:r>
      <w:r w:rsidR="001D0817">
        <w:fldChar w:fldCharType="separate"/>
      </w:r>
      <w:r w:rsidR="00881F9E">
        <w:t>7.1</w:t>
      </w:r>
      <w:r w:rsidR="001D0817">
        <w:fldChar w:fldCharType="end"/>
      </w:r>
      <w:r w:rsidRPr="00EE289D">
        <w:t xml:space="preserve"> abaixo.</w:t>
      </w:r>
      <w:bookmarkEnd w:id="186"/>
      <w:bookmarkEnd w:id="188"/>
    </w:p>
    <w:p w14:paraId="4830F254" w14:textId="77777777" w:rsidR="0077777C" w:rsidRPr="00EE289D" w:rsidRDefault="0077777C" w:rsidP="0077777C">
      <w:pPr>
        <w:pStyle w:val="PargrafodaLista"/>
        <w:spacing w:line="288" w:lineRule="auto"/>
        <w:ind w:left="0"/>
        <w:contextualSpacing/>
        <w:jc w:val="both"/>
        <w:rPr>
          <w:rFonts w:ascii="Trebuchet MS" w:hAnsi="Trebuchet MS" w:cstheme="minorHAnsi"/>
          <w:sz w:val="22"/>
          <w:szCs w:val="22"/>
        </w:rPr>
      </w:pPr>
    </w:p>
    <w:p w14:paraId="18CD5D5B" w14:textId="50F282A5" w:rsidR="0077777C" w:rsidRPr="00EE289D" w:rsidRDefault="0077777C" w:rsidP="0077777C">
      <w:pPr>
        <w:pStyle w:val="Nvel1111"/>
      </w:pPr>
      <w:bookmarkStart w:id="189" w:name="_Ref8823934"/>
      <w:r w:rsidRPr="00EE289D">
        <w:t xml:space="preserve">Será </w:t>
      </w:r>
      <w:r w:rsidR="008247DD">
        <w:t xml:space="preserve">igualmente </w:t>
      </w:r>
      <w:r w:rsidRPr="00EE289D">
        <w:t>considerado um Evento de Vencimento Antecipado</w:t>
      </w:r>
      <w:r w:rsidR="008247DD">
        <w:t xml:space="preserve"> (conforme definido abaixo)</w:t>
      </w:r>
      <w:r w:rsidRPr="00EE289D">
        <w:t xml:space="preserve">, nos termos da Cláusula 7.1 </w:t>
      </w:r>
      <w:r w:rsidRPr="00EE289D">
        <w:lastRenderedPageBreak/>
        <w:t xml:space="preserve">abaixo, </w:t>
      </w:r>
      <w:r w:rsidR="008247DD">
        <w:t>a utilização dos recursos do Fundo de Reserva para pagamento das obrigações das Debêntures, nos termos da</w:t>
      </w:r>
      <w:r w:rsidRPr="00EE289D">
        <w:t xml:space="preserve"> Cláusula </w:t>
      </w:r>
      <w:r w:rsidR="00A54351">
        <w:fldChar w:fldCharType="begin"/>
      </w:r>
      <w:r w:rsidR="00A54351">
        <w:instrText xml:space="preserve"> REF _Ref13653662 \w \h </w:instrText>
      </w:r>
      <w:r w:rsidR="00A54351">
        <w:fldChar w:fldCharType="separate"/>
      </w:r>
      <w:r w:rsidR="00881F9E">
        <w:t>5.5.1.2</w:t>
      </w:r>
      <w:r w:rsidR="00A54351">
        <w:fldChar w:fldCharType="end"/>
      </w:r>
      <w:r w:rsidRPr="00EE289D">
        <w:t xml:space="preserve"> acima</w:t>
      </w:r>
      <w:r w:rsidR="008247DD">
        <w:t>,</w:t>
      </w:r>
      <w:r w:rsidRPr="00EE289D">
        <w:t xml:space="preserve"> por 2 (duas) Datas de Pagamento consecutivas ou 3 (três) Datas de Pagamento alternadas dentro de 12 (doze) meses consecutivos, ainda que o Fundo de Reserva tenha sido </w:t>
      </w:r>
      <w:r w:rsidR="008247DD">
        <w:t xml:space="preserve">devidamente </w:t>
      </w:r>
      <w:r w:rsidRPr="00EE289D">
        <w:t xml:space="preserve">recomposto pela </w:t>
      </w:r>
      <w:r>
        <w:t>Emissora</w:t>
      </w:r>
      <w:r w:rsidRPr="00EE289D">
        <w:t>.</w:t>
      </w:r>
      <w:bookmarkEnd w:id="189"/>
    </w:p>
    <w:p w14:paraId="1983218F" w14:textId="77777777" w:rsidR="0077777C" w:rsidRPr="00EE289D" w:rsidRDefault="0077777C" w:rsidP="00EE289D">
      <w:pPr>
        <w:spacing w:line="288" w:lineRule="auto"/>
        <w:contextualSpacing/>
        <w:jc w:val="both"/>
        <w:rPr>
          <w:rFonts w:ascii="Trebuchet MS" w:hAnsi="Trebuchet MS" w:cstheme="minorHAnsi"/>
          <w:sz w:val="22"/>
          <w:szCs w:val="22"/>
          <w:lang w:val="x-none"/>
        </w:rPr>
      </w:pPr>
    </w:p>
    <w:p w14:paraId="56AB38F3" w14:textId="1E448877" w:rsidR="00704452" w:rsidRPr="00EE289D" w:rsidRDefault="00357933" w:rsidP="00357933">
      <w:pPr>
        <w:pStyle w:val="Nvel1"/>
        <w:ind w:left="0" w:firstLine="0"/>
        <w:rPr>
          <w:smallCaps/>
        </w:rPr>
      </w:pPr>
      <w:r w:rsidRPr="00EE289D">
        <w:t>Aquisição Facultativa e Oferta de Resgate Antecipado</w:t>
      </w:r>
    </w:p>
    <w:p w14:paraId="01B49F7E" w14:textId="77777777" w:rsidR="00704452" w:rsidRPr="00EE289D" w:rsidRDefault="00704452" w:rsidP="00897B63">
      <w:pPr>
        <w:keepNext/>
        <w:spacing w:line="288" w:lineRule="auto"/>
        <w:contextualSpacing/>
        <w:rPr>
          <w:rFonts w:ascii="Trebuchet MS" w:hAnsi="Trebuchet MS" w:cstheme="minorHAnsi"/>
          <w:b/>
          <w:bCs/>
          <w:sz w:val="22"/>
          <w:szCs w:val="22"/>
        </w:rPr>
      </w:pPr>
      <w:bookmarkStart w:id="190" w:name="_DV_M237"/>
      <w:bookmarkEnd w:id="190"/>
    </w:p>
    <w:p w14:paraId="21CFE84E" w14:textId="77777777" w:rsidR="00704452" w:rsidRPr="00B53167" w:rsidRDefault="00704452" w:rsidP="00B53167">
      <w:pPr>
        <w:pStyle w:val="Nvel11"/>
      </w:pPr>
      <w:r w:rsidRPr="00B53167">
        <w:rPr>
          <w:u w:val="single"/>
        </w:rPr>
        <w:t>Aquisição Facultativa</w:t>
      </w:r>
      <w:r w:rsidR="00B53167" w:rsidRPr="00B53167">
        <w:t>:</w:t>
      </w:r>
      <w:r w:rsidR="00B53167" w:rsidRPr="00B53167">
        <w:rPr>
          <w:b/>
        </w:rPr>
        <w:t xml:space="preserve"> </w:t>
      </w:r>
      <w:r w:rsidR="00DC5F3F" w:rsidRPr="00B53167">
        <w:t xml:space="preserve">A </w:t>
      </w:r>
      <w:r w:rsidR="00FA2DE2" w:rsidRPr="00B53167">
        <w:t>Emissora</w:t>
      </w:r>
      <w:r w:rsidR="00DC5F3F" w:rsidRPr="00B53167">
        <w:t xml:space="preserve"> </w:t>
      </w:r>
      <w:r w:rsidR="005D42ED" w:rsidRPr="00B53167">
        <w:t xml:space="preserve">não </w:t>
      </w:r>
      <w:r w:rsidR="00DC5F3F" w:rsidRPr="00B53167">
        <w:t xml:space="preserve">poderá adquirir as Debêntures </w:t>
      </w:r>
      <w:r w:rsidR="005D42ED" w:rsidRPr="00B53167">
        <w:t xml:space="preserve">nos termos do </w:t>
      </w:r>
      <w:r w:rsidR="00DC5F3F" w:rsidRPr="00B53167">
        <w:t>parágrafo 3º do artigo 55 da Lei das Sociedades por Ações</w:t>
      </w:r>
      <w:r w:rsidRPr="00B53167">
        <w:t>.</w:t>
      </w:r>
    </w:p>
    <w:p w14:paraId="400FCD3B" w14:textId="77777777" w:rsidR="00704452" w:rsidRPr="00EE289D" w:rsidRDefault="00704452" w:rsidP="00EE289D">
      <w:pPr>
        <w:widowControl w:val="0"/>
        <w:spacing w:line="288" w:lineRule="auto"/>
        <w:contextualSpacing/>
        <w:jc w:val="both"/>
        <w:rPr>
          <w:rFonts w:ascii="Trebuchet MS" w:hAnsi="Trebuchet MS" w:cstheme="minorHAnsi"/>
          <w:sz w:val="22"/>
          <w:szCs w:val="22"/>
        </w:rPr>
      </w:pPr>
    </w:p>
    <w:p w14:paraId="3941228E" w14:textId="77777777" w:rsidR="00852978" w:rsidRPr="00B53167" w:rsidRDefault="00852978" w:rsidP="00B53167">
      <w:pPr>
        <w:pStyle w:val="Nvel11"/>
        <w:rPr>
          <w:rFonts w:cs="Tahoma"/>
          <w:b/>
        </w:rPr>
      </w:pPr>
      <w:r w:rsidRPr="00B53167">
        <w:rPr>
          <w:rFonts w:cstheme="minorHAnsi"/>
          <w:u w:val="single"/>
        </w:rPr>
        <w:t>Oferta de Resgate Antecipado</w:t>
      </w:r>
      <w:r w:rsidR="00B53167" w:rsidRPr="00B53167">
        <w:rPr>
          <w:rFonts w:cstheme="minorHAnsi"/>
        </w:rPr>
        <w:t xml:space="preserve">: </w:t>
      </w:r>
      <w:bookmarkStart w:id="191" w:name="_Hlk13213583"/>
      <w:r w:rsidRPr="00B53167">
        <w:t xml:space="preserve">A qualquer momento a contar da Data de Integralização, a </w:t>
      </w:r>
      <w:r w:rsidR="00FA2DE2" w:rsidRPr="00B53167">
        <w:rPr>
          <w:rFonts w:cstheme="minorHAnsi"/>
        </w:rPr>
        <w:t>Emissora</w:t>
      </w:r>
      <w:r w:rsidRPr="00B53167">
        <w:t xml:space="preserve"> poderá, a seu exclusivo critério, realizar oferta de resgate antecipado parcial ou total das Debêntures, com o consequente cancelamento de tais Debêntures</w:t>
      </w:r>
      <w:bookmarkEnd w:id="191"/>
      <w:r w:rsidRPr="00B53167">
        <w:t xml:space="preserve"> (“</w:t>
      </w:r>
      <w:r w:rsidRPr="00B53167">
        <w:rPr>
          <w:u w:val="single"/>
        </w:rPr>
        <w:t>Resgate Antecipado</w:t>
      </w:r>
      <w:r w:rsidRPr="00B53167">
        <w:t>”), de acordo com os termos e condições previstos abaixo (“</w:t>
      </w:r>
      <w:r w:rsidRPr="00B53167">
        <w:rPr>
          <w:u w:val="single"/>
        </w:rPr>
        <w:t>Oferta de Resgate Antecipado das Debêntures</w:t>
      </w:r>
      <w:r w:rsidRPr="00B53167">
        <w:t>”).</w:t>
      </w:r>
    </w:p>
    <w:p w14:paraId="12D77E6D" w14:textId="77777777" w:rsidR="00852978" w:rsidRPr="00EE289D" w:rsidRDefault="00852978" w:rsidP="00EE289D">
      <w:pPr>
        <w:pStyle w:val="PargrafodaLista"/>
        <w:widowControl w:val="0"/>
        <w:spacing w:line="288" w:lineRule="auto"/>
        <w:ind w:left="0"/>
        <w:contextualSpacing/>
        <w:jc w:val="both"/>
        <w:rPr>
          <w:rFonts w:ascii="Trebuchet MS" w:hAnsi="Trebuchet MS" w:cs="Tahoma"/>
          <w:b/>
          <w:sz w:val="22"/>
          <w:szCs w:val="22"/>
        </w:rPr>
      </w:pPr>
    </w:p>
    <w:p w14:paraId="7019D118" w14:textId="77777777" w:rsidR="00852978" w:rsidRPr="00EE289D" w:rsidRDefault="00852978" w:rsidP="00B53167">
      <w:pPr>
        <w:pStyle w:val="Nvel111"/>
      </w:pPr>
      <w:r w:rsidRPr="00EE289D">
        <w:t>No caso de Oferta de Resgate Antecipado das Debêntures parcial deverá ser observado que haverá resgate dos CR</w:t>
      </w:r>
      <w:r w:rsidR="00C041E0" w:rsidRPr="00EE289D">
        <w:t>I</w:t>
      </w:r>
      <w:r w:rsidRPr="00EE289D">
        <w:t xml:space="preserve"> correspondentes de forma proporcional à quantidade de CR</w:t>
      </w:r>
      <w:r w:rsidR="00C041E0" w:rsidRPr="00EE289D">
        <w:t>I</w:t>
      </w:r>
      <w:r w:rsidRPr="00EE289D">
        <w:t xml:space="preserve"> dos titulares de CR</w:t>
      </w:r>
      <w:r w:rsidR="00C041E0" w:rsidRPr="00EE289D">
        <w:t>I</w:t>
      </w:r>
      <w:r w:rsidRPr="00EE289D">
        <w:t xml:space="preserve"> que tenham aderido à Oferta de Resgate Antecipado dos CR</w:t>
      </w:r>
      <w:r w:rsidR="00C041E0" w:rsidRPr="00EE289D">
        <w:t>I</w:t>
      </w:r>
      <w:r w:rsidRPr="00EE289D">
        <w:t>, conforme abaixo definido, de modo que pelo menos 1 (um) CR</w:t>
      </w:r>
      <w:r w:rsidR="00C041E0" w:rsidRPr="00EE289D">
        <w:t>I</w:t>
      </w:r>
      <w:r w:rsidRPr="00EE289D">
        <w:t xml:space="preserve"> de cada titular de CR</w:t>
      </w:r>
      <w:r w:rsidR="00C041E0" w:rsidRPr="00EE289D">
        <w:t>I</w:t>
      </w:r>
      <w:r w:rsidRPr="00EE289D">
        <w:t xml:space="preserve"> que tenha aderido à Oferta de Resgate Antecipado dos CR</w:t>
      </w:r>
      <w:r w:rsidR="00C041E0" w:rsidRPr="00EE289D">
        <w:t xml:space="preserve">I (conforme definido </w:t>
      </w:r>
      <w:r w:rsidR="00CE0B60" w:rsidRPr="00EE289D">
        <w:t>abaixo</w:t>
      </w:r>
      <w:r w:rsidR="00C041E0" w:rsidRPr="00EE289D">
        <w:t>)</w:t>
      </w:r>
      <w:r w:rsidRPr="00EE289D">
        <w:t xml:space="preserve"> seja resgatado, desconsiderando-se eventuais frações de CR</w:t>
      </w:r>
      <w:r w:rsidR="00C041E0" w:rsidRPr="00EE289D">
        <w:t>I</w:t>
      </w:r>
      <w:r w:rsidRPr="00EE289D">
        <w:t xml:space="preserve">. </w:t>
      </w:r>
    </w:p>
    <w:p w14:paraId="29777A16" w14:textId="77777777" w:rsidR="00852978" w:rsidRPr="00EE289D" w:rsidRDefault="00852978" w:rsidP="00EE289D">
      <w:pPr>
        <w:pStyle w:val="PargrafodaLista"/>
        <w:widowControl w:val="0"/>
        <w:spacing w:line="288" w:lineRule="auto"/>
        <w:ind w:left="0"/>
        <w:contextualSpacing/>
        <w:rPr>
          <w:rFonts w:ascii="Trebuchet MS" w:hAnsi="Trebuchet MS" w:cs="Tahoma"/>
          <w:sz w:val="22"/>
          <w:szCs w:val="22"/>
        </w:rPr>
      </w:pPr>
    </w:p>
    <w:p w14:paraId="679354EA" w14:textId="77777777" w:rsidR="00852978" w:rsidRPr="00EE289D" w:rsidRDefault="00852978" w:rsidP="00B53167">
      <w:pPr>
        <w:pStyle w:val="Nvel111"/>
      </w:pPr>
      <w:bookmarkStart w:id="192" w:name="_Hlk13213670"/>
      <w:r w:rsidRPr="00EE289D">
        <w:t xml:space="preserve">O valor a ser pago pela </w:t>
      </w:r>
      <w:r w:rsidR="00FA2DE2">
        <w:rPr>
          <w:rFonts w:cstheme="minorHAnsi"/>
        </w:rPr>
        <w:t>Emissora</w:t>
      </w:r>
      <w:r w:rsidRPr="00EE289D">
        <w:t xml:space="preserve"> a título de Resgate Antecipado deverá corresponder ao Valor Nominal Unitário, ou saldo do Valor Nominal Unitário, conforme o caso, das Debêntures a serem resgatadas antecipadamente, acrescido da Remuneração, calculada </w:t>
      </w:r>
      <w:r w:rsidRPr="00EE289D">
        <w:rPr>
          <w:i/>
        </w:rPr>
        <w:t>pro rata temporis</w:t>
      </w:r>
      <w:r w:rsidRPr="00EE289D">
        <w:t>, desde a</w:t>
      </w:r>
      <w:r w:rsidR="006C4797" w:rsidRPr="00EE289D">
        <w:t xml:space="preserve"> data da primeira integralização dos CRI</w:t>
      </w:r>
      <w:r w:rsidRPr="00EE289D">
        <w:t xml:space="preserve">, ou a última Data de Pagamento, até a data do efetivo pagamento, acrescido quaisquer outros valores eventualmente devidos pela </w:t>
      </w:r>
      <w:r w:rsidR="00FA2DE2">
        <w:rPr>
          <w:rFonts w:cstheme="minorHAnsi"/>
        </w:rPr>
        <w:t>Emissora</w:t>
      </w:r>
      <w:r w:rsidRPr="00EE289D">
        <w:t xml:space="preserve"> nos termos desta Escritura de Emissão</w:t>
      </w:r>
      <w:bookmarkEnd w:id="192"/>
      <w:r w:rsidRPr="00EE289D">
        <w:t xml:space="preserve"> (“</w:t>
      </w:r>
      <w:r w:rsidRPr="00EE289D">
        <w:rPr>
          <w:u w:val="single"/>
        </w:rPr>
        <w:t>Preço de Resgate</w:t>
      </w:r>
      <w:r w:rsidRPr="00EE289D">
        <w:t>”).</w:t>
      </w:r>
    </w:p>
    <w:p w14:paraId="1A2D7452" w14:textId="77777777" w:rsidR="00852978" w:rsidRPr="00EE289D" w:rsidRDefault="00852978" w:rsidP="00EE289D">
      <w:pPr>
        <w:widowControl w:val="0"/>
        <w:spacing w:line="288" w:lineRule="auto"/>
        <w:contextualSpacing/>
        <w:jc w:val="both"/>
        <w:rPr>
          <w:rFonts w:ascii="Trebuchet MS" w:hAnsi="Trebuchet MS" w:cs="Tahoma"/>
          <w:sz w:val="22"/>
          <w:szCs w:val="22"/>
        </w:rPr>
      </w:pPr>
    </w:p>
    <w:p w14:paraId="5CD42310" w14:textId="414DB654" w:rsidR="00852978" w:rsidRPr="00EE289D" w:rsidRDefault="00852978" w:rsidP="00B53167">
      <w:pPr>
        <w:pStyle w:val="Nvel111"/>
      </w:pPr>
      <w:bookmarkStart w:id="193" w:name="_Ref503346975"/>
      <w:r w:rsidRPr="00EE289D">
        <w:t xml:space="preserve">A </w:t>
      </w:r>
      <w:r w:rsidR="00FA2DE2">
        <w:rPr>
          <w:rFonts w:cstheme="minorHAnsi"/>
        </w:rPr>
        <w:t>Emissora</w:t>
      </w:r>
      <w:r w:rsidRPr="00EE289D">
        <w:t xml:space="preserve"> deverá comunicar à </w:t>
      </w:r>
      <w:r w:rsidR="008217EE">
        <w:t>Debenturista</w:t>
      </w:r>
      <w:r w:rsidRPr="00EE289D">
        <w:t xml:space="preserve"> com cópia ao Agente Fiduciário dos CR</w:t>
      </w:r>
      <w:r w:rsidR="00C041E0" w:rsidRPr="00EE289D">
        <w:t>I</w:t>
      </w:r>
      <w:r w:rsidRPr="00EE289D">
        <w:t xml:space="preserve"> sobre a realização da Oferta de Resgate Antecipado das Debêntures</w:t>
      </w:r>
      <w:r w:rsidR="006C4797" w:rsidRPr="00EE289D">
        <w:t>, com no mínimo 30 (trinta) dias de antecedência da data prevista para o Resgate Antecipado</w:t>
      </w:r>
      <w:r w:rsidRPr="00EE289D">
        <w:t xml:space="preserve"> ("</w:t>
      </w:r>
      <w:r w:rsidRPr="00EE289D">
        <w:rPr>
          <w:u w:val="single"/>
        </w:rPr>
        <w:t>Comunicação de Oferta de Resgate Antecipado das Debêntures</w:t>
      </w:r>
      <w:r w:rsidRPr="00EE289D">
        <w:t xml:space="preserve">"), descrevendo os termos e condições da Oferta de Resgate Antecipado das Debêntures, inclusive: </w:t>
      </w:r>
      <w:r w:rsidRPr="00EE289D">
        <w:rPr>
          <w:b/>
        </w:rPr>
        <w:t>(</w:t>
      </w:r>
      <w:r w:rsidR="008247DD">
        <w:rPr>
          <w:b/>
        </w:rPr>
        <w:t>a</w:t>
      </w:r>
      <w:r w:rsidRPr="00EE289D">
        <w:rPr>
          <w:b/>
        </w:rPr>
        <w:t>)</w:t>
      </w:r>
      <w:r w:rsidRPr="00EE289D">
        <w:t xml:space="preserve"> a data efetiva para o resgate e pagamento das Debêntures a serem resgatadas; </w:t>
      </w:r>
      <w:r w:rsidRPr="00EE289D">
        <w:rPr>
          <w:b/>
        </w:rPr>
        <w:t>(</w:t>
      </w:r>
      <w:r w:rsidR="008247DD">
        <w:rPr>
          <w:b/>
        </w:rPr>
        <w:t>b</w:t>
      </w:r>
      <w:r w:rsidRPr="00EE289D">
        <w:rPr>
          <w:b/>
        </w:rPr>
        <w:t>)</w:t>
      </w:r>
      <w:r w:rsidRPr="00EE289D">
        <w:t> a forma e o prazo para manifestação d</w:t>
      </w:r>
      <w:r w:rsidR="004B0662">
        <w:t>a</w:t>
      </w:r>
      <w:r w:rsidRPr="00EE289D">
        <w:t xml:space="preserve"> Debenturista em relação à Oferta de Resgate Antecipado das Debêntures, observada a cláusula </w:t>
      </w:r>
      <w:r w:rsidR="00FE2103" w:rsidRPr="00EE289D">
        <w:fldChar w:fldCharType="begin"/>
      </w:r>
      <w:r w:rsidR="00FE2103" w:rsidRPr="00EE289D">
        <w:instrText xml:space="preserve"> REF _Ref7800634 \r \h </w:instrText>
      </w:r>
      <w:r w:rsidR="00EE289D" w:rsidRPr="00EE289D">
        <w:instrText xml:space="preserve"> \* MERGEFORMAT </w:instrText>
      </w:r>
      <w:r w:rsidR="00FE2103" w:rsidRPr="00EE289D">
        <w:fldChar w:fldCharType="separate"/>
      </w:r>
      <w:r w:rsidR="00881F9E">
        <w:t>6.2.5</w:t>
      </w:r>
      <w:r w:rsidR="00FE2103" w:rsidRPr="00EE289D">
        <w:fldChar w:fldCharType="end"/>
      </w:r>
      <w:r w:rsidR="00FE2103" w:rsidRPr="00EE289D">
        <w:t xml:space="preserve"> </w:t>
      </w:r>
      <w:r w:rsidRPr="00EE289D">
        <w:t xml:space="preserve">abaixo; </w:t>
      </w:r>
      <w:r w:rsidRPr="00EE289D">
        <w:rPr>
          <w:b/>
        </w:rPr>
        <w:t>(</w:t>
      </w:r>
      <w:r w:rsidR="008247DD">
        <w:rPr>
          <w:b/>
        </w:rPr>
        <w:t>c</w:t>
      </w:r>
      <w:r w:rsidRPr="00EE289D">
        <w:rPr>
          <w:b/>
        </w:rPr>
        <w:t>)</w:t>
      </w:r>
      <w:r w:rsidRPr="00EE289D">
        <w:t xml:space="preserve"> se o efetivo resgate antecipado das Debêntures está condicionado à adesão da totalidade ou de um </w:t>
      </w:r>
      <w:r w:rsidRPr="00EE289D">
        <w:lastRenderedPageBreak/>
        <w:t xml:space="preserve">número mínimo das Debêntures à Oferta de Resgate Antecipado das Debêntures; </w:t>
      </w:r>
      <w:r w:rsidRPr="00EE289D">
        <w:rPr>
          <w:b/>
        </w:rPr>
        <w:t>(</w:t>
      </w:r>
      <w:r w:rsidR="008247DD">
        <w:rPr>
          <w:b/>
        </w:rPr>
        <w:t>d</w:t>
      </w:r>
      <w:r w:rsidRPr="00EE289D">
        <w:rPr>
          <w:b/>
        </w:rPr>
        <w:t>) </w:t>
      </w:r>
      <w:r w:rsidRPr="00EE289D">
        <w:t>estimativa</w:t>
      </w:r>
      <w:r w:rsidRPr="00EE289D">
        <w:rPr>
          <w:b/>
        </w:rPr>
        <w:t xml:space="preserve"> </w:t>
      </w:r>
      <w:r w:rsidRPr="00EE289D">
        <w:t xml:space="preserve">do Preço do Resgate, que deverá ser correspondente a um múltiplo do Valor Nominal Unitário acrescido da respectiva Remuneração à época do Resgate Antecipado; </w:t>
      </w:r>
      <w:r w:rsidRPr="00EE289D">
        <w:rPr>
          <w:b/>
        </w:rPr>
        <w:t>(</w:t>
      </w:r>
      <w:r w:rsidR="008247DD">
        <w:rPr>
          <w:b/>
        </w:rPr>
        <w:t>e</w:t>
      </w:r>
      <w:r w:rsidRPr="00EE289D">
        <w:rPr>
          <w:b/>
        </w:rPr>
        <w:t>) </w:t>
      </w:r>
      <w:r w:rsidRPr="00EE289D">
        <w:t xml:space="preserve">de eventual prêmio de resgate que poderá ser oferecido ao titular de Debêntures, a exclusivo critério da </w:t>
      </w:r>
      <w:r w:rsidR="00FA2DE2">
        <w:rPr>
          <w:rFonts w:cstheme="minorHAnsi"/>
        </w:rPr>
        <w:t>Emissora</w:t>
      </w:r>
      <w:r w:rsidRPr="00EE289D">
        <w:t xml:space="preserve">; e </w:t>
      </w:r>
      <w:r w:rsidRPr="00EE289D">
        <w:rPr>
          <w:b/>
        </w:rPr>
        <w:t>(</w:t>
      </w:r>
      <w:r w:rsidR="008247DD">
        <w:rPr>
          <w:b/>
        </w:rPr>
        <w:t>f</w:t>
      </w:r>
      <w:r w:rsidRPr="00EE289D">
        <w:rPr>
          <w:b/>
        </w:rPr>
        <w:t>)</w:t>
      </w:r>
      <w:r w:rsidRPr="00EE289D">
        <w:t> demais informações sobre a Oferta de Resgate Antecipado das Debêntures necessárias para tomada de decisão pelos titulares de CR</w:t>
      </w:r>
      <w:r w:rsidR="00C041E0" w:rsidRPr="00EE289D">
        <w:t>I</w:t>
      </w:r>
      <w:r w:rsidRPr="00EE289D">
        <w:t xml:space="preserve"> em relação à Oferta de Resgate Antecipado dos CR</w:t>
      </w:r>
      <w:r w:rsidR="00C041E0" w:rsidRPr="00EE289D">
        <w:t>I</w:t>
      </w:r>
      <w:r w:rsidRPr="00EE289D">
        <w:t xml:space="preserve"> (conforme definido abaixo).</w:t>
      </w:r>
      <w:bookmarkEnd w:id="193"/>
      <w:r w:rsidRPr="00EE289D">
        <w:t xml:space="preserve"> </w:t>
      </w:r>
    </w:p>
    <w:p w14:paraId="5151FC45" w14:textId="77777777" w:rsidR="00852978" w:rsidRPr="00EE289D" w:rsidRDefault="00852978" w:rsidP="00EE289D">
      <w:pPr>
        <w:widowControl w:val="0"/>
        <w:spacing w:line="288" w:lineRule="auto"/>
        <w:contextualSpacing/>
        <w:jc w:val="both"/>
        <w:rPr>
          <w:rFonts w:ascii="Trebuchet MS" w:hAnsi="Trebuchet MS" w:cs="Tahoma"/>
          <w:sz w:val="22"/>
          <w:szCs w:val="22"/>
        </w:rPr>
      </w:pPr>
    </w:p>
    <w:p w14:paraId="5147CCA4" w14:textId="77777777" w:rsidR="00852978" w:rsidRPr="00EE289D" w:rsidRDefault="00852978" w:rsidP="00B53167">
      <w:pPr>
        <w:pStyle w:val="Nvel111"/>
      </w:pPr>
      <w:bookmarkStart w:id="194" w:name="_Ref503346768"/>
      <w:bookmarkStart w:id="195" w:name="_Ref504493848"/>
      <w:r w:rsidRPr="00EE289D">
        <w:t xml:space="preserve">Recebida a Comunicação de Oferta de Resgate Antecipado da Debêntures, a </w:t>
      </w:r>
      <w:r w:rsidR="008217EE">
        <w:t>Debenturista</w:t>
      </w:r>
      <w:r w:rsidRPr="00EE289D">
        <w:t xml:space="preserve"> deverá convocar uma Assembleia Geral de titulares de CR</w:t>
      </w:r>
      <w:r w:rsidR="00C041E0" w:rsidRPr="00EE289D">
        <w:t>I</w:t>
      </w:r>
      <w:r w:rsidRPr="00EE289D">
        <w:t xml:space="preserve"> para deliberar sobre uma oferta de resgate antecipado dos CR</w:t>
      </w:r>
      <w:r w:rsidR="00C041E0" w:rsidRPr="00EE289D">
        <w:t>I</w:t>
      </w:r>
      <w:r w:rsidRPr="00EE289D">
        <w:t xml:space="preserve"> (“</w:t>
      </w:r>
      <w:r w:rsidRPr="00EE289D">
        <w:rPr>
          <w:u w:val="single"/>
        </w:rPr>
        <w:t>Oferta de Resgate Antecipado dos CR</w:t>
      </w:r>
      <w:r w:rsidR="00C041E0" w:rsidRPr="00EE289D">
        <w:rPr>
          <w:u w:val="single"/>
        </w:rPr>
        <w:t>I</w:t>
      </w:r>
      <w:r w:rsidRPr="00EE289D">
        <w:t>”), a qual deverá refletir os mesmos termos e condições estabelecidos para a Oferta de Resgate Antecipado das Debêntures, nos termos estabelecidos no Termo de Securitização</w:t>
      </w:r>
      <w:r w:rsidR="00C041E0" w:rsidRPr="00EE289D">
        <w:t> </w:t>
      </w:r>
      <w:r w:rsidRPr="00EE289D">
        <w:rPr>
          <w:bCs/>
        </w:rPr>
        <w:t>("</w:t>
      </w:r>
      <w:r w:rsidRPr="00EE289D">
        <w:rPr>
          <w:bCs/>
          <w:u w:val="single"/>
        </w:rPr>
        <w:t>Comunicação de Oferta de Resgate Antecipado dos CR</w:t>
      </w:r>
      <w:r w:rsidR="00C041E0" w:rsidRPr="00EE289D">
        <w:rPr>
          <w:bCs/>
          <w:u w:val="single"/>
        </w:rPr>
        <w:t>I</w:t>
      </w:r>
      <w:r w:rsidRPr="00EE289D">
        <w:rPr>
          <w:bCs/>
        </w:rPr>
        <w:t>")</w:t>
      </w:r>
      <w:r w:rsidRPr="00EE289D">
        <w:t>.</w:t>
      </w:r>
      <w:bookmarkEnd w:id="194"/>
      <w:r w:rsidRPr="00EE289D">
        <w:t xml:space="preserve"> </w:t>
      </w:r>
      <w:bookmarkEnd w:id="195"/>
    </w:p>
    <w:p w14:paraId="4A8286CB" w14:textId="77777777" w:rsidR="00852978" w:rsidRPr="00EE289D" w:rsidRDefault="00852978" w:rsidP="00EE289D">
      <w:pPr>
        <w:pStyle w:val="PargrafodaLista"/>
        <w:widowControl w:val="0"/>
        <w:spacing w:line="288" w:lineRule="auto"/>
        <w:ind w:left="0"/>
        <w:contextualSpacing/>
        <w:jc w:val="both"/>
        <w:rPr>
          <w:rFonts w:ascii="Trebuchet MS" w:hAnsi="Trebuchet MS" w:cs="Tahoma"/>
          <w:sz w:val="22"/>
          <w:szCs w:val="22"/>
        </w:rPr>
      </w:pPr>
    </w:p>
    <w:p w14:paraId="0C7A0413" w14:textId="22DCD9A1" w:rsidR="00B153C5" w:rsidRDefault="00852978" w:rsidP="00B53167">
      <w:pPr>
        <w:pStyle w:val="Nvel111"/>
      </w:pPr>
      <w:bookmarkStart w:id="196" w:name="_Ref7800634"/>
      <w:r w:rsidRPr="00EE289D">
        <w:t>Os titulares de CR</w:t>
      </w:r>
      <w:r w:rsidR="00C041E0" w:rsidRPr="00EE289D">
        <w:t>I</w:t>
      </w:r>
      <w:r w:rsidRPr="00EE289D">
        <w:t xml:space="preserve"> reunidos em Assembleia Geral, nos termos da cláusula </w:t>
      </w:r>
      <w:r w:rsidR="00FE2103" w:rsidRPr="00EE289D">
        <w:fldChar w:fldCharType="begin"/>
      </w:r>
      <w:r w:rsidR="00FE2103" w:rsidRPr="00EE289D">
        <w:instrText xml:space="preserve"> REF _Ref503346768 \r \h  \* MERGEFORMAT </w:instrText>
      </w:r>
      <w:r w:rsidR="00FE2103" w:rsidRPr="00EE289D">
        <w:fldChar w:fldCharType="separate"/>
      </w:r>
      <w:r w:rsidR="00881F9E">
        <w:t>6.2.4</w:t>
      </w:r>
      <w:r w:rsidR="00FE2103" w:rsidRPr="00EE289D">
        <w:fldChar w:fldCharType="end"/>
      </w:r>
      <w:r w:rsidRPr="00EE289D">
        <w:t xml:space="preserve"> acima, deverão optar pela adesão, ou não, à Oferta de Resgate Antecipado dos CR</w:t>
      </w:r>
      <w:r w:rsidR="00C041E0" w:rsidRPr="00EE289D">
        <w:t>I</w:t>
      </w:r>
      <w:r w:rsidRPr="00EE289D">
        <w:t>.</w:t>
      </w:r>
    </w:p>
    <w:p w14:paraId="3FFAF6B6" w14:textId="77777777" w:rsidR="00B153C5" w:rsidRDefault="00B153C5" w:rsidP="00B153C5">
      <w:pPr>
        <w:pStyle w:val="PargrafodaLista"/>
      </w:pPr>
    </w:p>
    <w:p w14:paraId="19D78B99" w14:textId="77777777" w:rsidR="00B153C5" w:rsidRDefault="00852978" w:rsidP="00B153C5">
      <w:pPr>
        <w:pStyle w:val="Nvel1111"/>
      </w:pPr>
      <w:r w:rsidRPr="00EE289D">
        <w:t xml:space="preserve">A </w:t>
      </w:r>
      <w:r w:rsidR="008217EE">
        <w:t>Debenturista</w:t>
      </w:r>
      <w:r w:rsidRPr="00EE289D">
        <w:t xml:space="preserve"> deverá aderir à Oferta de Resgate Antecipado das Debêntures na quantidade de Debêntures equivalente à quantidade de CR</w:t>
      </w:r>
      <w:r w:rsidR="00C041E0" w:rsidRPr="00EE289D">
        <w:t>I</w:t>
      </w:r>
      <w:r w:rsidRPr="00EE289D">
        <w:t xml:space="preserve"> que os titulares de CR</w:t>
      </w:r>
      <w:r w:rsidR="00C041E0" w:rsidRPr="00EE289D">
        <w:t>I</w:t>
      </w:r>
      <w:r w:rsidRPr="00EE289D">
        <w:t xml:space="preserve"> tenham aderido à Oferta de Resgate Antecipado dos CR</w:t>
      </w:r>
      <w:r w:rsidR="00C041E0" w:rsidRPr="00EE289D">
        <w:t>I</w:t>
      </w:r>
      <w:r w:rsidRPr="00EE289D">
        <w:t>, observado as regras de rateio estabelecidas no Termo de Securitização.</w:t>
      </w:r>
    </w:p>
    <w:p w14:paraId="7D131A23" w14:textId="77777777" w:rsidR="00B153C5" w:rsidRDefault="00B153C5" w:rsidP="00B153C5">
      <w:pPr>
        <w:pStyle w:val="Nvel1111"/>
        <w:numPr>
          <w:ilvl w:val="0"/>
          <w:numId w:val="0"/>
        </w:numPr>
        <w:ind w:left="1418"/>
      </w:pPr>
    </w:p>
    <w:p w14:paraId="60DE9B56" w14:textId="46DB16B7" w:rsidR="00B153C5" w:rsidRDefault="00852978" w:rsidP="00B153C5">
      <w:pPr>
        <w:pStyle w:val="Nvel1111"/>
      </w:pPr>
      <w:r w:rsidRPr="00EE289D">
        <w:t xml:space="preserve">Nas hipóteses de não instalação da Assembleia Geral referida na cláusula </w:t>
      </w:r>
      <w:r w:rsidR="00FE2103" w:rsidRPr="00EE289D">
        <w:fldChar w:fldCharType="begin"/>
      </w:r>
      <w:r w:rsidR="00FE2103" w:rsidRPr="00EE289D">
        <w:instrText xml:space="preserve"> REF _Ref503346768 \r \h  \* MERGEFORMAT </w:instrText>
      </w:r>
      <w:r w:rsidR="00FE2103" w:rsidRPr="00EE289D">
        <w:fldChar w:fldCharType="separate"/>
      </w:r>
      <w:r w:rsidR="00881F9E">
        <w:t>6.2.4</w:t>
      </w:r>
      <w:r w:rsidR="00FE2103" w:rsidRPr="00EE289D">
        <w:fldChar w:fldCharType="end"/>
      </w:r>
      <w:r w:rsidR="00FE2103" w:rsidRPr="00EE289D">
        <w:t xml:space="preserve"> </w:t>
      </w:r>
      <w:r w:rsidRPr="00EE289D">
        <w:t>acima ou na hipótese de falta de quórum de deliberação</w:t>
      </w:r>
      <w:r w:rsidR="00F2671A">
        <w:t xml:space="preserve"> em primeira e segunda convocação</w:t>
      </w:r>
      <w:r w:rsidRPr="00EE289D">
        <w:t xml:space="preserve">, a </w:t>
      </w:r>
      <w:r w:rsidR="008217EE">
        <w:t>Debenturista</w:t>
      </w:r>
      <w:r w:rsidRPr="00EE289D">
        <w:t xml:space="preserve"> deverá não aderir à Oferta de Resgate Antecipada das Debêntures.</w:t>
      </w:r>
    </w:p>
    <w:p w14:paraId="56FA1E5D" w14:textId="77777777" w:rsidR="00B153C5" w:rsidRDefault="00B153C5" w:rsidP="00B153C5">
      <w:pPr>
        <w:pStyle w:val="PargrafodaLista"/>
      </w:pPr>
    </w:p>
    <w:p w14:paraId="546BB3BF" w14:textId="26F8A626" w:rsidR="00852978" w:rsidRPr="00EE289D" w:rsidRDefault="00852978" w:rsidP="00B153C5">
      <w:pPr>
        <w:pStyle w:val="Nvel1111"/>
      </w:pPr>
      <w:r w:rsidRPr="00EE289D">
        <w:t xml:space="preserve">A adesão ou não deverá ser informada à </w:t>
      </w:r>
      <w:r w:rsidR="00FA2DE2" w:rsidRPr="00B153C5">
        <w:rPr>
          <w:rFonts w:cstheme="minorHAnsi"/>
        </w:rPr>
        <w:t>Emissora</w:t>
      </w:r>
      <w:r w:rsidRPr="00EE289D">
        <w:t xml:space="preserve"> em até 2 (dois) Dias Úteis a contar da realização ou não da Assembleia Geral de titulares de CR</w:t>
      </w:r>
      <w:r w:rsidR="00C041E0" w:rsidRPr="00EE289D">
        <w:t>I</w:t>
      </w:r>
      <w:r w:rsidRPr="00EE289D">
        <w:t xml:space="preserve"> mencionada na cláusula </w:t>
      </w:r>
      <w:r w:rsidR="00FE2103" w:rsidRPr="00EE289D">
        <w:fldChar w:fldCharType="begin"/>
      </w:r>
      <w:r w:rsidR="00FE2103" w:rsidRPr="00EE289D">
        <w:instrText xml:space="preserve"> REF _Ref503346768 \r \h  \* MERGEFORMAT </w:instrText>
      </w:r>
      <w:r w:rsidR="00FE2103" w:rsidRPr="00EE289D">
        <w:fldChar w:fldCharType="separate"/>
      </w:r>
      <w:r w:rsidR="00881F9E">
        <w:t>6.2.4</w:t>
      </w:r>
      <w:r w:rsidR="00FE2103" w:rsidRPr="00EE289D">
        <w:fldChar w:fldCharType="end"/>
      </w:r>
      <w:r w:rsidRPr="00EE289D">
        <w:t xml:space="preserve"> acima, sendo que, na hipótese de adesão, a </w:t>
      </w:r>
      <w:r w:rsidR="00FA2DE2" w:rsidRPr="00B153C5">
        <w:rPr>
          <w:rFonts w:cstheme="minorHAnsi"/>
        </w:rPr>
        <w:t>Emissora</w:t>
      </w:r>
      <w:r w:rsidRPr="00EE289D">
        <w:t xml:space="preserve"> terá até 5 (cinco) Dias Úteis para realizar o efetivo pagamento do Resgate Antecipado, observado o prazo previsto na cláusula </w:t>
      </w:r>
      <w:r w:rsidR="00FE2103" w:rsidRPr="00EE289D">
        <w:fldChar w:fldCharType="begin"/>
      </w:r>
      <w:r w:rsidR="00FE2103" w:rsidRPr="00EE289D">
        <w:instrText xml:space="preserve"> REF _Ref503346975 \r \h </w:instrText>
      </w:r>
      <w:r w:rsidR="00EE289D" w:rsidRPr="00EE289D">
        <w:instrText xml:space="preserve"> \* MERGEFORMAT </w:instrText>
      </w:r>
      <w:r w:rsidR="00FE2103" w:rsidRPr="00EE289D">
        <w:fldChar w:fldCharType="separate"/>
      </w:r>
      <w:r w:rsidR="00881F9E">
        <w:t>6.2.3</w:t>
      </w:r>
      <w:r w:rsidR="00FE2103" w:rsidRPr="00EE289D">
        <w:fldChar w:fldCharType="end"/>
      </w:r>
      <w:r w:rsidRPr="00EE289D">
        <w:t xml:space="preserve"> acima.</w:t>
      </w:r>
      <w:bookmarkEnd w:id="196"/>
      <w:r w:rsidRPr="00EE289D">
        <w:t xml:space="preserve"> </w:t>
      </w:r>
    </w:p>
    <w:p w14:paraId="42DB77AF" w14:textId="77777777" w:rsidR="00852978" w:rsidRPr="00EE289D" w:rsidRDefault="00852978" w:rsidP="00EE289D">
      <w:pPr>
        <w:pStyle w:val="PargrafodaLista"/>
        <w:widowControl w:val="0"/>
        <w:spacing w:line="288" w:lineRule="auto"/>
        <w:ind w:left="0"/>
        <w:contextualSpacing/>
        <w:jc w:val="both"/>
        <w:rPr>
          <w:rFonts w:ascii="Trebuchet MS" w:hAnsi="Trebuchet MS" w:cs="Tahoma"/>
          <w:sz w:val="22"/>
          <w:szCs w:val="22"/>
        </w:rPr>
      </w:pPr>
    </w:p>
    <w:p w14:paraId="788B517B" w14:textId="35EDB064" w:rsidR="00852978" w:rsidRPr="00EE289D" w:rsidRDefault="00852978" w:rsidP="00B53167">
      <w:pPr>
        <w:pStyle w:val="Nvel111"/>
      </w:pPr>
      <w:r w:rsidRPr="00EE289D">
        <w:t xml:space="preserve">Caso a quantidade de Debêntures a serem resgatadas seja inferior à quantidade mínima de Debêntures estabelecida pela </w:t>
      </w:r>
      <w:r w:rsidR="00FA2DE2">
        <w:rPr>
          <w:rFonts w:cstheme="minorHAnsi"/>
        </w:rPr>
        <w:t>Emissora</w:t>
      </w:r>
      <w:r w:rsidRPr="00EE289D">
        <w:t xml:space="preserve"> nos termos da cláusula </w:t>
      </w:r>
      <w:r w:rsidRPr="00EE289D">
        <w:fldChar w:fldCharType="begin"/>
      </w:r>
      <w:r w:rsidRPr="00EE289D">
        <w:instrText xml:space="preserve"> REF _Ref503346975 \r \p \h  \* MERGEFORMAT </w:instrText>
      </w:r>
      <w:r w:rsidRPr="00EE289D">
        <w:fldChar w:fldCharType="separate"/>
      </w:r>
      <w:r w:rsidR="00881F9E">
        <w:t>6.2.3 acima</w:t>
      </w:r>
      <w:r w:rsidRPr="00EE289D">
        <w:fldChar w:fldCharType="end"/>
      </w:r>
      <w:r w:rsidRPr="00EE289D">
        <w:t xml:space="preserve">, no âmbito da Oferta de Resgate Antecipado de Debêntures, será facultado à </w:t>
      </w:r>
      <w:r w:rsidR="00FA2DE2">
        <w:rPr>
          <w:rFonts w:cstheme="minorHAnsi"/>
        </w:rPr>
        <w:t>Emissora</w:t>
      </w:r>
      <w:r w:rsidRPr="00EE289D">
        <w:t xml:space="preserve"> não resgatar antecipadamente as Debêntures.</w:t>
      </w:r>
    </w:p>
    <w:p w14:paraId="13C1E4E1" w14:textId="77777777" w:rsidR="00852978" w:rsidRPr="00EE289D" w:rsidRDefault="00852978" w:rsidP="00EE289D">
      <w:pPr>
        <w:pStyle w:val="PargrafodaLista"/>
        <w:widowControl w:val="0"/>
        <w:spacing w:line="288" w:lineRule="auto"/>
        <w:ind w:left="0"/>
        <w:contextualSpacing/>
        <w:jc w:val="both"/>
        <w:rPr>
          <w:rFonts w:ascii="Trebuchet MS" w:hAnsi="Trebuchet MS" w:cs="Tahoma"/>
          <w:sz w:val="22"/>
          <w:szCs w:val="22"/>
        </w:rPr>
      </w:pPr>
    </w:p>
    <w:p w14:paraId="107655B2" w14:textId="77777777" w:rsidR="00852978" w:rsidRPr="00EE289D" w:rsidRDefault="00852978" w:rsidP="00B53167">
      <w:pPr>
        <w:pStyle w:val="Nvel111"/>
      </w:pPr>
      <w:r w:rsidRPr="00EE289D">
        <w:lastRenderedPageBreak/>
        <w:t>A data para realização de qualquer Resgate Antecipado deverá, obrigatoriamente, ser um Dia Útil.</w:t>
      </w:r>
    </w:p>
    <w:p w14:paraId="26C24BDB" w14:textId="77777777" w:rsidR="00852978" w:rsidRPr="00EE289D" w:rsidRDefault="00852978" w:rsidP="00EE289D">
      <w:pPr>
        <w:widowControl w:val="0"/>
        <w:spacing w:line="288" w:lineRule="auto"/>
        <w:contextualSpacing/>
        <w:jc w:val="both"/>
        <w:rPr>
          <w:rFonts w:ascii="Trebuchet MS" w:hAnsi="Trebuchet MS" w:cs="Tahoma"/>
          <w:sz w:val="22"/>
          <w:szCs w:val="22"/>
        </w:rPr>
      </w:pPr>
    </w:p>
    <w:p w14:paraId="06E4E143" w14:textId="7AA5580D" w:rsidR="00852978" w:rsidRPr="00EE289D" w:rsidRDefault="00852978" w:rsidP="00B53167">
      <w:pPr>
        <w:pStyle w:val="Nvel111"/>
      </w:pPr>
      <w:r w:rsidRPr="00EE289D">
        <w:t>As Debêntures resgatadas nos termos dest</w:t>
      </w:r>
      <w:r w:rsidR="00474695">
        <w:t>a</w:t>
      </w:r>
      <w:r w:rsidRPr="00EE289D">
        <w:t xml:space="preserve"> </w:t>
      </w:r>
      <w:r w:rsidR="00474695">
        <w:t>cláusula</w:t>
      </w:r>
      <w:r w:rsidR="00474695" w:rsidRPr="00EE289D">
        <w:t xml:space="preserve"> </w:t>
      </w:r>
      <w:r w:rsidRPr="00EE289D">
        <w:t xml:space="preserve">serão canceladas pela </w:t>
      </w:r>
      <w:r w:rsidR="00FA2DE2">
        <w:rPr>
          <w:rFonts w:cstheme="minorHAnsi"/>
        </w:rPr>
        <w:t>Emissora</w:t>
      </w:r>
      <w:r w:rsidRPr="00EE289D">
        <w:t>.</w:t>
      </w:r>
    </w:p>
    <w:p w14:paraId="15A26C82" w14:textId="77777777" w:rsidR="00852978" w:rsidRPr="00EE289D" w:rsidRDefault="00852978" w:rsidP="00EE289D">
      <w:pPr>
        <w:pStyle w:val="PargrafodaLista"/>
        <w:spacing w:line="288" w:lineRule="auto"/>
        <w:ind w:left="720"/>
        <w:contextualSpacing/>
        <w:jc w:val="both"/>
        <w:rPr>
          <w:rFonts w:ascii="Trebuchet MS" w:hAnsi="Trebuchet MS" w:cstheme="minorHAnsi"/>
          <w:sz w:val="22"/>
          <w:szCs w:val="22"/>
          <w:lang w:val="pt-BR"/>
        </w:rPr>
      </w:pPr>
    </w:p>
    <w:p w14:paraId="13296E4D" w14:textId="77777777" w:rsidR="00704452" w:rsidRPr="00EE289D" w:rsidRDefault="00B53167" w:rsidP="00B53167">
      <w:pPr>
        <w:pStyle w:val="Nvel1"/>
        <w:ind w:left="-142" w:firstLine="142"/>
        <w:rPr>
          <w:smallCaps/>
        </w:rPr>
      </w:pPr>
      <w:bookmarkStart w:id="197" w:name="_DV_M238"/>
      <w:bookmarkStart w:id="198" w:name="_Hlk494883762"/>
      <w:bookmarkEnd w:id="197"/>
      <w:r w:rsidRPr="00EE289D">
        <w:t>Vencimento Antecipado</w:t>
      </w:r>
      <w:bookmarkEnd w:id="172"/>
    </w:p>
    <w:p w14:paraId="377946DB" w14:textId="77777777" w:rsidR="00173C65" w:rsidRPr="00EE289D" w:rsidRDefault="00173C65" w:rsidP="00897B63">
      <w:pPr>
        <w:keepNext/>
        <w:spacing w:line="288" w:lineRule="auto"/>
        <w:contextualSpacing/>
        <w:jc w:val="both"/>
        <w:rPr>
          <w:rFonts w:ascii="Trebuchet MS" w:hAnsi="Trebuchet MS" w:cstheme="minorHAnsi"/>
          <w:sz w:val="22"/>
          <w:szCs w:val="22"/>
        </w:rPr>
      </w:pPr>
    </w:p>
    <w:p w14:paraId="42A012F4" w14:textId="77777777" w:rsidR="00704452" w:rsidRPr="00EE289D" w:rsidRDefault="00704452" w:rsidP="00B53167">
      <w:pPr>
        <w:pStyle w:val="Nvel11"/>
      </w:pPr>
      <w:bookmarkStart w:id="199" w:name="_DV_M239"/>
      <w:bookmarkStart w:id="200" w:name="_Ref513019777"/>
      <w:bookmarkStart w:id="201" w:name="_Ref7098955"/>
      <w:bookmarkEnd w:id="199"/>
      <w:r w:rsidRPr="00EE289D">
        <w:t>A Debenturista poder</w:t>
      </w:r>
      <w:r w:rsidR="00835ED1" w:rsidRPr="00EE289D">
        <w:t>á</w:t>
      </w:r>
      <w:r w:rsidRPr="00EE289D">
        <w:t xml:space="preserve"> considerar antecipadamente vencidas e imediatamente exigíveis as obrigações da </w:t>
      </w:r>
      <w:r w:rsidR="00FA2DE2">
        <w:t>Emissora</w:t>
      </w:r>
      <w:r w:rsidRPr="00EE289D">
        <w:t xml:space="preserve"> decorrentes desta Escritura de Emissão, </w:t>
      </w:r>
      <w:r w:rsidRPr="00EE289D">
        <w:rPr>
          <w:u w:val="single"/>
        </w:rPr>
        <w:t>sempre de forma não automática</w:t>
      </w:r>
      <w:r w:rsidRPr="00EE289D">
        <w:t xml:space="preserve">, ou seja, com a necessidade de aprovação em Assembleia Geral </w:t>
      </w:r>
      <w:r w:rsidR="00DC5F3F" w:rsidRPr="00EE289D">
        <w:t>dos Titulares dos CRI</w:t>
      </w:r>
      <w:r w:rsidRPr="00EE289D">
        <w:t>, na ocorrência de quaisquer das hipóteses previstas abaixo, e desde que tenha decorrido eventual prazo de cura e correção, conforme abaixo descrito (sendo cada um deles um “</w:t>
      </w:r>
      <w:r w:rsidRPr="00EE289D">
        <w:rPr>
          <w:u w:val="single"/>
        </w:rPr>
        <w:t>Evento de Vencimento Antecipado</w:t>
      </w:r>
      <w:r w:rsidRPr="00EE289D">
        <w:t>” e, em conjunto, “</w:t>
      </w:r>
      <w:r w:rsidRPr="00EE289D">
        <w:rPr>
          <w:u w:val="single"/>
        </w:rPr>
        <w:t>Eventos de Vencimento Antecipado</w:t>
      </w:r>
      <w:r w:rsidRPr="00EE289D">
        <w:t>”):</w:t>
      </w:r>
      <w:bookmarkEnd w:id="200"/>
      <w:r w:rsidR="00835ED1" w:rsidRPr="00EE289D">
        <w:t xml:space="preserve"> </w:t>
      </w:r>
      <w:bookmarkEnd w:id="201"/>
    </w:p>
    <w:bookmarkEnd w:id="198"/>
    <w:p w14:paraId="1203FADA" w14:textId="77777777" w:rsidR="00704452" w:rsidRPr="00871EA9" w:rsidRDefault="00704452" w:rsidP="00871EA9">
      <w:pPr>
        <w:tabs>
          <w:tab w:val="left" w:pos="1134"/>
        </w:tabs>
        <w:spacing w:line="288" w:lineRule="auto"/>
        <w:contextualSpacing/>
        <w:jc w:val="both"/>
        <w:rPr>
          <w:rFonts w:ascii="Trebuchet MS" w:hAnsi="Trebuchet MS" w:cstheme="minorHAnsi"/>
          <w:sz w:val="22"/>
          <w:szCs w:val="22"/>
        </w:rPr>
      </w:pPr>
    </w:p>
    <w:p w14:paraId="3DBB395D" w14:textId="0C3D83F1" w:rsidR="00B60272" w:rsidRPr="00871EA9" w:rsidRDefault="00124E59" w:rsidP="00871EA9">
      <w:pPr>
        <w:pStyle w:val="Nvel11a"/>
      </w:pPr>
      <w:r w:rsidRPr="00871EA9">
        <w:t>descumpri</w:t>
      </w:r>
      <w:r>
        <w:t xml:space="preserve">mento </w:t>
      </w:r>
      <w:r w:rsidR="00FC2BD3">
        <w:t>de</w:t>
      </w:r>
      <w:r w:rsidR="00D33E70" w:rsidRPr="00871EA9">
        <w:t xml:space="preserve"> quaisquer das obrigações previst</w:t>
      </w:r>
      <w:r w:rsidR="00F66C59" w:rsidRPr="00871EA9">
        <w:t>a</w:t>
      </w:r>
      <w:r w:rsidR="00D33E70" w:rsidRPr="00871EA9">
        <w:t xml:space="preserve">s </w:t>
      </w:r>
      <w:r w:rsidR="00FC2BD3">
        <w:t>nos subitens</w:t>
      </w:r>
      <w:r w:rsidR="00F66C59" w:rsidRPr="00871EA9">
        <w:t xml:space="preserve"> </w:t>
      </w:r>
      <w:r w:rsidR="00F66C59" w:rsidRPr="00871EA9">
        <w:fldChar w:fldCharType="begin"/>
      </w:r>
      <w:r w:rsidR="00F66C59" w:rsidRPr="00871EA9">
        <w:instrText xml:space="preserve"> REF _Ref11330598 \r \h </w:instrText>
      </w:r>
      <w:r w:rsidR="00871EA9" w:rsidRPr="00871EA9">
        <w:instrText xml:space="preserve"> \* MERGEFORMAT </w:instrText>
      </w:r>
      <w:r w:rsidR="00F66C59" w:rsidRPr="00871EA9">
        <w:fldChar w:fldCharType="separate"/>
      </w:r>
      <w:r w:rsidR="00881F9E">
        <w:t>8.1(a)</w:t>
      </w:r>
      <w:r w:rsidR="00F66C59" w:rsidRPr="00871EA9">
        <w:fldChar w:fldCharType="end"/>
      </w:r>
      <w:r w:rsidR="00F66C59" w:rsidRPr="00871EA9">
        <w:t xml:space="preserve">, </w:t>
      </w:r>
      <w:r w:rsidR="00871EA9" w:rsidRPr="00871EA9">
        <w:fldChar w:fldCharType="begin"/>
      </w:r>
      <w:r w:rsidR="00871EA9" w:rsidRPr="00871EA9">
        <w:instrText xml:space="preserve"> REF _Ref11330637 \r \h  \* MERGEFORMAT </w:instrText>
      </w:r>
      <w:r w:rsidR="00871EA9" w:rsidRPr="00871EA9">
        <w:fldChar w:fldCharType="separate"/>
      </w:r>
      <w:r w:rsidR="00881F9E">
        <w:t>8.1(b)</w:t>
      </w:r>
      <w:r w:rsidR="00871EA9" w:rsidRPr="00871EA9">
        <w:fldChar w:fldCharType="end"/>
      </w:r>
      <w:r>
        <w:t>,</w:t>
      </w:r>
      <w:r w:rsidR="00871EA9" w:rsidRPr="00871EA9">
        <w:t xml:space="preserve"> </w:t>
      </w:r>
      <w:r w:rsidR="00871EA9" w:rsidRPr="00871EA9">
        <w:fldChar w:fldCharType="begin"/>
      </w:r>
      <w:r w:rsidR="00871EA9" w:rsidRPr="00871EA9">
        <w:instrText xml:space="preserve"> REF _Ref12256157 \r \h  \* MERGEFORMAT </w:instrText>
      </w:r>
      <w:r w:rsidR="00871EA9" w:rsidRPr="00871EA9">
        <w:fldChar w:fldCharType="separate"/>
      </w:r>
      <w:r w:rsidR="00881F9E">
        <w:t>8.1(c)</w:t>
      </w:r>
      <w:r w:rsidR="00871EA9" w:rsidRPr="00871EA9">
        <w:fldChar w:fldCharType="end"/>
      </w:r>
      <w:r>
        <w:t xml:space="preserve"> e/ou </w:t>
      </w:r>
      <w:r>
        <w:fldChar w:fldCharType="begin"/>
      </w:r>
      <w:r>
        <w:instrText xml:space="preserve"> REF _Ref12851681 \w \h </w:instrText>
      </w:r>
      <w:r>
        <w:fldChar w:fldCharType="separate"/>
      </w:r>
      <w:r w:rsidR="00881F9E">
        <w:t>8.1(d)</w:t>
      </w:r>
      <w:r>
        <w:fldChar w:fldCharType="end"/>
      </w:r>
      <w:r w:rsidR="00F66C59" w:rsidRPr="00871EA9">
        <w:t xml:space="preserve"> abaixo</w:t>
      </w:r>
      <w:r w:rsidR="00FC2BD3">
        <w:t xml:space="preserve">, ou na Cláusula </w:t>
      </w:r>
      <w:r w:rsidR="00FC2BD3">
        <w:fldChar w:fldCharType="begin"/>
      </w:r>
      <w:r w:rsidR="00FC2BD3">
        <w:instrText xml:space="preserve"> REF _Ref12453412 \r \h </w:instrText>
      </w:r>
      <w:r w:rsidR="00FC2BD3">
        <w:fldChar w:fldCharType="separate"/>
      </w:r>
      <w:r w:rsidR="00881F9E">
        <w:t>8.2.1</w:t>
      </w:r>
      <w:r w:rsidR="00FC2BD3">
        <w:fldChar w:fldCharType="end"/>
      </w:r>
      <w:r w:rsidR="00FC2BD3">
        <w:t xml:space="preserve"> abaixo</w:t>
      </w:r>
      <w:r w:rsidR="00F66C59" w:rsidRPr="00871EA9">
        <w:t xml:space="preserve">, nos prazos estabelecidos </w:t>
      </w:r>
      <w:r w:rsidR="00FC2BD3">
        <w:t>nos referidos dispositivos</w:t>
      </w:r>
      <w:r w:rsidR="00F66C59" w:rsidRPr="00871EA9">
        <w:t>;</w:t>
      </w:r>
    </w:p>
    <w:p w14:paraId="24F8BB3D" w14:textId="77777777" w:rsidR="00B60272" w:rsidRPr="00871EA9" w:rsidRDefault="00B60272" w:rsidP="00871EA9">
      <w:pPr>
        <w:pStyle w:val="Nvel11a"/>
        <w:numPr>
          <w:ilvl w:val="0"/>
          <w:numId w:val="0"/>
        </w:numPr>
      </w:pPr>
    </w:p>
    <w:p w14:paraId="7533E67A" w14:textId="77777777" w:rsidR="00897B63" w:rsidRPr="00871EA9" w:rsidRDefault="00897B63" w:rsidP="00871EA9">
      <w:pPr>
        <w:pStyle w:val="Nvel11a"/>
      </w:pPr>
      <w:r w:rsidRPr="00871EA9">
        <w:t>não pagamento</w:t>
      </w:r>
      <w:r w:rsidR="004E1BD3" w:rsidRPr="00871EA9">
        <w:t>,</w:t>
      </w:r>
      <w:r w:rsidRPr="00871EA9">
        <w:t xml:space="preserve"> pela Emissora</w:t>
      </w:r>
      <w:r w:rsidR="004E1BD3" w:rsidRPr="00871EA9">
        <w:t>, pelos Fiadores e/ou pelos Intervenientes Garantidores</w:t>
      </w:r>
      <w:r w:rsidRPr="00871EA9">
        <w:t xml:space="preserve">, nas respectivas datas de vencimento, de qualquer obrigação pecuniária relacionada </w:t>
      </w:r>
      <w:r w:rsidR="001668B2" w:rsidRPr="00871EA9">
        <w:t>às Debêntures e/ou a</w:t>
      </w:r>
      <w:r w:rsidRPr="00871EA9">
        <w:t xml:space="preserve"> esta </w:t>
      </w:r>
      <w:r w:rsidR="004E1BD3" w:rsidRPr="00871EA9">
        <w:t>Escritura de Emissão e/ou aos demais Documentos da Operação</w:t>
      </w:r>
      <w:r w:rsidRPr="00871EA9">
        <w:t>, não sanada em até 5 (cinco) Dias Úteis contados do descumprimento;</w:t>
      </w:r>
    </w:p>
    <w:p w14:paraId="631DD5EC" w14:textId="77777777" w:rsidR="00897B63" w:rsidRPr="00871EA9" w:rsidRDefault="00897B63" w:rsidP="00871EA9">
      <w:pPr>
        <w:spacing w:line="288" w:lineRule="auto"/>
        <w:rPr>
          <w:rFonts w:ascii="Trebuchet MS" w:eastAsiaTheme="minorHAnsi" w:hAnsi="Trebuchet MS" w:cs="Calibri"/>
          <w:sz w:val="22"/>
          <w:szCs w:val="22"/>
          <w:lang w:eastAsia="en-US"/>
        </w:rPr>
      </w:pPr>
    </w:p>
    <w:p w14:paraId="0AA4A577" w14:textId="77777777" w:rsidR="00897B63" w:rsidRPr="00871EA9" w:rsidRDefault="00897B63" w:rsidP="00871EA9">
      <w:pPr>
        <w:pStyle w:val="Nvel11a"/>
      </w:pPr>
      <w:bookmarkStart w:id="202" w:name="_Ref9997090"/>
      <w:r w:rsidRPr="00871EA9">
        <w:t>falta de cumprimento pela Emissora,</w:t>
      </w:r>
      <w:r w:rsidR="004E1BD3" w:rsidRPr="00871EA9">
        <w:t xml:space="preserve"> pelos Fiadores e/ou pelos respectivos Intervenientes Garantidores,</w:t>
      </w:r>
      <w:r w:rsidRPr="00871EA9">
        <w:t xml:space="preserve"> no prazo e pela forma devidos, de qualquer obrigação não pecuniária decorrente dest</w:t>
      </w:r>
      <w:r w:rsidR="004E1BD3" w:rsidRPr="00871EA9">
        <w:t>a</w:t>
      </w:r>
      <w:r w:rsidRPr="00871EA9">
        <w:t xml:space="preserve"> </w:t>
      </w:r>
      <w:r w:rsidR="004E1BD3" w:rsidRPr="00871EA9">
        <w:t xml:space="preserve">Escritura de Emissão </w:t>
      </w:r>
      <w:r w:rsidRPr="00871EA9">
        <w:t>e/ou do</w:t>
      </w:r>
      <w:r w:rsidR="004E1BD3" w:rsidRPr="00871EA9">
        <w:t>s demais Documentos da Operação</w:t>
      </w:r>
      <w:r w:rsidRPr="00871EA9">
        <w:t>, não sanado no prazo de cura específico ou caso não haja em 30 (trinta) dias contados do recebimento de aviso escrito d</w:t>
      </w:r>
      <w:r w:rsidR="004E1BD3" w:rsidRPr="00871EA9">
        <w:t>a Debenturista</w:t>
      </w:r>
      <w:r w:rsidRPr="00871EA9">
        <w:t>;</w:t>
      </w:r>
      <w:bookmarkEnd w:id="202"/>
    </w:p>
    <w:p w14:paraId="696C7AD4" w14:textId="77777777" w:rsidR="00897B63" w:rsidRPr="00871EA9" w:rsidRDefault="00897B63" w:rsidP="00871EA9">
      <w:pPr>
        <w:spacing w:line="288" w:lineRule="auto"/>
        <w:rPr>
          <w:rFonts w:ascii="Trebuchet MS" w:eastAsiaTheme="minorHAnsi" w:hAnsi="Trebuchet MS" w:cs="Calibri,Bold"/>
          <w:b/>
          <w:bCs/>
          <w:sz w:val="22"/>
          <w:szCs w:val="22"/>
          <w:lang w:eastAsia="en-US"/>
        </w:rPr>
      </w:pPr>
    </w:p>
    <w:p w14:paraId="01B1047D" w14:textId="77777777" w:rsidR="00897B63" w:rsidRPr="00871EA9" w:rsidRDefault="00897B63" w:rsidP="00871EA9">
      <w:pPr>
        <w:pStyle w:val="Nvel11a"/>
      </w:pPr>
      <w:r w:rsidRPr="00871EA9">
        <w:t>ocorrência das hipóteses mencionadas nos artigos 333 e 1.425 do Código Civil;</w:t>
      </w:r>
    </w:p>
    <w:p w14:paraId="7F05F158" w14:textId="77777777" w:rsidR="00897B63" w:rsidRPr="00871EA9" w:rsidRDefault="00897B63" w:rsidP="00871EA9">
      <w:pPr>
        <w:spacing w:line="288" w:lineRule="auto"/>
        <w:rPr>
          <w:rFonts w:ascii="Trebuchet MS" w:eastAsiaTheme="minorHAnsi" w:hAnsi="Trebuchet MS" w:cs="Calibri"/>
          <w:sz w:val="22"/>
          <w:szCs w:val="22"/>
          <w:lang w:eastAsia="en-US"/>
        </w:rPr>
      </w:pPr>
    </w:p>
    <w:p w14:paraId="2208B72E" w14:textId="342FE89A" w:rsidR="00897B63" w:rsidRPr="00871EA9" w:rsidRDefault="00897B63" w:rsidP="00871EA9">
      <w:pPr>
        <w:pStyle w:val="Nvel11a"/>
      </w:pPr>
      <w:r w:rsidRPr="00871EA9">
        <w:t>requerimento de recuperação judicial ou submissão a qualquer credor ou classe de credores de pedido de negociação de plano de recuperação extrajudicial pela Emissora</w:t>
      </w:r>
      <w:r w:rsidR="00375A6A" w:rsidRPr="00871EA9">
        <w:t xml:space="preserve">, pela UPCON </w:t>
      </w:r>
      <w:r w:rsidR="0048099C">
        <w:t>Incorporadora</w:t>
      </w:r>
      <w:r w:rsidR="00375A6A" w:rsidRPr="00871EA9">
        <w:t xml:space="preserve"> e/ou pela UPCON SPE Pirapora</w:t>
      </w:r>
      <w:r w:rsidRPr="00871EA9">
        <w:t>;</w:t>
      </w:r>
    </w:p>
    <w:p w14:paraId="43683401" w14:textId="77777777" w:rsidR="00897B63" w:rsidRPr="00871EA9" w:rsidRDefault="00897B63" w:rsidP="00871EA9">
      <w:pPr>
        <w:spacing w:line="288" w:lineRule="auto"/>
        <w:rPr>
          <w:rFonts w:ascii="Trebuchet MS" w:eastAsiaTheme="minorHAnsi" w:hAnsi="Trebuchet MS" w:cs="Calibri"/>
          <w:sz w:val="22"/>
          <w:szCs w:val="22"/>
          <w:lang w:eastAsia="en-US"/>
        </w:rPr>
      </w:pPr>
    </w:p>
    <w:p w14:paraId="0F9FF178" w14:textId="21BF43F2" w:rsidR="00897B63" w:rsidRPr="00871EA9" w:rsidRDefault="00897B63" w:rsidP="00871EA9">
      <w:pPr>
        <w:pStyle w:val="Nvel11a"/>
      </w:pPr>
      <w:r w:rsidRPr="00871EA9">
        <w:t>requerimento de falência contra a Emissora</w:t>
      </w:r>
      <w:r w:rsidR="00375A6A" w:rsidRPr="00871EA9">
        <w:t xml:space="preserve">, a UPCON </w:t>
      </w:r>
      <w:r w:rsidR="0048099C">
        <w:t xml:space="preserve">Incorporadora </w:t>
      </w:r>
      <w:r w:rsidR="00375A6A" w:rsidRPr="00871EA9">
        <w:t>e/ou a UPCON SPE Pirapora,</w:t>
      </w:r>
      <w:r w:rsidRPr="00871EA9">
        <w:t xml:space="preserve"> não elidido no prazo legal, decretação de falência da Emissora</w:t>
      </w:r>
      <w:r w:rsidR="00375A6A" w:rsidRPr="00871EA9">
        <w:t xml:space="preserve">, da UPCON </w:t>
      </w:r>
      <w:r w:rsidR="0048099C">
        <w:t xml:space="preserve">Incorporadora </w:t>
      </w:r>
      <w:r w:rsidR="00375A6A" w:rsidRPr="00871EA9">
        <w:t>e/ou da UPCON SPE Pirapora</w:t>
      </w:r>
      <w:r w:rsidRPr="00871EA9">
        <w:t>, sua extinção, liquidação, dissolução, insolvência ou pedido de autofalência;</w:t>
      </w:r>
    </w:p>
    <w:p w14:paraId="05FF39AD" w14:textId="77777777" w:rsidR="00897B63" w:rsidRPr="00871EA9" w:rsidRDefault="00897B63" w:rsidP="00871EA9">
      <w:pPr>
        <w:spacing w:line="288" w:lineRule="auto"/>
        <w:contextualSpacing/>
        <w:jc w:val="both"/>
        <w:rPr>
          <w:rFonts w:ascii="Trebuchet MS" w:hAnsi="Trebuchet MS" w:cstheme="minorHAnsi"/>
          <w:sz w:val="22"/>
          <w:szCs w:val="22"/>
        </w:rPr>
      </w:pPr>
    </w:p>
    <w:p w14:paraId="2B54545A" w14:textId="419E60BF" w:rsidR="00897B63" w:rsidRPr="00871EA9" w:rsidRDefault="00897B63" w:rsidP="00871EA9">
      <w:pPr>
        <w:pStyle w:val="Nvel11a"/>
      </w:pPr>
      <w:r w:rsidRPr="00871EA9">
        <w:lastRenderedPageBreak/>
        <w:t xml:space="preserve">protestos legítimos de títulos contra </w:t>
      </w:r>
      <w:r w:rsidR="00375A6A" w:rsidRPr="00871EA9">
        <w:t xml:space="preserve">a Emissora, a UPCON </w:t>
      </w:r>
      <w:r w:rsidR="0048099C">
        <w:t xml:space="preserve">Incorporadora </w:t>
      </w:r>
      <w:r w:rsidR="00375A6A" w:rsidRPr="00871EA9">
        <w:t>e/ou a UPCON SPE Pirapora</w:t>
      </w:r>
      <w:r w:rsidRPr="00871EA9">
        <w:t xml:space="preserve"> cujo valor unitário ou agregado ultrapasse R$1.000.000,00 (um milhão de reais), salvo se o protesto tiver sido efetuado por erro ou má fé de terceiros, desde que validamente comprovado pela Emissora ou se for o cancelado, em qualquer hipótese, no prazo máximo de 3 (três) Dias Úteis de sua ocorrência;</w:t>
      </w:r>
    </w:p>
    <w:p w14:paraId="5D34C481" w14:textId="77777777" w:rsidR="00897B63" w:rsidRPr="00871EA9" w:rsidRDefault="00897B63" w:rsidP="00871EA9">
      <w:pPr>
        <w:spacing w:line="288" w:lineRule="auto"/>
        <w:rPr>
          <w:rFonts w:ascii="Trebuchet MS" w:eastAsiaTheme="minorHAnsi" w:hAnsi="Trebuchet MS" w:cs="Calibri,Bold"/>
          <w:b/>
          <w:bCs/>
          <w:sz w:val="22"/>
          <w:szCs w:val="22"/>
          <w:lang w:eastAsia="en-US"/>
        </w:rPr>
      </w:pPr>
    </w:p>
    <w:p w14:paraId="4C637176" w14:textId="77777777" w:rsidR="00897B63" w:rsidRPr="00871EA9" w:rsidRDefault="00897B63" w:rsidP="00871EA9">
      <w:pPr>
        <w:pStyle w:val="Nvel11a"/>
      </w:pPr>
      <w:r w:rsidRPr="00871EA9">
        <w:t>cessão, promessa de cessão ou qualquer forma de transferência ou promessa de transferência a terceiros, no todo ou em parte, pela Emissora,</w:t>
      </w:r>
      <w:r w:rsidR="00375A6A" w:rsidRPr="00871EA9">
        <w:t xml:space="preserve"> pelos Fiadores e/ou pelos Intervenientes Garantidores,</w:t>
      </w:r>
      <w:r w:rsidRPr="00871EA9">
        <w:t xml:space="preserve"> de qualquer de suas obrigações nos termos desta </w:t>
      </w:r>
      <w:r w:rsidR="00375A6A" w:rsidRPr="00871EA9">
        <w:t>Escritura de Emissão</w:t>
      </w:r>
      <w:r w:rsidRPr="00871EA9">
        <w:t>, exceto se previamente autorizado pel</w:t>
      </w:r>
      <w:r w:rsidR="004E1BD3" w:rsidRPr="00871EA9">
        <w:t>a Debenturista</w:t>
      </w:r>
      <w:r w:rsidRPr="00871EA9">
        <w:t>;</w:t>
      </w:r>
    </w:p>
    <w:p w14:paraId="1E04AB96" w14:textId="77777777" w:rsidR="00897B63" w:rsidRPr="00871EA9" w:rsidRDefault="00897B63" w:rsidP="00871EA9">
      <w:pPr>
        <w:spacing w:line="288" w:lineRule="auto"/>
        <w:rPr>
          <w:rFonts w:ascii="Trebuchet MS" w:eastAsiaTheme="minorHAnsi" w:hAnsi="Trebuchet MS" w:cs="Calibri,Bold"/>
          <w:b/>
          <w:bCs/>
          <w:sz w:val="22"/>
          <w:szCs w:val="22"/>
          <w:lang w:eastAsia="en-US"/>
        </w:rPr>
      </w:pPr>
    </w:p>
    <w:p w14:paraId="34376CAA" w14:textId="77777777" w:rsidR="00897B63" w:rsidRPr="00871EA9" w:rsidRDefault="00897B63" w:rsidP="00871EA9">
      <w:pPr>
        <w:pStyle w:val="Nvel11a"/>
      </w:pPr>
      <w:r w:rsidRPr="00871EA9">
        <w:t xml:space="preserve">caso a Emissora não apresente </w:t>
      </w:r>
      <w:r w:rsidR="004E1BD3" w:rsidRPr="00871EA9">
        <w:t>à Debenturista</w:t>
      </w:r>
      <w:r w:rsidRPr="00871EA9">
        <w:t xml:space="preserve">, quando solicitado por escrito, com pelo menos 5 (cinco) Dias Úteis de antecedência, quaisquer documentos comprobatórios de que os recursos oriundos desta </w:t>
      </w:r>
      <w:r w:rsidR="00375A6A" w:rsidRPr="00871EA9">
        <w:t>Escritura de Emissão</w:t>
      </w:r>
      <w:r w:rsidRPr="00871EA9">
        <w:t xml:space="preserve"> foram empregados para o fim previsto nesta </w:t>
      </w:r>
      <w:r w:rsidR="00375A6A" w:rsidRPr="00871EA9">
        <w:t>Escritura de Emissão</w:t>
      </w:r>
      <w:r w:rsidRPr="00871EA9">
        <w:t>, sendo que, em se tratando de documentos expedidos por órgãos públicos ou qualquer autoridade governamental, referido prazo deverá ser observado pela Emissora para apresentar o comprovante de solicitação do competente documento junto aos órgãos referidos;</w:t>
      </w:r>
    </w:p>
    <w:p w14:paraId="4D50810F" w14:textId="77777777" w:rsidR="00897B63" w:rsidRPr="00871EA9" w:rsidRDefault="00897B63" w:rsidP="00871EA9">
      <w:pPr>
        <w:spacing w:line="288" w:lineRule="auto"/>
        <w:rPr>
          <w:rFonts w:ascii="Trebuchet MS" w:eastAsiaTheme="minorHAnsi" w:hAnsi="Trebuchet MS" w:cs="Calibri,Bold"/>
          <w:b/>
          <w:bCs/>
          <w:sz w:val="22"/>
          <w:szCs w:val="22"/>
          <w:lang w:eastAsia="en-US"/>
        </w:rPr>
      </w:pPr>
    </w:p>
    <w:p w14:paraId="6B741104" w14:textId="4E60E69A" w:rsidR="00F02306" w:rsidRPr="00871EA9" w:rsidRDefault="00F02306" w:rsidP="00871EA9">
      <w:pPr>
        <w:pStyle w:val="Nvel11a"/>
      </w:pPr>
      <w:r w:rsidRPr="00871EA9">
        <w:t>caso a Emissora não apresente à Debenturista, quando solicitado por escrito, com pelo menos 5 (cinco) Dias Úteis de antecedência, quaisquer documentos comprobatórios de que os recursos recebidos de sócios participantes de sociedades de propósito específico constituídas pela Emissora, na qualidade de sócia ostensiva, a título de integralização de capital, tenham sido devidamente empregados na</w:t>
      </w:r>
      <w:r w:rsidR="00325FFC" w:rsidRPr="00871EA9">
        <w:t xml:space="preserve"> execução da</w:t>
      </w:r>
      <w:r w:rsidRPr="00871EA9">
        <w:t>s obras do Empreendimento</w:t>
      </w:r>
      <w:r w:rsidR="007352ED" w:rsidRPr="00871EA9">
        <w:t xml:space="preserve"> Alvo</w:t>
      </w:r>
      <w:r w:rsidRPr="00871EA9">
        <w:t>;</w:t>
      </w:r>
    </w:p>
    <w:p w14:paraId="5EBDC083" w14:textId="77777777" w:rsidR="00F02306" w:rsidRPr="00871EA9" w:rsidRDefault="00F02306" w:rsidP="00871EA9">
      <w:pPr>
        <w:pStyle w:val="PargrafodaLista"/>
        <w:spacing w:line="288" w:lineRule="auto"/>
        <w:rPr>
          <w:rFonts w:ascii="Trebuchet MS" w:hAnsi="Trebuchet MS"/>
          <w:sz w:val="22"/>
          <w:szCs w:val="22"/>
        </w:rPr>
      </w:pPr>
    </w:p>
    <w:p w14:paraId="24740B58" w14:textId="2C44EE3B" w:rsidR="00897B63" w:rsidRPr="00871EA9" w:rsidRDefault="00897B63" w:rsidP="00871EA9">
      <w:pPr>
        <w:pStyle w:val="Nvel11a"/>
      </w:pPr>
      <w:r w:rsidRPr="00871EA9">
        <w:t xml:space="preserve">invalidade, ineficácia, nulidade ou inexequibilidade desta </w:t>
      </w:r>
      <w:r w:rsidR="00375A6A" w:rsidRPr="00871EA9">
        <w:t>Escritura de Emissão</w:t>
      </w:r>
      <w:r w:rsidRPr="00871EA9">
        <w:t xml:space="preserve"> </w:t>
      </w:r>
      <w:r w:rsidR="001668B2" w:rsidRPr="00871EA9">
        <w:t xml:space="preserve">e/ou de qualquer dos demais Documentos da Operação </w:t>
      </w:r>
      <w:r w:rsidRPr="00871EA9">
        <w:t>ou de quaisquer das obrigações da Emissora</w:t>
      </w:r>
      <w:r w:rsidR="00375A6A" w:rsidRPr="00871EA9">
        <w:t>, dos Fiadores e/ou dos Intervenientes Garantidores</w:t>
      </w:r>
      <w:r w:rsidRPr="00871EA9">
        <w:t xml:space="preserve"> oriundas desta </w:t>
      </w:r>
      <w:r w:rsidR="00375A6A" w:rsidRPr="00871EA9">
        <w:t>Escritura de Emissão</w:t>
      </w:r>
      <w:r w:rsidR="001668B2" w:rsidRPr="00871EA9">
        <w:t xml:space="preserve"> e/ou dos demais Documentos da Operação</w:t>
      </w:r>
      <w:r w:rsidRPr="00871EA9">
        <w:t>;</w:t>
      </w:r>
    </w:p>
    <w:p w14:paraId="12E40238" w14:textId="77777777" w:rsidR="00897B63" w:rsidRPr="00871EA9" w:rsidRDefault="00897B63" w:rsidP="00871EA9">
      <w:pPr>
        <w:spacing w:line="288" w:lineRule="auto"/>
        <w:rPr>
          <w:rFonts w:ascii="Trebuchet MS" w:eastAsiaTheme="minorHAnsi" w:hAnsi="Trebuchet MS" w:cs="Calibri,Bold"/>
          <w:b/>
          <w:bCs/>
          <w:sz w:val="22"/>
          <w:szCs w:val="22"/>
          <w:lang w:eastAsia="en-US"/>
        </w:rPr>
      </w:pPr>
    </w:p>
    <w:p w14:paraId="5035CA40" w14:textId="77777777" w:rsidR="00897B63" w:rsidRPr="00871EA9" w:rsidRDefault="00897B63" w:rsidP="00871EA9">
      <w:pPr>
        <w:pStyle w:val="Nvel11a"/>
      </w:pPr>
      <w:r w:rsidRPr="00871EA9">
        <w:t xml:space="preserve">se for comprovada a falsidade ou incompletude de qualquer declaração ou informação da Emissora, </w:t>
      </w:r>
      <w:r w:rsidR="00375A6A" w:rsidRPr="00871EA9">
        <w:t xml:space="preserve">dos Fiadores e/ou dos Intervenientes Garantidores </w:t>
      </w:r>
      <w:r w:rsidRPr="00871EA9">
        <w:t xml:space="preserve">contida nesta </w:t>
      </w:r>
      <w:r w:rsidR="00375A6A" w:rsidRPr="00871EA9">
        <w:t>Escritura de Emissão</w:t>
      </w:r>
      <w:r w:rsidRPr="00871EA9">
        <w:t xml:space="preserve">, que gere comprovado dano ou prejuízo para </w:t>
      </w:r>
      <w:r w:rsidR="004E1BD3" w:rsidRPr="00871EA9">
        <w:t xml:space="preserve">a Debenturista </w:t>
      </w:r>
      <w:r w:rsidRPr="00871EA9">
        <w:t xml:space="preserve">ou seus cessionários, a qualquer título; </w:t>
      </w:r>
    </w:p>
    <w:p w14:paraId="3A9CE406" w14:textId="77777777" w:rsidR="00897B63" w:rsidRPr="00871EA9" w:rsidRDefault="00897B63" w:rsidP="00871EA9">
      <w:pPr>
        <w:spacing w:line="288" w:lineRule="auto"/>
        <w:rPr>
          <w:rFonts w:ascii="Trebuchet MS" w:eastAsiaTheme="minorHAnsi" w:hAnsi="Trebuchet MS" w:cs="Calibri,Bold"/>
          <w:b/>
          <w:bCs/>
          <w:sz w:val="22"/>
          <w:szCs w:val="22"/>
          <w:lang w:eastAsia="en-US"/>
        </w:rPr>
      </w:pPr>
    </w:p>
    <w:p w14:paraId="2FE48DCD" w14:textId="77777777" w:rsidR="00897B63" w:rsidRPr="00871EA9" w:rsidRDefault="00897B63" w:rsidP="00871EA9">
      <w:pPr>
        <w:pStyle w:val="Nvel11a"/>
      </w:pPr>
      <w:r w:rsidRPr="00871EA9">
        <w:t xml:space="preserve">inadimplemento </w:t>
      </w:r>
      <w:r w:rsidR="001668B2" w:rsidRPr="00871EA9">
        <w:t xml:space="preserve">pecuniário ou declaração de vencimento antecipado </w:t>
      </w:r>
      <w:r w:rsidRPr="00871EA9">
        <w:t xml:space="preserve">de quaisquer dívidas da Emissora, </w:t>
      </w:r>
      <w:r w:rsidR="00375A6A" w:rsidRPr="00871EA9">
        <w:t xml:space="preserve">dos Fiadores e/ou dos Intervenientes Garantidores </w:t>
      </w:r>
      <w:r w:rsidRPr="00871EA9">
        <w:t>em montante unitário ou agregado igual ou superior a R$1.000.000,00 (um milhão de reais), ou caso referido inadimplemento</w:t>
      </w:r>
      <w:r w:rsidR="001668B2" w:rsidRPr="00871EA9">
        <w:t xml:space="preserve"> ou vencimento antecipado</w:t>
      </w:r>
      <w:r w:rsidRPr="00871EA9">
        <w:t xml:space="preserve">, independentemente do valor da obrigação inadimplida, possa, de qualquer maneira, vir a prejudicar o cumprimento das </w:t>
      </w:r>
      <w:r w:rsidRPr="00871EA9">
        <w:lastRenderedPageBreak/>
        <w:t>obrigações pecuniárias da Emissora</w:t>
      </w:r>
      <w:r w:rsidR="00375A6A" w:rsidRPr="00871EA9">
        <w:t>, dos Fiadores e/ou dos Intervenientes Garantidores</w:t>
      </w:r>
      <w:r w:rsidRPr="00871EA9">
        <w:t xml:space="preserve"> decorrentes desta </w:t>
      </w:r>
      <w:r w:rsidR="00375A6A" w:rsidRPr="00871EA9">
        <w:t>Escritura de Emissão</w:t>
      </w:r>
      <w:r w:rsidRPr="00871EA9">
        <w:t>, salvo se a Emissora</w:t>
      </w:r>
      <w:r w:rsidR="00375A6A" w:rsidRPr="00871EA9">
        <w:t>, os Fiadores e/ou os Intervenientes Garantidores</w:t>
      </w:r>
      <w:r w:rsidRPr="00871EA9">
        <w:t xml:space="preserve"> comprovar</w:t>
      </w:r>
      <w:r w:rsidR="00375A6A" w:rsidRPr="00871EA9">
        <w:t>em</w:t>
      </w:r>
      <w:r w:rsidRPr="00871EA9">
        <w:t xml:space="preserve">, até o Dia Útil imediatamente seguinte a data de sua ocorrência, que tal inadimplemento não ocorreu ou foi devidamente sanado pela </w:t>
      </w:r>
      <w:r w:rsidR="00375A6A" w:rsidRPr="00871EA9">
        <w:t>respectiva parte</w:t>
      </w:r>
      <w:r w:rsidRPr="00871EA9">
        <w:t>;</w:t>
      </w:r>
    </w:p>
    <w:p w14:paraId="6E20C038" w14:textId="77777777" w:rsidR="00897B63" w:rsidRPr="00871EA9" w:rsidRDefault="00897B63" w:rsidP="00871EA9">
      <w:pPr>
        <w:spacing w:line="288" w:lineRule="auto"/>
        <w:rPr>
          <w:rFonts w:ascii="Trebuchet MS" w:eastAsiaTheme="minorHAnsi" w:hAnsi="Trebuchet MS" w:cs="Calibri,Bold"/>
          <w:b/>
          <w:bCs/>
          <w:sz w:val="22"/>
          <w:szCs w:val="22"/>
          <w:lang w:eastAsia="en-US"/>
        </w:rPr>
      </w:pPr>
    </w:p>
    <w:p w14:paraId="797B20DF" w14:textId="77777777" w:rsidR="00897B63" w:rsidRPr="00871EA9" w:rsidRDefault="00897B63" w:rsidP="00871EA9">
      <w:pPr>
        <w:pStyle w:val="Nvel11a"/>
      </w:pPr>
      <w:r w:rsidRPr="00871EA9">
        <w:t>não pagamento pela Emissora</w:t>
      </w:r>
      <w:r w:rsidR="00375A6A" w:rsidRPr="00871EA9">
        <w:t>, pelos Fiadores e/ou pelos Intervenientes Garantidores,</w:t>
      </w:r>
      <w:r w:rsidRPr="00871EA9">
        <w:t xml:space="preserve"> de decisão administrativa, arbitral ou judicial transitada em julgado contra a Emissora,</w:t>
      </w:r>
      <w:r w:rsidR="00375A6A" w:rsidRPr="00871EA9">
        <w:t xml:space="preserve"> contra os Fiadores e/ou contra os Intervenientes Garantidores,</w:t>
      </w:r>
      <w:r w:rsidRPr="00871EA9">
        <w:t xml:space="preserve"> cujo valor, individual ou agregado, seja igual ou superior a R$1.000.000,00 (um milhão de reais), ou caso referido não pagamento, independentemente do valor da obrigação possa, de qualquer maneira, vir a prejudicar o cumprimento das obrigações pecuniárias da Emissora</w:t>
      </w:r>
      <w:r w:rsidR="00375A6A" w:rsidRPr="00871EA9">
        <w:t xml:space="preserve">, dos Fiadores e/ou dos Intervenientes Garantidores </w:t>
      </w:r>
      <w:r w:rsidRPr="00871EA9">
        <w:t xml:space="preserve">decorrentes desta </w:t>
      </w:r>
      <w:r w:rsidR="00375A6A" w:rsidRPr="00871EA9">
        <w:t>Escritura de Emissão</w:t>
      </w:r>
      <w:r w:rsidRPr="00871EA9">
        <w:t>;</w:t>
      </w:r>
    </w:p>
    <w:p w14:paraId="03A90706" w14:textId="77777777" w:rsidR="00897B63" w:rsidRPr="00871EA9" w:rsidRDefault="00897B63" w:rsidP="00871EA9">
      <w:pPr>
        <w:spacing w:line="288" w:lineRule="auto"/>
        <w:rPr>
          <w:rFonts w:ascii="Trebuchet MS" w:eastAsiaTheme="minorHAnsi" w:hAnsi="Trebuchet MS" w:cs="Calibri,Bold"/>
          <w:b/>
          <w:bCs/>
          <w:sz w:val="22"/>
          <w:szCs w:val="22"/>
          <w:lang w:eastAsia="en-US"/>
        </w:rPr>
      </w:pPr>
    </w:p>
    <w:p w14:paraId="067F15F9" w14:textId="0529C095" w:rsidR="00897B63" w:rsidRPr="00871EA9" w:rsidRDefault="00897B63" w:rsidP="00871EA9">
      <w:pPr>
        <w:pStyle w:val="Nvel11a"/>
      </w:pPr>
      <w:r w:rsidRPr="00871EA9">
        <w:t xml:space="preserve">alteração do </w:t>
      </w:r>
      <w:r w:rsidR="00375A6A" w:rsidRPr="00871EA9">
        <w:t>e</w:t>
      </w:r>
      <w:r w:rsidRPr="00871EA9">
        <w:t xml:space="preserve">statuto </w:t>
      </w:r>
      <w:r w:rsidR="00375A6A" w:rsidRPr="00871EA9">
        <w:t>s</w:t>
      </w:r>
      <w:r w:rsidRPr="00871EA9">
        <w:t xml:space="preserve">ocial da Emissora </w:t>
      </w:r>
      <w:r w:rsidR="00375A6A" w:rsidRPr="00871EA9">
        <w:t xml:space="preserve">e/ou do </w:t>
      </w:r>
      <w:r w:rsidR="008A3840">
        <w:t xml:space="preserve">estatuto ou do </w:t>
      </w:r>
      <w:r w:rsidR="00375A6A" w:rsidRPr="00871EA9">
        <w:t xml:space="preserve">contrato social dos Fiadores e/ou Intervenientes Garantidores, conforme aplicável, </w:t>
      </w:r>
      <w:r w:rsidRPr="00871EA9">
        <w:t xml:space="preserve">que implique a concessão de direito de retirada aos </w:t>
      </w:r>
      <w:r w:rsidR="00375A6A" w:rsidRPr="00871EA9">
        <w:t>sócios</w:t>
      </w:r>
      <w:r w:rsidRPr="00871EA9">
        <w:t xml:space="preserve"> </w:t>
      </w:r>
      <w:r w:rsidR="00375A6A" w:rsidRPr="00871EA9">
        <w:t xml:space="preserve">ou acionistas </w:t>
      </w:r>
      <w:r w:rsidRPr="00871EA9">
        <w:t>da Emissora</w:t>
      </w:r>
      <w:r w:rsidR="00375A6A" w:rsidRPr="00871EA9">
        <w:t>, dos Fiadores e/ou dos Intervenientes Garantidores</w:t>
      </w:r>
      <w:r w:rsidRPr="00871EA9">
        <w:t xml:space="preserve"> em montante que possa afetar, direta ou indiretamente, o cumprimento das obrigações da Emissora</w:t>
      </w:r>
      <w:r w:rsidR="00375A6A" w:rsidRPr="00871EA9">
        <w:t>, dos Fiadores e/ou dos Intervenientes Garantidores</w:t>
      </w:r>
      <w:r w:rsidRPr="00871EA9">
        <w:t xml:space="preserve"> previstas nesta </w:t>
      </w:r>
      <w:r w:rsidR="00375A6A" w:rsidRPr="00871EA9">
        <w:t>Escritura de Emissão</w:t>
      </w:r>
      <w:r w:rsidRPr="00871EA9">
        <w:t>;</w:t>
      </w:r>
    </w:p>
    <w:p w14:paraId="547AAC0D" w14:textId="77777777" w:rsidR="00897B63" w:rsidRPr="00871EA9" w:rsidRDefault="00897B63" w:rsidP="00871EA9">
      <w:pPr>
        <w:spacing w:line="288" w:lineRule="auto"/>
        <w:rPr>
          <w:rFonts w:ascii="Trebuchet MS" w:eastAsiaTheme="minorHAnsi" w:hAnsi="Trebuchet MS" w:cs="Calibri,Bold"/>
          <w:b/>
          <w:bCs/>
          <w:sz w:val="22"/>
          <w:szCs w:val="22"/>
          <w:lang w:eastAsia="en-US"/>
        </w:rPr>
      </w:pPr>
    </w:p>
    <w:p w14:paraId="01274A37" w14:textId="77777777" w:rsidR="000E1323" w:rsidRPr="00871EA9" w:rsidRDefault="000E1323" w:rsidP="00871EA9">
      <w:pPr>
        <w:pStyle w:val="Nvel11a"/>
      </w:pPr>
      <w:r w:rsidRPr="00871EA9">
        <w:t>redução de capital social da Emissora sem a prévia autorização dos Titulares de CRI, em linha com o disposto no parágrafo 3º do artigo 174 da Lei das Sociedades por Ações, exceto se tal redução de capital decorrer de operação que seja do curso normal de suas atividades;</w:t>
      </w:r>
    </w:p>
    <w:p w14:paraId="5B56CB23" w14:textId="77777777" w:rsidR="000E1323" w:rsidRPr="00871EA9" w:rsidRDefault="000E1323" w:rsidP="00871EA9">
      <w:pPr>
        <w:spacing w:line="288" w:lineRule="auto"/>
        <w:rPr>
          <w:rFonts w:ascii="Trebuchet MS" w:eastAsiaTheme="minorHAnsi" w:hAnsi="Trebuchet MS" w:cs="Calibri,Bold"/>
          <w:b/>
          <w:bCs/>
          <w:sz w:val="22"/>
          <w:szCs w:val="22"/>
          <w:lang w:eastAsia="en-US"/>
        </w:rPr>
      </w:pPr>
    </w:p>
    <w:p w14:paraId="2BBBEF89" w14:textId="77777777" w:rsidR="00897B63" w:rsidRPr="00871EA9" w:rsidRDefault="000E1323" w:rsidP="00871EA9">
      <w:pPr>
        <w:pStyle w:val="Nvel11a"/>
      </w:pPr>
      <w:r w:rsidRPr="00871EA9">
        <w:t xml:space="preserve">resgate ou amortização de ações ou cotas ou </w:t>
      </w:r>
      <w:r w:rsidR="00897B63" w:rsidRPr="00871EA9">
        <w:t>pagamento</w:t>
      </w:r>
      <w:r w:rsidRPr="00871EA9">
        <w:t>,</w:t>
      </w:r>
      <w:r w:rsidR="00897B63" w:rsidRPr="00871EA9">
        <w:t xml:space="preserve"> pela Emissora</w:t>
      </w:r>
      <w:r w:rsidR="00375A6A" w:rsidRPr="00871EA9">
        <w:t xml:space="preserve">, pelos Fiadores e/ou pelos Intervenientes Garantidores, conforme aplicável, </w:t>
      </w:r>
      <w:r w:rsidR="00897B63" w:rsidRPr="00871EA9">
        <w:t>de dividendos e/ou juros sobre o capital próprio, exceto os dividendos obrigatórios por lei e os juros sobre capital próprio imputados aos dividendos obrigatórios, caso est</w:t>
      </w:r>
      <w:r w:rsidR="001668B2" w:rsidRPr="00871EA9">
        <w:t>es</w:t>
      </w:r>
      <w:r w:rsidR="00897B63" w:rsidRPr="00871EA9">
        <w:t xml:space="preserve"> esteja</w:t>
      </w:r>
      <w:r w:rsidR="001668B2" w:rsidRPr="00871EA9">
        <w:t>m</w:t>
      </w:r>
      <w:r w:rsidR="00897B63" w:rsidRPr="00871EA9">
        <w:t xml:space="preserve"> em mora relativamente ao cumprimento de suas obrigações pecuniárias previstas nesta </w:t>
      </w:r>
      <w:r w:rsidR="00375A6A" w:rsidRPr="00871EA9">
        <w:t>Escritura de Emissão</w:t>
      </w:r>
      <w:r w:rsidR="00897B63" w:rsidRPr="00871EA9">
        <w:t>;</w:t>
      </w:r>
    </w:p>
    <w:p w14:paraId="63E11656" w14:textId="77777777" w:rsidR="00897B63" w:rsidRPr="00871EA9" w:rsidRDefault="00897B63" w:rsidP="00871EA9">
      <w:pPr>
        <w:spacing w:line="288" w:lineRule="auto"/>
        <w:rPr>
          <w:rFonts w:ascii="Trebuchet MS" w:eastAsiaTheme="minorHAnsi" w:hAnsi="Trebuchet MS" w:cs="Calibri,Bold"/>
          <w:b/>
          <w:bCs/>
          <w:sz w:val="22"/>
          <w:szCs w:val="22"/>
          <w:lang w:eastAsia="en-US"/>
        </w:rPr>
      </w:pPr>
    </w:p>
    <w:p w14:paraId="4D22CA97" w14:textId="77777777" w:rsidR="00897B63" w:rsidRPr="00871EA9" w:rsidRDefault="00897B63" w:rsidP="00871EA9">
      <w:pPr>
        <w:pStyle w:val="Nvel11a"/>
      </w:pPr>
      <w:r w:rsidRPr="00871EA9">
        <w:t>transformação do tipo societário da Emissora;</w:t>
      </w:r>
    </w:p>
    <w:p w14:paraId="4AC2EB88" w14:textId="77777777" w:rsidR="00897B63" w:rsidRPr="00871EA9" w:rsidRDefault="00897B63" w:rsidP="00871EA9">
      <w:pPr>
        <w:spacing w:line="288" w:lineRule="auto"/>
        <w:rPr>
          <w:rFonts w:ascii="Trebuchet MS" w:eastAsiaTheme="minorHAnsi" w:hAnsi="Trebuchet MS" w:cs="Calibri,Bold"/>
          <w:b/>
          <w:bCs/>
          <w:sz w:val="22"/>
          <w:szCs w:val="22"/>
          <w:lang w:eastAsia="en-US"/>
        </w:rPr>
      </w:pPr>
    </w:p>
    <w:p w14:paraId="32D290BB" w14:textId="77777777" w:rsidR="00897B63" w:rsidRPr="00871EA9" w:rsidRDefault="00897B63" w:rsidP="00871EA9">
      <w:pPr>
        <w:pStyle w:val="Nvel11a"/>
      </w:pPr>
      <w:r w:rsidRPr="00871EA9">
        <w:t>cisão, fusão, incorporação de sociedades e/ou ações ou qualquer outra forma de reorganização societária envolvendo a Emissora</w:t>
      </w:r>
      <w:r w:rsidR="001668B2" w:rsidRPr="00871EA9">
        <w:t>, os Fiadores e/ou os Intervenientes Garantidores</w:t>
      </w:r>
      <w:r w:rsidRPr="00871EA9">
        <w:t xml:space="preserve">, sem que haja a prévia autorização </w:t>
      </w:r>
      <w:r w:rsidR="001668B2" w:rsidRPr="00871EA9">
        <w:t>dos Titulares dos CRI reunidos em assembleia geral, conforme manifestada pela Debenturista</w:t>
      </w:r>
      <w:r w:rsidRPr="00871EA9">
        <w:t>;</w:t>
      </w:r>
    </w:p>
    <w:p w14:paraId="530724FB" w14:textId="77777777" w:rsidR="00897B63" w:rsidRPr="00871EA9" w:rsidRDefault="00897B63" w:rsidP="00871EA9">
      <w:pPr>
        <w:spacing w:line="288" w:lineRule="auto"/>
        <w:rPr>
          <w:rFonts w:ascii="Trebuchet MS" w:eastAsiaTheme="minorHAnsi" w:hAnsi="Trebuchet MS" w:cs="Calibri,Bold"/>
          <w:b/>
          <w:bCs/>
          <w:sz w:val="22"/>
          <w:szCs w:val="22"/>
          <w:lang w:eastAsia="en-US"/>
        </w:rPr>
      </w:pPr>
    </w:p>
    <w:p w14:paraId="5422A339" w14:textId="77777777" w:rsidR="00897B63" w:rsidRPr="00871EA9" w:rsidRDefault="00897B63" w:rsidP="00871EA9">
      <w:pPr>
        <w:pStyle w:val="Nvel11a"/>
      </w:pPr>
      <w:r w:rsidRPr="00871EA9">
        <w:t xml:space="preserve">desapropriação, confisco ou qualquer outra medida de qualquer entidade governamental de qualquer jurisdição que resulte na perda </w:t>
      </w:r>
      <w:r w:rsidRPr="00871EA9">
        <w:rPr>
          <w:b/>
        </w:rPr>
        <w:t>(</w:t>
      </w:r>
      <w:r w:rsidR="001668B2" w:rsidRPr="00871EA9">
        <w:rPr>
          <w:b/>
        </w:rPr>
        <w:t>1</w:t>
      </w:r>
      <w:r w:rsidRPr="00871EA9">
        <w:rPr>
          <w:b/>
        </w:rPr>
        <w:t>)</w:t>
      </w:r>
      <w:r w:rsidRPr="00871EA9">
        <w:t xml:space="preserve"> pela Emissora</w:t>
      </w:r>
      <w:r w:rsidR="001668B2" w:rsidRPr="00871EA9">
        <w:t xml:space="preserve">, </w:t>
      </w:r>
      <w:r w:rsidR="001668B2" w:rsidRPr="00871EA9">
        <w:lastRenderedPageBreak/>
        <w:t>pelos Fiadores, pelos Intervenientes Garantidores</w:t>
      </w:r>
      <w:r w:rsidRPr="00871EA9">
        <w:t xml:space="preserve"> e/ou </w:t>
      </w:r>
      <w:r w:rsidR="001668B2" w:rsidRPr="00871EA9">
        <w:t xml:space="preserve">por </w:t>
      </w:r>
      <w:r w:rsidRPr="00871EA9">
        <w:t xml:space="preserve">qualquer controlada, da propriedade e/ou da possa direta ou indireta da totalidade ou parte substancial de seus ativos e/ou propriedades; ou </w:t>
      </w:r>
      <w:r w:rsidRPr="00871EA9">
        <w:rPr>
          <w:b/>
        </w:rPr>
        <w:t>(</w:t>
      </w:r>
      <w:r w:rsidR="001668B2" w:rsidRPr="00871EA9">
        <w:rPr>
          <w:b/>
        </w:rPr>
        <w:t>2</w:t>
      </w:r>
      <w:r w:rsidRPr="00871EA9">
        <w:rPr>
          <w:b/>
        </w:rPr>
        <w:t>)</w:t>
      </w:r>
      <w:r w:rsidRPr="00871EA9">
        <w:t xml:space="preserve"> pelos atuais acionistas controladores da Emissora</w:t>
      </w:r>
      <w:r w:rsidR="001668B2" w:rsidRPr="00871EA9">
        <w:t>, dos Fiadores e/ou dos Intervenientes Garantidores, conforme aplicável</w:t>
      </w:r>
      <w:r w:rsidRPr="00871EA9">
        <w:t>;</w:t>
      </w:r>
    </w:p>
    <w:p w14:paraId="4FDCAD14" w14:textId="77777777" w:rsidR="00897B63" w:rsidRPr="00871EA9" w:rsidRDefault="00897B63" w:rsidP="00871EA9">
      <w:pPr>
        <w:spacing w:line="288" w:lineRule="auto"/>
        <w:rPr>
          <w:rFonts w:ascii="Trebuchet MS" w:eastAsiaTheme="minorHAnsi" w:hAnsi="Trebuchet MS" w:cs="Calibri,Bold"/>
          <w:b/>
          <w:bCs/>
          <w:sz w:val="22"/>
          <w:szCs w:val="22"/>
          <w:lang w:eastAsia="en-US"/>
        </w:rPr>
      </w:pPr>
    </w:p>
    <w:p w14:paraId="5FE8BD44" w14:textId="77777777" w:rsidR="00897B63" w:rsidRPr="00871EA9" w:rsidRDefault="00897B63" w:rsidP="00871EA9">
      <w:pPr>
        <w:pStyle w:val="Nvel11a"/>
      </w:pPr>
      <w:r w:rsidRPr="00871EA9">
        <w:t xml:space="preserve">sem que haja prévia autorização </w:t>
      </w:r>
      <w:r w:rsidR="001668B2" w:rsidRPr="00871EA9">
        <w:t>dos Titulares de CRI reunidos em assembleia geral, conforme manifestada pela Debenturista</w:t>
      </w:r>
      <w:r w:rsidRPr="00871EA9">
        <w:t xml:space="preserve">, caso os Srs. Guilherme e Gilberto, atuais detentores direta ou indiretamente do controle acionário da Emissora, por si próprios ou por seus herdeiros ou sucessores legais, deixem de deter, direta ou indiretamente, o controle da Emissora; </w:t>
      </w:r>
    </w:p>
    <w:p w14:paraId="7EB1D435" w14:textId="77777777" w:rsidR="00897B63" w:rsidRPr="00871EA9" w:rsidRDefault="00897B63" w:rsidP="00871EA9">
      <w:pPr>
        <w:spacing w:line="288" w:lineRule="auto"/>
        <w:rPr>
          <w:rFonts w:ascii="Trebuchet MS" w:eastAsiaTheme="minorHAnsi" w:hAnsi="Trebuchet MS" w:cs="Calibri"/>
          <w:sz w:val="22"/>
          <w:szCs w:val="22"/>
          <w:lang w:eastAsia="en-US"/>
        </w:rPr>
      </w:pPr>
    </w:p>
    <w:p w14:paraId="0726F4C9" w14:textId="77777777" w:rsidR="00897B63" w:rsidRPr="00871EA9" w:rsidRDefault="00897B63" w:rsidP="00871EA9">
      <w:pPr>
        <w:pStyle w:val="Nvel11a"/>
        <w:rPr>
          <w:rFonts w:cstheme="minorHAnsi"/>
        </w:rPr>
      </w:pPr>
      <w:r w:rsidRPr="00871EA9">
        <w:t xml:space="preserve">inadimplemento de quaisquer obrigações perante a </w:t>
      </w:r>
      <w:r w:rsidR="001668B2" w:rsidRPr="00871EA9">
        <w:t>Debenturista</w:t>
      </w:r>
      <w:r w:rsidRPr="00871EA9">
        <w:t>, pecuniárias ou não, não sanadas no prazo de cura previsto especificamente para a obrigação em questão, se houver, assumidas por qualquer sociedade controlada, controladora, coligada ou sob controle comum da Emissora</w:t>
      </w:r>
      <w:r w:rsidR="001668B2" w:rsidRPr="00871EA9">
        <w:t>, dos Fiadores e/ou dos Intervenientes Garantidores</w:t>
      </w:r>
      <w:r w:rsidRPr="00871EA9">
        <w:t>;</w:t>
      </w:r>
    </w:p>
    <w:p w14:paraId="7C897C7C" w14:textId="77777777" w:rsidR="00897B63" w:rsidRPr="00871EA9" w:rsidRDefault="00897B63" w:rsidP="00871EA9">
      <w:pPr>
        <w:spacing w:line="288" w:lineRule="auto"/>
        <w:rPr>
          <w:rFonts w:ascii="Trebuchet MS" w:eastAsiaTheme="minorHAnsi" w:hAnsi="Trebuchet MS" w:cs="Calibri"/>
          <w:sz w:val="22"/>
          <w:szCs w:val="22"/>
          <w:lang w:eastAsia="en-US"/>
        </w:rPr>
      </w:pPr>
    </w:p>
    <w:p w14:paraId="4179AD76" w14:textId="77777777" w:rsidR="00897B63" w:rsidRPr="00871EA9" w:rsidRDefault="00897B63" w:rsidP="00871EA9">
      <w:pPr>
        <w:pStyle w:val="Nvel11a"/>
        <w:rPr>
          <w:rFonts w:cstheme="minorHAnsi"/>
        </w:rPr>
      </w:pPr>
      <w:r w:rsidRPr="00871EA9">
        <w:t>não renovação, cancelamento, revogação ou suspensão das autorizações, concessões, subvenções, alvarás ou licenças, necessárias para o regular exercício das atividades pela Emissora</w:t>
      </w:r>
      <w:r w:rsidR="001668B2" w:rsidRPr="00871EA9">
        <w:t>, pelos Fiadores, pelos Intervenientes Garantidores</w:t>
      </w:r>
      <w:r w:rsidRPr="00871EA9">
        <w:t xml:space="preserve"> e/ou qualquer controlada, que afete de forma adversa a capacidade da Emissora</w:t>
      </w:r>
      <w:r w:rsidR="001668B2" w:rsidRPr="00871EA9">
        <w:t>, dos Fiadores e/ou dos Intervenientes Garantidores</w:t>
      </w:r>
      <w:r w:rsidRPr="00871EA9">
        <w:t xml:space="preserve"> de cumprir suas obrigações nos termos desta </w:t>
      </w:r>
      <w:r w:rsidR="00375A6A" w:rsidRPr="00871EA9">
        <w:t>Escritura de Emissão</w:t>
      </w:r>
      <w:r w:rsidR="000E1323" w:rsidRPr="00871EA9">
        <w:t>;</w:t>
      </w:r>
    </w:p>
    <w:p w14:paraId="740070FD" w14:textId="77777777" w:rsidR="00897B63" w:rsidRPr="00871EA9" w:rsidRDefault="00897B63" w:rsidP="00871EA9">
      <w:pPr>
        <w:spacing w:line="288" w:lineRule="auto"/>
        <w:contextualSpacing/>
        <w:jc w:val="both"/>
        <w:rPr>
          <w:rFonts w:ascii="Trebuchet MS" w:hAnsi="Trebuchet MS" w:cstheme="minorHAnsi"/>
          <w:sz w:val="22"/>
          <w:szCs w:val="22"/>
        </w:rPr>
      </w:pPr>
    </w:p>
    <w:p w14:paraId="4FFB940B" w14:textId="77777777" w:rsidR="000E1323" w:rsidRPr="00871EA9" w:rsidRDefault="000E1323" w:rsidP="00871EA9">
      <w:pPr>
        <w:pStyle w:val="Nvel11a"/>
        <w:rPr>
          <w:bCs/>
          <w:snapToGrid w:val="0"/>
        </w:rPr>
      </w:pPr>
      <w:bookmarkStart w:id="203" w:name="_Hlk494883746"/>
      <w:r w:rsidRPr="00871EA9">
        <w:t>caso não sejam cumpridas todas as Condições Precedentes dentro do prazo previsto nesta Escritura de Emissão;</w:t>
      </w:r>
    </w:p>
    <w:p w14:paraId="016B46D6" w14:textId="77777777" w:rsidR="000E1323" w:rsidRPr="00871EA9" w:rsidRDefault="000E1323" w:rsidP="00871EA9">
      <w:pPr>
        <w:pStyle w:val="PargrafodaLista"/>
        <w:spacing w:line="288" w:lineRule="auto"/>
        <w:rPr>
          <w:rFonts w:ascii="Trebuchet MS" w:hAnsi="Trebuchet MS" w:cstheme="minorHAnsi"/>
          <w:sz w:val="22"/>
          <w:szCs w:val="22"/>
        </w:rPr>
      </w:pPr>
    </w:p>
    <w:p w14:paraId="0B89353F" w14:textId="7EC6FB38" w:rsidR="000E1323" w:rsidRPr="00871EA9" w:rsidRDefault="000E1323" w:rsidP="00871EA9">
      <w:pPr>
        <w:pStyle w:val="Nvel11a"/>
        <w:rPr>
          <w:bCs/>
          <w:snapToGrid w:val="0"/>
        </w:rPr>
      </w:pPr>
      <w:bookmarkStart w:id="204" w:name="_Ref7098945"/>
      <w:r w:rsidRPr="00871EA9">
        <w:t xml:space="preserve">na hipótese prevista na Cláusula </w:t>
      </w:r>
      <w:r w:rsidR="00A54351">
        <w:fldChar w:fldCharType="begin"/>
      </w:r>
      <w:r w:rsidR="00A54351">
        <w:instrText xml:space="preserve"> REF _Ref13653662 \w \h </w:instrText>
      </w:r>
      <w:r w:rsidR="00A54351">
        <w:fldChar w:fldCharType="separate"/>
      </w:r>
      <w:r w:rsidR="00881F9E">
        <w:t>5.5.1.2</w:t>
      </w:r>
      <w:r w:rsidR="00A54351">
        <w:fldChar w:fldCharType="end"/>
      </w:r>
      <w:r w:rsidR="00A54351" w:rsidRPr="00EE289D">
        <w:t xml:space="preserve"> </w:t>
      </w:r>
      <w:r w:rsidRPr="00871EA9">
        <w:t>acima;</w:t>
      </w:r>
    </w:p>
    <w:p w14:paraId="29CC5987" w14:textId="77777777" w:rsidR="000E1323" w:rsidRPr="00871EA9" w:rsidRDefault="000E1323" w:rsidP="00871EA9">
      <w:pPr>
        <w:pStyle w:val="PargrafodaLista"/>
        <w:spacing w:line="288" w:lineRule="auto"/>
        <w:rPr>
          <w:rFonts w:ascii="Trebuchet MS" w:hAnsi="Trebuchet MS" w:cstheme="minorHAnsi"/>
          <w:sz w:val="22"/>
          <w:szCs w:val="22"/>
          <w:lang w:val="pt-BR"/>
        </w:rPr>
      </w:pPr>
    </w:p>
    <w:p w14:paraId="1F935265" w14:textId="54775D1F" w:rsidR="000E1323" w:rsidRPr="00871EA9" w:rsidRDefault="000E1323" w:rsidP="00871EA9">
      <w:pPr>
        <w:pStyle w:val="Nvel11a"/>
        <w:rPr>
          <w:bCs/>
          <w:snapToGrid w:val="0"/>
        </w:rPr>
      </w:pPr>
      <w:r w:rsidRPr="00871EA9">
        <w:t xml:space="preserve">na hipótese prevista na Cláusula </w:t>
      </w:r>
      <w:r w:rsidRPr="00871EA9">
        <w:fldChar w:fldCharType="begin"/>
      </w:r>
      <w:r w:rsidRPr="00871EA9">
        <w:instrText xml:space="preserve"> REF _Ref8823934 \r \h  \* MERGEFORMAT </w:instrText>
      </w:r>
      <w:r w:rsidRPr="00871EA9">
        <w:fldChar w:fldCharType="separate"/>
      </w:r>
      <w:r w:rsidR="00881F9E">
        <w:t>5.5.1.3</w:t>
      </w:r>
      <w:r w:rsidRPr="00871EA9">
        <w:fldChar w:fldCharType="end"/>
      </w:r>
      <w:r w:rsidRPr="00871EA9">
        <w:t xml:space="preserve"> acima;</w:t>
      </w:r>
    </w:p>
    <w:p w14:paraId="71CCAD50" w14:textId="77777777" w:rsidR="000E1323" w:rsidRPr="00871EA9" w:rsidRDefault="000E1323" w:rsidP="00871EA9">
      <w:pPr>
        <w:pStyle w:val="PargrafodaLista"/>
        <w:spacing w:line="288" w:lineRule="auto"/>
        <w:rPr>
          <w:rFonts w:ascii="Trebuchet MS" w:hAnsi="Trebuchet MS" w:cstheme="minorHAnsi"/>
          <w:bCs/>
          <w:snapToGrid w:val="0"/>
          <w:sz w:val="22"/>
          <w:szCs w:val="22"/>
        </w:rPr>
      </w:pPr>
    </w:p>
    <w:p w14:paraId="5421DC98" w14:textId="5EC37250" w:rsidR="000E1323" w:rsidRPr="00EE289D" w:rsidRDefault="000E1323" w:rsidP="000E1323">
      <w:pPr>
        <w:pStyle w:val="Nvel11a"/>
        <w:rPr>
          <w:bCs/>
          <w:snapToGrid w:val="0"/>
        </w:rPr>
      </w:pPr>
      <w:r w:rsidRPr="00EE289D">
        <w:t xml:space="preserve">caso a </w:t>
      </w:r>
      <w:r>
        <w:t>Emissora</w:t>
      </w:r>
      <w:r w:rsidRPr="00EE289D">
        <w:t xml:space="preserve"> não realize Amortização Extraordinária</w:t>
      </w:r>
      <w:r w:rsidRPr="00EE289D">
        <w:rPr>
          <w:spacing w:val="-2"/>
        </w:rPr>
        <w:t xml:space="preserve"> </w:t>
      </w:r>
      <w:r w:rsidRPr="00EE289D">
        <w:t xml:space="preserve">Compulsória, nos termos da Cláusula </w:t>
      </w:r>
      <w:r w:rsidR="00730655">
        <w:fldChar w:fldCharType="begin"/>
      </w:r>
      <w:r w:rsidR="00730655">
        <w:instrText xml:space="preserve"> REF _Ref11331223 \r \h </w:instrText>
      </w:r>
      <w:r w:rsidR="00730655">
        <w:fldChar w:fldCharType="separate"/>
      </w:r>
      <w:r w:rsidR="00881F9E">
        <w:t>4.5.2</w:t>
      </w:r>
      <w:r w:rsidR="00730655">
        <w:fldChar w:fldCharType="end"/>
      </w:r>
      <w:r w:rsidR="00730655">
        <w:t xml:space="preserve"> </w:t>
      </w:r>
      <w:r w:rsidRPr="00EE289D">
        <w:t>acima;</w:t>
      </w:r>
    </w:p>
    <w:p w14:paraId="3218A57C" w14:textId="77777777" w:rsidR="000E1323" w:rsidRPr="00EE289D" w:rsidRDefault="000E1323" w:rsidP="000E1323">
      <w:pPr>
        <w:pStyle w:val="PargrafodaLista"/>
        <w:spacing w:line="288" w:lineRule="auto"/>
        <w:rPr>
          <w:rFonts w:ascii="Trebuchet MS" w:hAnsi="Trebuchet MS" w:cstheme="minorHAnsi"/>
          <w:bCs/>
          <w:snapToGrid w:val="0"/>
          <w:sz w:val="22"/>
          <w:szCs w:val="22"/>
        </w:rPr>
      </w:pPr>
    </w:p>
    <w:p w14:paraId="76915FF5" w14:textId="77777777" w:rsidR="000E1323" w:rsidRPr="00EE289D" w:rsidRDefault="000E1323" w:rsidP="000E1323">
      <w:pPr>
        <w:pStyle w:val="Nvel11a"/>
      </w:pPr>
      <w:r w:rsidRPr="00EE289D">
        <w:t xml:space="preserve">questionamento judicial, pela </w:t>
      </w:r>
      <w:r>
        <w:t>Emissora, pelos Fiadores</w:t>
      </w:r>
      <w:r w:rsidRPr="00EE289D">
        <w:t xml:space="preserve"> e/ou </w:t>
      </w:r>
      <w:r>
        <w:t>pelos Intervenientes Garantidores</w:t>
      </w:r>
      <w:r w:rsidRPr="00EE289D">
        <w:t>, de quaisquer termos e condições desta Escritura</w:t>
      </w:r>
      <w:r>
        <w:t xml:space="preserve"> de Emissão</w:t>
      </w:r>
      <w:r w:rsidRPr="00EE289D">
        <w:t xml:space="preserve"> e/ou seus aditamentos;</w:t>
      </w:r>
    </w:p>
    <w:p w14:paraId="421B3902" w14:textId="77777777" w:rsidR="000E1323" w:rsidRPr="00EE289D" w:rsidRDefault="000E1323" w:rsidP="000E1323">
      <w:pPr>
        <w:pStyle w:val="PargrafodaLista"/>
        <w:spacing w:line="288" w:lineRule="auto"/>
        <w:ind w:left="567"/>
        <w:contextualSpacing/>
        <w:jc w:val="both"/>
        <w:rPr>
          <w:rFonts w:ascii="Trebuchet MS" w:hAnsi="Trebuchet MS" w:cstheme="minorHAnsi"/>
          <w:sz w:val="22"/>
          <w:szCs w:val="22"/>
        </w:rPr>
      </w:pPr>
    </w:p>
    <w:p w14:paraId="2966D712" w14:textId="77777777" w:rsidR="000E1323" w:rsidRPr="00EE289D" w:rsidRDefault="000E1323" w:rsidP="000E1323">
      <w:pPr>
        <w:pStyle w:val="Nvel11a"/>
      </w:pPr>
      <w:r w:rsidRPr="00EE289D">
        <w:t xml:space="preserve">morte, incapacidade total ou parcial, pedido de insolvência ou de interdição </w:t>
      </w:r>
      <w:r>
        <w:t xml:space="preserve">de qualquer </w:t>
      </w:r>
      <w:r w:rsidRPr="00EE289D">
        <w:t>do</w:t>
      </w:r>
      <w:r>
        <w:t>s</w:t>
      </w:r>
      <w:r w:rsidRPr="00EE289D">
        <w:t xml:space="preserve"> Fiador</w:t>
      </w:r>
      <w:r>
        <w:t>es</w:t>
      </w:r>
      <w:r w:rsidRPr="00EE289D">
        <w:t>,</w:t>
      </w:r>
      <w:r>
        <w:t xml:space="preserve"> conforme aplicável,</w:t>
      </w:r>
      <w:r w:rsidRPr="00EE289D">
        <w:t xml:space="preserve"> salvo se a </w:t>
      </w:r>
      <w:r>
        <w:t>Emissora</w:t>
      </w:r>
      <w:r w:rsidRPr="00EE289D">
        <w:t xml:space="preserve"> apresentar substituto(s) idôneo(s) aceito(s) pelo </w:t>
      </w:r>
      <w:r w:rsidRPr="00EE289D">
        <w:rPr>
          <w:bCs/>
        </w:rPr>
        <w:t>Debenturista</w:t>
      </w:r>
      <w:r w:rsidRPr="00EE289D">
        <w:t xml:space="preserve">, </w:t>
      </w:r>
      <w:r>
        <w:t xml:space="preserve">conforme aprovado pelos Titulares dos CRI reunidos em assembleia geral, </w:t>
      </w:r>
      <w:r w:rsidRPr="00EE289D">
        <w:t>a exclusivo critério deste</w:t>
      </w:r>
      <w:r>
        <w:t>s</w:t>
      </w:r>
      <w:r w:rsidRPr="00EE289D">
        <w:t>, no prazo de até 10 (dez) dias contados da notificação do Debenturista nesse sentido;</w:t>
      </w:r>
    </w:p>
    <w:p w14:paraId="6955A31B" w14:textId="77777777" w:rsidR="000E1323" w:rsidRPr="00EE289D" w:rsidRDefault="000E1323" w:rsidP="000E1323">
      <w:pPr>
        <w:pStyle w:val="PargrafodaLista"/>
        <w:spacing w:line="288" w:lineRule="auto"/>
        <w:ind w:left="567"/>
        <w:contextualSpacing/>
        <w:jc w:val="both"/>
        <w:rPr>
          <w:rFonts w:ascii="Trebuchet MS" w:hAnsi="Trebuchet MS" w:cstheme="minorHAnsi"/>
          <w:sz w:val="22"/>
          <w:szCs w:val="22"/>
        </w:rPr>
      </w:pPr>
    </w:p>
    <w:p w14:paraId="155F2D49" w14:textId="77777777" w:rsidR="000E1323" w:rsidRPr="00EE289D" w:rsidRDefault="000E1323" w:rsidP="000E1323">
      <w:pPr>
        <w:pStyle w:val="Nvel11a"/>
      </w:pPr>
      <w:r w:rsidRPr="00EE289D">
        <w:t>descumprimento de qualquer obrigação socioambiental e/ou anticorrupção prevista nesta Escritura</w:t>
      </w:r>
      <w:r>
        <w:t xml:space="preserve"> de Emissão</w:t>
      </w:r>
      <w:r w:rsidRPr="00EE289D">
        <w:t xml:space="preserve">; </w:t>
      </w:r>
    </w:p>
    <w:p w14:paraId="7F590143" w14:textId="77777777" w:rsidR="000E1323" w:rsidRPr="00EE289D" w:rsidRDefault="000E1323" w:rsidP="000E1323">
      <w:pPr>
        <w:pStyle w:val="PargrafodaLista"/>
        <w:spacing w:line="288" w:lineRule="auto"/>
        <w:ind w:left="567"/>
        <w:contextualSpacing/>
        <w:jc w:val="both"/>
        <w:rPr>
          <w:rFonts w:ascii="Trebuchet MS" w:hAnsi="Trebuchet MS" w:cstheme="minorHAnsi"/>
          <w:sz w:val="22"/>
          <w:szCs w:val="22"/>
        </w:rPr>
      </w:pPr>
    </w:p>
    <w:p w14:paraId="14926CF1" w14:textId="73F26450" w:rsidR="000E1323" w:rsidRDefault="000E1323" w:rsidP="000E1323">
      <w:pPr>
        <w:pStyle w:val="Nvel11a"/>
      </w:pPr>
      <w:r w:rsidRPr="00EE289D">
        <w:t xml:space="preserve">alteração do objeto social da </w:t>
      </w:r>
      <w:r>
        <w:t xml:space="preserve">Emissora e/ou da UPCON </w:t>
      </w:r>
      <w:r w:rsidR="0048099C">
        <w:t>Incorporadora</w:t>
      </w:r>
      <w:r w:rsidRPr="00EE289D">
        <w:t xml:space="preserve">, conforme disposto em seus respectivos </w:t>
      </w:r>
      <w:r>
        <w:t xml:space="preserve">documentos societários </w:t>
      </w:r>
      <w:r w:rsidRPr="00EE289D">
        <w:t>vigentes na Data de Emissão, ressalvadas aquelas que não resultem na alteração das respectivas atividades principais;</w:t>
      </w:r>
    </w:p>
    <w:p w14:paraId="3B2FDFBF" w14:textId="77777777" w:rsidR="00871EA9" w:rsidRDefault="00871EA9" w:rsidP="00871EA9">
      <w:pPr>
        <w:pStyle w:val="PargrafodaLista"/>
      </w:pPr>
    </w:p>
    <w:p w14:paraId="33B829FF" w14:textId="65A00F2F" w:rsidR="00871EA9" w:rsidRPr="00EE289D" w:rsidRDefault="00871EA9" w:rsidP="000E1323">
      <w:pPr>
        <w:pStyle w:val="Nvel11a"/>
      </w:pPr>
      <w:r>
        <w:t xml:space="preserve">caso a Emissora, após a </w:t>
      </w:r>
      <w:r w:rsidRPr="00871EA9">
        <w:rPr>
          <w:rFonts w:cstheme="minorHAnsi"/>
          <w:w w:val="0"/>
        </w:rPr>
        <w:t xml:space="preserve">liberação da segunda parcela do Valor Total da Emissão de que trata o </w:t>
      </w:r>
      <w:r w:rsidR="00474695">
        <w:rPr>
          <w:rFonts w:cstheme="minorHAnsi"/>
          <w:w w:val="0"/>
        </w:rPr>
        <w:t>sub</w:t>
      </w:r>
      <w:r w:rsidRPr="00871EA9">
        <w:rPr>
          <w:rFonts w:cstheme="minorHAnsi"/>
          <w:w w:val="0"/>
        </w:rPr>
        <w:t xml:space="preserve">item </w:t>
      </w:r>
      <w:r w:rsidRPr="00871EA9">
        <w:rPr>
          <w:rFonts w:cstheme="minorHAnsi"/>
          <w:w w:val="0"/>
        </w:rPr>
        <w:fldChar w:fldCharType="begin"/>
      </w:r>
      <w:r w:rsidRPr="00871EA9">
        <w:rPr>
          <w:rFonts w:cstheme="minorHAnsi"/>
          <w:w w:val="0"/>
        </w:rPr>
        <w:instrText xml:space="preserve"> REF _Ref9944311 \r \h </w:instrText>
      </w:r>
      <w:r w:rsidRPr="00871EA9">
        <w:rPr>
          <w:rFonts w:cstheme="minorHAnsi"/>
          <w:w w:val="0"/>
        </w:rPr>
      </w:r>
      <w:r w:rsidRPr="00871EA9">
        <w:rPr>
          <w:rFonts w:cstheme="minorHAnsi"/>
          <w:w w:val="0"/>
        </w:rPr>
        <w:fldChar w:fldCharType="separate"/>
      </w:r>
      <w:r w:rsidR="00881F9E">
        <w:rPr>
          <w:rFonts w:cstheme="minorHAnsi"/>
          <w:w w:val="0"/>
        </w:rPr>
        <w:t>4.11.1(b)</w:t>
      </w:r>
      <w:r w:rsidRPr="00871EA9">
        <w:rPr>
          <w:rFonts w:cstheme="minorHAnsi"/>
          <w:w w:val="0"/>
        </w:rPr>
        <w:fldChar w:fldCharType="end"/>
      </w:r>
      <w:r w:rsidRPr="00871EA9">
        <w:rPr>
          <w:rFonts w:cstheme="minorHAnsi"/>
          <w:w w:val="0"/>
        </w:rPr>
        <w:t xml:space="preserve"> acima</w:t>
      </w:r>
      <w:r>
        <w:rPr>
          <w:rFonts w:cstheme="minorHAnsi"/>
          <w:w w:val="0"/>
        </w:rPr>
        <w:t xml:space="preserve">, </w:t>
      </w:r>
      <w:r w:rsidRPr="00871EA9">
        <w:rPr>
          <w:rFonts w:cstheme="minorHAnsi"/>
          <w:b/>
          <w:bCs/>
          <w:w w:val="0"/>
        </w:rPr>
        <w:t>(1)</w:t>
      </w:r>
      <w:r>
        <w:rPr>
          <w:rFonts w:cstheme="minorHAnsi"/>
          <w:w w:val="0"/>
        </w:rPr>
        <w:t xml:space="preserve"> realize qualquer ato que tenha por objetivo ou resulte na desvinculação de um ou mais CEPAC adquiridos em relação ao Imóvel Bandeira Paulista e/ou </w:t>
      </w:r>
      <w:r w:rsidRPr="00871EA9">
        <w:rPr>
          <w:rFonts w:cstheme="minorHAnsi"/>
          <w:b/>
          <w:bCs/>
          <w:w w:val="0"/>
        </w:rPr>
        <w:t>(2)</w:t>
      </w:r>
      <w:r>
        <w:rPr>
          <w:rFonts w:cstheme="minorHAnsi"/>
          <w:w w:val="0"/>
        </w:rPr>
        <w:t xml:space="preserve"> deixe de realizar qualquer ato necessário à efetiva vinculação dos CEPAC adquiridos ao Imóvel Bandeira Paulista; e/ou</w:t>
      </w:r>
    </w:p>
    <w:p w14:paraId="506A07EE" w14:textId="77777777" w:rsidR="000E1323" w:rsidRPr="00EE289D" w:rsidRDefault="000E1323" w:rsidP="000E1323">
      <w:pPr>
        <w:pStyle w:val="PargrafodaLista"/>
        <w:spacing w:line="288" w:lineRule="auto"/>
        <w:ind w:left="567"/>
        <w:contextualSpacing/>
        <w:jc w:val="both"/>
        <w:rPr>
          <w:rFonts w:ascii="Trebuchet MS" w:hAnsi="Trebuchet MS" w:cstheme="minorHAnsi"/>
          <w:sz w:val="22"/>
          <w:szCs w:val="22"/>
        </w:rPr>
      </w:pPr>
    </w:p>
    <w:p w14:paraId="0EBF2003" w14:textId="77777777" w:rsidR="000E1323" w:rsidRPr="00EE289D" w:rsidRDefault="000E1323" w:rsidP="000E1323">
      <w:pPr>
        <w:pStyle w:val="Nvel11a"/>
        <w:rPr>
          <w:bCs/>
          <w:snapToGrid w:val="0"/>
        </w:rPr>
      </w:pPr>
      <w:r w:rsidRPr="00EE289D">
        <w:t xml:space="preserve">mora ou inadimplemento de qualquer obrigação da </w:t>
      </w:r>
      <w:r>
        <w:t>Emissora</w:t>
      </w:r>
      <w:r w:rsidR="009114DE">
        <w:t xml:space="preserve">, dos Fiadores e/ou dos Intervenientes Garantidores </w:t>
      </w:r>
      <w:r w:rsidRPr="00EE289D">
        <w:t>assumida perante outras instituições financeiras integrantes do Sistema Financeiro Nacional, em valor, individual ou agregado, igual ou superior a R$</w:t>
      </w:r>
      <w:r>
        <w:t>1</w:t>
      </w:r>
      <w:r w:rsidRPr="00EE289D">
        <w:t>.000.000,00 (</w:t>
      </w:r>
      <w:r>
        <w:t>um</w:t>
      </w:r>
      <w:r w:rsidRPr="00EE289D">
        <w:t xml:space="preserve"> milh</w:t>
      </w:r>
      <w:r>
        <w:t>ão</w:t>
      </w:r>
      <w:r w:rsidRPr="00EE289D">
        <w:t xml:space="preserve"> de reais), observados os prazos de cura constantes dos respectivos instrumentos.</w:t>
      </w:r>
      <w:bookmarkEnd w:id="203"/>
      <w:bookmarkEnd w:id="204"/>
    </w:p>
    <w:p w14:paraId="553BD1CE" w14:textId="77777777" w:rsidR="000E1323" w:rsidRDefault="000E1323" w:rsidP="00897B63">
      <w:pPr>
        <w:spacing w:line="288" w:lineRule="auto"/>
        <w:contextualSpacing/>
        <w:jc w:val="both"/>
        <w:rPr>
          <w:rFonts w:ascii="Trebuchet MS" w:hAnsi="Trebuchet MS" w:cstheme="minorHAnsi"/>
          <w:sz w:val="22"/>
          <w:szCs w:val="22"/>
        </w:rPr>
      </w:pPr>
    </w:p>
    <w:p w14:paraId="72ECA6F2" w14:textId="77777777" w:rsidR="00897B63" w:rsidRPr="00375A6A" w:rsidRDefault="00897B63" w:rsidP="00375A6A">
      <w:pPr>
        <w:pStyle w:val="Nvel111"/>
        <w:rPr>
          <w:rFonts w:cstheme="minorHAnsi"/>
        </w:rPr>
      </w:pPr>
      <w:r>
        <w:t xml:space="preserve">Para os fins desta </w:t>
      </w:r>
      <w:r w:rsidR="00375A6A">
        <w:t>Escritura de Emissão</w:t>
      </w:r>
      <w:r>
        <w:t xml:space="preserve">, serão aplicadas as definições de controle e sociedades coligadas previstas, respectivamente, no artigo 116 e no artigo 243, §3º, ambos da Lei </w:t>
      </w:r>
      <w:r w:rsidR="001668B2">
        <w:t>das Sociedades por Ações</w:t>
      </w:r>
      <w:r>
        <w:t>, sempre que houver referência a termos como “</w:t>
      </w:r>
      <w:r w:rsidRPr="001668B2">
        <w:rPr>
          <w:i/>
        </w:rPr>
        <w:t>controle</w:t>
      </w:r>
      <w:r>
        <w:t>”, “</w:t>
      </w:r>
      <w:r w:rsidRPr="001668B2">
        <w:rPr>
          <w:i/>
        </w:rPr>
        <w:t>controlada</w:t>
      </w:r>
      <w:r>
        <w:t>”, “</w:t>
      </w:r>
      <w:r w:rsidRPr="001668B2">
        <w:rPr>
          <w:i/>
        </w:rPr>
        <w:t>controladora</w:t>
      </w:r>
      <w:r>
        <w:t>”, “</w:t>
      </w:r>
      <w:r w:rsidRPr="001668B2">
        <w:rPr>
          <w:i/>
        </w:rPr>
        <w:t>coligada</w:t>
      </w:r>
      <w:r>
        <w:t>” e demais variações dos referidos termos.</w:t>
      </w:r>
    </w:p>
    <w:p w14:paraId="7BCD8D51" w14:textId="77777777" w:rsidR="00897B63" w:rsidRDefault="00897B63" w:rsidP="00EE289D">
      <w:pPr>
        <w:tabs>
          <w:tab w:val="left" w:pos="1134"/>
        </w:tabs>
        <w:spacing w:line="288" w:lineRule="auto"/>
        <w:ind w:left="567"/>
        <w:contextualSpacing/>
        <w:jc w:val="both"/>
        <w:rPr>
          <w:rFonts w:ascii="Trebuchet MS" w:hAnsi="Trebuchet MS" w:cstheme="minorHAnsi"/>
          <w:sz w:val="22"/>
          <w:szCs w:val="22"/>
        </w:rPr>
      </w:pPr>
    </w:p>
    <w:p w14:paraId="17B362ED" w14:textId="77777777" w:rsidR="00D257F5" w:rsidRDefault="00704452" w:rsidP="00B53167">
      <w:pPr>
        <w:pStyle w:val="Nvel11"/>
      </w:pPr>
      <w:bookmarkStart w:id="205" w:name="_Ref513019529"/>
      <w:r w:rsidRPr="00EE289D">
        <w:t xml:space="preserve">A </w:t>
      </w:r>
      <w:r w:rsidR="00FA2DE2">
        <w:t>Emissora</w:t>
      </w:r>
      <w:r w:rsidRPr="00EE289D">
        <w:t xml:space="preserve"> obriga-se a notificar a </w:t>
      </w:r>
      <w:r w:rsidR="008217EE">
        <w:t>Debenturista</w:t>
      </w:r>
      <w:r w:rsidRPr="00EE289D">
        <w:t xml:space="preserve">, com cópia para o Agente Fiduciário dos CRI, no prazo de até 2 (dois) Dias Úteis sobre a ocorrência e a data de qualquer um dos Eventos de Vencimento Antecipado que tenha ciência. </w:t>
      </w:r>
    </w:p>
    <w:p w14:paraId="57E6D35F" w14:textId="77777777" w:rsidR="00D257F5" w:rsidRDefault="00D257F5" w:rsidP="00D257F5">
      <w:pPr>
        <w:pStyle w:val="Nvel11"/>
        <w:numPr>
          <w:ilvl w:val="0"/>
          <w:numId w:val="0"/>
        </w:numPr>
      </w:pPr>
    </w:p>
    <w:p w14:paraId="4D47C2F8" w14:textId="670E216C" w:rsidR="00704452" w:rsidRPr="00EE289D" w:rsidRDefault="00704452" w:rsidP="00966FC1">
      <w:pPr>
        <w:pStyle w:val="Nvel111"/>
      </w:pPr>
      <w:r w:rsidRPr="00EE289D">
        <w:t xml:space="preserve">Adicionalmente, a </w:t>
      </w:r>
      <w:r w:rsidR="00FA2DE2">
        <w:t>Emissora</w:t>
      </w:r>
      <w:r w:rsidRPr="00EE289D">
        <w:t xml:space="preserve"> obriga-se a enviar à </w:t>
      </w:r>
      <w:r w:rsidR="008217EE">
        <w:t>Debenturista</w:t>
      </w:r>
      <w:r w:rsidRPr="00EE289D">
        <w:t>,</w:t>
      </w:r>
      <w:r w:rsidR="00165E0F" w:rsidRPr="00EE289D">
        <w:t xml:space="preserve"> com cópia para o Agente Fiduciário dos CRI,</w:t>
      </w:r>
      <w:r w:rsidRPr="00EE289D">
        <w:t xml:space="preserve"> semestralmente nos dias </w:t>
      </w:r>
      <w:r w:rsidR="008C6411" w:rsidRPr="00EE289D">
        <w:t xml:space="preserve">30 de julho e 30 de janeiro </w:t>
      </w:r>
      <w:r w:rsidRPr="00EE289D">
        <w:t xml:space="preserve">de cada </w:t>
      </w:r>
      <w:r w:rsidR="00F2671A">
        <w:t>ano</w:t>
      </w:r>
      <w:r w:rsidRPr="00EE289D">
        <w:t xml:space="preserve">, sendo o primeiro devido em </w:t>
      </w:r>
      <w:r w:rsidR="008C6411" w:rsidRPr="00EE289D">
        <w:t>30 de julho de 2019,</w:t>
      </w:r>
      <w:r w:rsidRPr="00EE289D">
        <w:t xml:space="preserve"> declaração atestando a ocorrência ou não dos Eventos de Vencimento Antecipado, bem como os documentos necessários a comprovação dos eventos. </w:t>
      </w:r>
    </w:p>
    <w:p w14:paraId="550F8DAB" w14:textId="77777777" w:rsidR="00704452" w:rsidRPr="00EE289D" w:rsidRDefault="00704452" w:rsidP="00EE289D">
      <w:pPr>
        <w:pStyle w:val="PargrafodaLista"/>
        <w:spacing w:line="288" w:lineRule="auto"/>
        <w:ind w:left="0"/>
        <w:contextualSpacing/>
        <w:jc w:val="both"/>
        <w:rPr>
          <w:rFonts w:ascii="Trebuchet MS" w:hAnsi="Trebuchet MS" w:cstheme="minorHAnsi"/>
          <w:sz w:val="22"/>
          <w:szCs w:val="22"/>
        </w:rPr>
      </w:pPr>
    </w:p>
    <w:p w14:paraId="50BAB056" w14:textId="77777777" w:rsidR="00D257F5" w:rsidRPr="00D257F5" w:rsidRDefault="00704452" w:rsidP="00B53167">
      <w:pPr>
        <w:pStyle w:val="Nvel11"/>
        <w:rPr>
          <w:rFonts w:cstheme="minorHAnsi"/>
        </w:rPr>
      </w:pPr>
      <w:r w:rsidRPr="00EE289D">
        <w:t xml:space="preserve">Verificada a ocorrência de quaisquer dos Eventos de Vencimento Antecipado, não sanados nos respectivos prazos de cura (quando existentes), a </w:t>
      </w:r>
      <w:r w:rsidR="00FA2DE2">
        <w:t>Emissora</w:t>
      </w:r>
      <w:r w:rsidRPr="00EE289D">
        <w:t xml:space="preserve"> ficará automaticamente constituída em mora, independentemente de qualquer notificação judicial ou extrajudicial.</w:t>
      </w:r>
    </w:p>
    <w:p w14:paraId="250BBD91" w14:textId="77777777" w:rsidR="00D257F5" w:rsidRPr="00D257F5" w:rsidRDefault="00D257F5" w:rsidP="00D257F5">
      <w:pPr>
        <w:pStyle w:val="Nvel11"/>
        <w:numPr>
          <w:ilvl w:val="0"/>
          <w:numId w:val="0"/>
        </w:numPr>
        <w:rPr>
          <w:rFonts w:cstheme="minorHAnsi"/>
        </w:rPr>
      </w:pPr>
    </w:p>
    <w:p w14:paraId="4E7433D9" w14:textId="77777777" w:rsidR="00D257F5" w:rsidRPr="00D257F5" w:rsidRDefault="00704452" w:rsidP="00D257F5">
      <w:pPr>
        <w:pStyle w:val="Nvel111"/>
        <w:rPr>
          <w:rFonts w:cstheme="minorHAnsi"/>
        </w:rPr>
      </w:pPr>
      <w:bookmarkStart w:id="206" w:name="_Ref10001260"/>
      <w:r w:rsidRPr="00EE289D">
        <w:t xml:space="preserve">Findo o prazo previsto para purgação da mora, sem que a mora tenha sido purgada, a </w:t>
      </w:r>
      <w:r w:rsidR="008217EE">
        <w:t>Debenturista</w:t>
      </w:r>
      <w:r w:rsidRPr="00EE289D" w:rsidDel="00A97D0E">
        <w:t xml:space="preserve"> </w:t>
      </w:r>
      <w:r w:rsidRPr="00EE289D">
        <w:t xml:space="preserve">deverá convocar Assembleia Geral de </w:t>
      </w:r>
      <w:r w:rsidRPr="00EE289D">
        <w:lastRenderedPageBreak/>
        <w:t>Titulares de CRI, observados os procedimentos descritos no Termo de Securitização,</w:t>
      </w:r>
      <w:r w:rsidRPr="00D257F5">
        <w:rPr>
          <w:rStyle w:val="DeltaViewInsertion"/>
          <w:rFonts w:cstheme="minorHAnsi"/>
          <w:color w:val="auto"/>
          <w:u w:val="none"/>
        </w:rPr>
        <w:t xml:space="preserve"> </w:t>
      </w:r>
      <w:r w:rsidRPr="00EE289D">
        <w:t>para deliberar sobre a declaração do vencimento antecipado ou não das Debêntures.</w:t>
      </w:r>
      <w:bookmarkEnd w:id="206"/>
    </w:p>
    <w:p w14:paraId="5AF5F34F" w14:textId="77777777" w:rsidR="00D257F5" w:rsidRPr="00D257F5" w:rsidRDefault="00D257F5" w:rsidP="00D257F5">
      <w:pPr>
        <w:pStyle w:val="Nvel111"/>
        <w:numPr>
          <w:ilvl w:val="0"/>
          <w:numId w:val="0"/>
        </w:numPr>
        <w:ind w:left="709"/>
        <w:rPr>
          <w:rFonts w:cstheme="minorHAnsi"/>
        </w:rPr>
      </w:pPr>
    </w:p>
    <w:p w14:paraId="2883F19F" w14:textId="77777777" w:rsidR="00704452" w:rsidRPr="00D257F5" w:rsidRDefault="00704452" w:rsidP="00966FC1">
      <w:pPr>
        <w:pStyle w:val="Nvel111"/>
        <w:rPr>
          <w:rStyle w:val="DeltaViewInsertion"/>
          <w:rFonts w:cstheme="minorHAnsi"/>
          <w:color w:val="auto"/>
          <w:u w:val="none"/>
        </w:rPr>
      </w:pPr>
      <w:r w:rsidRPr="00EE289D">
        <w:t xml:space="preserve">Nos casos em que não houver possibilidade de cura, a convocação da Assembleia Geral de Titulares dos CRI deverá se dar imediatamente após o conhecimento pela </w:t>
      </w:r>
      <w:r w:rsidR="00FA2DE2">
        <w:t>Emissora</w:t>
      </w:r>
      <w:r w:rsidRPr="00EE289D">
        <w:t xml:space="preserve"> do Evento de Vencimento Antecipado</w:t>
      </w:r>
      <w:r w:rsidRPr="00D257F5">
        <w:rPr>
          <w:rStyle w:val="DeltaViewInsertion"/>
          <w:rFonts w:cstheme="minorHAnsi"/>
          <w:color w:val="auto"/>
          <w:u w:val="none"/>
        </w:rPr>
        <w:t xml:space="preserve">. </w:t>
      </w:r>
      <w:bookmarkEnd w:id="205"/>
    </w:p>
    <w:p w14:paraId="68D92505" w14:textId="77777777" w:rsidR="001072A2" w:rsidRPr="00EE289D" w:rsidRDefault="001072A2" w:rsidP="00EE289D">
      <w:pPr>
        <w:pStyle w:val="PargrafodaLista"/>
        <w:spacing w:line="288" w:lineRule="auto"/>
        <w:rPr>
          <w:rFonts w:ascii="Trebuchet MS" w:hAnsi="Trebuchet MS" w:cstheme="minorHAnsi"/>
          <w:sz w:val="22"/>
          <w:szCs w:val="22"/>
        </w:rPr>
      </w:pPr>
    </w:p>
    <w:p w14:paraId="6D6E1CDC" w14:textId="0DC6A940" w:rsidR="001072A2" w:rsidRPr="00EE289D" w:rsidRDefault="001072A2" w:rsidP="00B53167">
      <w:pPr>
        <w:pStyle w:val="Nvel11"/>
      </w:pPr>
      <w:r w:rsidRPr="00EE289D">
        <w:t xml:space="preserve">Na hipótese: </w:t>
      </w:r>
      <w:r w:rsidRPr="00D257F5">
        <w:rPr>
          <w:b/>
        </w:rPr>
        <w:t>(</w:t>
      </w:r>
      <w:r w:rsidR="00D257F5" w:rsidRPr="00D257F5">
        <w:rPr>
          <w:b/>
        </w:rPr>
        <w:t>a</w:t>
      </w:r>
      <w:r w:rsidRPr="00D257F5">
        <w:rPr>
          <w:b/>
        </w:rPr>
        <w:t>)</w:t>
      </w:r>
      <w:r w:rsidRPr="00EE289D">
        <w:t xml:space="preserve"> de não instalação da assembleia geral de titulares dos CRI, em primeira e segunda convocação, mencionada na Cláusula </w:t>
      </w:r>
      <w:r w:rsidR="00D257F5">
        <w:fldChar w:fldCharType="begin"/>
      </w:r>
      <w:r w:rsidR="00D257F5">
        <w:instrText xml:space="preserve"> REF _Ref10001260 \w \h </w:instrText>
      </w:r>
      <w:r w:rsidR="00D257F5">
        <w:fldChar w:fldCharType="separate"/>
      </w:r>
      <w:r w:rsidR="00881F9E">
        <w:t>7.3.1</w:t>
      </w:r>
      <w:r w:rsidR="00D257F5">
        <w:fldChar w:fldCharType="end"/>
      </w:r>
      <w:r w:rsidRPr="00EE289D">
        <w:t xml:space="preserve"> acima, por falta de quórum; ou </w:t>
      </w:r>
      <w:r w:rsidRPr="00D257F5">
        <w:rPr>
          <w:b/>
        </w:rPr>
        <w:t>(</w:t>
      </w:r>
      <w:r w:rsidR="00D257F5" w:rsidRPr="00D257F5">
        <w:rPr>
          <w:b/>
        </w:rPr>
        <w:t>b</w:t>
      </w:r>
      <w:r w:rsidRPr="00D257F5">
        <w:rPr>
          <w:b/>
        </w:rPr>
        <w:t>)</w:t>
      </w:r>
      <w:r w:rsidRPr="00EE289D">
        <w:t xml:space="preserve"> em caso de instalação e deliberação favorável ao vencimento antecipado das Debêntures, a </w:t>
      </w:r>
      <w:r w:rsidR="008217EE">
        <w:t>Debenturista</w:t>
      </w:r>
      <w:r w:rsidRPr="00EE289D">
        <w:t xml:space="preserve"> deverá declarar o vencimento antecipado das Debêntures.</w:t>
      </w:r>
    </w:p>
    <w:p w14:paraId="34562147" w14:textId="77777777" w:rsidR="001072A2" w:rsidRPr="00EE289D" w:rsidRDefault="001072A2" w:rsidP="00EE289D">
      <w:pPr>
        <w:pStyle w:val="PargrafodaLista"/>
        <w:spacing w:line="288" w:lineRule="auto"/>
        <w:ind w:left="0"/>
        <w:contextualSpacing/>
        <w:jc w:val="both"/>
        <w:rPr>
          <w:rFonts w:ascii="Trebuchet MS" w:hAnsi="Trebuchet MS" w:cstheme="minorHAnsi"/>
          <w:sz w:val="22"/>
          <w:szCs w:val="22"/>
        </w:rPr>
      </w:pPr>
    </w:p>
    <w:p w14:paraId="67477649" w14:textId="77777777" w:rsidR="001072A2" w:rsidRPr="00EE289D" w:rsidRDefault="001072A2" w:rsidP="00B53167">
      <w:pPr>
        <w:pStyle w:val="Nvel11"/>
      </w:pPr>
      <w:r w:rsidRPr="00EE289D">
        <w:t xml:space="preserve">Em caso de declaração do vencimento antecipado das Debêntures, a </w:t>
      </w:r>
      <w:r w:rsidR="00FA2DE2">
        <w:t>Emissora</w:t>
      </w:r>
      <w:r w:rsidR="00D257F5">
        <w:t xml:space="preserve"> se</w:t>
      </w:r>
      <w:r w:rsidRPr="00EE289D">
        <w:t xml:space="preserve"> obriga a efetuar o pagamento do saldo do Valor Nominal Unitário das Debêntures, acrescido da Remuneração, calculada </w:t>
      </w:r>
      <w:r w:rsidRPr="00EE289D">
        <w:rPr>
          <w:i/>
        </w:rPr>
        <w:t>pro rata temporis</w:t>
      </w:r>
      <w:r w:rsidRPr="00EE289D">
        <w:t xml:space="preserve"> desde a data da primeira integralização, ou última Data de Pagamento, conforme o caso, até a data do efetivo pagamento, e de quaisquer outros valores eventualmente devidos pela </w:t>
      </w:r>
      <w:r w:rsidR="00FA2DE2">
        <w:t>Emissora</w:t>
      </w:r>
      <w:r w:rsidRPr="00EE289D">
        <w:t xml:space="preserve"> nos termos desta Escritura de Emissão e dos demais Documentos da Operação, em até </w:t>
      </w:r>
      <w:r w:rsidR="00147425" w:rsidRPr="00EE289D">
        <w:t xml:space="preserve">2 </w:t>
      </w:r>
      <w:r w:rsidRPr="00EE289D">
        <w:t>(</w:t>
      </w:r>
      <w:r w:rsidR="00147425" w:rsidRPr="00EE289D">
        <w:t>dois</w:t>
      </w:r>
      <w:r w:rsidRPr="00EE289D">
        <w:t>) Dias Úteis a contar da data da declaração de vencimento antecipado das Debêntures.</w:t>
      </w:r>
    </w:p>
    <w:p w14:paraId="3B91B206" w14:textId="77777777" w:rsidR="00704452" w:rsidRPr="00EE289D" w:rsidRDefault="00704452" w:rsidP="00EE289D">
      <w:pPr>
        <w:pStyle w:val="PargrafodaLista"/>
        <w:spacing w:line="288" w:lineRule="auto"/>
        <w:ind w:left="0"/>
        <w:contextualSpacing/>
        <w:jc w:val="both"/>
        <w:rPr>
          <w:rFonts w:ascii="Trebuchet MS" w:hAnsi="Trebuchet MS" w:cstheme="minorHAnsi"/>
          <w:w w:val="0"/>
          <w:sz w:val="22"/>
          <w:szCs w:val="22"/>
        </w:rPr>
      </w:pPr>
    </w:p>
    <w:p w14:paraId="5F677269" w14:textId="616CFFF9" w:rsidR="00704452" w:rsidRPr="00EE289D" w:rsidRDefault="00B53167" w:rsidP="00897B63">
      <w:pPr>
        <w:pStyle w:val="Nvel1"/>
        <w:ind w:left="0" w:firstLine="0"/>
        <w:rPr>
          <w:smallCaps/>
          <w:w w:val="0"/>
        </w:rPr>
      </w:pPr>
      <w:bookmarkStart w:id="207" w:name="_DV_M267"/>
      <w:bookmarkStart w:id="208" w:name="_Toc499990368"/>
      <w:bookmarkStart w:id="209" w:name="_Hlk494885206"/>
      <w:bookmarkEnd w:id="207"/>
      <w:r w:rsidRPr="00EE289D">
        <w:rPr>
          <w:w w:val="0"/>
        </w:rPr>
        <w:t xml:space="preserve">Obrigações adicionais da </w:t>
      </w:r>
      <w:bookmarkStart w:id="210" w:name="_DV_M268"/>
      <w:bookmarkEnd w:id="208"/>
      <w:bookmarkEnd w:id="210"/>
      <w:r>
        <w:t>Emissora</w:t>
      </w:r>
      <w:r w:rsidRPr="00EE289D">
        <w:rPr>
          <w:w w:val="0"/>
        </w:rPr>
        <w:t xml:space="preserve"> e dos Fiadores</w:t>
      </w:r>
    </w:p>
    <w:bookmarkEnd w:id="209"/>
    <w:p w14:paraId="1E9D0502" w14:textId="77777777" w:rsidR="00704452" w:rsidRPr="00EE289D" w:rsidRDefault="00704452" w:rsidP="00897B63">
      <w:pPr>
        <w:keepNext/>
        <w:spacing w:line="288" w:lineRule="auto"/>
        <w:contextualSpacing/>
        <w:jc w:val="both"/>
        <w:rPr>
          <w:rFonts w:ascii="Trebuchet MS" w:hAnsi="Trebuchet MS" w:cstheme="minorHAnsi"/>
          <w:w w:val="0"/>
          <w:sz w:val="22"/>
          <w:szCs w:val="22"/>
        </w:rPr>
      </w:pPr>
    </w:p>
    <w:p w14:paraId="08D5CF8F" w14:textId="77777777" w:rsidR="00704452" w:rsidRPr="00EE289D" w:rsidRDefault="00704452" w:rsidP="00B53167">
      <w:pPr>
        <w:pStyle w:val="Nvel11"/>
        <w:rPr>
          <w:w w:val="0"/>
        </w:rPr>
      </w:pPr>
      <w:bookmarkStart w:id="211" w:name="_DV_M269"/>
      <w:bookmarkEnd w:id="211"/>
      <w:r w:rsidRPr="00EE289D">
        <w:rPr>
          <w:w w:val="0"/>
        </w:rPr>
        <w:t>Observadas as demais obrigações previstas nesta Escritura</w:t>
      </w:r>
      <w:r w:rsidR="006F6877">
        <w:rPr>
          <w:w w:val="0"/>
        </w:rPr>
        <w:t xml:space="preserve"> de Emissão</w:t>
      </w:r>
      <w:r w:rsidRPr="00EE289D">
        <w:rPr>
          <w:w w:val="0"/>
        </w:rPr>
        <w:t xml:space="preserve">, </w:t>
      </w:r>
      <w:bookmarkStart w:id="212" w:name="_DV_C376"/>
      <w:r w:rsidRPr="00EE289D">
        <w:rPr>
          <w:rStyle w:val="DeltaViewInsertion"/>
          <w:rFonts w:cstheme="minorHAnsi"/>
          <w:color w:val="auto"/>
          <w:w w:val="0"/>
          <w:u w:val="none"/>
        </w:rPr>
        <w:t xml:space="preserve">enquanto o saldo devedor das Debêntures não for integralmente pago, </w:t>
      </w:r>
      <w:bookmarkStart w:id="213" w:name="_DV_M270"/>
      <w:bookmarkEnd w:id="212"/>
      <w:bookmarkEnd w:id="213"/>
      <w:r w:rsidRPr="00EE289D">
        <w:rPr>
          <w:w w:val="0"/>
        </w:rPr>
        <w:t xml:space="preserve">a </w:t>
      </w:r>
      <w:r w:rsidR="00FA2DE2">
        <w:t>Emissora</w:t>
      </w:r>
      <w:r w:rsidRPr="00EE289D">
        <w:rPr>
          <w:w w:val="0"/>
        </w:rPr>
        <w:t xml:space="preserve"> obriga-se, ainda, a:</w:t>
      </w:r>
    </w:p>
    <w:p w14:paraId="0D884C69" w14:textId="2ED46EBB" w:rsidR="00704452" w:rsidRDefault="00704452" w:rsidP="00EE289D">
      <w:pPr>
        <w:spacing w:line="288" w:lineRule="auto"/>
        <w:ind w:left="567"/>
        <w:contextualSpacing/>
        <w:jc w:val="both"/>
        <w:rPr>
          <w:rFonts w:ascii="Trebuchet MS" w:hAnsi="Trebuchet MS" w:cstheme="minorHAnsi"/>
          <w:w w:val="0"/>
          <w:sz w:val="22"/>
          <w:szCs w:val="22"/>
        </w:rPr>
      </w:pPr>
    </w:p>
    <w:p w14:paraId="26A8D793" w14:textId="59E5BD73" w:rsidR="00015580" w:rsidRDefault="00015580" w:rsidP="00015580">
      <w:pPr>
        <w:pStyle w:val="Nvel11a"/>
        <w:rPr>
          <w:rFonts w:cstheme="minorHAnsi"/>
          <w:w w:val="0"/>
        </w:rPr>
      </w:pPr>
      <w:bookmarkStart w:id="214" w:name="_Ref11330598"/>
      <w:r>
        <w:rPr>
          <w:rFonts w:cstheme="minorHAnsi"/>
          <w:w w:val="0"/>
        </w:rPr>
        <w:t>apresentar ao Debenturista e ao Agente Fiduciário dos CRI, no prazo de até 20 (vinte) dias contados da data de celebração da presente Escritura de Emissão:</w:t>
      </w:r>
      <w:bookmarkEnd w:id="214"/>
    </w:p>
    <w:p w14:paraId="5DA1D205" w14:textId="0BF0171C" w:rsidR="00015580" w:rsidRDefault="00015580" w:rsidP="001447E0">
      <w:pPr>
        <w:pStyle w:val="Nvel11a1"/>
        <w:numPr>
          <w:ilvl w:val="0"/>
          <w:numId w:val="0"/>
        </w:numPr>
        <w:ind w:left="1418"/>
        <w:rPr>
          <w:rFonts w:cstheme="minorHAnsi"/>
          <w:w w:val="0"/>
        </w:rPr>
      </w:pPr>
    </w:p>
    <w:p w14:paraId="5683736E" w14:textId="26CE11B3" w:rsidR="00015580" w:rsidRDefault="001447E0" w:rsidP="00015580">
      <w:pPr>
        <w:pStyle w:val="Nvel11a1"/>
        <w:rPr>
          <w:rFonts w:cstheme="minorHAnsi"/>
          <w:w w:val="0"/>
        </w:rPr>
      </w:pPr>
      <w:r>
        <w:rPr>
          <w:rFonts w:cstheme="minorHAnsi"/>
          <w:w w:val="0"/>
        </w:rPr>
        <w:t>comprovante de arquivamento da Ata de AGE</w:t>
      </w:r>
      <w:r w:rsidR="003E46E3">
        <w:rPr>
          <w:rFonts w:cstheme="minorHAnsi"/>
          <w:w w:val="0"/>
        </w:rPr>
        <w:t xml:space="preserve"> da Emissora</w:t>
      </w:r>
      <w:r>
        <w:rPr>
          <w:rFonts w:cstheme="minorHAnsi"/>
          <w:w w:val="0"/>
        </w:rPr>
        <w:t xml:space="preserve"> na JUCESP;</w:t>
      </w:r>
    </w:p>
    <w:p w14:paraId="277F05E0" w14:textId="24AFCB84" w:rsidR="001447E0" w:rsidRDefault="001447E0" w:rsidP="001447E0">
      <w:pPr>
        <w:pStyle w:val="Nvel11a1"/>
        <w:numPr>
          <w:ilvl w:val="0"/>
          <w:numId w:val="0"/>
        </w:numPr>
        <w:ind w:left="1418"/>
        <w:rPr>
          <w:rFonts w:cstheme="minorHAnsi"/>
          <w:w w:val="0"/>
        </w:rPr>
      </w:pPr>
    </w:p>
    <w:p w14:paraId="14C350B5" w14:textId="54144335" w:rsidR="001447E0" w:rsidRDefault="001447E0" w:rsidP="001447E0">
      <w:pPr>
        <w:pStyle w:val="Nvel11a1"/>
      </w:pPr>
      <w:r>
        <w:rPr>
          <w:rFonts w:cstheme="minorHAnsi"/>
          <w:w w:val="0"/>
        </w:rPr>
        <w:t>comprovante de publicação da Ata de AGE</w:t>
      </w:r>
      <w:r w:rsidR="003E46E3">
        <w:rPr>
          <w:rFonts w:cstheme="minorHAnsi"/>
          <w:w w:val="0"/>
        </w:rPr>
        <w:t xml:space="preserve"> da Emissora</w:t>
      </w:r>
      <w:r>
        <w:rPr>
          <w:rFonts w:cstheme="minorHAnsi"/>
          <w:w w:val="0"/>
        </w:rPr>
        <w:t xml:space="preserve"> </w:t>
      </w:r>
      <w:r w:rsidRPr="00EE289D">
        <w:t>no jornal “Diário Oficial do Estado de São Paulo” e no jornal “</w:t>
      </w:r>
      <w:r w:rsidR="00B13114">
        <w:t>O Estado de São Paulo</w:t>
      </w:r>
      <w:r w:rsidRPr="00EE289D">
        <w:t xml:space="preserve">”, conforme a Cláusula </w:t>
      </w:r>
      <w:r w:rsidRPr="00EE289D">
        <w:fldChar w:fldCharType="begin"/>
      </w:r>
      <w:r w:rsidRPr="00EE289D">
        <w:instrText xml:space="preserve"> REF _Ref513018742 \r \h  \* MERGEFORMAT </w:instrText>
      </w:r>
      <w:r w:rsidRPr="00EE289D">
        <w:fldChar w:fldCharType="separate"/>
      </w:r>
      <w:r w:rsidR="00881F9E">
        <w:t>2.1</w:t>
      </w:r>
      <w:r w:rsidRPr="00EE289D">
        <w:fldChar w:fldCharType="end"/>
      </w:r>
      <w:r w:rsidRPr="00EE289D">
        <w:t xml:space="preserve"> dest</w:t>
      </w:r>
      <w:r>
        <w:t>a</w:t>
      </w:r>
      <w:r w:rsidRPr="00EE289D">
        <w:t xml:space="preserve"> Escritura de Emissão;</w:t>
      </w:r>
    </w:p>
    <w:p w14:paraId="5925A8A3" w14:textId="77777777" w:rsidR="001447E0" w:rsidRDefault="001447E0" w:rsidP="001447E0">
      <w:pPr>
        <w:pStyle w:val="Nvel11a1"/>
        <w:numPr>
          <w:ilvl w:val="0"/>
          <w:numId w:val="0"/>
        </w:numPr>
        <w:ind w:left="1418"/>
        <w:rPr>
          <w:rFonts w:cstheme="minorHAnsi"/>
          <w:w w:val="0"/>
        </w:rPr>
      </w:pPr>
    </w:p>
    <w:p w14:paraId="65D0F623" w14:textId="545B7736" w:rsidR="001447E0" w:rsidRDefault="001447E0" w:rsidP="00015580">
      <w:pPr>
        <w:pStyle w:val="Nvel11a1"/>
        <w:rPr>
          <w:rFonts w:cstheme="minorHAnsi"/>
          <w:w w:val="0"/>
        </w:rPr>
      </w:pPr>
      <w:r>
        <w:rPr>
          <w:rFonts w:cstheme="minorHAnsi"/>
          <w:w w:val="0"/>
        </w:rPr>
        <w:t>uma via original da presente Escritura de Emissão devidamente inscrita na JUCESP e registrada nos competentes cartórios de registro de títulos e documentos;</w:t>
      </w:r>
    </w:p>
    <w:p w14:paraId="0F709FE4" w14:textId="77777777" w:rsidR="001447E0" w:rsidRDefault="001447E0" w:rsidP="001447E0">
      <w:pPr>
        <w:pStyle w:val="PargrafodaLista"/>
        <w:rPr>
          <w:rFonts w:cstheme="minorHAnsi"/>
          <w:w w:val="0"/>
        </w:rPr>
      </w:pPr>
    </w:p>
    <w:p w14:paraId="0EB84124" w14:textId="782C638A" w:rsidR="001447E0" w:rsidRDefault="001447E0" w:rsidP="001447E0">
      <w:pPr>
        <w:pStyle w:val="Nvel11a1"/>
      </w:pPr>
      <w:r>
        <w:t xml:space="preserve">comprovante do </w:t>
      </w:r>
      <w:r w:rsidRPr="00EE289D">
        <w:rPr>
          <w:u w:val="single"/>
        </w:rPr>
        <w:t>Registro das Alienações Fiduciárias</w:t>
      </w:r>
      <w:r>
        <w:rPr>
          <w:u w:val="single"/>
        </w:rPr>
        <w:t xml:space="preserve"> de Imóveis</w:t>
      </w:r>
      <w:r>
        <w:t xml:space="preserve"> </w:t>
      </w:r>
      <w:r w:rsidRPr="00EE289D">
        <w:t xml:space="preserve">nos </w:t>
      </w:r>
      <w:r>
        <w:t>competentes</w:t>
      </w:r>
      <w:r w:rsidRPr="00EE289D">
        <w:t xml:space="preserve"> </w:t>
      </w:r>
      <w:r>
        <w:t>o</w:t>
      </w:r>
      <w:r w:rsidRPr="00EE289D">
        <w:t>ficiais de registro de imóveis;</w:t>
      </w:r>
    </w:p>
    <w:p w14:paraId="4DA7A91E" w14:textId="77777777" w:rsidR="001447E0" w:rsidRDefault="001447E0" w:rsidP="001447E0">
      <w:pPr>
        <w:pStyle w:val="PargrafodaLista"/>
      </w:pPr>
    </w:p>
    <w:p w14:paraId="340FAFBA" w14:textId="622D5F18" w:rsidR="001447E0" w:rsidRDefault="001447E0" w:rsidP="001447E0">
      <w:pPr>
        <w:pStyle w:val="Nvel11a1"/>
      </w:pPr>
      <w:r>
        <w:lastRenderedPageBreak/>
        <w:t>comprovante de averbação da emissão da CCI nas matrículas dos imóveis objeto da AF Imóvel Bandeira Paulista e da AF Imóveis Pirapora;</w:t>
      </w:r>
    </w:p>
    <w:p w14:paraId="58D54584" w14:textId="77777777" w:rsidR="001447E0" w:rsidRDefault="001447E0" w:rsidP="001447E0">
      <w:pPr>
        <w:pStyle w:val="PargrafodaLista"/>
      </w:pPr>
    </w:p>
    <w:p w14:paraId="08D8B5B8" w14:textId="34FF449A" w:rsidR="001447E0" w:rsidRDefault="001447E0" w:rsidP="001447E0">
      <w:pPr>
        <w:pStyle w:val="Nvel11a1"/>
      </w:pPr>
      <w:r>
        <w:t xml:space="preserve">uma via original do Contrato </w:t>
      </w:r>
      <w:r w:rsidRPr="00952B2E">
        <w:t xml:space="preserve">AF </w:t>
      </w:r>
      <w:r w:rsidR="006135DD">
        <w:t>Ações Emissora</w:t>
      </w:r>
      <w:r>
        <w:t xml:space="preserve"> devidamente registrado nos cartórios de registro de títulos e documentos das cidades de São Paulo, Estado de São Paulo, e Porto Alegre, Estado do Rio Grande do Sul; e</w:t>
      </w:r>
    </w:p>
    <w:p w14:paraId="7CC0025F" w14:textId="77777777" w:rsidR="001447E0" w:rsidRDefault="001447E0" w:rsidP="001447E0">
      <w:pPr>
        <w:pStyle w:val="PargrafodaLista"/>
      </w:pPr>
    </w:p>
    <w:p w14:paraId="606B4CDD" w14:textId="7EDD7BDA" w:rsidR="001447E0" w:rsidRDefault="001447E0" w:rsidP="001447E0">
      <w:pPr>
        <w:pStyle w:val="Nvel11a1"/>
        <w:rPr>
          <w:rFonts w:cstheme="minorHAnsi"/>
          <w:w w:val="0"/>
        </w:rPr>
      </w:pPr>
      <w:r>
        <w:t xml:space="preserve">comprovante de arquivamento na JUCESP </w:t>
      </w:r>
      <w:r w:rsidR="0048099C">
        <w:t xml:space="preserve">da ata de assembleia geral extraordinária da Emissora, referente à </w:t>
      </w:r>
      <w:r>
        <w:t xml:space="preserve">alteração </w:t>
      </w:r>
      <w:r w:rsidR="0048099C">
        <w:t xml:space="preserve">da forma de representação da Emissora em seu </w:t>
      </w:r>
      <w:r w:rsidR="006135DD">
        <w:t xml:space="preserve">estatuto </w:t>
      </w:r>
      <w:r>
        <w:t>social</w:t>
      </w:r>
      <w:r w:rsidR="0048099C">
        <w:t xml:space="preserve">, em virtude da </w:t>
      </w:r>
      <w:r>
        <w:t xml:space="preserve">AF </w:t>
      </w:r>
      <w:r w:rsidR="0048099C">
        <w:t xml:space="preserve">Ações Emissora, nos termos do </w:t>
      </w:r>
      <w:r w:rsidR="00474695">
        <w:t>sub</w:t>
      </w:r>
      <w:r w:rsidR="0048099C">
        <w:t xml:space="preserve">item </w:t>
      </w:r>
      <w:r w:rsidR="0048099C">
        <w:fldChar w:fldCharType="begin"/>
      </w:r>
      <w:r w:rsidR="0048099C">
        <w:instrText xml:space="preserve"> REF _Ref12452997 \r \h </w:instrText>
      </w:r>
      <w:r w:rsidR="0048099C">
        <w:fldChar w:fldCharType="separate"/>
      </w:r>
      <w:r w:rsidR="00881F9E">
        <w:t>4.11.1(a)(13)</w:t>
      </w:r>
      <w:r w:rsidR="0048099C">
        <w:fldChar w:fldCharType="end"/>
      </w:r>
      <w:r w:rsidR="0048099C">
        <w:t xml:space="preserve"> acima</w:t>
      </w:r>
      <w:r>
        <w:t>;</w:t>
      </w:r>
    </w:p>
    <w:p w14:paraId="098B80B7" w14:textId="04C6FDDB" w:rsidR="00015580" w:rsidRDefault="00015580" w:rsidP="00EE289D">
      <w:pPr>
        <w:spacing w:line="288" w:lineRule="auto"/>
        <w:ind w:left="567"/>
        <w:contextualSpacing/>
        <w:jc w:val="both"/>
        <w:rPr>
          <w:rFonts w:ascii="Trebuchet MS" w:hAnsi="Trebuchet MS" w:cstheme="minorHAnsi"/>
          <w:w w:val="0"/>
          <w:sz w:val="22"/>
          <w:szCs w:val="22"/>
        </w:rPr>
      </w:pPr>
    </w:p>
    <w:p w14:paraId="77073302" w14:textId="6DAC7BE9" w:rsidR="00EA7168" w:rsidRPr="00871EA9" w:rsidRDefault="00D33E70" w:rsidP="002D0A83">
      <w:pPr>
        <w:pStyle w:val="Nvel11a"/>
        <w:rPr>
          <w:rFonts w:cstheme="minorHAnsi"/>
          <w:w w:val="0"/>
        </w:rPr>
      </w:pPr>
      <w:bookmarkStart w:id="215" w:name="_Ref11330637"/>
      <w:r w:rsidRPr="00871EA9">
        <w:rPr>
          <w:rFonts w:cstheme="minorHAnsi"/>
          <w:w w:val="0"/>
        </w:rPr>
        <w:t xml:space="preserve">em até </w:t>
      </w:r>
      <w:r w:rsidR="00F9708F">
        <w:rPr>
          <w:rFonts w:cstheme="minorHAnsi"/>
          <w:w w:val="0"/>
        </w:rPr>
        <w:t>10</w:t>
      </w:r>
      <w:r w:rsidRPr="00871EA9">
        <w:rPr>
          <w:rFonts w:cstheme="minorHAnsi"/>
          <w:w w:val="0"/>
        </w:rPr>
        <w:t xml:space="preserve"> (</w:t>
      </w:r>
      <w:r w:rsidR="00F9708F">
        <w:rPr>
          <w:rFonts w:cstheme="minorHAnsi"/>
          <w:w w:val="0"/>
        </w:rPr>
        <w:t>dez</w:t>
      </w:r>
      <w:r w:rsidRPr="00871EA9">
        <w:rPr>
          <w:rFonts w:cstheme="minorHAnsi"/>
          <w:w w:val="0"/>
        </w:rPr>
        <w:t xml:space="preserve">) Dias Úteis contados da data de liberação da segunda parcela do Valor Total da Emissão de que trata o </w:t>
      </w:r>
      <w:r w:rsidR="00474695">
        <w:rPr>
          <w:rFonts w:cstheme="minorHAnsi"/>
          <w:w w:val="0"/>
        </w:rPr>
        <w:t>sub</w:t>
      </w:r>
      <w:r w:rsidRPr="00871EA9">
        <w:rPr>
          <w:rFonts w:cstheme="minorHAnsi"/>
          <w:w w:val="0"/>
        </w:rPr>
        <w:t xml:space="preserve">item </w:t>
      </w:r>
      <w:r w:rsidRPr="00871EA9">
        <w:rPr>
          <w:rFonts w:cstheme="minorHAnsi"/>
          <w:w w:val="0"/>
        </w:rPr>
        <w:fldChar w:fldCharType="begin"/>
      </w:r>
      <w:r w:rsidRPr="00871EA9">
        <w:rPr>
          <w:rFonts w:cstheme="minorHAnsi"/>
          <w:w w:val="0"/>
        </w:rPr>
        <w:instrText xml:space="preserve"> REF _Ref9944311 \r \h </w:instrText>
      </w:r>
      <w:r w:rsidRPr="00871EA9">
        <w:rPr>
          <w:rFonts w:cstheme="minorHAnsi"/>
          <w:w w:val="0"/>
        </w:rPr>
      </w:r>
      <w:r w:rsidRPr="00871EA9">
        <w:rPr>
          <w:rFonts w:cstheme="minorHAnsi"/>
          <w:w w:val="0"/>
        </w:rPr>
        <w:fldChar w:fldCharType="separate"/>
      </w:r>
      <w:r w:rsidR="00881F9E">
        <w:rPr>
          <w:rFonts w:cstheme="minorHAnsi"/>
          <w:w w:val="0"/>
        </w:rPr>
        <w:t>4.11.1(b)</w:t>
      </w:r>
      <w:r w:rsidRPr="00871EA9">
        <w:rPr>
          <w:rFonts w:cstheme="minorHAnsi"/>
          <w:w w:val="0"/>
        </w:rPr>
        <w:fldChar w:fldCharType="end"/>
      </w:r>
      <w:r w:rsidRPr="00871EA9">
        <w:rPr>
          <w:rFonts w:cstheme="minorHAnsi"/>
          <w:w w:val="0"/>
        </w:rPr>
        <w:t xml:space="preserve"> acima</w:t>
      </w:r>
      <w:bookmarkStart w:id="216" w:name="_Ref11330428"/>
      <w:bookmarkEnd w:id="215"/>
      <w:r w:rsidR="00EA7168" w:rsidRPr="00871EA9">
        <w:rPr>
          <w:rFonts w:cstheme="minorHAnsi"/>
          <w:w w:val="0"/>
        </w:rPr>
        <w:t xml:space="preserve">, </w:t>
      </w:r>
      <w:r w:rsidRPr="00D33E70">
        <w:t xml:space="preserve">comprovar a aquisição de </w:t>
      </w:r>
      <w:r w:rsidR="00EA7168">
        <w:t>1.926</w:t>
      </w:r>
      <w:r w:rsidR="00EA7168" w:rsidRPr="00D33E70">
        <w:t xml:space="preserve"> (</w:t>
      </w:r>
      <w:r w:rsidR="00EA7168">
        <w:t>mil, novecentos e vinte e seis</w:t>
      </w:r>
      <w:r w:rsidR="00EA7168" w:rsidRPr="00D33E70">
        <w:t>)</w:t>
      </w:r>
      <w:r w:rsidRPr="00D33E70">
        <w:t xml:space="preserve"> </w:t>
      </w:r>
      <w:r w:rsidR="00BC5C81">
        <w:t>CEPAC</w:t>
      </w:r>
      <w:bookmarkEnd w:id="216"/>
      <w:r w:rsidR="00871EA9">
        <w:t xml:space="preserve"> e o </w:t>
      </w:r>
      <w:r w:rsidR="00EA7168">
        <w:t xml:space="preserve">protocolo do pedido de vinculação </w:t>
      </w:r>
      <w:r w:rsidR="00871EA9">
        <w:t xml:space="preserve">dos referidos </w:t>
      </w:r>
      <w:r w:rsidR="00EA7168">
        <w:t>CEPAC ao Imóvel Bandeira Paulista;</w:t>
      </w:r>
    </w:p>
    <w:p w14:paraId="7D62C0AA" w14:textId="39816FE2" w:rsidR="00EA7168" w:rsidRDefault="00EA7168" w:rsidP="00EE289D">
      <w:pPr>
        <w:spacing w:line="288" w:lineRule="auto"/>
        <w:ind w:left="567"/>
        <w:contextualSpacing/>
        <w:jc w:val="both"/>
        <w:rPr>
          <w:rFonts w:ascii="Trebuchet MS" w:hAnsi="Trebuchet MS" w:cstheme="minorHAnsi"/>
          <w:w w:val="0"/>
          <w:sz w:val="22"/>
          <w:szCs w:val="22"/>
        </w:rPr>
      </w:pPr>
    </w:p>
    <w:p w14:paraId="6F290544" w14:textId="5BCF0FF2" w:rsidR="00EA7168" w:rsidRPr="0011018A" w:rsidRDefault="00EA7168" w:rsidP="00EA7168">
      <w:pPr>
        <w:pStyle w:val="Nvel11a"/>
      </w:pPr>
      <w:bookmarkStart w:id="217" w:name="_Ref12256157"/>
      <w:r>
        <w:rPr>
          <w:rFonts w:cstheme="minorHAnsi"/>
          <w:w w:val="0"/>
        </w:rPr>
        <w:t xml:space="preserve">em até </w:t>
      </w:r>
      <w:r w:rsidR="001E549F">
        <w:rPr>
          <w:rFonts w:cstheme="minorHAnsi"/>
          <w:w w:val="0"/>
        </w:rPr>
        <w:t>90</w:t>
      </w:r>
      <w:r>
        <w:rPr>
          <w:rFonts w:cstheme="minorHAnsi"/>
          <w:w w:val="0"/>
        </w:rPr>
        <w:t xml:space="preserve"> (</w:t>
      </w:r>
      <w:r w:rsidR="002D2693">
        <w:rPr>
          <w:rFonts w:cstheme="minorHAnsi"/>
          <w:w w:val="0"/>
        </w:rPr>
        <w:t>vinte</w:t>
      </w:r>
      <w:r>
        <w:rPr>
          <w:rFonts w:cstheme="minorHAnsi"/>
          <w:w w:val="0"/>
        </w:rPr>
        <w:t xml:space="preserve">) </w:t>
      </w:r>
      <w:r w:rsidR="0011018A">
        <w:rPr>
          <w:rFonts w:cstheme="minorHAnsi"/>
          <w:w w:val="0"/>
        </w:rPr>
        <w:t>d</w:t>
      </w:r>
      <w:r>
        <w:rPr>
          <w:rFonts w:cstheme="minorHAnsi"/>
          <w:w w:val="0"/>
        </w:rPr>
        <w:t xml:space="preserve">ias contados da data de liberação da segunda parcela do Valor Total da Emissão de que trata o </w:t>
      </w:r>
      <w:r w:rsidR="00474695">
        <w:rPr>
          <w:rFonts w:cstheme="minorHAnsi"/>
          <w:w w:val="0"/>
        </w:rPr>
        <w:t>sub</w:t>
      </w:r>
      <w:r>
        <w:rPr>
          <w:rFonts w:cstheme="minorHAnsi"/>
          <w:w w:val="0"/>
        </w:rPr>
        <w:t xml:space="preserve">item </w:t>
      </w:r>
      <w:r>
        <w:rPr>
          <w:rFonts w:cstheme="minorHAnsi"/>
          <w:w w:val="0"/>
        </w:rPr>
        <w:fldChar w:fldCharType="begin"/>
      </w:r>
      <w:r>
        <w:rPr>
          <w:rFonts w:cstheme="minorHAnsi"/>
          <w:w w:val="0"/>
        </w:rPr>
        <w:instrText xml:space="preserve"> REF _Ref9944311 \r \h </w:instrText>
      </w:r>
      <w:r>
        <w:rPr>
          <w:rFonts w:cstheme="minorHAnsi"/>
          <w:w w:val="0"/>
        </w:rPr>
      </w:r>
      <w:r>
        <w:rPr>
          <w:rFonts w:cstheme="minorHAnsi"/>
          <w:w w:val="0"/>
        </w:rPr>
        <w:fldChar w:fldCharType="separate"/>
      </w:r>
      <w:r w:rsidR="00881F9E">
        <w:rPr>
          <w:rFonts w:cstheme="minorHAnsi"/>
          <w:w w:val="0"/>
        </w:rPr>
        <w:t>4.11.1(b)</w:t>
      </w:r>
      <w:r>
        <w:rPr>
          <w:rFonts w:cstheme="minorHAnsi"/>
          <w:w w:val="0"/>
        </w:rPr>
        <w:fldChar w:fldCharType="end"/>
      </w:r>
      <w:r>
        <w:rPr>
          <w:rFonts w:cstheme="minorHAnsi"/>
          <w:w w:val="0"/>
        </w:rPr>
        <w:t xml:space="preserve"> acima, </w:t>
      </w:r>
      <w:r>
        <w:t>comprovar a efetiva vinculação de 1.926</w:t>
      </w:r>
      <w:r w:rsidRPr="00D33E70">
        <w:t xml:space="preserve"> (</w:t>
      </w:r>
      <w:r>
        <w:t>mil, novecentos e vinte e seis</w:t>
      </w:r>
      <w:r w:rsidRPr="00D33E70">
        <w:t>)</w:t>
      </w:r>
      <w:r>
        <w:t xml:space="preserve"> CEPAC ao Imóvel Bandeira Paulista</w:t>
      </w:r>
      <w:r w:rsidR="0011018A">
        <w:t xml:space="preserve">, mediante apresentação à Debenturista e ao Agente Fiduciário dos CRI, da correspondente </w:t>
      </w:r>
      <w:r w:rsidR="0011018A" w:rsidRPr="0011018A">
        <w:t>Certidão de Vinculação de CEPA</w:t>
      </w:r>
      <w:r w:rsidR="0011018A">
        <w:t>C, emitida pela Prefeitura Municipal de São Paulo</w:t>
      </w:r>
      <w:r>
        <w:t>;</w:t>
      </w:r>
      <w:bookmarkEnd w:id="217"/>
    </w:p>
    <w:p w14:paraId="4864A45F" w14:textId="0D2980E0" w:rsidR="00EA7168" w:rsidRDefault="00EA7168" w:rsidP="00EE289D">
      <w:pPr>
        <w:spacing w:line="288" w:lineRule="auto"/>
        <w:ind w:left="567"/>
        <w:contextualSpacing/>
        <w:jc w:val="both"/>
        <w:rPr>
          <w:rFonts w:ascii="Trebuchet MS" w:hAnsi="Trebuchet MS" w:cstheme="minorHAnsi"/>
          <w:w w:val="0"/>
          <w:sz w:val="22"/>
          <w:szCs w:val="22"/>
        </w:rPr>
      </w:pPr>
    </w:p>
    <w:p w14:paraId="0C41C441" w14:textId="77675B9F" w:rsidR="00124E59" w:rsidRDefault="00124E59" w:rsidP="00124E59">
      <w:pPr>
        <w:pStyle w:val="Nvel11a"/>
        <w:rPr>
          <w:rFonts w:cstheme="minorHAnsi"/>
          <w:w w:val="0"/>
        </w:rPr>
      </w:pPr>
      <w:bookmarkStart w:id="218" w:name="_Ref12851681"/>
      <w:r>
        <w:rPr>
          <w:rFonts w:cstheme="minorHAnsi"/>
          <w:w w:val="0"/>
        </w:rPr>
        <w:t xml:space="preserve">em até 30 (trinta) dias da data de autorização de baixa da AF Imóvel Bandeira Paulista, comprovar à Debenturista o registro da incorporação imobiliária do Empreendimento Alvo, da constituição da nova garantia de alienação fiduciária sobre o Imóvel </w:t>
      </w:r>
      <w:r w:rsidRPr="00124E59">
        <w:t>Bandeira</w:t>
      </w:r>
      <w:r>
        <w:rPr>
          <w:rFonts w:cstheme="minorHAnsi"/>
          <w:w w:val="0"/>
        </w:rPr>
        <w:t xml:space="preserve"> Paulista, em garantia das Obrigações Garantidas, e a averbação de instrumento de aditamento à Escritura de Emissão de CCI, vinculando a nova garantia de alienação fiduciária sobre o Imóvel Bandeira Paulista aos Créditos Imobiliários, nos termos das Cláusulas </w:t>
      </w:r>
      <w:r>
        <w:rPr>
          <w:rFonts w:cstheme="minorHAnsi"/>
          <w:w w:val="0"/>
        </w:rPr>
        <w:fldChar w:fldCharType="begin"/>
      </w:r>
      <w:r>
        <w:rPr>
          <w:rFonts w:cstheme="minorHAnsi"/>
          <w:w w:val="0"/>
        </w:rPr>
        <w:instrText xml:space="preserve"> REF _Ref12851011 \r \h </w:instrText>
      </w:r>
      <w:r>
        <w:rPr>
          <w:rFonts w:cstheme="minorHAnsi"/>
          <w:w w:val="0"/>
        </w:rPr>
      </w:r>
      <w:r>
        <w:rPr>
          <w:rFonts w:cstheme="minorHAnsi"/>
          <w:w w:val="0"/>
        </w:rPr>
        <w:fldChar w:fldCharType="separate"/>
      </w:r>
      <w:r w:rsidR="00881F9E">
        <w:rPr>
          <w:rFonts w:cstheme="minorHAnsi"/>
          <w:w w:val="0"/>
        </w:rPr>
        <w:t>5.2.2.2</w:t>
      </w:r>
      <w:r>
        <w:rPr>
          <w:rFonts w:cstheme="minorHAnsi"/>
          <w:w w:val="0"/>
        </w:rPr>
        <w:fldChar w:fldCharType="end"/>
      </w:r>
      <w:r>
        <w:rPr>
          <w:rFonts w:cstheme="minorHAnsi"/>
          <w:w w:val="0"/>
        </w:rPr>
        <w:t xml:space="preserve">, </w:t>
      </w:r>
      <w:r>
        <w:rPr>
          <w:rFonts w:cstheme="minorHAnsi"/>
          <w:w w:val="0"/>
        </w:rPr>
        <w:fldChar w:fldCharType="begin"/>
      </w:r>
      <w:r>
        <w:rPr>
          <w:rFonts w:cstheme="minorHAnsi"/>
          <w:w w:val="0"/>
        </w:rPr>
        <w:instrText xml:space="preserve"> REF _Ref12851012 \r \h </w:instrText>
      </w:r>
      <w:r>
        <w:rPr>
          <w:rFonts w:cstheme="minorHAnsi"/>
          <w:w w:val="0"/>
        </w:rPr>
      </w:r>
      <w:r>
        <w:rPr>
          <w:rFonts w:cstheme="minorHAnsi"/>
          <w:w w:val="0"/>
        </w:rPr>
        <w:fldChar w:fldCharType="separate"/>
      </w:r>
      <w:r w:rsidR="00881F9E">
        <w:rPr>
          <w:rFonts w:cstheme="minorHAnsi"/>
          <w:w w:val="0"/>
        </w:rPr>
        <w:t>5.2.2.3</w:t>
      </w:r>
      <w:r>
        <w:rPr>
          <w:rFonts w:cstheme="minorHAnsi"/>
          <w:w w:val="0"/>
        </w:rPr>
        <w:fldChar w:fldCharType="end"/>
      </w:r>
      <w:r>
        <w:rPr>
          <w:rFonts w:cstheme="minorHAnsi"/>
          <w:w w:val="0"/>
        </w:rPr>
        <w:t xml:space="preserve"> e </w:t>
      </w:r>
      <w:r>
        <w:rPr>
          <w:rFonts w:cstheme="minorHAnsi"/>
          <w:w w:val="0"/>
        </w:rPr>
        <w:fldChar w:fldCharType="begin"/>
      </w:r>
      <w:r>
        <w:rPr>
          <w:rFonts w:cstheme="minorHAnsi"/>
          <w:w w:val="0"/>
        </w:rPr>
        <w:instrText xml:space="preserve"> REF _Ref12851594 \r \h </w:instrText>
      </w:r>
      <w:r>
        <w:rPr>
          <w:rFonts w:cstheme="minorHAnsi"/>
          <w:w w:val="0"/>
        </w:rPr>
      </w:r>
      <w:r>
        <w:rPr>
          <w:rFonts w:cstheme="minorHAnsi"/>
          <w:w w:val="0"/>
        </w:rPr>
        <w:fldChar w:fldCharType="separate"/>
      </w:r>
      <w:r w:rsidR="00881F9E">
        <w:rPr>
          <w:rFonts w:cstheme="minorHAnsi"/>
          <w:w w:val="0"/>
        </w:rPr>
        <w:t>5.2.2.4</w:t>
      </w:r>
      <w:r>
        <w:rPr>
          <w:rFonts w:cstheme="minorHAnsi"/>
          <w:w w:val="0"/>
        </w:rPr>
        <w:fldChar w:fldCharType="end"/>
      </w:r>
      <w:r>
        <w:rPr>
          <w:rFonts w:cstheme="minorHAnsi"/>
          <w:w w:val="0"/>
        </w:rPr>
        <w:t xml:space="preserve"> acima;</w:t>
      </w:r>
      <w:bookmarkEnd w:id="218"/>
    </w:p>
    <w:p w14:paraId="323FBEEA" w14:textId="77777777" w:rsidR="00124E59" w:rsidRPr="00EE289D" w:rsidRDefault="00124E59" w:rsidP="00EE289D">
      <w:pPr>
        <w:spacing w:line="288" w:lineRule="auto"/>
        <w:ind w:left="567"/>
        <w:contextualSpacing/>
        <w:jc w:val="both"/>
        <w:rPr>
          <w:rFonts w:ascii="Trebuchet MS" w:hAnsi="Trebuchet MS" w:cstheme="minorHAnsi"/>
          <w:w w:val="0"/>
          <w:sz w:val="22"/>
          <w:szCs w:val="22"/>
        </w:rPr>
      </w:pPr>
    </w:p>
    <w:p w14:paraId="40E8191C" w14:textId="77777777" w:rsidR="00704452" w:rsidRPr="00EE289D" w:rsidRDefault="008247DD" w:rsidP="00B53167">
      <w:pPr>
        <w:pStyle w:val="Nvel11a"/>
      </w:pPr>
      <w:r w:rsidRPr="00EE289D">
        <w:t xml:space="preserve">fornecer </w:t>
      </w:r>
      <w:r w:rsidR="00704452" w:rsidRPr="00EE289D">
        <w:t xml:space="preserve">à Debenturista, </w:t>
      </w:r>
      <w:r w:rsidR="00165E0F" w:rsidRPr="00EE289D">
        <w:t xml:space="preserve">com cópia para o Agente Fiduciário dos CRI, </w:t>
      </w:r>
      <w:r w:rsidR="00704452" w:rsidRPr="00EE289D">
        <w:t>a partir da Data de Emissão, independentemente do período de carência previsto nesta Escritura</w:t>
      </w:r>
      <w:r w:rsidR="006F6877">
        <w:t xml:space="preserve"> de Emissão</w:t>
      </w:r>
      <w:r w:rsidR="00704452" w:rsidRPr="00EE289D">
        <w:t xml:space="preserve">: </w:t>
      </w:r>
    </w:p>
    <w:p w14:paraId="23180D28" w14:textId="77777777" w:rsidR="00704452" w:rsidRPr="00EE289D" w:rsidRDefault="00704452" w:rsidP="00EE289D">
      <w:pPr>
        <w:spacing w:line="288" w:lineRule="auto"/>
        <w:ind w:left="567"/>
        <w:contextualSpacing/>
        <w:jc w:val="both"/>
        <w:rPr>
          <w:rFonts w:ascii="Trebuchet MS" w:hAnsi="Trebuchet MS" w:cstheme="minorHAnsi"/>
          <w:w w:val="0"/>
          <w:sz w:val="22"/>
          <w:szCs w:val="22"/>
        </w:rPr>
      </w:pPr>
    </w:p>
    <w:p w14:paraId="6CBD8408" w14:textId="77777777" w:rsidR="00704452" w:rsidRPr="00EE289D" w:rsidRDefault="00704452" w:rsidP="00B53167">
      <w:pPr>
        <w:pStyle w:val="Nvel11a1"/>
        <w:rPr>
          <w:w w:val="0"/>
        </w:rPr>
      </w:pPr>
      <w:r w:rsidRPr="00EE289D">
        <w:rPr>
          <w:w w:val="0"/>
        </w:rPr>
        <w:t>até o 45º (quadragésimo quinto) dia após o encerramento de cada trimestre</w:t>
      </w:r>
      <w:r w:rsidR="0038115D" w:rsidRPr="00EE289D">
        <w:rPr>
          <w:lang w:eastAsia="pt-BR"/>
        </w:rPr>
        <w:t xml:space="preserve"> </w:t>
      </w:r>
      <w:r w:rsidR="0038115D" w:rsidRPr="00EE289D">
        <w:rPr>
          <w:color w:val="000000" w:themeColor="text1"/>
          <w:w w:val="0"/>
        </w:rPr>
        <w:t>ou em até 5 (cinco) Dias Úteis após a sua divulgação, o que ocorrer primeiro</w:t>
      </w:r>
      <w:r w:rsidRPr="00EE289D">
        <w:rPr>
          <w:w w:val="0"/>
        </w:rPr>
        <w:t xml:space="preserve">, balancete trimestral relativo ao respectivo trimestre, em relação aos períodos de 3 (três) meses encerrados em março, junho e setembro de cada ano; </w:t>
      </w:r>
    </w:p>
    <w:p w14:paraId="3D7F1234" w14:textId="77777777" w:rsidR="00704452" w:rsidRPr="00EE289D" w:rsidRDefault="00704452" w:rsidP="00EE289D">
      <w:pPr>
        <w:shd w:val="clear" w:color="auto" w:fill="FFFFFF"/>
        <w:tabs>
          <w:tab w:val="left" w:pos="1134"/>
        </w:tabs>
        <w:spacing w:line="288" w:lineRule="auto"/>
        <w:ind w:left="567"/>
        <w:contextualSpacing/>
        <w:jc w:val="both"/>
        <w:rPr>
          <w:rFonts w:ascii="Trebuchet MS" w:hAnsi="Trebuchet MS" w:cstheme="minorHAnsi"/>
          <w:w w:val="0"/>
          <w:sz w:val="22"/>
          <w:szCs w:val="22"/>
        </w:rPr>
      </w:pPr>
    </w:p>
    <w:p w14:paraId="4EEA32ED" w14:textId="7B9D3BB3" w:rsidR="00704452" w:rsidRPr="00EE289D" w:rsidRDefault="00704452" w:rsidP="00B53167">
      <w:pPr>
        <w:pStyle w:val="Nvel11a1"/>
        <w:rPr>
          <w:w w:val="0"/>
        </w:rPr>
      </w:pPr>
      <w:r w:rsidRPr="00EE289D">
        <w:t xml:space="preserve">semestralmente, nos dias 30 de julho e 30 de janeiro de cada </w:t>
      </w:r>
      <w:r w:rsidR="00F2671A">
        <w:t>ano</w:t>
      </w:r>
      <w:r w:rsidRPr="00EE289D">
        <w:t xml:space="preserve">, sendo a primeiro devida em </w:t>
      </w:r>
      <w:r w:rsidR="008C6411" w:rsidRPr="00EE289D">
        <w:t>30 de julho de 2019</w:t>
      </w:r>
      <w:r w:rsidRPr="00EE289D">
        <w:t xml:space="preserve">, declaração atestando a </w:t>
      </w:r>
      <w:r w:rsidRPr="00EE289D">
        <w:lastRenderedPageBreak/>
        <w:t xml:space="preserve">ocorrência ou não dos Eventos de Vencimento Antecipado, bem como os documentos necessários a comprovação dos eventos; </w:t>
      </w:r>
    </w:p>
    <w:p w14:paraId="09B0865E" w14:textId="77777777" w:rsidR="00704452" w:rsidRPr="00EE289D" w:rsidRDefault="00704452" w:rsidP="00EE289D">
      <w:pPr>
        <w:shd w:val="clear" w:color="auto" w:fill="FFFFFF"/>
        <w:tabs>
          <w:tab w:val="left" w:pos="1134"/>
        </w:tabs>
        <w:spacing w:line="288" w:lineRule="auto"/>
        <w:ind w:left="567"/>
        <w:contextualSpacing/>
        <w:jc w:val="both"/>
        <w:rPr>
          <w:rFonts w:ascii="Trebuchet MS" w:hAnsi="Trebuchet MS" w:cstheme="minorHAnsi"/>
          <w:w w:val="0"/>
          <w:sz w:val="22"/>
          <w:szCs w:val="22"/>
        </w:rPr>
      </w:pPr>
    </w:p>
    <w:p w14:paraId="541F7693" w14:textId="77777777" w:rsidR="00704452" w:rsidRPr="00EE289D" w:rsidRDefault="00704452" w:rsidP="00B53167">
      <w:pPr>
        <w:pStyle w:val="Nvel11a1"/>
        <w:rPr>
          <w:w w:val="0"/>
        </w:rPr>
      </w:pPr>
      <w:r w:rsidRPr="00EE289D">
        <w:rPr>
          <w:w w:val="0"/>
        </w:rPr>
        <w:t xml:space="preserve">cópia de qualquer decisão ou sentença judicial em desfavor da </w:t>
      </w:r>
      <w:r w:rsidR="00FA2DE2">
        <w:t>Emissora</w:t>
      </w:r>
      <w:r w:rsidR="00D257F5">
        <w:rPr>
          <w:w w:val="0"/>
        </w:rPr>
        <w:t xml:space="preserve">, dos Fiadores e/ou dos Intervenientes Garantidores </w:t>
      </w:r>
      <w:r w:rsidRPr="00EE289D">
        <w:rPr>
          <w:w w:val="0"/>
        </w:rPr>
        <w:t xml:space="preserve">envolvendo procedimento </w:t>
      </w:r>
      <w:r w:rsidR="000236BB" w:rsidRPr="00EE289D">
        <w:t>em montante unitário ou agregado igual ou superior a R$</w:t>
      </w:r>
      <w:r w:rsidR="00D257F5">
        <w:t>1</w:t>
      </w:r>
      <w:r w:rsidR="000236BB" w:rsidRPr="00EE289D">
        <w:t>.000.000,00 (</w:t>
      </w:r>
      <w:r w:rsidR="00D257F5">
        <w:t>um milhão</w:t>
      </w:r>
      <w:r w:rsidR="000236BB" w:rsidRPr="00EE289D">
        <w:t xml:space="preserve"> de reais)</w:t>
      </w:r>
      <w:r w:rsidRPr="00EE289D">
        <w:rPr>
          <w:w w:val="0"/>
        </w:rPr>
        <w:t xml:space="preserve">, em até 5 (cinco) dias corridos da publicação de tal decisão ou sentença judicial; </w:t>
      </w:r>
    </w:p>
    <w:p w14:paraId="5614C89B" w14:textId="77777777" w:rsidR="00704452" w:rsidRPr="00EE289D" w:rsidRDefault="00704452" w:rsidP="00EE289D">
      <w:pPr>
        <w:shd w:val="clear" w:color="auto" w:fill="FFFFFF"/>
        <w:tabs>
          <w:tab w:val="left" w:pos="1134"/>
        </w:tabs>
        <w:spacing w:line="288" w:lineRule="auto"/>
        <w:ind w:left="567"/>
        <w:contextualSpacing/>
        <w:jc w:val="both"/>
        <w:rPr>
          <w:rFonts w:ascii="Trebuchet MS" w:hAnsi="Trebuchet MS" w:cstheme="minorHAnsi"/>
          <w:w w:val="0"/>
          <w:sz w:val="22"/>
          <w:szCs w:val="22"/>
          <w:lang w:val="x-none"/>
        </w:rPr>
      </w:pPr>
    </w:p>
    <w:p w14:paraId="7660CF07" w14:textId="77777777" w:rsidR="00302CFF" w:rsidRDefault="00302CFF" w:rsidP="00B53167">
      <w:pPr>
        <w:pStyle w:val="Nvel11a1"/>
        <w:rPr>
          <w:w w:val="0"/>
        </w:rPr>
      </w:pPr>
      <w:r w:rsidRPr="00EE289D">
        <w:rPr>
          <w:w w:val="0"/>
        </w:rPr>
        <w:t xml:space="preserve">em até 2 (dois) Dias Úteis da data em que tomar conhecimento, informações a respeito </w:t>
      </w:r>
      <w:r>
        <w:rPr>
          <w:w w:val="0"/>
        </w:rPr>
        <w:t xml:space="preserve">da ocorrência </w:t>
      </w:r>
      <w:r w:rsidRPr="00EE289D">
        <w:rPr>
          <w:w w:val="0"/>
        </w:rPr>
        <w:t>de qualquer Evento de Vencimento Antecipado</w:t>
      </w:r>
      <w:r>
        <w:rPr>
          <w:w w:val="0"/>
        </w:rPr>
        <w:t>;</w:t>
      </w:r>
    </w:p>
    <w:p w14:paraId="7AF32EE2" w14:textId="77777777" w:rsidR="00302CFF" w:rsidRDefault="00302CFF" w:rsidP="00302CFF">
      <w:pPr>
        <w:pStyle w:val="PargrafodaLista"/>
        <w:rPr>
          <w:w w:val="0"/>
        </w:rPr>
      </w:pPr>
    </w:p>
    <w:p w14:paraId="5E5A914E" w14:textId="77777777" w:rsidR="00704452" w:rsidRPr="00EE289D" w:rsidRDefault="00302CFF" w:rsidP="00B53167">
      <w:pPr>
        <w:pStyle w:val="Nvel11a1"/>
        <w:rPr>
          <w:w w:val="0"/>
        </w:rPr>
      </w:pPr>
      <w:r w:rsidRPr="00EE289D">
        <w:rPr>
          <w:w w:val="0"/>
        </w:rPr>
        <w:t>em até 5 (cinco) Dias Úteis da data em que tomar conhecimento,</w:t>
      </w:r>
      <w:r>
        <w:rPr>
          <w:w w:val="0"/>
        </w:rPr>
        <w:t xml:space="preserve"> </w:t>
      </w:r>
      <w:r w:rsidR="00D257F5">
        <w:rPr>
          <w:w w:val="0"/>
        </w:rPr>
        <w:t xml:space="preserve">informações sobre </w:t>
      </w:r>
      <w:r w:rsidR="007633DD" w:rsidRPr="00EE289D">
        <w:rPr>
          <w:w w:val="0"/>
        </w:rPr>
        <w:t xml:space="preserve">quaisquer eventos ou situações que sejam de seu conhecimento e que possam afetar negativamente a habilidade da </w:t>
      </w:r>
      <w:r w:rsidR="00FA2DE2">
        <w:t>Emissora</w:t>
      </w:r>
      <w:r w:rsidR="00D257F5">
        <w:t>, dos Fiadores e/ou dos Intervenientes Garantidores</w:t>
      </w:r>
      <w:r w:rsidR="007633DD" w:rsidRPr="00EE289D">
        <w:rPr>
          <w:w w:val="0"/>
        </w:rPr>
        <w:t xml:space="preserve"> de efetuar o pontual cumprimento das obrigações, no todo ou em parte, assumidas perante </w:t>
      </w:r>
      <w:r w:rsidR="004B0662">
        <w:rPr>
          <w:w w:val="0"/>
        </w:rPr>
        <w:t>a</w:t>
      </w:r>
      <w:r w:rsidR="007633DD" w:rsidRPr="00EE289D">
        <w:rPr>
          <w:w w:val="0"/>
        </w:rPr>
        <w:t xml:space="preserve"> Debenturista</w:t>
      </w:r>
      <w:r w:rsidR="0038115D" w:rsidRPr="00EE289D">
        <w:rPr>
          <w:w w:val="0"/>
        </w:rPr>
        <w:t>;</w:t>
      </w:r>
      <w:r w:rsidR="00704452" w:rsidRPr="00EE289D">
        <w:rPr>
          <w:w w:val="0"/>
        </w:rPr>
        <w:t xml:space="preserve"> </w:t>
      </w:r>
    </w:p>
    <w:p w14:paraId="53854B41" w14:textId="77777777" w:rsidR="0038115D" w:rsidRPr="00EE289D" w:rsidRDefault="0038115D" w:rsidP="00EE289D">
      <w:pPr>
        <w:pStyle w:val="PargrafodaLista"/>
        <w:spacing w:line="288" w:lineRule="auto"/>
        <w:rPr>
          <w:rFonts w:ascii="Trebuchet MS" w:hAnsi="Trebuchet MS" w:cstheme="minorHAnsi"/>
          <w:w w:val="0"/>
          <w:sz w:val="22"/>
          <w:szCs w:val="22"/>
        </w:rPr>
      </w:pPr>
    </w:p>
    <w:p w14:paraId="3BA4E85C" w14:textId="77777777" w:rsidR="0038115D" w:rsidRPr="00EE289D" w:rsidRDefault="0038115D" w:rsidP="00B53167">
      <w:pPr>
        <w:pStyle w:val="Nvel11a1"/>
      </w:pPr>
      <w:r w:rsidRPr="00EE289D">
        <w:t>em até 10 (dez) dias,</w:t>
      </w:r>
      <w:bookmarkStart w:id="219" w:name="_DV_M201"/>
      <w:bookmarkEnd w:id="219"/>
      <w:r w:rsidRPr="00EE289D">
        <w:t xml:space="preserve"> qualquer informação relevante para a presente Emissão que lhe venha a ser solicitada pel</w:t>
      </w:r>
      <w:r w:rsidR="004B0662">
        <w:t>a</w:t>
      </w:r>
      <w:r w:rsidRPr="00EE289D">
        <w:t xml:space="preserve"> Debenturista, ou no prazo exigido por norma vigente ou estipulado pela autoridade competente, para as informações que venham a ser exigidas pelas normas vigentes ou em razão de determinação ou orientação de autoridades competentes; e</w:t>
      </w:r>
    </w:p>
    <w:p w14:paraId="4072F2E7" w14:textId="77777777" w:rsidR="0038115D" w:rsidRPr="00EE289D" w:rsidRDefault="0038115D" w:rsidP="00EE289D">
      <w:pPr>
        <w:pStyle w:val="PargrafodaLista"/>
        <w:spacing w:line="288" w:lineRule="auto"/>
        <w:rPr>
          <w:rFonts w:ascii="Trebuchet MS" w:hAnsi="Trebuchet MS" w:cstheme="minorHAnsi"/>
          <w:sz w:val="22"/>
          <w:szCs w:val="22"/>
        </w:rPr>
      </w:pPr>
    </w:p>
    <w:p w14:paraId="14DD6DD3" w14:textId="77777777" w:rsidR="0038115D" w:rsidRPr="00EE289D" w:rsidRDefault="0038115D" w:rsidP="00B53167">
      <w:pPr>
        <w:pStyle w:val="Nvel11a1"/>
      </w:pPr>
      <w:r w:rsidRPr="00EE289D">
        <w:t xml:space="preserve">caso solicitados, os comprovantes de cumprimento de suas obrigações pecuniárias no prazo de até 5 (cinco) Dias Úteis contados da </w:t>
      </w:r>
      <w:r w:rsidR="00580B4F" w:rsidRPr="00EE289D">
        <w:t>data de solicitação</w:t>
      </w:r>
      <w:r w:rsidRPr="00EE289D">
        <w:t>.</w:t>
      </w:r>
    </w:p>
    <w:p w14:paraId="0DCAEC55" w14:textId="4B3AB8CC" w:rsidR="00704452" w:rsidRDefault="00704452" w:rsidP="00EE289D">
      <w:pPr>
        <w:shd w:val="clear" w:color="auto" w:fill="FFFFFF"/>
        <w:spacing w:line="288" w:lineRule="auto"/>
        <w:ind w:left="567"/>
        <w:contextualSpacing/>
        <w:jc w:val="both"/>
        <w:rPr>
          <w:rFonts w:ascii="Trebuchet MS" w:hAnsi="Trebuchet MS" w:cstheme="minorHAnsi"/>
          <w:w w:val="0"/>
          <w:sz w:val="22"/>
          <w:szCs w:val="22"/>
        </w:rPr>
      </w:pPr>
    </w:p>
    <w:p w14:paraId="3DDFB1A5" w14:textId="26345387" w:rsidR="001F17A0" w:rsidRPr="001F17A0" w:rsidRDefault="001F17A0" w:rsidP="001F17A0">
      <w:pPr>
        <w:pStyle w:val="Nvel11a"/>
        <w:rPr>
          <w:w w:val="0"/>
        </w:rPr>
      </w:pPr>
      <w:r w:rsidRPr="001F17A0">
        <w:rPr>
          <w:w w:val="0"/>
        </w:rPr>
        <w:t>comprovar a efetiva destinação dos recursos captados com a Emissão</w:t>
      </w:r>
      <w:r>
        <w:rPr>
          <w:w w:val="0"/>
        </w:rPr>
        <w:t xml:space="preserve"> ao desenvolvimento do Empreendimento Alvo</w:t>
      </w:r>
      <w:r w:rsidRPr="001F17A0">
        <w:rPr>
          <w:w w:val="0"/>
        </w:rPr>
        <w:t xml:space="preserve">, nos termos da Cláusula </w:t>
      </w:r>
      <w:r w:rsidRPr="001F17A0">
        <w:rPr>
          <w:w w:val="0"/>
        </w:rPr>
        <w:fldChar w:fldCharType="begin"/>
      </w:r>
      <w:r w:rsidRPr="001F17A0">
        <w:rPr>
          <w:w w:val="0"/>
        </w:rPr>
        <w:instrText xml:space="preserve"> REF _Ref12256824 \w \h </w:instrText>
      </w:r>
      <w:r>
        <w:rPr>
          <w:w w:val="0"/>
        </w:rPr>
        <w:instrText xml:space="preserve"> \* MERGEFORMAT </w:instrText>
      </w:r>
      <w:r w:rsidRPr="001F17A0">
        <w:rPr>
          <w:w w:val="0"/>
        </w:rPr>
      </w:r>
      <w:r w:rsidRPr="001F17A0">
        <w:rPr>
          <w:w w:val="0"/>
        </w:rPr>
        <w:fldChar w:fldCharType="separate"/>
      </w:r>
      <w:r w:rsidR="00881F9E">
        <w:rPr>
          <w:w w:val="0"/>
        </w:rPr>
        <w:t>3.5</w:t>
      </w:r>
      <w:r w:rsidRPr="001F17A0">
        <w:rPr>
          <w:w w:val="0"/>
        </w:rPr>
        <w:fldChar w:fldCharType="end"/>
      </w:r>
      <w:r w:rsidRPr="001F17A0">
        <w:rPr>
          <w:w w:val="0"/>
        </w:rPr>
        <w:t xml:space="preserve"> acima, por meio da emissão </w:t>
      </w:r>
      <w:r w:rsidR="00915505">
        <w:rPr>
          <w:w w:val="0"/>
        </w:rPr>
        <w:t>semestre</w:t>
      </w:r>
      <w:r w:rsidR="003B22DE">
        <w:rPr>
          <w:w w:val="0"/>
        </w:rPr>
        <w:t xml:space="preserve">, em até 10 (dez) Dias Úteis após o encerramento de cada </w:t>
      </w:r>
      <w:r w:rsidR="00915505">
        <w:rPr>
          <w:w w:val="0"/>
        </w:rPr>
        <w:t>semestre</w:t>
      </w:r>
      <w:r w:rsidR="003B22DE">
        <w:rPr>
          <w:w w:val="0"/>
        </w:rPr>
        <w:t>,</w:t>
      </w:r>
      <w:r w:rsidRPr="001F17A0">
        <w:rPr>
          <w:w w:val="0"/>
        </w:rPr>
        <w:t xml:space="preserve"> de declaração</w:t>
      </w:r>
      <w:r w:rsidR="003B22DE">
        <w:rPr>
          <w:w w:val="0"/>
        </w:rPr>
        <w:t xml:space="preserve"> elaborada</w:t>
      </w:r>
      <w:r w:rsidRPr="001F17A0">
        <w:rPr>
          <w:w w:val="0"/>
        </w:rPr>
        <w:t xml:space="preserve"> nos termos do modelo constante do Anexo III</w:t>
      </w:r>
      <w:r>
        <w:rPr>
          <w:w w:val="0"/>
        </w:rPr>
        <w:t xml:space="preserve">, devidamente acompanhada de cópias dos </w:t>
      </w:r>
      <w:r w:rsidRPr="001F17A0">
        <w:rPr>
          <w:w w:val="0"/>
        </w:rPr>
        <w:t>contratos, notas fiscais</w:t>
      </w:r>
      <w:r>
        <w:rPr>
          <w:w w:val="0"/>
        </w:rPr>
        <w:t xml:space="preserve"> (</w:t>
      </w:r>
      <w:r w:rsidRPr="001F17A0">
        <w:rPr>
          <w:w w:val="0"/>
        </w:rPr>
        <w:t>acompanhados de seus arquivos no formato “XML” de autenticação das notas fiscais</w:t>
      </w:r>
      <w:r>
        <w:rPr>
          <w:w w:val="0"/>
        </w:rPr>
        <w:t>)</w:t>
      </w:r>
      <w:r w:rsidRPr="001F17A0">
        <w:rPr>
          <w:w w:val="0"/>
        </w:rPr>
        <w:t xml:space="preserve">, atos societários e demais documentos comprobatórios que </w:t>
      </w:r>
      <w:r>
        <w:rPr>
          <w:w w:val="0"/>
        </w:rPr>
        <w:t xml:space="preserve">comprovem </w:t>
      </w:r>
      <w:r w:rsidRPr="001F17A0">
        <w:rPr>
          <w:w w:val="0"/>
        </w:rPr>
        <w:t>os pagamentos</w:t>
      </w:r>
      <w:r>
        <w:rPr>
          <w:w w:val="0"/>
        </w:rPr>
        <w:t xml:space="preserve"> realizados;</w:t>
      </w:r>
    </w:p>
    <w:p w14:paraId="552E879C" w14:textId="77777777" w:rsidR="001F17A0" w:rsidRPr="003B22DE" w:rsidRDefault="001F17A0" w:rsidP="001F17A0">
      <w:pPr>
        <w:pStyle w:val="Nvel11a"/>
        <w:numPr>
          <w:ilvl w:val="0"/>
          <w:numId w:val="0"/>
        </w:numPr>
        <w:ind w:left="709"/>
        <w:rPr>
          <w:w w:val="0"/>
        </w:rPr>
      </w:pPr>
    </w:p>
    <w:p w14:paraId="26D04A65" w14:textId="54A1E9E2" w:rsidR="001F17A0" w:rsidRPr="001F17A0" w:rsidRDefault="001F17A0" w:rsidP="001F17A0">
      <w:pPr>
        <w:pStyle w:val="Nvel11a"/>
        <w:rPr>
          <w:w w:val="0"/>
        </w:rPr>
      </w:pPr>
      <w:r w:rsidRPr="003B22DE">
        <w:rPr>
          <w:w w:val="0"/>
        </w:rPr>
        <w:t xml:space="preserve">sempre que </w:t>
      </w:r>
      <w:r w:rsidRPr="001F17A0">
        <w:rPr>
          <w:w w:val="0"/>
        </w:rPr>
        <w:t xml:space="preserve">solicitado por escrito pela Debenturista ou pelo Agente Fiduciário dos CRI, incluindo, sem limitação, para fins de atendimento a exigências de órgãos reguladores e fiscalizadores, em até 2 (dois) Dias Úteis do recebimento da solicitação, disponibilizar cópia </w:t>
      </w:r>
      <w:r>
        <w:rPr>
          <w:w w:val="0"/>
        </w:rPr>
        <w:t xml:space="preserve">autenticada </w:t>
      </w:r>
      <w:r w:rsidRPr="001F17A0">
        <w:rPr>
          <w:w w:val="0"/>
        </w:rPr>
        <w:t>dos contratos, notas fiscais</w:t>
      </w:r>
      <w:r>
        <w:rPr>
          <w:w w:val="0"/>
        </w:rPr>
        <w:t xml:space="preserve"> (</w:t>
      </w:r>
      <w:r w:rsidRPr="001F17A0">
        <w:rPr>
          <w:w w:val="0"/>
        </w:rPr>
        <w:t xml:space="preserve">acompanhados de seus arquivos no formato “XML” de autenticação das notas </w:t>
      </w:r>
      <w:r w:rsidRPr="001F17A0">
        <w:rPr>
          <w:w w:val="0"/>
        </w:rPr>
        <w:lastRenderedPageBreak/>
        <w:t>fiscais</w:t>
      </w:r>
      <w:r>
        <w:rPr>
          <w:w w:val="0"/>
        </w:rPr>
        <w:t>)</w:t>
      </w:r>
      <w:r w:rsidRPr="001F17A0">
        <w:rPr>
          <w:w w:val="0"/>
        </w:rPr>
        <w:t>, atos societários e demais documentos comprobatórios que julgar necessário para acompanhamento da utilização dos recursos oriundos d</w:t>
      </w:r>
      <w:r>
        <w:rPr>
          <w:w w:val="0"/>
        </w:rPr>
        <w:t>a Emissão;</w:t>
      </w:r>
    </w:p>
    <w:p w14:paraId="0E78E044" w14:textId="77777777" w:rsidR="001F17A0" w:rsidRPr="00EE289D" w:rsidRDefault="001F17A0" w:rsidP="00EE289D">
      <w:pPr>
        <w:shd w:val="clear" w:color="auto" w:fill="FFFFFF"/>
        <w:spacing w:line="288" w:lineRule="auto"/>
        <w:ind w:left="567"/>
        <w:contextualSpacing/>
        <w:jc w:val="both"/>
        <w:rPr>
          <w:rFonts w:ascii="Trebuchet MS" w:hAnsi="Trebuchet MS" w:cstheme="minorHAnsi"/>
          <w:w w:val="0"/>
          <w:sz w:val="22"/>
          <w:szCs w:val="22"/>
        </w:rPr>
      </w:pPr>
    </w:p>
    <w:p w14:paraId="3CD92097" w14:textId="77777777" w:rsidR="00704452" w:rsidRPr="00EE289D" w:rsidRDefault="008247DD" w:rsidP="00B53167">
      <w:pPr>
        <w:pStyle w:val="Nvel11a"/>
        <w:rPr>
          <w:w w:val="0"/>
        </w:rPr>
      </w:pPr>
      <w:r w:rsidRPr="00EE289D">
        <w:rPr>
          <w:w w:val="0"/>
        </w:rPr>
        <w:t xml:space="preserve">proceder </w:t>
      </w:r>
      <w:r w:rsidR="00704452" w:rsidRPr="00EE289D">
        <w:rPr>
          <w:w w:val="0"/>
        </w:rPr>
        <w:t>à adequada publicidade dos dados econômico-financeiros, nos termos exigidos pela Lei das Sociedades por Ações, promovendo a publicação das suas demonstrações financeiras, nos termos exigidos pela legislação e regulamentação em vigor;</w:t>
      </w:r>
    </w:p>
    <w:p w14:paraId="70C42508" w14:textId="77777777" w:rsidR="00704452" w:rsidRPr="00EE289D" w:rsidRDefault="00704452" w:rsidP="00EE289D">
      <w:pPr>
        <w:spacing w:line="288" w:lineRule="auto"/>
        <w:ind w:left="567"/>
        <w:contextualSpacing/>
        <w:jc w:val="both"/>
        <w:rPr>
          <w:rFonts w:ascii="Trebuchet MS" w:hAnsi="Trebuchet MS" w:cstheme="minorHAnsi"/>
          <w:w w:val="0"/>
          <w:sz w:val="22"/>
          <w:szCs w:val="22"/>
        </w:rPr>
      </w:pPr>
    </w:p>
    <w:p w14:paraId="2FCD9E7E" w14:textId="77777777" w:rsidR="00302CFF" w:rsidRDefault="008247DD" w:rsidP="00B53167">
      <w:pPr>
        <w:pStyle w:val="Nvel11a"/>
        <w:rPr>
          <w:w w:val="0"/>
        </w:rPr>
      </w:pPr>
      <w:bookmarkStart w:id="220" w:name="_Ref10002333"/>
      <w:r w:rsidRPr="00EE289D">
        <w:rPr>
          <w:w w:val="0"/>
        </w:rPr>
        <w:t xml:space="preserve">arcar </w:t>
      </w:r>
      <w:r w:rsidR="00704452" w:rsidRPr="00EE289D">
        <w:rPr>
          <w:w w:val="0"/>
        </w:rPr>
        <w:t>com todos os custos decorrentes da distribuição e manutenção das Debêntures e dos CRI, incluindo, mas não se limitando:</w:t>
      </w:r>
      <w:bookmarkEnd w:id="220"/>
    </w:p>
    <w:p w14:paraId="7E46018A" w14:textId="77777777" w:rsidR="00302CFF" w:rsidRDefault="00302CFF" w:rsidP="00302CFF">
      <w:pPr>
        <w:pStyle w:val="PargrafodaLista"/>
        <w:rPr>
          <w:w w:val="0"/>
        </w:rPr>
      </w:pPr>
    </w:p>
    <w:p w14:paraId="5EB60D0F" w14:textId="77777777" w:rsidR="00302CFF" w:rsidRDefault="00704452" w:rsidP="00302CFF">
      <w:pPr>
        <w:pStyle w:val="Nvel11a1"/>
        <w:rPr>
          <w:w w:val="0"/>
        </w:rPr>
      </w:pPr>
      <w:r w:rsidRPr="00302CFF">
        <w:rPr>
          <w:w w:val="0"/>
        </w:rPr>
        <w:t>a todos os custos relativos ao registro dos CRI na B3;</w:t>
      </w:r>
    </w:p>
    <w:p w14:paraId="091FD118" w14:textId="77777777" w:rsidR="00302CFF" w:rsidRDefault="00302CFF" w:rsidP="00302CFF">
      <w:pPr>
        <w:pStyle w:val="Nvel11a1"/>
        <w:numPr>
          <w:ilvl w:val="0"/>
          <w:numId w:val="0"/>
        </w:numPr>
        <w:ind w:left="1418"/>
        <w:rPr>
          <w:w w:val="0"/>
        </w:rPr>
      </w:pPr>
    </w:p>
    <w:p w14:paraId="24A534A0" w14:textId="77777777" w:rsidR="00302CFF" w:rsidRDefault="00704452" w:rsidP="00302CFF">
      <w:pPr>
        <w:pStyle w:val="Nvel11a1"/>
        <w:rPr>
          <w:w w:val="0"/>
        </w:rPr>
      </w:pPr>
      <w:r w:rsidRPr="00302CFF">
        <w:rPr>
          <w:w w:val="0"/>
        </w:rPr>
        <w:t>ao registro</w:t>
      </w:r>
      <w:r w:rsidR="00302CFF">
        <w:rPr>
          <w:w w:val="0"/>
        </w:rPr>
        <w:t>, inscrição, averbação</w:t>
      </w:r>
      <w:r w:rsidRPr="00302CFF">
        <w:rPr>
          <w:w w:val="0"/>
        </w:rPr>
        <w:t xml:space="preserve"> e a publicação dos atos necessários à Emissão, tais como esta Escritura</w:t>
      </w:r>
      <w:r w:rsidR="006F6877" w:rsidRPr="00302CFF">
        <w:rPr>
          <w:w w:val="0"/>
        </w:rPr>
        <w:t xml:space="preserve"> de Emissão</w:t>
      </w:r>
      <w:r w:rsidRPr="00302CFF">
        <w:rPr>
          <w:w w:val="0"/>
        </w:rPr>
        <w:t xml:space="preserve">, seus eventuais aditamentos, da ata da </w:t>
      </w:r>
      <w:r w:rsidR="00756AB3" w:rsidRPr="00302CFF">
        <w:rPr>
          <w:w w:val="0"/>
        </w:rPr>
        <w:t>AGE</w:t>
      </w:r>
      <w:r w:rsidRPr="00302CFF">
        <w:rPr>
          <w:w w:val="0"/>
        </w:rPr>
        <w:t xml:space="preserve"> da </w:t>
      </w:r>
      <w:r w:rsidR="00FA2DE2">
        <w:t>Emissora</w:t>
      </w:r>
      <w:r w:rsidRPr="00302CFF">
        <w:rPr>
          <w:w w:val="0"/>
        </w:rPr>
        <w:t>; e</w:t>
      </w:r>
    </w:p>
    <w:p w14:paraId="70E0ACB9" w14:textId="77777777" w:rsidR="00302CFF" w:rsidRDefault="00302CFF" w:rsidP="00302CFF">
      <w:pPr>
        <w:pStyle w:val="PargrafodaLista"/>
        <w:rPr>
          <w:w w:val="0"/>
        </w:rPr>
      </w:pPr>
    </w:p>
    <w:p w14:paraId="764F23CC" w14:textId="77777777" w:rsidR="00704452" w:rsidRPr="00302CFF" w:rsidRDefault="00704452" w:rsidP="00966FC1">
      <w:pPr>
        <w:pStyle w:val="Nvel11a1"/>
        <w:rPr>
          <w:w w:val="0"/>
        </w:rPr>
      </w:pPr>
      <w:r w:rsidRPr="00302CFF">
        <w:rPr>
          <w:w w:val="0"/>
        </w:rPr>
        <w:t xml:space="preserve">as despesas com a contratação dos prestadores de serviço contratados pela Debenturista em função da emissão dos CRI, tais como </w:t>
      </w:r>
      <w:r w:rsidR="00E14FA6" w:rsidRPr="00302CFF">
        <w:rPr>
          <w:w w:val="0"/>
        </w:rPr>
        <w:t xml:space="preserve">Agente Fiduciário </w:t>
      </w:r>
      <w:r w:rsidRPr="00302CFF">
        <w:rPr>
          <w:w w:val="0"/>
        </w:rPr>
        <w:t xml:space="preserve">dos CRI, instituição custodiante e registradora da CCI, agente de garantias, banco liquidante, escriturador e agência classificadora de risco, bem como as instituições intermediárias contratadas para distribuir os CRI no mercado primário, desde que previamente aprovado pela </w:t>
      </w:r>
      <w:r w:rsidR="00FA2DE2">
        <w:t>Emissora</w:t>
      </w:r>
      <w:r w:rsidRPr="00302CFF">
        <w:rPr>
          <w:w w:val="0"/>
        </w:rPr>
        <w:t>.</w:t>
      </w:r>
    </w:p>
    <w:p w14:paraId="551D4D35" w14:textId="77777777" w:rsidR="00704452" w:rsidRPr="00EE289D" w:rsidRDefault="00704452" w:rsidP="00EE289D">
      <w:pPr>
        <w:spacing w:line="288" w:lineRule="auto"/>
        <w:ind w:left="567"/>
        <w:contextualSpacing/>
        <w:jc w:val="both"/>
        <w:rPr>
          <w:rFonts w:ascii="Trebuchet MS" w:hAnsi="Trebuchet MS" w:cstheme="minorHAnsi"/>
          <w:w w:val="0"/>
          <w:sz w:val="22"/>
          <w:szCs w:val="22"/>
        </w:rPr>
      </w:pPr>
    </w:p>
    <w:p w14:paraId="6027CD15" w14:textId="77777777" w:rsidR="00704452" w:rsidRPr="00EE289D" w:rsidRDefault="00302CFF" w:rsidP="00B53167">
      <w:pPr>
        <w:pStyle w:val="Nvel11a"/>
        <w:rPr>
          <w:w w:val="0"/>
        </w:rPr>
      </w:pPr>
      <w:r w:rsidRPr="00EE289D">
        <w:rPr>
          <w:w w:val="0"/>
        </w:rPr>
        <w:t xml:space="preserve">manter </w:t>
      </w:r>
      <w:r w:rsidR="00704452" w:rsidRPr="00EE289D">
        <w:rPr>
          <w:w w:val="0"/>
        </w:rPr>
        <w:t>a sua contabilidade atualizada e efetuar os respectivos registros de acordo com os princípios contábeis geralmente aceitos no Brasil;</w:t>
      </w:r>
    </w:p>
    <w:p w14:paraId="71F38EDE" w14:textId="77777777" w:rsidR="00704452" w:rsidRPr="00EE289D" w:rsidRDefault="00704452" w:rsidP="00EE289D">
      <w:pPr>
        <w:spacing w:line="288" w:lineRule="auto"/>
        <w:ind w:left="567"/>
        <w:contextualSpacing/>
        <w:jc w:val="both"/>
        <w:rPr>
          <w:rFonts w:ascii="Trebuchet MS" w:hAnsi="Trebuchet MS" w:cstheme="minorHAnsi"/>
          <w:w w:val="0"/>
          <w:sz w:val="22"/>
          <w:szCs w:val="22"/>
        </w:rPr>
      </w:pPr>
    </w:p>
    <w:p w14:paraId="27BCDE99" w14:textId="77777777" w:rsidR="00704452" w:rsidRPr="00EE289D" w:rsidRDefault="00302CFF" w:rsidP="00B53167">
      <w:pPr>
        <w:pStyle w:val="Nvel11a"/>
        <w:rPr>
          <w:w w:val="0"/>
        </w:rPr>
      </w:pPr>
      <w:bookmarkStart w:id="221" w:name="_Hlk494885175"/>
      <w:bookmarkStart w:id="222" w:name="_Hlk494885168"/>
      <w:r w:rsidRPr="00EE289D">
        <w:rPr>
          <w:w w:val="0"/>
        </w:rPr>
        <w:t xml:space="preserve">não </w:t>
      </w:r>
      <w:r w:rsidR="00704452" w:rsidRPr="00EE289D">
        <w:rPr>
          <w:w w:val="0"/>
        </w:rPr>
        <w:t>realizar operações fora de seu objeto social, observadas as disposições estatutárias, legais e regulamentares em vigor</w:t>
      </w:r>
      <w:r w:rsidR="007633DD" w:rsidRPr="00EE289D">
        <w:rPr>
          <w:w w:val="0"/>
        </w:rPr>
        <w:t>, em especial atos que possam,</w:t>
      </w:r>
      <w:r>
        <w:rPr>
          <w:w w:val="0"/>
        </w:rPr>
        <w:t xml:space="preserve"> </w:t>
      </w:r>
      <w:r w:rsidR="007633DD" w:rsidRPr="00EE289D">
        <w:rPr>
          <w:w w:val="0"/>
        </w:rPr>
        <w:t>direta ou indiretamente, comprometer o pontual e integral cumprimento das obrigações assumidas, nos termos desta Escritura</w:t>
      </w:r>
      <w:r w:rsidR="006F6877">
        <w:rPr>
          <w:w w:val="0"/>
        </w:rPr>
        <w:t xml:space="preserve"> de Emissão</w:t>
      </w:r>
      <w:r w:rsidR="00704452" w:rsidRPr="00EE289D">
        <w:rPr>
          <w:w w:val="0"/>
        </w:rPr>
        <w:t>;</w:t>
      </w:r>
      <w:bookmarkEnd w:id="221"/>
    </w:p>
    <w:bookmarkEnd w:id="222"/>
    <w:p w14:paraId="13B4687B" w14:textId="77777777" w:rsidR="00704452" w:rsidRPr="00EE289D" w:rsidRDefault="00704452" w:rsidP="00EE289D">
      <w:pPr>
        <w:spacing w:line="288" w:lineRule="auto"/>
        <w:ind w:left="567"/>
        <w:contextualSpacing/>
        <w:jc w:val="both"/>
        <w:rPr>
          <w:rFonts w:ascii="Trebuchet MS" w:hAnsi="Trebuchet MS" w:cstheme="minorHAnsi"/>
          <w:w w:val="0"/>
          <w:sz w:val="22"/>
          <w:szCs w:val="22"/>
        </w:rPr>
      </w:pPr>
    </w:p>
    <w:p w14:paraId="0B18E272" w14:textId="77777777" w:rsidR="00704452" w:rsidRPr="00EE289D" w:rsidRDefault="00302CFF" w:rsidP="00B53167">
      <w:pPr>
        <w:pStyle w:val="Nvel11a"/>
        <w:rPr>
          <w:w w:val="0"/>
        </w:rPr>
      </w:pPr>
      <w:r w:rsidRPr="00EE289D">
        <w:rPr>
          <w:w w:val="0"/>
        </w:rPr>
        <w:t xml:space="preserve">manter </w:t>
      </w:r>
      <w:r w:rsidR="00704452" w:rsidRPr="00EE289D">
        <w:rPr>
          <w:w w:val="0"/>
        </w:rPr>
        <w:t xml:space="preserve">seus bens adequadamente segurados, conforme práticas usualmente adotadas pela </w:t>
      </w:r>
      <w:r w:rsidR="00FA2DE2">
        <w:t>Emissora</w:t>
      </w:r>
      <w:r w:rsidR="00704452" w:rsidRPr="00EE289D">
        <w:rPr>
          <w:w w:val="0"/>
        </w:rPr>
        <w:t>;</w:t>
      </w:r>
    </w:p>
    <w:p w14:paraId="54B3E5E3" w14:textId="77777777" w:rsidR="00704452" w:rsidRPr="00EE289D" w:rsidRDefault="00704452" w:rsidP="00EE289D">
      <w:pPr>
        <w:spacing w:line="288" w:lineRule="auto"/>
        <w:ind w:left="567"/>
        <w:contextualSpacing/>
        <w:jc w:val="both"/>
        <w:rPr>
          <w:rFonts w:ascii="Trebuchet MS" w:hAnsi="Trebuchet MS" w:cstheme="minorHAnsi"/>
          <w:w w:val="0"/>
          <w:sz w:val="22"/>
          <w:szCs w:val="22"/>
        </w:rPr>
      </w:pPr>
    </w:p>
    <w:p w14:paraId="14871154" w14:textId="77777777" w:rsidR="00704452" w:rsidRPr="00EE289D" w:rsidRDefault="00302CFF" w:rsidP="00B53167">
      <w:pPr>
        <w:pStyle w:val="Nvel11a"/>
        <w:rPr>
          <w:w w:val="0"/>
        </w:rPr>
      </w:pPr>
      <w:r w:rsidRPr="00EE289D">
        <w:rPr>
          <w:w w:val="0"/>
        </w:rPr>
        <w:t xml:space="preserve">manter </w:t>
      </w:r>
      <w:r w:rsidR="00704452" w:rsidRPr="00EE289D">
        <w:rPr>
          <w:w w:val="0"/>
        </w:rPr>
        <w:t>válidas e regulares, durante todo o prazo de vigência das Debêntures e desde que haja Debêntures em circulação, as declarações e garantias apresentadas nesta Escritura</w:t>
      </w:r>
      <w:r w:rsidR="006F6877">
        <w:rPr>
          <w:w w:val="0"/>
        </w:rPr>
        <w:t xml:space="preserve"> de Emissão</w:t>
      </w:r>
      <w:r w:rsidR="00704452" w:rsidRPr="00EE289D">
        <w:rPr>
          <w:w w:val="0"/>
        </w:rPr>
        <w:t>, no que for aplicável</w:t>
      </w:r>
      <w:r>
        <w:rPr>
          <w:w w:val="0"/>
        </w:rPr>
        <w:t>;</w:t>
      </w:r>
    </w:p>
    <w:p w14:paraId="1CB09185" w14:textId="77777777" w:rsidR="00704452" w:rsidRPr="00EE289D" w:rsidRDefault="00704452" w:rsidP="00EE289D">
      <w:pPr>
        <w:spacing w:line="288" w:lineRule="auto"/>
        <w:ind w:left="567"/>
        <w:contextualSpacing/>
        <w:jc w:val="both"/>
        <w:rPr>
          <w:rFonts w:ascii="Trebuchet MS" w:hAnsi="Trebuchet MS" w:cstheme="minorHAnsi"/>
          <w:w w:val="0"/>
          <w:sz w:val="22"/>
          <w:szCs w:val="22"/>
        </w:rPr>
      </w:pPr>
    </w:p>
    <w:p w14:paraId="3CCB522A" w14:textId="77777777" w:rsidR="00704452" w:rsidRPr="00EE289D" w:rsidRDefault="00302CFF" w:rsidP="00B53167">
      <w:pPr>
        <w:pStyle w:val="Nvel11a"/>
      </w:pPr>
      <w:r w:rsidRPr="00EE289D">
        <w:t xml:space="preserve">manter </w:t>
      </w:r>
      <w:r w:rsidR="00704452" w:rsidRPr="00EE289D">
        <w:t xml:space="preserve">durante todo o prazo de emissão das Debêntures, as suas </w:t>
      </w:r>
      <w:r w:rsidR="00704452" w:rsidRPr="00EE289D">
        <w:rPr>
          <w:w w:val="0"/>
        </w:rPr>
        <w:t>demonstrações financeiras completas consolidadas</w:t>
      </w:r>
      <w:r>
        <w:t xml:space="preserve"> submetidas à análise de auditores independentes, </w:t>
      </w:r>
      <w:r w:rsidR="00704452" w:rsidRPr="00EE289D">
        <w:t>observado que o parecer dos auditores independentes não poderá ser do tipo “qualificado” ou “com abstenção de opinião”</w:t>
      </w:r>
      <w:r>
        <w:t>;</w:t>
      </w:r>
    </w:p>
    <w:p w14:paraId="5F1BED99" w14:textId="77777777" w:rsidR="00704452" w:rsidRPr="00EE289D" w:rsidRDefault="00704452" w:rsidP="00EE289D">
      <w:pPr>
        <w:pStyle w:val="PargrafodaLista"/>
        <w:spacing w:line="288" w:lineRule="auto"/>
        <w:ind w:left="567"/>
        <w:contextualSpacing/>
        <w:jc w:val="both"/>
        <w:rPr>
          <w:rFonts w:ascii="Trebuchet MS" w:hAnsi="Trebuchet MS" w:cstheme="minorHAnsi"/>
          <w:sz w:val="22"/>
          <w:szCs w:val="22"/>
        </w:rPr>
      </w:pPr>
    </w:p>
    <w:p w14:paraId="4D76E657" w14:textId="77777777" w:rsidR="00704452" w:rsidRPr="00EE289D" w:rsidRDefault="00302CFF" w:rsidP="00B53167">
      <w:pPr>
        <w:pStyle w:val="Nvel11a"/>
      </w:pPr>
      <w:r w:rsidRPr="00EE289D">
        <w:lastRenderedPageBreak/>
        <w:t xml:space="preserve">pagar </w:t>
      </w:r>
      <w:r w:rsidR="00704452" w:rsidRPr="00EE289D">
        <w:t xml:space="preserve">as importâncias relativas às obrigações assumidas nesta Escritura de Emissão até às </w:t>
      </w:r>
      <w:r w:rsidR="000236BB" w:rsidRPr="00EE289D">
        <w:t>1</w:t>
      </w:r>
      <w:r w:rsidR="00BA5A23">
        <w:t>5</w:t>
      </w:r>
      <w:r>
        <w:t>h</w:t>
      </w:r>
      <w:r w:rsidR="00704452" w:rsidRPr="00EE289D">
        <w:t>00 (</w:t>
      </w:r>
      <w:r w:rsidR="00BA5A23">
        <w:t>quinze</w:t>
      </w:r>
      <w:r w:rsidR="000236BB" w:rsidRPr="00EE289D">
        <w:t xml:space="preserve"> </w:t>
      </w:r>
      <w:r w:rsidR="00704452" w:rsidRPr="00EE289D">
        <w:t>horas) do dia em que se tornarem devidas</w:t>
      </w:r>
      <w:r>
        <w:t>;</w:t>
      </w:r>
    </w:p>
    <w:p w14:paraId="656F76B0" w14:textId="77777777" w:rsidR="007633DD" w:rsidRPr="00EE289D" w:rsidRDefault="007633DD" w:rsidP="00EE289D">
      <w:pPr>
        <w:pStyle w:val="PargrafodaLista"/>
        <w:spacing w:line="288" w:lineRule="auto"/>
        <w:rPr>
          <w:rFonts w:ascii="Trebuchet MS" w:hAnsi="Trebuchet MS" w:cstheme="minorHAnsi"/>
          <w:sz w:val="22"/>
          <w:szCs w:val="22"/>
        </w:rPr>
      </w:pPr>
    </w:p>
    <w:p w14:paraId="00292B0A" w14:textId="77777777" w:rsidR="007633DD" w:rsidRPr="00EE289D" w:rsidRDefault="00302CFF" w:rsidP="00B53167">
      <w:pPr>
        <w:pStyle w:val="Nvel11a"/>
      </w:pPr>
      <w:r w:rsidRPr="00EE289D">
        <w:t xml:space="preserve">cumprir </w:t>
      </w:r>
      <w:r w:rsidR="007633DD" w:rsidRPr="00EE289D">
        <w:t>as determinações referentes aos CRI emanadas da CVM e da B3, conforme aplicável, inclusive mediante envio de documentos, prestando, ainda, as informações que lhe forem solicitadas</w:t>
      </w:r>
      <w:r>
        <w:t>;</w:t>
      </w:r>
    </w:p>
    <w:p w14:paraId="4664BDBA" w14:textId="77777777" w:rsidR="007633DD" w:rsidRPr="00EE289D" w:rsidRDefault="007633DD" w:rsidP="00EE289D">
      <w:pPr>
        <w:pStyle w:val="PargrafodaLista"/>
        <w:spacing w:line="288" w:lineRule="auto"/>
        <w:rPr>
          <w:rFonts w:ascii="Trebuchet MS" w:hAnsi="Trebuchet MS" w:cstheme="minorHAnsi"/>
          <w:sz w:val="22"/>
          <w:szCs w:val="22"/>
        </w:rPr>
      </w:pPr>
    </w:p>
    <w:p w14:paraId="21CF7106" w14:textId="77777777" w:rsidR="007633DD" w:rsidRPr="00EE289D" w:rsidRDefault="00302CFF" w:rsidP="00B53167">
      <w:pPr>
        <w:pStyle w:val="Nvel11a"/>
      </w:pPr>
      <w:r w:rsidRPr="00EE289D">
        <w:t xml:space="preserve">cumprir </w:t>
      </w:r>
      <w:r w:rsidR="007633DD" w:rsidRPr="00EE289D">
        <w:t>todas as leis, regras, regulamentos e ordens aplicáveis em qualquer jurisdição na qual realize negócios ou possua ativos</w:t>
      </w:r>
      <w:r w:rsidR="00580B4F" w:rsidRPr="00EE289D">
        <w:t xml:space="preserve">, exceto </w:t>
      </w:r>
      <w:r w:rsidR="00FD6249" w:rsidRPr="00EE289D">
        <w:t>por aqueles regulamentos, leis, regras, e ordens questionados de boa-fé nas esferas judiciais e/ou administrativas</w:t>
      </w:r>
      <w:r>
        <w:t>;</w:t>
      </w:r>
    </w:p>
    <w:p w14:paraId="2E2FBCFC" w14:textId="77777777" w:rsidR="007633DD" w:rsidRPr="00EE289D" w:rsidRDefault="007633DD" w:rsidP="00EE289D">
      <w:pPr>
        <w:pStyle w:val="PargrafodaLista"/>
        <w:spacing w:line="288" w:lineRule="auto"/>
        <w:rPr>
          <w:rFonts w:ascii="Trebuchet MS" w:hAnsi="Trebuchet MS"/>
          <w:sz w:val="22"/>
          <w:szCs w:val="22"/>
        </w:rPr>
      </w:pPr>
    </w:p>
    <w:p w14:paraId="7871E629" w14:textId="77777777" w:rsidR="007633DD" w:rsidRPr="00EE289D" w:rsidRDefault="00302CFF" w:rsidP="00B53167">
      <w:pPr>
        <w:pStyle w:val="Nvel11a"/>
      </w:pPr>
      <w:r w:rsidRPr="00EE289D">
        <w:t xml:space="preserve">comparecer </w:t>
      </w:r>
      <w:r w:rsidR="007633DD" w:rsidRPr="00EE289D">
        <w:t xml:space="preserve">a Assembleias Gerais de </w:t>
      </w:r>
      <w:r w:rsidR="008D11D7" w:rsidRPr="00EE289D">
        <w:t xml:space="preserve">Titulares dos CRI </w:t>
      </w:r>
      <w:r w:rsidR="007633DD" w:rsidRPr="00EE289D">
        <w:t xml:space="preserve">sempre que solicitado e convocado nos prazos previstos </w:t>
      </w:r>
      <w:r w:rsidR="008D11D7" w:rsidRPr="00EE289D">
        <w:t>no Termo de Securitização</w:t>
      </w:r>
      <w:r>
        <w:t>;</w:t>
      </w:r>
    </w:p>
    <w:p w14:paraId="4497B233" w14:textId="77777777" w:rsidR="007633DD" w:rsidRPr="00EE289D" w:rsidRDefault="007633DD" w:rsidP="00EE289D">
      <w:pPr>
        <w:pStyle w:val="PargrafodaLista"/>
        <w:spacing w:line="288" w:lineRule="auto"/>
        <w:rPr>
          <w:rFonts w:ascii="Trebuchet MS" w:hAnsi="Trebuchet MS" w:cstheme="minorHAnsi"/>
          <w:sz w:val="22"/>
          <w:szCs w:val="22"/>
          <w:lang w:val="pt-BR"/>
        </w:rPr>
      </w:pPr>
    </w:p>
    <w:p w14:paraId="0A9C1962" w14:textId="77777777" w:rsidR="007633DD" w:rsidRPr="00EE289D" w:rsidRDefault="00302CFF" w:rsidP="00B53167">
      <w:pPr>
        <w:pStyle w:val="Nvel11a"/>
      </w:pPr>
      <w:r w:rsidRPr="00EE289D">
        <w:t xml:space="preserve">efetuar </w:t>
      </w:r>
      <w:r w:rsidR="007633DD" w:rsidRPr="00EE289D">
        <w:t xml:space="preserve">recolhimento de quaisquer tributos ou contribuições que incidam ou venham a incidir sobre a Emissão e que sejam de responsabilidade da </w:t>
      </w:r>
      <w:r w:rsidR="00FA2DE2">
        <w:t>Emissora</w:t>
      </w:r>
      <w:r w:rsidR="00580B4F" w:rsidRPr="00EE289D">
        <w:t>, conforme previsto nesta Escritura</w:t>
      </w:r>
      <w:r w:rsidR="006F6877">
        <w:t xml:space="preserve"> de Emissão</w:t>
      </w:r>
      <w:r w:rsidR="00580B4F" w:rsidRPr="00EE289D">
        <w:t xml:space="preserve"> e nos Documentos da Operaçã</w:t>
      </w:r>
      <w:r>
        <w:t>o;</w:t>
      </w:r>
    </w:p>
    <w:p w14:paraId="218689B0" w14:textId="77777777" w:rsidR="007633DD" w:rsidRPr="00EE289D" w:rsidRDefault="007633DD" w:rsidP="00EE289D">
      <w:pPr>
        <w:pStyle w:val="PargrafodaLista"/>
        <w:spacing w:line="288" w:lineRule="auto"/>
        <w:rPr>
          <w:rFonts w:ascii="Trebuchet MS" w:hAnsi="Trebuchet MS" w:cstheme="minorHAnsi"/>
          <w:sz w:val="22"/>
          <w:szCs w:val="22"/>
          <w:lang w:val="pt-BR"/>
        </w:rPr>
      </w:pPr>
    </w:p>
    <w:p w14:paraId="415CEA8C" w14:textId="77777777" w:rsidR="007633DD" w:rsidRPr="00EE289D" w:rsidRDefault="00302CFF" w:rsidP="00B53167">
      <w:pPr>
        <w:pStyle w:val="Nvel11a"/>
      </w:pPr>
      <w:r w:rsidRPr="00EE289D">
        <w:t xml:space="preserve">manter </w:t>
      </w:r>
      <w:r w:rsidR="007633DD" w:rsidRPr="00EE289D">
        <w:t>sempre válidas, eficazes, em perfeita ordem e em pleno vigor todas as autorizações necessárias à assinatura desta Escritura</w:t>
      </w:r>
      <w:r w:rsidR="006F6877">
        <w:t xml:space="preserve"> de Emissão</w:t>
      </w:r>
      <w:r w:rsidR="007633DD" w:rsidRPr="00EE289D">
        <w:t xml:space="preserve"> e dos demais documentos relacionados à Emissão de que seja parte, conforme aplicável, e ao cumprimento de todas as obrigações aqui e ali previstas</w:t>
      </w:r>
      <w:r>
        <w:t>;</w:t>
      </w:r>
    </w:p>
    <w:p w14:paraId="249ECCE3" w14:textId="77777777" w:rsidR="007633DD" w:rsidRPr="00EE289D" w:rsidRDefault="007633DD" w:rsidP="00EE289D">
      <w:pPr>
        <w:pStyle w:val="PargrafodaLista"/>
        <w:spacing w:line="288" w:lineRule="auto"/>
        <w:rPr>
          <w:rFonts w:ascii="Trebuchet MS" w:hAnsi="Trebuchet MS" w:cstheme="minorHAnsi"/>
          <w:sz w:val="22"/>
          <w:szCs w:val="22"/>
        </w:rPr>
      </w:pPr>
    </w:p>
    <w:p w14:paraId="7B26D3A3" w14:textId="77777777" w:rsidR="007633DD" w:rsidRPr="00EE289D" w:rsidRDefault="00302CFF" w:rsidP="00B53167">
      <w:pPr>
        <w:pStyle w:val="Nvel11a"/>
      </w:pPr>
      <w:r w:rsidRPr="00EE289D">
        <w:t xml:space="preserve">manter </w:t>
      </w:r>
      <w:r w:rsidR="007633DD" w:rsidRPr="00EE289D">
        <w:t>em vigor todos os contratos e instrumentos de financiamento necessários para a condução de seus negócios</w:t>
      </w:r>
      <w:r>
        <w:t>;</w:t>
      </w:r>
    </w:p>
    <w:p w14:paraId="1B9216BE" w14:textId="77777777" w:rsidR="007633DD" w:rsidRPr="00EE289D" w:rsidRDefault="007633DD" w:rsidP="00EE289D">
      <w:pPr>
        <w:pStyle w:val="PargrafodaLista"/>
        <w:spacing w:line="288" w:lineRule="auto"/>
        <w:rPr>
          <w:rFonts w:ascii="Trebuchet MS" w:hAnsi="Trebuchet MS" w:cstheme="minorHAnsi"/>
          <w:sz w:val="22"/>
          <w:szCs w:val="22"/>
        </w:rPr>
      </w:pPr>
    </w:p>
    <w:p w14:paraId="4E7F3AAF" w14:textId="77777777" w:rsidR="007633DD" w:rsidRPr="00EE289D" w:rsidRDefault="00302CFF" w:rsidP="00B53167">
      <w:pPr>
        <w:pStyle w:val="Nvel11a"/>
      </w:pPr>
      <w:r w:rsidRPr="00EE289D">
        <w:t xml:space="preserve">manter </w:t>
      </w:r>
      <w:r w:rsidR="007633DD" w:rsidRPr="00EE289D">
        <w:t xml:space="preserve">ou obter a dispensa e/ou protocolo de requerimento de todas as autorizações, alvarás e/ou licenças exigidas pelos órgãos competentes que sejam necessárias para o regular exercício das atividades desenvolvidas pela </w:t>
      </w:r>
      <w:r w:rsidR="00FA2DE2">
        <w:t>Emissora</w:t>
      </w:r>
      <w:r>
        <w:t>;</w:t>
      </w:r>
    </w:p>
    <w:p w14:paraId="01FB263E" w14:textId="77777777" w:rsidR="007633DD" w:rsidRPr="00EE289D" w:rsidRDefault="007633DD" w:rsidP="00EE289D">
      <w:pPr>
        <w:pStyle w:val="PargrafodaLista"/>
        <w:spacing w:line="288" w:lineRule="auto"/>
        <w:rPr>
          <w:rFonts w:ascii="Trebuchet MS" w:hAnsi="Trebuchet MS" w:cstheme="minorHAnsi"/>
          <w:sz w:val="22"/>
          <w:szCs w:val="22"/>
        </w:rPr>
      </w:pPr>
    </w:p>
    <w:p w14:paraId="1AF6C3C2" w14:textId="77777777" w:rsidR="007633DD" w:rsidRPr="00EE289D" w:rsidRDefault="00302CFF" w:rsidP="00B53167">
      <w:pPr>
        <w:pStyle w:val="Nvel11a"/>
      </w:pPr>
      <w:r w:rsidRPr="00EE289D">
        <w:t xml:space="preserve">cumprir </w:t>
      </w:r>
      <w:r w:rsidR="007633DD" w:rsidRPr="00EE289D">
        <w:t xml:space="preserve">integralmente as leis, regulamentos e demais normas ambientais e trabalhistas em vigor, relativa à saúde e segurança ocupacional, inclusive no que se refere à inexistência de trabalho infantil e análogo a de escravo, assim como não adotar ações que incentivem a prostituição, em especial com relação aos seus projetos e atividades de qualquer forma beneficiados pela Emissão, mantendo, ainda, todas as licenças ambientais válidas e/ou dispensas e/ou protocolo junto às autoridades públicas, observados os prazos previstos no artigo 18, §4º, da Resolução do Conselho Nacional do Meio Ambiente – CONAMA nº 237, de 19 de dezembro de 1997 e/ou os prazos definidos pelos órgãos ambientais das jurisdições em que a </w:t>
      </w:r>
      <w:r w:rsidR="00FA2DE2">
        <w:t>Emissora</w:t>
      </w:r>
      <w:r w:rsidR="00F25E38" w:rsidRPr="00EE289D">
        <w:t xml:space="preserve"> </w:t>
      </w:r>
      <w:r w:rsidR="007633DD" w:rsidRPr="00EE289D">
        <w:t>atue</w:t>
      </w:r>
      <w:r>
        <w:t>;</w:t>
      </w:r>
    </w:p>
    <w:p w14:paraId="07C0BBE7" w14:textId="77777777" w:rsidR="007633DD" w:rsidRPr="00EE289D" w:rsidRDefault="007633DD" w:rsidP="00EE289D">
      <w:pPr>
        <w:pStyle w:val="PargrafodaLista"/>
        <w:spacing w:line="288" w:lineRule="auto"/>
        <w:rPr>
          <w:rFonts w:ascii="Trebuchet MS" w:hAnsi="Trebuchet MS" w:cstheme="minorHAnsi"/>
          <w:sz w:val="22"/>
          <w:szCs w:val="22"/>
        </w:rPr>
      </w:pPr>
    </w:p>
    <w:p w14:paraId="07F54FE8" w14:textId="77777777" w:rsidR="007633DD" w:rsidRPr="00EE289D" w:rsidRDefault="00302CFF" w:rsidP="00B53167">
      <w:pPr>
        <w:pStyle w:val="Nvel11a"/>
      </w:pPr>
      <w:r w:rsidRPr="00EE289D">
        <w:t xml:space="preserve">proceder </w:t>
      </w:r>
      <w:r w:rsidR="007633DD" w:rsidRPr="00EE289D">
        <w:t xml:space="preserve">a todas as diligências exigidas para suas respectivas atividades econômicas, preservando o meio ambiente e atendendo às determinações dos </w:t>
      </w:r>
      <w:r w:rsidR="007633DD" w:rsidRPr="00EE289D">
        <w:lastRenderedPageBreak/>
        <w:t xml:space="preserve">órgãos municipais, estaduais e federais que, </w:t>
      </w:r>
      <w:bookmarkStart w:id="223" w:name="_DV_M91"/>
      <w:bookmarkEnd w:id="223"/>
      <w:r w:rsidR="007633DD" w:rsidRPr="00EE289D">
        <w:t>subsidiariamente, venham a legislar ou regulamentar as normas ambientais em vigor</w:t>
      </w:r>
      <w:r>
        <w:t>; e</w:t>
      </w:r>
    </w:p>
    <w:p w14:paraId="69073997" w14:textId="77777777" w:rsidR="007633DD" w:rsidRPr="00EE289D" w:rsidRDefault="007633DD" w:rsidP="00EE289D">
      <w:pPr>
        <w:pStyle w:val="PargrafodaLista"/>
        <w:spacing w:line="288" w:lineRule="auto"/>
        <w:rPr>
          <w:rFonts w:ascii="Trebuchet MS" w:hAnsi="Trebuchet MS" w:cstheme="minorHAnsi"/>
          <w:sz w:val="22"/>
          <w:szCs w:val="22"/>
          <w:lang w:val="pt-BR"/>
        </w:rPr>
      </w:pPr>
    </w:p>
    <w:p w14:paraId="55394C8A" w14:textId="77777777" w:rsidR="007633DD" w:rsidRPr="00EE289D" w:rsidRDefault="00302CFF" w:rsidP="00B53167">
      <w:pPr>
        <w:pStyle w:val="Nvel11a"/>
      </w:pPr>
      <w:r w:rsidRPr="00EE289D">
        <w:t xml:space="preserve">observar </w:t>
      </w:r>
      <w:r w:rsidR="007633DD" w:rsidRPr="00EE289D">
        <w:t>e cumprir e fazer com que seus respectivos controladores, controladas, coligadas, sociedades sob controle comum e seus acionistas (“</w:t>
      </w:r>
      <w:r w:rsidR="007633DD" w:rsidRPr="00EE289D">
        <w:rPr>
          <w:u w:val="single"/>
        </w:rPr>
        <w:t>Afiliadas</w:t>
      </w:r>
      <w:r w:rsidR="007633DD" w:rsidRPr="00EE289D">
        <w:t xml:space="preserve">”) e seus diretores, funcionários e membros de conselho de administração, se existentes, observem e cumpram as normas relativas a atos de corrupção em geral, nacionais e estrangeiras, incluindo, mas não se limitando aos previstos pelo Decreto-Lei nº 2.848/1940, pela Lei nº 12.846/13, pelo </w:t>
      </w:r>
      <w:r w:rsidR="007633DD" w:rsidRPr="008F03C1">
        <w:rPr>
          <w:i/>
        </w:rPr>
        <w:t>US Foreign Corrupt Practices Act (FCPA)</w:t>
      </w:r>
      <w:r w:rsidR="007633DD" w:rsidRPr="00EE289D">
        <w:t xml:space="preserve"> e pelo </w:t>
      </w:r>
      <w:r w:rsidR="007633DD" w:rsidRPr="008F03C1">
        <w:rPr>
          <w:i/>
        </w:rPr>
        <w:t>UK Bribery Act</w:t>
      </w:r>
      <w:r w:rsidR="007633DD" w:rsidRPr="00EE289D">
        <w:t>, conforme aplicáveis ("</w:t>
      </w:r>
      <w:r w:rsidR="007633DD" w:rsidRPr="00EE289D">
        <w:rPr>
          <w:u w:val="single"/>
        </w:rPr>
        <w:t>Normas Anticorrupção</w:t>
      </w:r>
      <w:r w:rsidR="007633DD" w:rsidRPr="00EE289D">
        <w:t xml:space="preserve">"), devendo </w:t>
      </w:r>
      <w:r w:rsidR="007633DD" w:rsidRPr="008F03C1">
        <w:rPr>
          <w:b/>
        </w:rPr>
        <w:t>(</w:t>
      </w:r>
      <w:r w:rsidR="008F03C1" w:rsidRPr="008F03C1">
        <w:rPr>
          <w:b/>
        </w:rPr>
        <w:t>1</w:t>
      </w:r>
      <w:r w:rsidR="007633DD" w:rsidRPr="008F03C1">
        <w:rPr>
          <w:b/>
        </w:rPr>
        <w:t>)</w:t>
      </w:r>
      <w:r w:rsidR="007633DD" w:rsidRPr="00EE289D">
        <w:t xml:space="preserve"> manter políticas e procedimentos internos que assegurem o integral cumprimento das Normas Anticorrupção; </w:t>
      </w:r>
      <w:r w:rsidR="007633DD" w:rsidRPr="008F03C1">
        <w:rPr>
          <w:b/>
        </w:rPr>
        <w:t>(</w:t>
      </w:r>
      <w:r w:rsidR="008F03C1" w:rsidRPr="008F03C1">
        <w:rPr>
          <w:b/>
        </w:rPr>
        <w:t>2</w:t>
      </w:r>
      <w:r w:rsidR="007633DD" w:rsidRPr="008F03C1">
        <w:rPr>
          <w:b/>
        </w:rPr>
        <w:t>)</w:t>
      </w:r>
      <w:r w:rsidR="007633DD" w:rsidRPr="00EE289D">
        <w:t xml:space="preserve"> dar pleno conhecimento das Normas Anticorrupção a todos os profissionais que venham a se relacionar, previamente ao início de sua atuação no âmbito deste documento; </w:t>
      </w:r>
      <w:r w:rsidR="007633DD" w:rsidRPr="008F03C1">
        <w:rPr>
          <w:b/>
        </w:rPr>
        <w:t>(</w:t>
      </w:r>
      <w:r w:rsidR="008F03C1" w:rsidRPr="008F03C1">
        <w:rPr>
          <w:b/>
        </w:rPr>
        <w:t>3</w:t>
      </w:r>
      <w:r w:rsidR="007633DD" w:rsidRPr="008F03C1">
        <w:rPr>
          <w:b/>
        </w:rPr>
        <w:t>)</w:t>
      </w:r>
      <w:r w:rsidR="007633DD" w:rsidRPr="00EE289D">
        <w:t xml:space="preserve"> abster-se de praticar atos de corrupção e de agir de forma lesiva à administração pública, nacional e estrangeira, no seu interesse ou para seu benefício, exclusivo ou não, conforme o caso, ou de suas respectivas Afiliadas; e </w:t>
      </w:r>
      <w:r w:rsidR="007633DD" w:rsidRPr="008F03C1">
        <w:rPr>
          <w:b/>
        </w:rPr>
        <w:t>(</w:t>
      </w:r>
      <w:r w:rsidR="008F03C1" w:rsidRPr="008F03C1">
        <w:rPr>
          <w:b/>
        </w:rPr>
        <w:t>4</w:t>
      </w:r>
      <w:r w:rsidR="007633DD" w:rsidRPr="008F03C1">
        <w:rPr>
          <w:b/>
        </w:rPr>
        <w:t>)</w:t>
      </w:r>
      <w:r w:rsidR="007633DD" w:rsidRPr="00EE289D">
        <w:t xml:space="preserve"> caso tenha conhecimento de qualquer ato ou fato relacionado a aludidas normas, comunicar em até 2 (dois) Dias Úteis contados do conhecimento de tal ato ou fato à </w:t>
      </w:r>
      <w:r w:rsidR="008217EE">
        <w:t>Debenturista</w:t>
      </w:r>
      <w:r w:rsidR="007633DD" w:rsidRPr="00EE289D">
        <w:t>.</w:t>
      </w:r>
    </w:p>
    <w:p w14:paraId="123A3F8C" w14:textId="77777777" w:rsidR="008247DD" w:rsidRDefault="008247DD" w:rsidP="00EE289D">
      <w:pPr>
        <w:spacing w:line="288" w:lineRule="auto"/>
        <w:contextualSpacing/>
        <w:jc w:val="both"/>
        <w:rPr>
          <w:rFonts w:ascii="Trebuchet MS" w:hAnsi="Trebuchet MS" w:cstheme="minorHAnsi"/>
          <w:w w:val="0"/>
          <w:sz w:val="22"/>
          <w:szCs w:val="22"/>
        </w:rPr>
      </w:pPr>
    </w:p>
    <w:p w14:paraId="5FA4A989" w14:textId="6B1FCEF0" w:rsidR="008247DD" w:rsidRPr="00EE289D" w:rsidRDefault="008247DD" w:rsidP="008F03C1">
      <w:pPr>
        <w:pStyle w:val="Nvel111"/>
      </w:pPr>
      <w:r w:rsidRPr="00EE289D">
        <w:t xml:space="preserve">Em complemento ao disposto </w:t>
      </w:r>
      <w:r w:rsidR="008F03C1">
        <w:t xml:space="preserve">no subitem </w:t>
      </w:r>
      <w:r w:rsidR="008F03C1">
        <w:fldChar w:fldCharType="begin"/>
      </w:r>
      <w:r w:rsidR="008F03C1">
        <w:instrText xml:space="preserve"> REF _Ref10002333 \w \h </w:instrText>
      </w:r>
      <w:r w:rsidR="008F03C1">
        <w:fldChar w:fldCharType="separate"/>
      </w:r>
      <w:r w:rsidR="00881F9E">
        <w:t>8.1(i)</w:t>
      </w:r>
      <w:r w:rsidR="008F03C1">
        <w:fldChar w:fldCharType="end"/>
      </w:r>
      <w:r w:rsidR="008F03C1">
        <w:t xml:space="preserve"> acima</w:t>
      </w:r>
      <w:r w:rsidRPr="00EE289D">
        <w:t xml:space="preserve">, a </w:t>
      </w:r>
      <w:r>
        <w:t>Emissora</w:t>
      </w:r>
      <w:r w:rsidRPr="00EE289D">
        <w:t xml:space="preserve"> se responsabiliza por todas as demais despesas a serem efetivamente incorridas pela </w:t>
      </w:r>
      <w:r>
        <w:t>Debenturista</w:t>
      </w:r>
      <w:r w:rsidRPr="00EE289D">
        <w:t xml:space="preserve"> em relação aos CRI (“</w:t>
      </w:r>
      <w:r w:rsidRPr="00EE289D">
        <w:rPr>
          <w:u w:val="single"/>
        </w:rPr>
        <w:t>Demais Despesas</w:t>
      </w:r>
      <w:r w:rsidRPr="00EE289D">
        <w:t xml:space="preserve">” e, em conjunto com as Despesas </w:t>
      </w:r>
      <w:r w:rsidRPr="00EE289D">
        <w:rPr>
          <w:i/>
        </w:rPr>
        <w:t>Flat</w:t>
      </w:r>
      <w:r w:rsidRPr="00EE289D">
        <w:t>, simplesmente “</w:t>
      </w:r>
      <w:r w:rsidRPr="00EE289D">
        <w:rPr>
          <w:u w:val="single"/>
        </w:rPr>
        <w:t>Despesas</w:t>
      </w:r>
      <w:r w:rsidRPr="00EE289D">
        <w:t xml:space="preserve">”), as quais serão reembolsadas pela </w:t>
      </w:r>
      <w:r>
        <w:t>Emissora</w:t>
      </w:r>
      <w:r w:rsidRPr="00EE289D">
        <w:t xml:space="preserve"> à </w:t>
      </w:r>
      <w:r>
        <w:t>Debenturista</w:t>
      </w:r>
      <w:r w:rsidRPr="00EE289D">
        <w:t xml:space="preserve"> e/ou aos prestadores de serviços contratados no âmbito da Operação, conforme o caso, em até 5 (cinco) Dias Úteis do recebimento de comunicação neste sentido, incluindo, mas não se limitando a: </w:t>
      </w:r>
    </w:p>
    <w:p w14:paraId="4B08D824" w14:textId="77777777" w:rsidR="008247DD" w:rsidRPr="00EE289D" w:rsidRDefault="008247DD" w:rsidP="008F03C1">
      <w:pPr>
        <w:pStyle w:val="Nvel111"/>
        <w:numPr>
          <w:ilvl w:val="0"/>
          <w:numId w:val="0"/>
        </w:numPr>
        <w:ind w:left="709"/>
        <w:rPr>
          <w:rFonts w:cstheme="minorHAnsi"/>
        </w:rPr>
      </w:pPr>
    </w:p>
    <w:p w14:paraId="2D58C215" w14:textId="6CD8147F" w:rsidR="008247DD" w:rsidRPr="00EE289D" w:rsidRDefault="008F03C1" w:rsidP="00966FC1">
      <w:pPr>
        <w:pStyle w:val="Nvel111a"/>
      </w:pPr>
      <w:r>
        <w:t>c</w:t>
      </w:r>
      <w:r w:rsidR="008247DD" w:rsidRPr="00EE289D">
        <w:t>omissão de R$</w:t>
      </w:r>
      <w:r>
        <w:t xml:space="preserve"> </w:t>
      </w:r>
      <w:r w:rsidR="00A65245">
        <w:t xml:space="preserve">51.000,00 (cinquenta e um mil </w:t>
      </w:r>
      <w:r w:rsidR="008247DD" w:rsidRPr="00EE289D">
        <w:t xml:space="preserve">reais) em virtude da securitização dos Créditos Imobiliários, bem como diante do disposto na Lei nº 9.514/97 e nos atos e instruções emanados pela CVM, que estabelecem as obrigações da </w:t>
      </w:r>
      <w:r w:rsidR="008247DD">
        <w:t>Debenturista</w:t>
      </w:r>
      <w:r w:rsidR="008247DD" w:rsidRPr="00EE289D">
        <w:t xml:space="preserve">, será devida à </w:t>
      </w:r>
      <w:r w:rsidR="008247DD">
        <w:t>Debenturista</w:t>
      </w:r>
      <w:r w:rsidR="008247DD" w:rsidRPr="00EE289D">
        <w:t xml:space="preserve">, durante todo o período de vigência dos CRI, taxa de administração, no valor de </w:t>
      </w:r>
      <w:r w:rsidRPr="00EE289D">
        <w:t>R$</w:t>
      </w:r>
      <w:r>
        <w:t xml:space="preserve"> </w:t>
      </w:r>
      <w:r w:rsidR="00A65245">
        <w:t xml:space="preserve">3.000,00 (três mil </w:t>
      </w:r>
      <w:r w:rsidRPr="00EE289D">
        <w:t>reais)</w:t>
      </w:r>
      <w:r w:rsidR="008247DD" w:rsidRPr="00EE289D">
        <w:t xml:space="preserve"> ao mês, atualizada anualmente pela variação acumulada do IGP-M, ou na falta deste, ou ainda, na impossibilidade de sua utilização, pelo índice que vier a substituí-lo, calculadas </w:t>
      </w:r>
      <w:r w:rsidR="008247DD" w:rsidRPr="008F03C1">
        <w:rPr>
          <w:i/>
        </w:rPr>
        <w:t>pro rata die</w:t>
      </w:r>
      <w:r w:rsidR="008247DD" w:rsidRPr="00EE289D">
        <w:t xml:space="preserve">, se necessário, a ser paga à </w:t>
      </w:r>
      <w:r w:rsidR="008247DD">
        <w:t>Debenturista</w:t>
      </w:r>
      <w:r w:rsidR="008247DD" w:rsidRPr="00EE289D">
        <w:t xml:space="preserve"> no 1º (primeiro) Dia Útil a contar da data de subscrição e integralização dos CRI, e as demais na mesma data de pagamento dos Créditos Imobiliários dos meses subsequentes até o resgate total dos CRI; </w:t>
      </w:r>
    </w:p>
    <w:p w14:paraId="411A73C6" w14:textId="77777777" w:rsidR="008247DD" w:rsidRPr="00EE289D" w:rsidRDefault="008247DD" w:rsidP="008F03C1">
      <w:pPr>
        <w:pStyle w:val="Nvel111"/>
        <w:numPr>
          <w:ilvl w:val="0"/>
          <w:numId w:val="0"/>
        </w:numPr>
        <w:ind w:left="709"/>
        <w:rPr>
          <w:rFonts w:cstheme="minorHAnsi"/>
        </w:rPr>
      </w:pPr>
    </w:p>
    <w:p w14:paraId="2ED84C19" w14:textId="0642CDAC" w:rsidR="008247DD" w:rsidRPr="00EE289D" w:rsidRDefault="008247DD" w:rsidP="008F03C1">
      <w:pPr>
        <w:pStyle w:val="Nvel111a"/>
      </w:pPr>
      <w:r w:rsidRPr="008F03C1">
        <w:rPr>
          <w:b/>
        </w:rPr>
        <w:t>(</w:t>
      </w:r>
      <w:r w:rsidR="008F03C1" w:rsidRPr="008F03C1">
        <w:rPr>
          <w:b/>
        </w:rPr>
        <w:t>1</w:t>
      </w:r>
      <w:r w:rsidRPr="008F03C1">
        <w:rPr>
          <w:b/>
        </w:rPr>
        <w:t>)</w:t>
      </w:r>
      <w:r w:rsidRPr="00EE289D">
        <w:t xml:space="preserve"> </w:t>
      </w:r>
      <w:r w:rsidR="008F03C1" w:rsidRPr="00EE289D">
        <w:t>R$</w:t>
      </w:r>
      <w:r w:rsidR="008F03C1">
        <w:t xml:space="preserve"> </w:t>
      </w:r>
      <w:r w:rsidR="00F2671A">
        <w:t>2.500,00</w:t>
      </w:r>
      <w:r w:rsidR="008F03C1">
        <w:t xml:space="preserve"> </w:t>
      </w:r>
      <w:r w:rsidR="008F03C1" w:rsidRPr="00EE289D">
        <w:t>(</w:t>
      </w:r>
      <w:r w:rsidR="00F2671A">
        <w:t>dois mil e quinhentos</w:t>
      </w:r>
      <w:r w:rsidR="008F03C1">
        <w:t xml:space="preserve"> </w:t>
      </w:r>
      <w:r w:rsidR="008F03C1" w:rsidRPr="00EE289D">
        <w:t>reais)</w:t>
      </w:r>
      <w:r w:rsidRPr="00EE289D">
        <w:t xml:space="preserve"> a título de implantação, registro e eventual aditamento da CCI, a ser pago até o 5º (quinto) Dia Útil após a primeira data de integralização dos CRI; e </w:t>
      </w:r>
      <w:r w:rsidRPr="008F03C1">
        <w:rPr>
          <w:b/>
        </w:rPr>
        <w:t>(</w:t>
      </w:r>
      <w:r w:rsidR="008F03C1" w:rsidRPr="008F03C1">
        <w:rPr>
          <w:b/>
        </w:rPr>
        <w:t>2</w:t>
      </w:r>
      <w:r w:rsidRPr="008F03C1">
        <w:rPr>
          <w:b/>
        </w:rPr>
        <w:t>)</w:t>
      </w:r>
      <w:r w:rsidRPr="00EE289D">
        <w:t xml:space="preserve"> o valor </w:t>
      </w:r>
      <w:r w:rsidR="00A65245">
        <w:t xml:space="preserve">mensal </w:t>
      </w:r>
      <w:r w:rsidRPr="00EE289D">
        <w:lastRenderedPageBreak/>
        <w:t xml:space="preserve">de </w:t>
      </w:r>
      <w:r w:rsidR="008F03C1" w:rsidRPr="00EE289D">
        <w:t>R$</w:t>
      </w:r>
      <w:r w:rsidR="008F03C1">
        <w:t xml:space="preserve"> </w:t>
      </w:r>
      <w:r w:rsidR="00F2671A">
        <w:t>250,00 (duzentos e cinquenta</w:t>
      </w:r>
      <w:r w:rsidR="008F03C1">
        <w:t xml:space="preserve"> </w:t>
      </w:r>
      <w:r w:rsidR="008F03C1" w:rsidRPr="00EE289D">
        <w:t>reais)</w:t>
      </w:r>
      <w:r w:rsidRPr="00EE289D">
        <w:t xml:space="preserve"> </w:t>
      </w:r>
      <w:r w:rsidR="008F03C1">
        <w:t xml:space="preserve">a </w:t>
      </w:r>
      <w:r w:rsidRPr="00EE289D">
        <w:t xml:space="preserve">título de custódia da CCI, sendo o primeiro pagamento devido no 5º (quinto) Dia Útil após a primeira data de integralização dos CRI, e os seguintes no mesmo dia dos </w:t>
      </w:r>
      <w:r w:rsidR="00A65245">
        <w:t>meses</w:t>
      </w:r>
      <w:r w:rsidRPr="00EE289D">
        <w:t xml:space="preserve"> subsequentes, a serem pagos à Instituição Custodiante da CCI conforme previsto na Escritura de Emissão de CCI, atualizados anualmente pela variação acumulada do IGP-M, ou na falta deste, ou ainda, na impossibilidade de sua utilização, pelo índice que vier a substituí-lo, calculados pro rata die, se necessário. Os valores previstos neste inciso</w:t>
      </w:r>
      <w:r w:rsidR="002E1B66">
        <w:t xml:space="preserve"> </w:t>
      </w:r>
      <w:r w:rsidRPr="00EE289D">
        <w:t xml:space="preserve">deverão ser acrescidos dos impostos descritos na Cláusula </w:t>
      </w:r>
      <w:r w:rsidRPr="00EE289D">
        <w:fldChar w:fldCharType="begin"/>
      </w:r>
      <w:r w:rsidRPr="00EE289D">
        <w:instrText xml:space="preserve"> REF _Ref6146598 \r \h  \* MERGEFORMAT </w:instrText>
      </w:r>
      <w:r w:rsidRPr="00EE289D">
        <w:fldChar w:fldCharType="separate"/>
      </w:r>
      <w:r w:rsidR="00881F9E">
        <w:t>4.11.4</w:t>
      </w:r>
      <w:r w:rsidRPr="00EE289D">
        <w:fldChar w:fldCharType="end"/>
      </w:r>
      <w:r w:rsidRPr="00EE289D">
        <w:t xml:space="preserve"> desta Escritura de Emissão; </w:t>
      </w:r>
    </w:p>
    <w:p w14:paraId="3AEC1467" w14:textId="77777777" w:rsidR="008247DD" w:rsidRPr="00EE289D" w:rsidRDefault="008247DD" w:rsidP="008F03C1">
      <w:pPr>
        <w:pStyle w:val="Nvel111"/>
        <w:numPr>
          <w:ilvl w:val="0"/>
          <w:numId w:val="0"/>
        </w:numPr>
        <w:ind w:left="709"/>
        <w:rPr>
          <w:rFonts w:cstheme="minorHAnsi"/>
        </w:rPr>
      </w:pPr>
    </w:p>
    <w:p w14:paraId="0DD78B89" w14:textId="5D8BB1ED" w:rsidR="008F03C1" w:rsidRDefault="008247DD" w:rsidP="008F03C1">
      <w:pPr>
        <w:pStyle w:val="Nvel111a"/>
      </w:pPr>
      <w:r w:rsidRPr="00EE289D">
        <w:t xml:space="preserve">remuneração devida ao Agente Fiduciário dos CRI, durante o período de vigência dos CRI e mesmo após o vencimento dos CRI, caso o Agente Fiduciário dos CRI ainda esteja em atuação, de </w:t>
      </w:r>
      <w:r w:rsidRPr="008F03C1">
        <w:rPr>
          <w:b/>
        </w:rPr>
        <w:t>(</w:t>
      </w:r>
      <w:r w:rsidR="008F03C1" w:rsidRPr="008F03C1">
        <w:rPr>
          <w:b/>
        </w:rPr>
        <w:t>1</w:t>
      </w:r>
      <w:r w:rsidRPr="008F03C1">
        <w:rPr>
          <w:b/>
        </w:rPr>
        <w:t>)</w:t>
      </w:r>
      <w:r w:rsidRPr="00EE289D">
        <w:t xml:space="preserve"> </w:t>
      </w:r>
      <w:r w:rsidR="008F03C1" w:rsidRPr="00EE289D">
        <w:t>R$</w:t>
      </w:r>
      <w:r w:rsidR="008F03C1">
        <w:t xml:space="preserve"> </w:t>
      </w:r>
      <w:r w:rsidR="00F2671A">
        <w:t xml:space="preserve">2.500,00 </w:t>
      </w:r>
      <w:r w:rsidR="00F2671A" w:rsidRPr="00EE289D">
        <w:t>(</w:t>
      </w:r>
      <w:r w:rsidR="00F2671A">
        <w:t xml:space="preserve">dois mil e quinhentos </w:t>
      </w:r>
      <w:r w:rsidR="008F03C1" w:rsidRPr="00EE289D">
        <w:t>reais)</w:t>
      </w:r>
      <w:r w:rsidRPr="00EE289D">
        <w:t xml:space="preserve"> </w:t>
      </w:r>
      <w:r w:rsidR="008F03C1">
        <w:t>referentes</w:t>
      </w:r>
      <w:r w:rsidRPr="00EE289D">
        <w:t xml:space="preserve"> a uma parcela de implementação, a ser paga ao Agente Fiduciário</w:t>
      </w:r>
      <w:r w:rsidR="00B352C9">
        <w:t xml:space="preserve"> dos CRI</w:t>
      </w:r>
      <w:r w:rsidRPr="00EE289D">
        <w:t xml:space="preserve">, devida no 5º (quinto) Dia Útil após a primeira data de integralização dos CRI e </w:t>
      </w:r>
      <w:r w:rsidRPr="008F03C1">
        <w:rPr>
          <w:b/>
        </w:rPr>
        <w:t>(</w:t>
      </w:r>
      <w:r w:rsidR="008F03C1" w:rsidRPr="008F03C1">
        <w:rPr>
          <w:b/>
        </w:rPr>
        <w:t>2</w:t>
      </w:r>
      <w:r w:rsidRPr="008F03C1">
        <w:rPr>
          <w:b/>
        </w:rPr>
        <w:t>)</w:t>
      </w:r>
      <w:r w:rsidRPr="00EE289D">
        <w:t xml:space="preserve"> </w:t>
      </w:r>
      <w:r w:rsidR="008F03C1" w:rsidRPr="00EE289D">
        <w:t>R$</w:t>
      </w:r>
      <w:r w:rsidR="008F03C1">
        <w:t xml:space="preserve"> </w:t>
      </w:r>
      <w:r w:rsidR="00F2671A">
        <w:t>1.250,00</w:t>
      </w:r>
      <w:r w:rsidR="008F03C1">
        <w:t xml:space="preserve"> </w:t>
      </w:r>
      <w:r w:rsidR="008F03C1" w:rsidRPr="00EE289D">
        <w:t>(</w:t>
      </w:r>
      <w:r w:rsidR="00F2671A">
        <w:t>mil duzentos e cinquenta</w:t>
      </w:r>
      <w:r w:rsidR="008F03C1">
        <w:t xml:space="preserve"> </w:t>
      </w:r>
      <w:r w:rsidR="008F03C1" w:rsidRPr="00EE289D">
        <w:t>reais)</w:t>
      </w:r>
      <w:r w:rsidRPr="00EE289D">
        <w:t xml:space="preserve"> </w:t>
      </w:r>
      <w:r w:rsidR="008F03C1">
        <w:t xml:space="preserve">referentes </w:t>
      </w:r>
      <w:r w:rsidRPr="00EE289D">
        <w:t xml:space="preserve">às parcelas </w:t>
      </w:r>
      <w:r w:rsidR="00A65245">
        <w:t>mensais</w:t>
      </w:r>
      <w:r w:rsidRPr="00EE289D">
        <w:t xml:space="preserve">, devidas em no 5º Dia Útil após a primeira data de integralização dos CRI e as demais a serem pagas nos anos subsequentes, até o resgate total dos CRI, </w:t>
      </w:r>
      <w:r w:rsidR="000E7E7B">
        <w:t xml:space="preserve">e </w:t>
      </w:r>
      <w:r w:rsidRPr="008F03C1">
        <w:rPr>
          <w:b/>
          <w:color w:val="000000" w:themeColor="text1"/>
        </w:rPr>
        <w:t>(</w:t>
      </w:r>
      <w:r w:rsidR="008F03C1" w:rsidRPr="008F03C1">
        <w:rPr>
          <w:b/>
          <w:color w:val="000000" w:themeColor="text1"/>
        </w:rPr>
        <w:t>3</w:t>
      </w:r>
      <w:r w:rsidRPr="008F03C1">
        <w:rPr>
          <w:b/>
          <w:color w:val="000000" w:themeColor="text1"/>
        </w:rPr>
        <w:t>)</w:t>
      </w:r>
      <w:r w:rsidRPr="008F03C1">
        <w:rPr>
          <w:color w:val="000000" w:themeColor="text1"/>
        </w:rPr>
        <w:t xml:space="preserve"> parcelas </w:t>
      </w:r>
      <w:r w:rsidR="001F4DB7">
        <w:rPr>
          <w:color w:val="000000" w:themeColor="text1"/>
        </w:rPr>
        <w:t>semestrais</w:t>
      </w:r>
      <w:r w:rsidR="001F4DB7" w:rsidRPr="008F03C1">
        <w:rPr>
          <w:color w:val="000000" w:themeColor="text1"/>
        </w:rPr>
        <w:t xml:space="preserve"> </w:t>
      </w:r>
      <w:r w:rsidRPr="008F03C1">
        <w:rPr>
          <w:color w:val="000000" w:themeColor="text1"/>
        </w:rPr>
        <w:t xml:space="preserve">de </w:t>
      </w:r>
      <w:r w:rsidR="008F03C1" w:rsidRPr="00EE289D">
        <w:t>R$</w:t>
      </w:r>
      <w:r w:rsidR="00F2671A">
        <w:t xml:space="preserve"> 1.000,00</w:t>
      </w:r>
      <w:r w:rsidR="008F03C1">
        <w:t xml:space="preserve"> </w:t>
      </w:r>
      <w:r w:rsidR="008F03C1" w:rsidRPr="00EE289D">
        <w:t>(</w:t>
      </w:r>
      <w:r w:rsidR="00F2671A">
        <w:t>mil</w:t>
      </w:r>
      <w:r w:rsidR="008F03C1">
        <w:t xml:space="preserve"> </w:t>
      </w:r>
      <w:r w:rsidR="008F03C1" w:rsidRPr="00EE289D">
        <w:t>reais)</w:t>
      </w:r>
      <w:r w:rsidRPr="008F03C1">
        <w:rPr>
          <w:color w:val="000000" w:themeColor="text1"/>
        </w:rPr>
        <w:t xml:space="preserve"> pela verificação da destinação dos recursos das Debêntures, devida a cada </w:t>
      </w:r>
      <w:r w:rsidR="001F4DB7">
        <w:rPr>
          <w:color w:val="000000" w:themeColor="text1"/>
        </w:rPr>
        <w:t>semestre</w:t>
      </w:r>
      <w:r w:rsidR="001F4DB7" w:rsidRPr="008F03C1">
        <w:rPr>
          <w:color w:val="000000" w:themeColor="text1"/>
        </w:rPr>
        <w:t xml:space="preserve"> </w:t>
      </w:r>
      <w:r w:rsidRPr="008F03C1">
        <w:rPr>
          <w:color w:val="000000" w:themeColor="text1"/>
        </w:rPr>
        <w:t>a contar da primeira verificação até a utilização total dos recursos oriundos das Debêntures</w:t>
      </w:r>
      <w:r w:rsidR="008F03C1">
        <w:rPr>
          <w:color w:val="000000" w:themeColor="text1"/>
        </w:rPr>
        <w:t>, sendo certo que a</w:t>
      </w:r>
      <w:r w:rsidRPr="008F03C1">
        <w:rPr>
          <w:color w:val="000000" w:themeColor="text1"/>
        </w:rPr>
        <w:t xml:space="preserve">s parcelas descritas nos </w:t>
      </w:r>
      <w:r w:rsidR="008F03C1">
        <w:rPr>
          <w:color w:val="000000" w:themeColor="text1"/>
        </w:rPr>
        <w:t>sub</w:t>
      </w:r>
      <w:r w:rsidRPr="008F03C1">
        <w:rPr>
          <w:color w:val="000000" w:themeColor="text1"/>
        </w:rPr>
        <w:t xml:space="preserve">itens </w:t>
      </w:r>
      <w:r w:rsidR="008F03C1">
        <w:rPr>
          <w:color w:val="000000" w:themeColor="text1"/>
        </w:rPr>
        <w:t xml:space="preserve">(2) e (3) </w:t>
      </w:r>
      <w:r w:rsidRPr="008F03C1">
        <w:rPr>
          <w:color w:val="000000" w:themeColor="text1"/>
        </w:rPr>
        <w:t xml:space="preserve">acima serão </w:t>
      </w:r>
      <w:r w:rsidRPr="00EE289D">
        <w:t>atualizadas anualmente pela variação acumulada do IGP-M, ou na falta deste, ou ainda, na impossibilidade de sua utilização, pelo índice que vier a substituí-lo, calculadas pro rata die, se necessário</w:t>
      </w:r>
      <w:r w:rsidR="008F03C1">
        <w:t>, e que os</w:t>
      </w:r>
      <w:r w:rsidRPr="00EE289D">
        <w:t xml:space="preserve"> valores previstos neste </w:t>
      </w:r>
      <w:r w:rsidR="008F03C1">
        <w:t xml:space="preserve">subitem </w:t>
      </w:r>
      <w:r w:rsidRPr="00EE289D">
        <w:t xml:space="preserve">deverão ser acrescidos dos impostos descritos na Cláusula </w:t>
      </w:r>
      <w:r w:rsidRPr="008F03C1">
        <w:rPr>
          <w:highlight w:val="green"/>
        </w:rPr>
        <w:fldChar w:fldCharType="begin"/>
      </w:r>
      <w:r w:rsidRPr="00EE289D">
        <w:instrText xml:space="preserve"> REF _Ref6146598 \r \h </w:instrText>
      </w:r>
      <w:r w:rsidRPr="008F03C1">
        <w:rPr>
          <w:highlight w:val="green"/>
        </w:rPr>
        <w:instrText xml:space="preserve"> \* MERGEFORMAT </w:instrText>
      </w:r>
      <w:r w:rsidRPr="008F03C1">
        <w:rPr>
          <w:highlight w:val="green"/>
        </w:rPr>
      </w:r>
      <w:r w:rsidRPr="008F03C1">
        <w:rPr>
          <w:highlight w:val="green"/>
        </w:rPr>
        <w:fldChar w:fldCharType="separate"/>
      </w:r>
      <w:r w:rsidR="00881F9E">
        <w:t>4.11.4</w:t>
      </w:r>
      <w:r w:rsidRPr="008F03C1">
        <w:rPr>
          <w:highlight w:val="green"/>
        </w:rPr>
        <w:fldChar w:fldCharType="end"/>
      </w:r>
      <w:r w:rsidRPr="00EE289D">
        <w:t xml:space="preserve"> desta Escritura de Emissão</w:t>
      </w:r>
      <w:r w:rsidR="008F03C1">
        <w:t>;</w:t>
      </w:r>
    </w:p>
    <w:p w14:paraId="2110D1A0" w14:textId="77777777" w:rsidR="00B60272" w:rsidRDefault="00B60272" w:rsidP="00C20CFD">
      <w:pPr>
        <w:pStyle w:val="Nvel111a"/>
        <w:numPr>
          <w:ilvl w:val="0"/>
          <w:numId w:val="0"/>
        </w:numPr>
        <w:ind w:left="1418"/>
      </w:pPr>
    </w:p>
    <w:p w14:paraId="1D46AC36" w14:textId="1696CE5E" w:rsidR="00B60272" w:rsidRDefault="00B60272" w:rsidP="008F03C1">
      <w:pPr>
        <w:pStyle w:val="Nvel111a"/>
      </w:pPr>
      <w:r>
        <w:t>despesas com</w:t>
      </w:r>
      <w:r w:rsidR="00DC3F38">
        <w:t xml:space="preserve"> a contratação de </w:t>
      </w:r>
      <w:r>
        <w:t>agente de garantia</w:t>
      </w:r>
      <w:r w:rsidR="00F66C59">
        <w:t>s</w:t>
      </w:r>
      <w:r w:rsidR="00DC3F38">
        <w:t xml:space="preserve"> da operação, responsável por realizar o acompanhamento </w:t>
      </w:r>
      <w:r w:rsidR="008E4D47">
        <w:t>da evolução das obras e do cumprimento do cronograma físico-financeiro do Empreendimento Alvo</w:t>
      </w:r>
      <w:r w:rsidR="00F66C59">
        <w:t>;</w:t>
      </w:r>
    </w:p>
    <w:p w14:paraId="3B49593A" w14:textId="77777777" w:rsidR="008F03C1" w:rsidRDefault="008F03C1" w:rsidP="008F03C1">
      <w:pPr>
        <w:pStyle w:val="Nvel111a"/>
        <w:numPr>
          <w:ilvl w:val="0"/>
          <w:numId w:val="0"/>
        </w:numPr>
        <w:ind w:left="1418"/>
      </w:pPr>
    </w:p>
    <w:p w14:paraId="07F0D619" w14:textId="159806E4" w:rsidR="008247DD" w:rsidRPr="00EE289D" w:rsidRDefault="008247DD" w:rsidP="00966FC1">
      <w:pPr>
        <w:pStyle w:val="Nvel111a"/>
      </w:pPr>
      <w:r w:rsidRPr="00EE289D">
        <w:t xml:space="preserve">no caso de inadimplemento no pagamento dos CRI ou da </w:t>
      </w:r>
      <w:r>
        <w:t>Emissora</w:t>
      </w:r>
      <w:r w:rsidRPr="00EE289D">
        <w:t xml:space="preserve">, ou de reestruturação das condições dos CRI após a Emissão, bem como a participação em reuniões ou contatos telefônicos, assembleias gerais presenciais ou virtuais, serão devidas ao Agente Fiduciário dos CRI, adicionalmente, a remuneração no valor de </w:t>
      </w:r>
      <w:r w:rsidR="000E7E7B" w:rsidRPr="00EE289D">
        <w:t>R$</w:t>
      </w:r>
      <w:r w:rsidR="000E7E7B">
        <w:t xml:space="preserve"> </w:t>
      </w:r>
      <w:r w:rsidR="00F2671A">
        <w:t>550,00</w:t>
      </w:r>
      <w:r w:rsidR="000E7E7B">
        <w:t xml:space="preserve"> </w:t>
      </w:r>
      <w:r w:rsidR="000E7E7B" w:rsidRPr="00EE289D">
        <w:t>(</w:t>
      </w:r>
      <w:r w:rsidR="00F2671A">
        <w:t>quinhentos e cinquenta</w:t>
      </w:r>
      <w:r w:rsidR="000E7E7B">
        <w:t xml:space="preserve"> </w:t>
      </w:r>
      <w:r w:rsidR="000E7E7B" w:rsidRPr="00EE289D">
        <w:t>reais)</w:t>
      </w:r>
      <w:r w:rsidRPr="00EE289D">
        <w:t xml:space="preserve"> por hora-homem de trabalho dedicado, incluindo, mas não se limitando, a comentários aos Documentos da Operação durante a estruturação da mesma, caso a operação não venha se efetivar, execução das </w:t>
      </w:r>
      <w:r w:rsidR="000E7E7B" w:rsidRPr="00EE289D">
        <w:t xml:space="preserve">Garantias </w:t>
      </w:r>
      <w:r w:rsidRPr="00EE289D">
        <w:t xml:space="preserve">(se houver), participação em reuniões internas ou externas ao escritório do Agente Fiduciário dos CRI, formais ou virtuais com a </w:t>
      </w:r>
      <w:r>
        <w:t>Emissora</w:t>
      </w:r>
      <w:r w:rsidRPr="00EE289D">
        <w:t xml:space="preserve"> e/ou com os Titulares de CRI ou demais partes </w:t>
      </w:r>
      <w:r w:rsidRPr="00EE289D">
        <w:lastRenderedPageBreak/>
        <w:t>da Emissão, análise a eventuais aditamentos aos Documentos da Operação e implementação das consequentes decisões tomadas em tais eventos, pagas em 5 (cinco) dias corridos após comprovação da entrega, pelo Agente Fiduciário dos CRI, de “relatório de horas”</w:t>
      </w:r>
      <w:r w:rsidR="000E7E7B">
        <w:t>, sendo certo que se e</w:t>
      </w:r>
      <w:r w:rsidRPr="00EE289D">
        <w:t>ntende</w:t>
      </w:r>
      <w:r w:rsidR="000E7E7B">
        <w:t>rá</w:t>
      </w:r>
      <w:r w:rsidRPr="00EE289D">
        <w:t xml:space="preserve"> por reestruturação das condições dos CRI os eventos relacionados à alteração das garantias (se houver), prazos e fluxos de pagamento e Remuneração, condições relacionadas às recompras compulsória e/ou facultativa dos CRI, integral ou parcial, vencimento antecipado e/ou evento de inadimplemento, resgate antecipado e/ou liquidação do patrimônio separado, conforme o caso, e, consequentemente, resgate antecipado dos CRI e de assembleias gerais presenciais ou virtuais, aditamentos aos Documentos da Operação, dentre outros</w:t>
      </w:r>
      <w:r w:rsidR="000E7E7B">
        <w:t>, observado que os</w:t>
      </w:r>
      <w:r w:rsidRPr="00EE289D">
        <w:t xml:space="preserve"> eventos relacionados à amortização dos CRI não são considerados reestruturação dos CRI</w:t>
      </w:r>
      <w:r w:rsidR="000E7E7B">
        <w:t xml:space="preserve"> e que t</w:t>
      </w:r>
      <w:r w:rsidRPr="00EE289D">
        <w:t xml:space="preserve">al valor de remuneração adicional estará limitado a, no máximo </w:t>
      </w:r>
      <w:r w:rsidR="000E7E7B" w:rsidRPr="00EE289D">
        <w:t>R$</w:t>
      </w:r>
      <w:r w:rsidR="00F2671A">
        <w:t> 50.000,00</w:t>
      </w:r>
      <w:r w:rsidR="000E7E7B">
        <w:t xml:space="preserve"> </w:t>
      </w:r>
      <w:r w:rsidR="00F2671A">
        <w:t xml:space="preserve">(cinquenta mil </w:t>
      </w:r>
      <w:r w:rsidR="000E7E7B" w:rsidRPr="00EE289D">
        <w:t>reais)</w:t>
      </w:r>
      <w:r w:rsidRPr="00EE289D">
        <w:t xml:space="preserve"> por ano, sendo que demais custos adicionais de formalização de eventuais alterações deverão ser previamente aprovados pela </w:t>
      </w:r>
      <w:r>
        <w:t>Emissora</w:t>
      </w:r>
      <w:r w:rsidRPr="00EE289D">
        <w:t>;</w:t>
      </w:r>
    </w:p>
    <w:p w14:paraId="3D523042" w14:textId="77777777" w:rsidR="008247DD" w:rsidRPr="00EE289D" w:rsidRDefault="008247DD" w:rsidP="008247DD">
      <w:pPr>
        <w:pStyle w:val="PargrafodaLista"/>
        <w:tabs>
          <w:tab w:val="left" w:pos="1134"/>
        </w:tabs>
        <w:spacing w:line="288" w:lineRule="auto"/>
        <w:ind w:left="567"/>
        <w:contextualSpacing/>
        <w:jc w:val="both"/>
        <w:rPr>
          <w:rFonts w:ascii="Trebuchet MS" w:hAnsi="Trebuchet MS" w:cstheme="minorHAnsi"/>
          <w:sz w:val="22"/>
          <w:szCs w:val="22"/>
        </w:rPr>
      </w:pPr>
    </w:p>
    <w:p w14:paraId="15123024" w14:textId="6D878832" w:rsidR="008247DD" w:rsidRPr="00EE289D" w:rsidRDefault="008247DD" w:rsidP="000E7E7B">
      <w:pPr>
        <w:pStyle w:val="Nvel111a"/>
      </w:pPr>
      <w:r w:rsidRPr="00EE289D">
        <w:t xml:space="preserve">todas as despesas razoavelmente incorridas e devidamente comprovadas pela </w:t>
      </w:r>
      <w:r>
        <w:t>Debenturista</w:t>
      </w:r>
      <w:r w:rsidRPr="00EE289D">
        <w:t xml:space="preserve"> e/ou pelo Agente Fiduciário dos CRI, inclusive despesas vinculadas aos eventuais aditamentos aos Documentos da Operação, ou que sejam necessárias para proteger os direitos e interesses dos titulares dos CRI ou para realização dos seus créditos, a serem pagas no prazo de até 5 (cinco) Dias Úteis contados da apresentação de cobrança pela </w:t>
      </w:r>
      <w:r>
        <w:t>Debenturista</w:t>
      </w:r>
      <w:r w:rsidRPr="00EE289D">
        <w:t xml:space="preserve"> e/ou pelo Agente Fiduciário </w:t>
      </w:r>
      <w:r w:rsidR="00B352C9">
        <w:t xml:space="preserve">dos CRI </w:t>
      </w:r>
      <w:r w:rsidRPr="00EE289D">
        <w:t>nesse sentido, conforme previsto no Termo de Securitização;</w:t>
      </w:r>
    </w:p>
    <w:p w14:paraId="75CD9896" w14:textId="77777777" w:rsidR="008247DD" w:rsidRPr="00EE289D" w:rsidRDefault="008247DD" w:rsidP="008247DD">
      <w:pPr>
        <w:pStyle w:val="PargrafodaLista"/>
        <w:tabs>
          <w:tab w:val="left" w:pos="1134"/>
        </w:tabs>
        <w:spacing w:line="288" w:lineRule="auto"/>
        <w:ind w:left="567"/>
        <w:contextualSpacing/>
        <w:jc w:val="both"/>
        <w:rPr>
          <w:rFonts w:ascii="Trebuchet MS" w:hAnsi="Trebuchet MS" w:cstheme="minorHAnsi"/>
          <w:sz w:val="22"/>
          <w:szCs w:val="22"/>
        </w:rPr>
      </w:pPr>
    </w:p>
    <w:p w14:paraId="6B63A594" w14:textId="77777777" w:rsidR="008247DD" w:rsidRPr="00EE289D" w:rsidRDefault="008247DD" w:rsidP="000E7E7B">
      <w:pPr>
        <w:pStyle w:val="Nvel111a"/>
      </w:pPr>
      <w:r w:rsidRPr="00EE289D">
        <w:t xml:space="preserve">remuneração do Coordenador Líder pela coordenação e distribuição da Oferta Restrita, conforme prevista no Contrato de Distribuição, a ser paga ao Coordenador Líder, de maneira proporcional ao montante integralizado dos CRI, até o 2º (segundo) Dia Útil após cada data de integralização dos CRI; </w:t>
      </w:r>
    </w:p>
    <w:p w14:paraId="68D41EF7" w14:textId="77777777" w:rsidR="008247DD" w:rsidRPr="00EE289D" w:rsidRDefault="008247DD" w:rsidP="008247DD">
      <w:pPr>
        <w:pStyle w:val="PargrafodaLista"/>
        <w:tabs>
          <w:tab w:val="left" w:pos="1134"/>
        </w:tabs>
        <w:spacing w:line="288" w:lineRule="auto"/>
        <w:ind w:left="567"/>
        <w:contextualSpacing/>
        <w:jc w:val="both"/>
        <w:rPr>
          <w:rFonts w:ascii="Trebuchet MS" w:hAnsi="Trebuchet MS" w:cstheme="minorHAnsi"/>
          <w:sz w:val="22"/>
          <w:szCs w:val="22"/>
        </w:rPr>
      </w:pPr>
    </w:p>
    <w:p w14:paraId="2CB4E1D8" w14:textId="79CD1DF6" w:rsidR="008247DD" w:rsidRPr="00EE289D" w:rsidRDefault="008247DD" w:rsidP="000E7E7B">
      <w:pPr>
        <w:pStyle w:val="Nvel111a"/>
      </w:pPr>
      <w:r w:rsidRPr="00EE289D">
        <w:t>averbações, prenotações e registros em cartórios de registro de imóveis e títulos e documentos e junta comercial, quando for o caso, bem com</w:t>
      </w:r>
      <w:r w:rsidR="000E7E7B">
        <w:t>o</w:t>
      </w:r>
      <w:r w:rsidRPr="00EE289D">
        <w:t xml:space="preserve"> as despesas relativas a alterações dos Documentos da Operação </w:t>
      </w:r>
      <w:r w:rsidRPr="00EE289D">
        <w:rPr>
          <w:color w:val="000000" w:themeColor="text1"/>
        </w:rPr>
        <w:t>equivalente a R$</w:t>
      </w:r>
      <w:r w:rsidR="000E7E7B" w:rsidRPr="000E7E7B">
        <w:t xml:space="preserve"> </w:t>
      </w:r>
      <w:r w:rsidR="00A65245">
        <w:t>550,00</w:t>
      </w:r>
      <w:r w:rsidR="000E7E7B">
        <w:t xml:space="preserve"> </w:t>
      </w:r>
      <w:r w:rsidR="000E7E7B" w:rsidRPr="00EE289D">
        <w:t>(</w:t>
      </w:r>
      <w:r w:rsidR="00A65245">
        <w:t>quinhentos e cinquenta</w:t>
      </w:r>
      <w:r w:rsidR="000E7E7B">
        <w:t xml:space="preserve"> </w:t>
      </w:r>
      <w:r w:rsidR="000E7E7B" w:rsidRPr="00EE289D">
        <w:t>reais)</w:t>
      </w:r>
      <w:r w:rsidRPr="00EE289D">
        <w:rPr>
          <w:color w:val="000000" w:themeColor="text1"/>
        </w:rPr>
        <w:t xml:space="preserve"> por hora de trabalho dos profissionais da </w:t>
      </w:r>
      <w:r>
        <w:t>Debenturista</w:t>
      </w:r>
      <w:r w:rsidRPr="00EE289D">
        <w:rPr>
          <w:color w:val="000000" w:themeColor="text1"/>
        </w:rPr>
        <w:t xml:space="preserve"> (ou advogados por ela contratados) </w:t>
      </w:r>
      <w:r w:rsidRPr="00EE289D">
        <w:t>e os custos relacionados à assembleia geral de titulares dos CRI, conforme previsto no Termo de Securitização;</w:t>
      </w:r>
    </w:p>
    <w:p w14:paraId="3248D577" w14:textId="77777777" w:rsidR="008247DD" w:rsidRPr="00EE289D" w:rsidRDefault="008247DD" w:rsidP="008247DD">
      <w:pPr>
        <w:pStyle w:val="PargrafodaLista"/>
        <w:tabs>
          <w:tab w:val="left" w:pos="1134"/>
        </w:tabs>
        <w:spacing w:line="288" w:lineRule="auto"/>
        <w:ind w:left="567"/>
        <w:contextualSpacing/>
        <w:jc w:val="both"/>
        <w:rPr>
          <w:rFonts w:ascii="Trebuchet MS" w:hAnsi="Trebuchet MS" w:cstheme="minorHAnsi"/>
          <w:sz w:val="22"/>
          <w:szCs w:val="22"/>
        </w:rPr>
      </w:pPr>
    </w:p>
    <w:p w14:paraId="2F320056" w14:textId="6E717439" w:rsidR="008247DD" w:rsidRPr="00EE289D" w:rsidRDefault="008247DD" w:rsidP="000E7E7B">
      <w:pPr>
        <w:pStyle w:val="Nvel111a"/>
      </w:pPr>
      <w:r w:rsidRPr="00EE289D">
        <w:t xml:space="preserve">em virtude da instituição do </w:t>
      </w:r>
      <w:r w:rsidR="00ED0220">
        <w:t>R</w:t>
      </w:r>
      <w:r w:rsidRPr="00EE289D">
        <w:t xml:space="preserve">egime </w:t>
      </w:r>
      <w:r w:rsidR="00ED0220">
        <w:t>Fi</w:t>
      </w:r>
      <w:r w:rsidRPr="00EE289D">
        <w:t xml:space="preserve">duciário </w:t>
      </w:r>
      <w:r w:rsidR="00ED0220">
        <w:t xml:space="preserve">dos CRI </w:t>
      </w:r>
      <w:r w:rsidRPr="00EE289D">
        <w:t>e da gestão e administração do Patrimônio Separado, o valor mensal de R</w:t>
      </w:r>
      <w:r w:rsidR="000E7E7B" w:rsidRPr="00EE289D">
        <w:t>$</w:t>
      </w:r>
      <w:r w:rsidR="000E7E7B">
        <w:t xml:space="preserve"> </w:t>
      </w:r>
      <w:r w:rsidR="00A65245">
        <w:t xml:space="preserve">1.000,00 </w:t>
      </w:r>
      <w:r w:rsidR="000E7E7B" w:rsidRPr="00EE289D">
        <w:lastRenderedPageBreak/>
        <w:t>(</w:t>
      </w:r>
      <w:r w:rsidR="00A65245">
        <w:t>mil</w:t>
      </w:r>
      <w:r w:rsidR="000E7E7B">
        <w:t xml:space="preserve"> </w:t>
      </w:r>
      <w:r w:rsidR="000E7E7B" w:rsidRPr="00EE289D">
        <w:t>reais)</w:t>
      </w:r>
      <w:r w:rsidRPr="00EE289D">
        <w:t xml:space="preserve"> para fazer frente às despesas de contratação de auditor independente, contador, ou seja, profissionais para realizar a escrituração contábil e elaboração de balanço auditado os quais serão realizados na periodicidade exigida pela legislação em vigor e serão reembolsadas à </w:t>
      </w:r>
      <w:r>
        <w:t>Debenturista</w:t>
      </w:r>
      <w:r w:rsidRPr="00EE289D">
        <w:t xml:space="preserve">, e quaisquer prestadores de serviços contratados para a Oferta Restrita, mediante apresentação dos comprovantes de pagamento ou notas fiscais; </w:t>
      </w:r>
    </w:p>
    <w:p w14:paraId="2C43AF5F" w14:textId="77777777" w:rsidR="008247DD" w:rsidRPr="00EE289D" w:rsidRDefault="008247DD" w:rsidP="008247DD">
      <w:pPr>
        <w:pStyle w:val="PargrafodaLista"/>
        <w:tabs>
          <w:tab w:val="left" w:pos="1134"/>
        </w:tabs>
        <w:spacing w:line="288" w:lineRule="auto"/>
        <w:ind w:left="567"/>
        <w:contextualSpacing/>
        <w:jc w:val="both"/>
        <w:rPr>
          <w:rFonts w:ascii="Trebuchet MS" w:hAnsi="Trebuchet MS" w:cstheme="minorHAnsi"/>
          <w:sz w:val="22"/>
          <w:szCs w:val="22"/>
        </w:rPr>
      </w:pPr>
    </w:p>
    <w:p w14:paraId="3BAB97F8" w14:textId="77777777" w:rsidR="008247DD" w:rsidRPr="00EE289D" w:rsidRDefault="008247DD" w:rsidP="000E7E7B">
      <w:pPr>
        <w:pStyle w:val="Nvel111a"/>
      </w:pPr>
      <w:r w:rsidRPr="00EE289D">
        <w:t xml:space="preserve">os honorários, despesas e custos de terceiros especialistas, advogados ou fiscais relacionados com procedimentos legais incorridos para resguardar os interesses dos titulares dos CRI, na defesa de eventuais processos administrativos, arbitrais e/ou judiciais propostos contra o Patrimônio Separado ou, ainda, realização do Patrimônio Separado, sendo certo que tais agentes deverão ser indicados e contratados pela </w:t>
      </w:r>
      <w:r>
        <w:t>Debenturista</w:t>
      </w:r>
      <w:r w:rsidRPr="00EE289D">
        <w:t>;</w:t>
      </w:r>
    </w:p>
    <w:p w14:paraId="40F1D15F" w14:textId="77777777" w:rsidR="008247DD" w:rsidRPr="00EE289D" w:rsidRDefault="008247DD" w:rsidP="008247DD">
      <w:pPr>
        <w:pStyle w:val="PargrafodaLista"/>
        <w:tabs>
          <w:tab w:val="left" w:pos="1134"/>
        </w:tabs>
        <w:spacing w:line="288" w:lineRule="auto"/>
        <w:ind w:left="567"/>
        <w:contextualSpacing/>
        <w:jc w:val="both"/>
        <w:rPr>
          <w:rFonts w:ascii="Trebuchet MS" w:hAnsi="Trebuchet MS" w:cstheme="minorHAnsi"/>
          <w:sz w:val="22"/>
          <w:szCs w:val="22"/>
        </w:rPr>
      </w:pPr>
    </w:p>
    <w:p w14:paraId="17F9FFE8" w14:textId="77777777" w:rsidR="008247DD" w:rsidRPr="00EE289D" w:rsidRDefault="008247DD" w:rsidP="000E7E7B">
      <w:pPr>
        <w:pStyle w:val="Nvel111a"/>
      </w:pPr>
      <w:r w:rsidRPr="00EE289D">
        <w:t>as eventuais despesas, depósitos e custas judiciais decorrentes da sucumbência em ações judiciais ajuizadas com a finalidade de resguardar os interesses dos titulares dos CRI e a realização dos créditos do Patrimônio Separado;</w:t>
      </w:r>
    </w:p>
    <w:p w14:paraId="6CDB2B50" w14:textId="77777777" w:rsidR="008247DD" w:rsidRPr="00EE289D" w:rsidRDefault="008247DD" w:rsidP="008247DD">
      <w:pPr>
        <w:pStyle w:val="PargrafodaLista"/>
        <w:tabs>
          <w:tab w:val="left" w:pos="1134"/>
        </w:tabs>
        <w:spacing w:line="288" w:lineRule="auto"/>
        <w:ind w:left="567"/>
        <w:contextualSpacing/>
        <w:jc w:val="both"/>
        <w:rPr>
          <w:rFonts w:ascii="Trebuchet MS" w:hAnsi="Trebuchet MS" w:cstheme="minorHAnsi"/>
          <w:sz w:val="22"/>
          <w:szCs w:val="22"/>
        </w:rPr>
      </w:pPr>
    </w:p>
    <w:p w14:paraId="2F199992" w14:textId="77777777" w:rsidR="008247DD" w:rsidRPr="00EE289D" w:rsidRDefault="008247DD" w:rsidP="000E7E7B">
      <w:pPr>
        <w:pStyle w:val="Nvel111a"/>
      </w:pPr>
      <w:r w:rsidRPr="00EE289D">
        <w:t>remuneração e todas as verbas devidas às instituições financeiras onde se encontrem abertas as contas correntes integrantes do Patrimônio Separado;</w:t>
      </w:r>
    </w:p>
    <w:p w14:paraId="0425331C" w14:textId="77777777" w:rsidR="008247DD" w:rsidRPr="00EE289D" w:rsidRDefault="008247DD" w:rsidP="008247DD">
      <w:pPr>
        <w:pStyle w:val="PargrafodaLista"/>
        <w:tabs>
          <w:tab w:val="left" w:pos="1134"/>
        </w:tabs>
        <w:spacing w:line="288" w:lineRule="auto"/>
        <w:ind w:left="567"/>
        <w:contextualSpacing/>
        <w:jc w:val="both"/>
        <w:rPr>
          <w:rFonts w:ascii="Trebuchet MS" w:hAnsi="Trebuchet MS" w:cstheme="minorHAnsi"/>
          <w:sz w:val="22"/>
          <w:szCs w:val="22"/>
        </w:rPr>
      </w:pPr>
    </w:p>
    <w:p w14:paraId="22266E13" w14:textId="77777777" w:rsidR="008247DD" w:rsidRPr="00EE289D" w:rsidRDefault="008247DD" w:rsidP="000E7E7B">
      <w:pPr>
        <w:pStyle w:val="Nvel111a"/>
      </w:pPr>
      <w:r w:rsidRPr="00EE289D">
        <w:t>despesas com registros e movimentação perante instituições autorizadas à prestação de serviços de liquidação e custódia, escrituração, câmaras de compensação e liquidação, juntas comerciais e cartórios de registro de títulos e documentos, conforme o caso, da documentação societária relacionada aos CRI, ao Termo de Securitização e aos demais Documentos da Operação, bem como de seus eventuais aditamentos;</w:t>
      </w:r>
    </w:p>
    <w:p w14:paraId="37598B85" w14:textId="77777777" w:rsidR="008247DD" w:rsidRPr="00EE289D" w:rsidRDefault="008247DD" w:rsidP="008247DD">
      <w:pPr>
        <w:pStyle w:val="PargrafodaLista"/>
        <w:tabs>
          <w:tab w:val="left" w:pos="1134"/>
        </w:tabs>
        <w:spacing w:line="288" w:lineRule="auto"/>
        <w:ind w:left="567"/>
        <w:contextualSpacing/>
        <w:jc w:val="both"/>
        <w:rPr>
          <w:rFonts w:ascii="Trebuchet MS" w:hAnsi="Trebuchet MS" w:cstheme="minorHAnsi"/>
          <w:sz w:val="22"/>
          <w:szCs w:val="22"/>
        </w:rPr>
      </w:pPr>
    </w:p>
    <w:p w14:paraId="014A4523" w14:textId="77777777" w:rsidR="008247DD" w:rsidRPr="00EE289D" w:rsidRDefault="008247DD" w:rsidP="000E7E7B">
      <w:pPr>
        <w:pStyle w:val="Nvel111a"/>
      </w:pPr>
      <w:r w:rsidRPr="00EE289D">
        <w:t xml:space="preserve">despesas com a publicação de atos societários da </w:t>
      </w:r>
      <w:r>
        <w:t>Debenturista</w:t>
      </w:r>
      <w:r w:rsidRPr="00EE289D">
        <w:t xml:space="preserve"> e necessárias à realização de assembleias gerais de titulares dos CRI, na forma da regulamentação aplicável;</w:t>
      </w:r>
    </w:p>
    <w:p w14:paraId="194AFEB3" w14:textId="77777777" w:rsidR="008247DD" w:rsidRPr="00EE289D" w:rsidRDefault="008247DD" w:rsidP="008247DD">
      <w:pPr>
        <w:pStyle w:val="PargrafodaLista"/>
        <w:tabs>
          <w:tab w:val="left" w:pos="1134"/>
        </w:tabs>
        <w:spacing w:line="288" w:lineRule="auto"/>
        <w:ind w:left="567"/>
        <w:contextualSpacing/>
        <w:jc w:val="both"/>
        <w:rPr>
          <w:rFonts w:ascii="Trebuchet MS" w:hAnsi="Trebuchet MS" w:cstheme="minorHAnsi"/>
          <w:sz w:val="22"/>
          <w:szCs w:val="22"/>
        </w:rPr>
      </w:pPr>
    </w:p>
    <w:p w14:paraId="6D19C83B" w14:textId="77777777" w:rsidR="008247DD" w:rsidRPr="00EE289D" w:rsidRDefault="008247DD" w:rsidP="000E7E7B">
      <w:pPr>
        <w:pStyle w:val="Nvel111a"/>
      </w:pPr>
      <w:r w:rsidRPr="00EE289D">
        <w:t xml:space="preserve">honorários e despesas incorridas na contratação de serviços para procedimentos extraordinários não previstos nos Documentos da Operação e que sejam atribuídos à </w:t>
      </w:r>
      <w:r>
        <w:t>Debenturista</w:t>
      </w:r>
      <w:r w:rsidRPr="00EE289D">
        <w:t>;</w:t>
      </w:r>
    </w:p>
    <w:p w14:paraId="11237569" w14:textId="77777777" w:rsidR="008247DD" w:rsidRPr="00EE289D" w:rsidRDefault="008247DD" w:rsidP="008247DD">
      <w:pPr>
        <w:pStyle w:val="PargrafodaLista"/>
        <w:tabs>
          <w:tab w:val="left" w:pos="1134"/>
        </w:tabs>
        <w:spacing w:line="288" w:lineRule="auto"/>
        <w:ind w:left="567"/>
        <w:contextualSpacing/>
        <w:jc w:val="both"/>
        <w:rPr>
          <w:rFonts w:ascii="Trebuchet MS" w:hAnsi="Trebuchet MS" w:cstheme="minorHAnsi"/>
          <w:sz w:val="22"/>
          <w:szCs w:val="22"/>
        </w:rPr>
      </w:pPr>
    </w:p>
    <w:p w14:paraId="185C03A8" w14:textId="77777777" w:rsidR="008247DD" w:rsidRPr="00EE289D" w:rsidRDefault="008247DD" w:rsidP="000E7E7B">
      <w:pPr>
        <w:pStyle w:val="Nvel111a"/>
      </w:pPr>
      <w:r w:rsidRPr="00EE289D">
        <w:t xml:space="preserve">quaisquer tributos ou encargos, presentes e futuros, que sejam imputados por lei à </w:t>
      </w:r>
      <w:r>
        <w:t>Debenturista</w:t>
      </w:r>
      <w:r w:rsidRPr="00EE289D">
        <w:t xml:space="preserve"> e/ou ao Patrimônio Separado e que possam afetar adversamente o cumprimento, pela </w:t>
      </w:r>
      <w:r>
        <w:t>Debenturista</w:t>
      </w:r>
      <w:r w:rsidRPr="00EE289D">
        <w:t>, de suas obrigações assumidas no Termo de Securitização; e</w:t>
      </w:r>
    </w:p>
    <w:p w14:paraId="1D04F496" w14:textId="77777777" w:rsidR="008247DD" w:rsidRPr="00EE289D" w:rsidRDefault="008247DD" w:rsidP="008247DD">
      <w:pPr>
        <w:pStyle w:val="PargrafodaLista"/>
        <w:tabs>
          <w:tab w:val="left" w:pos="1134"/>
        </w:tabs>
        <w:spacing w:line="288" w:lineRule="auto"/>
        <w:ind w:left="567"/>
        <w:contextualSpacing/>
        <w:jc w:val="both"/>
        <w:rPr>
          <w:rFonts w:ascii="Trebuchet MS" w:hAnsi="Trebuchet MS" w:cstheme="minorHAnsi"/>
          <w:sz w:val="22"/>
          <w:szCs w:val="22"/>
        </w:rPr>
      </w:pPr>
    </w:p>
    <w:p w14:paraId="6227ECF1" w14:textId="77777777" w:rsidR="008247DD" w:rsidRPr="00EE289D" w:rsidRDefault="008247DD" w:rsidP="000E7E7B">
      <w:pPr>
        <w:pStyle w:val="Nvel111a"/>
      </w:pPr>
      <w:r w:rsidRPr="00EE289D">
        <w:lastRenderedPageBreak/>
        <w:t>quaisquer outros honorários, custos e despesas previstos no Termo de Securitização.</w:t>
      </w:r>
    </w:p>
    <w:p w14:paraId="30B9BA36" w14:textId="77777777" w:rsidR="008247DD" w:rsidRPr="00EE289D" w:rsidRDefault="008247DD" w:rsidP="008247DD">
      <w:pPr>
        <w:pStyle w:val="PargrafodaLista"/>
        <w:tabs>
          <w:tab w:val="left" w:pos="1134"/>
        </w:tabs>
        <w:spacing w:line="288" w:lineRule="auto"/>
        <w:ind w:left="567"/>
        <w:contextualSpacing/>
        <w:jc w:val="both"/>
        <w:rPr>
          <w:rFonts w:ascii="Trebuchet MS" w:hAnsi="Trebuchet MS" w:cstheme="minorHAnsi"/>
          <w:sz w:val="22"/>
          <w:szCs w:val="22"/>
        </w:rPr>
      </w:pPr>
    </w:p>
    <w:p w14:paraId="6029693B" w14:textId="77777777" w:rsidR="008247DD" w:rsidRPr="00EE289D" w:rsidRDefault="008247DD" w:rsidP="008247DD">
      <w:pPr>
        <w:pStyle w:val="Nvel1111"/>
      </w:pPr>
      <w:r w:rsidRPr="00EE289D">
        <w:t xml:space="preserve">As Demais Despesas, acima mencionadas, serão arcadas diretamente ou indiretamente pela </w:t>
      </w:r>
      <w:r>
        <w:t>Emissora</w:t>
      </w:r>
      <w:r w:rsidRPr="00EE289D">
        <w:t xml:space="preserve">, sendo certo que em caso de mora no pagamento de quaisquer das referidas despesas, os débitos relativos a tais despesas em atraso ficarão sujeitos à multa moratória à taxa efetiva de 2% (dois por cento) </w:t>
      </w:r>
      <w:r w:rsidRPr="000E7E7B">
        <w:rPr>
          <w:i/>
        </w:rPr>
        <w:t>flat</w:t>
      </w:r>
      <w:r w:rsidRPr="00EE289D">
        <w:t xml:space="preserve"> sobre o valor do débito em atraso, bem como a juros moratórios à taxa efetiva de 1% (um por cento) ao mês, incidentes sobre o valor em atraso, calculados </w:t>
      </w:r>
      <w:r w:rsidRPr="000E7E7B">
        <w:rPr>
          <w:i/>
        </w:rPr>
        <w:t>pro rata die</w:t>
      </w:r>
      <w:r w:rsidRPr="00EE289D">
        <w:t xml:space="preserve">. </w:t>
      </w:r>
    </w:p>
    <w:p w14:paraId="2FB6DE71" w14:textId="77777777" w:rsidR="008247DD" w:rsidRPr="00EE289D" w:rsidRDefault="008247DD" w:rsidP="00EE289D">
      <w:pPr>
        <w:spacing w:line="288" w:lineRule="auto"/>
        <w:contextualSpacing/>
        <w:jc w:val="both"/>
        <w:rPr>
          <w:rFonts w:ascii="Trebuchet MS" w:hAnsi="Trebuchet MS" w:cstheme="minorHAnsi"/>
          <w:w w:val="0"/>
          <w:sz w:val="22"/>
          <w:szCs w:val="22"/>
        </w:rPr>
      </w:pPr>
    </w:p>
    <w:p w14:paraId="15805F02" w14:textId="77777777" w:rsidR="00502C62" w:rsidRPr="00EE289D" w:rsidRDefault="00502C62" w:rsidP="00B53167">
      <w:pPr>
        <w:pStyle w:val="Nvel11"/>
        <w:rPr>
          <w:w w:val="0"/>
        </w:rPr>
      </w:pPr>
      <w:bookmarkStart w:id="224" w:name="_Ref12453329"/>
      <w:r w:rsidRPr="00EE289D">
        <w:rPr>
          <w:w w:val="0"/>
        </w:rPr>
        <w:t>Observadas as demais obrigações previstas nesta Escritura</w:t>
      </w:r>
      <w:r w:rsidR="006F6877">
        <w:rPr>
          <w:w w:val="0"/>
        </w:rPr>
        <w:t xml:space="preserve"> de Emissão</w:t>
      </w:r>
      <w:r w:rsidRPr="00EE289D">
        <w:rPr>
          <w:w w:val="0"/>
        </w:rPr>
        <w:t xml:space="preserve">, </w:t>
      </w:r>
      <w:r w:rsidRPr="00EE289D">
        <w:rPr>
          <w:rStyle w:val="DeltaViewInsertion"/>
          <w:rFonts w:cstheme="minorHAnsi"/>
          <w:color w:val="auto"/>
          <w:w w:val="0"/>
          <w:u w:val="none"/>
        </w:rPr>
        <w:t xml:space="preserve">enquanto o saldo devedor das Debêntures não for integralmente pago, </w:t>
      </w:r>
      <w:r w:rsidRPr="00EE289D">
        <w:rPr>
          <w:w w:val="0"/>
        </w:rPr>
        <w:t xml:space="preserve">os Fiadores </w:t>
      </w:r>
      <w:r w:rsidR="00BA5A23">
        <w:rPr>
          <w:w w:val="0"/>
        </w:rPr>
        <w:t xml:space="preserve">e os Intervenientes Garantidores </w:t>
      </w:r>
      <w:r w:rsidRPr="00EE289D">
        <w:rPr>
          <w:w w:val="0"/>
        </w:rPr>
        <w:t>obrigam-se, ainda, a:</w:t>
      </w:r>
      <w:bookmarkEnd w:id="224"/>
      <w:r w:rsidR="008D11D7" w:rsidRPr="00EE289D">
        <w:rPr>
          <w:w w:val="0"/>
        </w:rPr>
        <w:t xml:space="preserve"> </w:t>
      </w:r>
    </w:p>
    <w:p w14:paraId="78C98DEA" w14:textId="77777777" w:rsidR="00502C62" w:rsidRPr="00EE289D" w:rsidRDefault="00502C62" w:rsidP="00EE289D">
      <w:pPr>
        <w:spacing w:line="288" w:lineRule="auto"/>
        <w:ind w:left="567"/>
        <w:contextualSpacing/>
        <w:jc w:val="both"/>
        <w:rPr>
          <w:rFonts w:ascii="Trebuchet MS" w:hAnsi="Trebuchet MS" w:cstheme="minorHAnsi"/>
          <w:w w:val="0"/>
          <w:sz w:val="22"/>
          <w:szCs w:val="22"/>
        </w:rPr>
      </w:pPr>
    </w:p>
    <w:p w14:paraId="67564111" w14:textId="77777777" w:rsidR="00502C62" w:rsidRPr="00EE289D" w:rsidRDefault="000E7E7B" w:rsidP="00B53167">
      <w:pPr>
        <w:pStyle w:val="Nvel11a"/>
      </w:pPr>
      <w:r w:rsidRPr="00EE289D">
        <w:t xml:space="preserve">fornecer </w:t>
      </w:r>
      <w:r w:rsidR="00502C62" w:rsidRPr="00EE289D">
        <w:t>à Debenturista, com cópia para o Agente Fiduciário dos CRI, a partir da Data de Emissão, independentemente do período de carência previsto nesta Escritura</w:t>
      </w:r>
      <w:r w:rsidR="006F6877">
        <w:t xml:space="preserve"> de Emissão</w:t>
      </w:r>
      <w:r>
        <w:t>, conforme aplicável</w:t>
      </w:r>
      <w:r w:rsidR="00502C62" w:rsidRPr="00EE289D">
        <w:t xml:space="preserve">: </w:t>
      </w:r>
    </w:p>
    <w:p w14:paraId="730B1B24" w14:textId="77777777" w:rsidR="00502C62" w:rsidRPr="00EE289D" w:rsidRDefault="00502C62" w:rsidP="00EE289D">
      <w:pPr>
        <w:spacing w:line="288" w:lineRule="auto"/>
        <w:ind w:left="567"/>
        <w:contextualSpacing/>
        <w:jc w:val="both"/>
        <w:rPr>
          <w:rFonts w:ascii="Trebuchet MS" w:hAnsi="Trebuchet MS" w:cstheme="minorHAnsi"/>
          <w:w w:val="0"/>
          <w:sz w:val="22"/>
          <w:szCs w:val="22"/>
        </w:rPr>
      </w:pPr>
    </w:p>
    <w:p w14:paraId="0C1D187C" w14:textId="77777777" w:rsidR="00502C62" w:rsidRPr="00EE289D" w:rsidRDefault="00502C62" w:rsidP="00B53167">
      <w:pPr>
        <w:pStyle w:val="Nvel11a1"/>
        <w:rPr>
          <w:w w:val="0"/>
        </w:rPr>
      </w:pPr>
      <w:r w:rsidRPr="00EE289D">
        <w:rPr>
          <w:w w:val="0"/>
        </w:rPr>
        <w:t>até o 45º (quadragésimo quinto) dia após o encerramento de cada trimestre</w:t>
      </w:r>
      <w:r w:rsidRPr="00EE289D">
        <w:rPr>
          <w:lang w:eastAsia="pt-BR"/>
        </w:rPr>
        <w:t xml:space="preserve"> </w:t>
      </w:r>
      <w:r w:rsidRPr="00EE289D">
        <w:rPr>
          <w:color w:val="000000" w:themeColor="text1"/>
          <w:w w:val="0"/>
        </w:rPr>
        <w:t>ou em até 5 (cinco) Dias Úteis após a sua divulgação, o que ocorrer primeiro</w:t>
      </w:r>
      <w:r w:rsidRPr="00EE289D">
        <w:rPr>
          <w:w w:val="0"/>
        </w:rPr>
        <w:t xml:space="preserve">, balancete trimestral relativo ao respectivo trimestre, em relação aos períodos de 3 (três) meses encerrados em março, junho e setembro de cada ano; </w:t>
      </w:r>
    </w:p>
    <w:p w14:paraId="53410FCF" w14:textId="77777777" w:rsidR="00502C62" w:rsidRPr="00EE289D" w:rsidRDefault="00502C62" w:rsidP="00EE289D">
      <w:pPr>
        <w:shd w:val="clear" w:color="auto" w:fill="FFFFFF"/>
        <w:tabs>
          <w:tab w:val="left" w:pos="1134"/>
        </w:tabs>
        <w:spacing w:line="288" w:lineRule="auto"/>
        <w:ind w:left="567"/>
        <w:contextualSpacing/>
        <w:jc w:val="both"/>
        <w:rPr>
          <w:rFonts w:ascii="Trebuchet MS" w:hAnsi="Trebuchet MS" w:cstheme="minorHAnsi"/>
          <w:w w:val="0"/>
          <w:sz w:val="22"/>
          <w:szCs w:val="22"/>
        </w:rPr>
      </w:pPr>
    </w:p>
    <w:p w14:paraId="02084BF9" w14:textId="11FE82A3" w:rsidR="00502C62" w:rsidRPr="00EE289D" w:rsidRDefault="00502C62" w:rsidP="00B53167">
      <w:pPr>
        <w:pStyle w:val="Nvel11a1"/>
        <w:rPr>
          <w:w w:val="0"/>
        </w:rPr>
      </w:pPr>
      <w:r w:rsidRPr="00EE289D">
        <w:t xml:space="preserve">semestralmente, nos dias 30 de julho e 30 de janeiro de cada </w:t>
      </w:r>
      <w:r w:rsidR="00700C0A">
        <w:t>ano</w:t>
      </w:r>
      <w:r w:rsidRPr="00EE289D">
        <w:t xml:space="preserve">, sendo a primeiro devida em 30 de julho de 2019, declaração atestando a ocorrência ou não dos Eventos de Vencimento Antecipado, bem como os documentos necessários a comprovação dos eventos; </w:t>
      </w:r>
    </w:p>
    <w:p w14:paraId="135745C8" w14:textId="77777777" w:rsidR="00502C62" w:rsidRPr="00EE289D" w:rsidRDefault="00502C62" w:rsidP="00EE289D">
      <w:pPr>
        <w:shd w:val="clear" w:color="auto" w:fill="FFFFFF"/>
        <w:tabs>
          <w:tab w:val="left" w:pos="1134"/>
        </w:tabs>
        <w:spacing w:line="288" w:lineRule="auto"/>
        <w:ind w:left="567"/>
        <w:contextualSpacing/>
        <w:jc w:val="both"/>
        <w:rPr>
          <w:rFonts w:ascii="Trebuchet MS" w:hAnsi="Trebuchet MS" w:cstheme="minorHAnsi"/>
          <w:w w:val="0"/>
          <w:sz w:val="22"/>
          <w:szCs w:val="22"/>
        </w:rPr>
      </w:pPr>
    </w:p>
    <w:p w14:paraId="161CD796" w14:textId="77777777" w:rsidR="00502C62" w:rsidRPr="00EE289D" w:rsidRDefault="00502C62" w:rsidP="00B53167">
      <w:pPr>
        <w:pStyle w:val="Nvel11a1"/>
        <w:rPr>
          <w:w w:val="0"/>
        </w:rPr>
      </w:pPr>
      <w:r w:rsidRPr="00EE289D">
        <w:rPr>
          <w:w w:val="0"/>
        </w:rPr>
        <w:t>cópia de qualquer decisão ou sentença judicial em desfavor dos Fiadores</w:t>
      </w:r>
      <w:r w:rsidR="00BA5A23">
        <w:rPr>
          <w:w w:val="0"/>
        </w:rPr>
        <w:t xml:space="preserve"> e/ou dos Intervenientes Garantidores,</w:t>
      </w:r>
      <w:r w:rsidRPr="00EE289D">
        <w:rPr>
          <w:w w:val="0"/>
        </w:rPr>
        <w:t xml:space="preserve"> envolvendo procedimento de valor equivalente a, no mínimo, R$</w:t>
      </w:r>
      <w:r w:rsidR="00C027C1" w:rsidRPr="00EE289D">
        <w:rPr>
          <w:w w:val="0"/>
        </w:rPr>
        <w:t>1.</w:t>
      </w:r>
      <w:r w:rsidR="000E7E7B">
        <w:rPr>
          <w:w w:val="0"/>
        </w:rPr>
        <w:t>0</w:t>
      </w:r>
      <w:r w:rsidR="00C027C1" w:rsidRPr="00EE289D">
        <w:rPr>
          <w:w w:val="0"/>
        </w:rPr>
        <w:t>00.000,00</w:t>
      </w:r>
      <w:r w:rsidRPr="00EE289D">
        <w:rPr>
          <w:w w:val="0"/>
        </w:rPr>
        <w:t xml:space="preserve"> </w:t>
      </w:r>
      <w:r w:rsidR="00C027C1" w:rsidRPr="00EE289D">
        <w:rPr>
          <w:w w:val="0"/>
        </w:rPr>
        <w:t>(</w:t>
      </w:r>
      <w:r w:rsidR="00C027C1" w:rsidRPr="00EE289D">
        <w:t>um milhão de reais)</w:t>
      </w:r>
      <w:r w:rsidR="00C027C1" w:rsidRPr="00EE289D">
        <w:rPr>
          <w:w w:val="0"/>
        </w:rPr>
        <w:t xml:space="preserve">, </w:t>
      </w:r>
      <w:r w:rsidRPr="00EE289D">
        <w:rPr>
          <w:w w:val="0"/>
        </w:rPr>
        <w:t xml:space="preserve">em até 5 (cinco) dias corridos da publicação de tal decisão ou sentença judicial; </w:t>
      </w:r>
    </w:p>
    <w:p w14:paraId="6B875C5F" w14:textId="77777777" w:rsidR="00502C62" w:rsidRPr="00EE289D" w:rsidRDefault="00502C62" w:rsidP="00EE289D">
      <w:pPr>
        <w:shd w:val="clear" w:color="auto" w:fill="FFFFFF"/>
        <w:tabs>
          <w:tab w:val="left" w:pos="1134"/>
        </w:tabs>
        <w:spacing w:line="288" w:lineRule="auto"/>
        <w:ind w:left="567"/>
        <w:contextualSpacing/>
        <w:jc w:val="both"/>
        <w:rPr>
          <w:rFonts w:ascii="Trebuchet MS" w:hAnsi="Trebuchet MS" w:cstheme="minorHAnsi"/>
          <w:w w:val="0"/>
          <w:sz w:val="22"/>
          <w:szCs w:val="22"/>
          <w:lang w:val="x-none"/>
        </w:rPr>
      </w:pPr>
    </w:p>
    <w:p w14:paraId="42EFA245" w14:textId="77777777" w:rsidR="00502C62" w:rsidRPr="00EE289D" w:rsidRDefault="00502C62" w:rsidP="00B53167">
      <w:pPr>
        <w:pStyle w:val="Nvel11a1"/>
        <w:rPr>
          <w:w w:val="0"/>
        </w:rPr>
      </w:pPr>
      <w:r w:rsidRPr="00EE289D">
        <w:rPr>
          <w:w w:val="0"/>
        </w:rPr>
        <w:t xml:space="preserve">informações a respeito de qualquer Evento de Vencimento Antecipado, bem como quaisquer eventos ou situações que sejam de seu conhecimento e que possam afetar negativamente a habilidade dos Fiadores </w:t>
      </w:r>
      <w:r w:rsidR="00BA5A23">
        <w:rPr>
          <w:w w:val="0"/>
        </w:rPr>
        <w:t xml:space="preserve">e/ou dos Intervenientes Garantidores </w:t>
      </w:r>
      <w:r w:rsidRPr="00EE289D">
        <w:rPr>
          <w:w w:val="0"/>
        </w:rPr>
        <w:t xml:space="preserve">de efetuar o pontual cumprimento das obrigações, no todo ou em parte, assumidas perante </w:t>
      </w:r>
      <w:r w:rsidR="004B0662">
        <w:rPr>
          <w:w w:val="0"/>
        </w:rPr>
        <w:t>a</w:t>
      </w:r>
      <w:r w:rsidRPr="00EE289D">
        <w:rPr>
          <w:w w:val="0"/>
        </w:rPr>
        <w:t xml:space="preserve"> Debenturista, imediatamente após a sua ocorrência;</w:t>
      </w:r>
    </w:p>
    <w:p w14:paraId="7E311159" w14:textId="77777777" w:rsidR="00502C62" w:rsidRPr="00EE289D" w:rsidRDefault="00502C62" w:rsidP="00EE289D">
      <w:pPr>
        <w:pStyle w:val="PargrafodaLista"/>
        <w:spacing w:line="288" w:lineRule="auto"/>
        <w:rPr>
          <w:rFonts w:ascii="Trebuchet MS" w:hAnsi="Trebuchet MS" w:cstheme="minorHAnsi"/>
          <w:w w:val="0"/>
          <w:sz w:val="22"/>
          <w:szCs w:val="22"/>
        </w:rPr>
      </w:pPr>
    </w:p>
    <w:p w14:paraId="3B736CD5" w14:textId="77777777" w:rsidR="00502C62" w:rsidRPr="00EE289D" w:rsidRDefault="00502C62" w:rsidP="00B53167">
      <w:pPr>
        <w:pStyle w:val="Nvel11a1"/>
      </w:pPr>
      <w:r w:rsidRPr="00EE289D">
        <w:t>em até 10 (dez) dias, qualquer informação relevante para a presente Emissão que lhe venha a ser solicitada pel</w:t>
      </w:r>
      <w:r w:rsidR="004B0662">
        <w:t>a</w:t>
      </w:r>
      <w:r w:rsidRPr="00EE289D">
        <w:t xml:space="preserve"> Debenturista, ou no prazo </w:t>
      </w:r>
      <w:r w:rsidRPr="00EE289D">
        <w:lastRenderedPageBreak/>
        <w:t>exigido por norma vigente ou estipulado pela autoridade competente, para as informações que venham a ser exigidas pelas normas vigentes ou em razão de determinação ou orientação de autoridades competentes; e</w:t>
      </w:r>
    </w:p>
    <w:p w14:paraId="5622F7A0" w14:textId="77777777" w:rsidR="00502C62" w:rsidRPr="00EE289D" w:rsidRDefault="00502C62" w:rsidP="00EE289D">
      <w:pPr>
        <w:pStyle w:val="PargrafodaLista"/>
        <w:spacing w:line="288" w:lineRule="auto"/>
        <w:rPr>
          <w:rFonts w:ascii="Trebuchet MS" w:hAnsi="Trebuchet MS" w:cstheme="minorHAnsi"/>
          <w:sz w:val="22"/>
          <w:szCs w:val="22"/>
        </w:rPr>
      </w:pPr>
    </w:p>
    <w:p w14:paraId="1682A392" w14:textId="77777777" w:rsidR="00502C62" w:rsidRPr="00EE289D" w:rsidRDefault="00502C62" w:rsidP="00B53167">
      <w:pPr>
        <w:pStyle w:val="Nvel11a1"/>
      </w:pPr>
      <w:r w:rsidRPr="00EE289D">
        <w:t>caso solicitados, os comprovantes de cumprimento de suas obrigações pecuniárias no prazo de até</w:t>
      </w:r>
      <w:r w:rsidR="00BA5A23">
        <w:t xml:space="preserve"> </w:t>
      </w:r>
      <w:r w:rsidRPr="00EE289D">
        <w:t>5 (cinco) Dias Úteis contados da Data de Vencimento</w:t>
      </w:r>
      <w:r w:rsidR="00BA5A23">
        <w:t>;</w:t>
      </w:r>
    </w:p>
    <w:p w14:paraId="2CC9E7D7" w14:textId="77777777" w:rsidR="00502C62" w:rsidRPr="00EE289D" w:rsidRDefault="00502C62" w:rsidP="00EE289D">
      <w:pPr>
        <w:shd w:val="clear" w:color="auto" w:fill="FFFFFF"/>
        <w:spacing w:line="288" w:lineRule="auto"/>
        <w:ind w:left="567"/>
        <w:contextualSpacing/>
        <w:jc w:val="both"/>
        <w:rPr>
          <w:rFonts w:ascii="Trebuchet MS" w:hAnsi="Trebuchet MS" w:cstheme="minorHAnsi"/>
          <w:w w:val="0"/>
          <w:sz w:val="22"/>
          <w:szCs w:val="22"/>
        </w:rPr>
      </w:pPr>
    </w:p>
    <w:p w14:paraId="58CFE7BD" w14:textId="77777777" w:rsidR="00502C62" w:rsidRPr="00EE289D" w:rsidRDefault="00BA5A23" w:rsidP="00B53167">
      <w:pPr>
        <w:pStyle w:val="Nvel11a"/>
        <w:rPr>
          <w:w w:val="0"/>
        </w:rPr>
      </w:pPr>
      <w:r>
        <w:rPr>
          <w:w w:val="0"/>
        </w:rPr>
        <w:t>n</w:t>
      </w:r>
      <w:r w:rsidR="00502C62" w:rsidRPr="00EE289D">
        <w:rPr>
          <w:w w:val="0"/>
        </w:rPr>
        <w:t>ão realizar operações fora de seu objeto social, observadas as disposições estatutárias, legais e regulamentares em vigor, em especial atos que possam,</w:t>
      </w:r>
      <w:r w:rsidR="008D5015" w:rsidRPr="00EE289D">
        <w:rPr>
          <w:w w:val="0"/>
        </w:rPr>
        <w:t xml:space="preserve"> </w:t>
      </w:r>
      <w:r w:rsidR="00502C62" w:rsidRPr="00EE289D">
        <w:rPr>
          <w:w w:val="0"/>
        </w:rPr>
        <w:t>direta ou indiretamente, comprometer o pontual e integral cumprimento das obrigações assumidas, nos termos desta Escritura</w:t>
      </w:r>
      <w:r w:rsidR="006F6877">
        <w:rPr>
          <w:w w:val="0"/>
        </w:rPr>
        <w:t xml:space="preserve"> de Emissão</w:t>
      </w:r>
      <w:r w:rsidR="00502C62" w:rsidRPr="00EE289D">
        <w:rPr>
          <w:w w:val="0"/>
        </w:rPr>
        <w:t>;</w:t>
      </w:r>
    </w:p>
    <w:p w14:paraId="3AFA2630" w14:textId="77777777" w:rsidR="00502C62" w:rsidRPr="00EE289D" w:rsidRDefault="00502C62" w:rsidP="00EE289D">
      <w:pPr>
        <w:spacing w:line="288" w:lineRule="auto"/>
        <w:ind w:left="567"/>
        <w:contextualSpacing/>
        <w:jc w:val="both"/>
        <w:rPr>
          <w:rFonts w:ascii="Trebuchet MS" w:hAnsi="Trebuchet MS" w:cstheme="minorHAnsi"/>
          <w:w w:val="0"/>
          <w:sz w:val="22"/>
          <w:szCs w:val="22"/>
        </w:rPr>
      </w:pPr>
    </w:p>
    <w:p w14:paraId="2997C1D3" w14:textId="77777777" w:rsidR="00502C62" w:rsidRPr="00EE289D" w:rsidRDefault="00BA5A23" w:rsidP="00B53167">
      <w:pPr>
        <w:pStyle w:val="Nvel11a"/>
        <w:rPr>
          <w:w w:val="0"/>
        </w:rPr>
      </w:pPr>
      <w:r>
        <w:rPr>
          <w:w w:val="0"/>
        </w:rPr>
        <w:t>m</w:t>
      </w:r>
      <w:r w:rsidR="00502C62" w:rsidRPr="00EE289D">
        <w:rPr>
          <w:w w:val="0"/>
        </w:rPr>
        <w:t>anter válidas e regulares, durante todo o prazo de vigência das Debêntures e desde que haja Debêntures em circulação, as declarações e garantias apresentadas nesta Escritura</w:t>
      </w:r>
      <w:r w:rsidR="006F6877">
        <w:rPr>
          <w:w w:val="0"/>
        </w:rPr>
        <w:t xml:space="preserve"> de Emissão</w:t>
      </w:r>
      <w:r w:rsidR="00502C62" w:rsidRPr="00EE289D">
        <w:rPr>
          <w:w w:val="0"/>
        </w:rPr>
        <w:t>, no que for aplicável</w:t>
      </w:r>
      <w:r>
        <w:rPr>
          <w:w w:val="0"/>
        </w:rPr>
        <w:t>;</w:t>
      </w:r>
    </w:p>
    <w:p w14:paraId="3DF392F2" w14:textId="77777777" w:rsidR="00502C62" w:rsidRPr="00EE289D" w:rsidRDefault="00502C62" w:rsidP="00EE289D">
      <w:pPr>
        <w:spacing w:line="288" w:lineRule="auto"/>
        <w:ind w:left="567"/>
        <w:contextualSpacing/>
        <w:jc w:val="both"/>
        <w:rPr>
          <w:rFonts w:ascii="Trebuchet MS" w:hAnsi="Trebuchet MS" w:cstheme="minorHAnsi"/>
          <w:w w:val="0"/>
          <w:sz w:val="22"/>
          <w:szCs w:val="22"/>
        </w:rPr>
      </w:pPr>
    </w:p>
    <w:p w14:paraId="445918D8" w14:textId="77777777" w:rsidR="00502C62" w:rsidRPr="00EE289D" w:rsidRDefault="00BA5A23" w:rsidP="00B53167">
      <w:pPr>
        <w:pStyle w:val="Nvel11a"/>
      </w:pPr>
      <w:r w:rsidRPr="00EE289D">
        <w:t xml:space="preserve">pagar </w:t>
      </w:r>
      <w:r w:rsidR="00502C62" w:rsidRPr="00EE289D">
        <w:t>as importâncias relativas às obrigações assumidas nesta Escritura de Emissão até às 1</w:t>
      </w:r>
      <w:r>
        <w:t>5h</w:t>
      </w:r>
      <w:r w:rsidR="00502C62" w:rsidRPr="00EE289D">
        <w:t>00 (</w:t>
      </w:r>
      <w:r>
        <w:t>quinze</w:t>
      </w:r>
      <w:r w:rsidR="00502C62" w:rsidRPr="00EE289D">
        <w:t xml:space="preserve"> horas) do dia em que se tornarem devidas</w:t>
      </w:r>
      <w:r>
        <w:t>;</w:t>
      </w:r>
    </w:p>
    <w:p w14:paraId="291AE286" w14:textId="77777777" w:rsidR="00502C62" w:rsidRPr="00EE289D" w:rsidRDefault="00502C62" w:rsidP="00EE289D">
      <w:pPr>
        <w:pStyle w:val="PargrafodaLista"/>
        <w:spacing w:line="288" w:lineRule="auto"/>
        <w:rPr>
          <w:rFonts w:ascii="Trebuchet MS" w:hAnsi="Trebuchet MS" w:cstheme="minorHAnsi"/>
          <w:sz w:val="22"/>
          <w:szCs w:val="22"/>
        </w:rPr>
      </w:pPr>
    </w:p>
    <w:p w14:paraId="0770F02C" w14:textId="77777777" w:rsidR="00502C62" w:rsidRPr="00EE289D" w:rsidRDefault="00BA5A23" w:rsidP="00B53167">
      <w:pPr>
        <w:pStyle w:val="Nvel11a"/>
      </w:pPr>
      <w:r w:rsidRPr="00EE289D">
        <w:t xml:space="preserve">cumprir </w:t>
      </w:r>
      <w:r w:rsidR="00502C62" w:rsidRPr="00EE289D">
        <w:t>todas as leis, regras, regulamentos e ordens aplicáveis em qualquer jurisdição na qual realize negócios ou possua ativos</w:t>
      </w:r>
      <w:r>
        <w:t>;</w:t>
      </w:r>
    </w:p>
    <w:p w14:paraId="12BA7206" w14:textId="77777777" w:rsidR="00502C62" w:rsidRPr="00EE289D" w:rsidRDefault="00502C62" w:rsidP="00EE289D">
      <w:pPr>
        <w:pStyle w:val="PargrafodaLista"/>
        <w:spacing w:line="288" w:lineRule="auto"/>
        <w:rPr>
          <w:rFonts w:ascii="Trebuchet MS" w:hAnsi="Trebuchet MS" w:cstheme="minorHAnsi"/>
          <w:sz w:val="22"/>
          <w:szCs w:val="22"/>
          <w:lang w:val="pt-BR"/>
        </w:rPr>
      </w:pPr>
    </w:p>
    <w:p w14:paraId="15B4FFD6" w14:textId="77777777" w:rsidR="00502C62" w:rsidRPr="00EE289D" w:rsidRDefault="00BA5A23" w:rsidP="00B53167">
      <w:pPr>
        <w:pStyle w:val="Nvel11a"/>
      </w:pPr>
      <w:r w:rsidRPr="00EE289D">
        <w:t xml:space="preserve">manter </w:t>
      </w:r>
      <w:r w:rsidR="00502C62" w:rsidRPr="00EE289D">
        <w:t>sempre válidas, eficazes, em perfeita ordem e em pleno vigor todas as autorizações necessárias à assinatura desta Escritura</w:t>
      </w:r>
      <w:r w:rsidR="006F6877" w:rsidRPr="006F6877">
        <w:t xml:space="preserve"> </w:t>
      </w:r>
      <w:r w:rsidR="006F6877">
        <w:t>de Emissão</w:t>
      </w:r>
      <w:r w:rsidR="00502C62" w:rsidRPr="00EE289D">
        <w:t xml:space="preserve"> e dos demais documentos relacionados à Emissão de que seja parte, conforme aplicável, e ao cumprimento de todas as obrigações aqui e ali previstas</w:t>
      </w:r>
      <w:r>
        <w:t>;</w:t>
      </w:r>
    </w:p>
    <w:p w14:paraId="5BC77C4C" w14:textId="77777777" w:rsidR="00502C62" w:rsidRPr="00EE289D" w:rsidRDefault="00502C62" w:rsidP="00EE289D">
      <w:pPr>
        <w:pStyle w:val="PargrafodaLista"/>
        <w:spacing w:line="288" w:lineRule="auto"/>
        <w:rPr>
          <w:rFonts w:ascii="Trebuchet MS" w:hAnsi="Trebuchet MS" w:cstheme="minorHAnsi"/>
          <w:sz w:val="22"/>
          <w:szCs w:val="22"/>
        </w:rPr>
      </w:pPr>
    </w:p>
    <w:p w14:paraId="0EF85B5C" w14:textId="77777777" w:rsidR="00502C62" w:rsidRPr="00EE289D" w:rsidRDefault="00BA5A23" w:rsidP="00B53167">
      <w:pPr>
        <w:pStyle w:val="Nvel11a"/>
      </w:pPr>
      <w:r w:rsidRPr="00EE289D">
        <w:t xml:space="preserve">manter </w:t>
      </w:r>
      <w:r w:rsidR="00502C62" w:rsidRPr="00EE289D">
        <w:t>ou obter a dispensa e/ou protocolo de requerimento de todas as autorizações, alvarás e/ou licenças exigidas pelos órgãos competentes que sejam necessárias para o regular exercício das atividades desenvolvidas</w:t>
      </w:r>
      <w:r>
        <w:t>;</w:t>
      </w:r>
    </w:p>
    <w:p w14:paraId="68D5938A" w14:textId="77777777" w:rsidR="00502C62" w:rsidRPr="00EE289D" w:rsidRDefault="00502C62" w:rsidP="00EE289D">
      <w:pPr>
        <w:pStyle w:val="PargrafodaLista"/>
        <w:spacing w:line="288" w:lineRule="auto"/>
        <w:rPr>
          <w:rFonts w:ascii="Trebuchet MS" w:hAnsi="Trebuchet MS" w:cstheme="minorHAnsi"/>
          <w:sz w:val="22"/>
          <w:szCs w:val="22"/>
        </w:rPr>
      </w:pPr>
    </w:p>
    <w:p w14:paraId="6489FB09" w14:textId="77777777" w:rsidR="00502C62" w:rsidRPr="00EE289D" w:rsidRDefault="00BA5A23" w:rsidP="00B53167">
      <w:pPr>
        <w:pStyle w:val="Nvel11a"/>
      </w:pPr>
      <w:r w:rsidRPr="00EE289D">
        <w:t xml:space="preserve">cumprir </w:t>
      </w:r>
      <w:r w:rsidR="00502C62" w:rsidRPr="00EE289D">
        <w:t xml:space="preserve">integralmente as leis, regulamentos e demais normas ambientais e trabalhistas em vigor, relativa à saúde e segurança ocupacional, inclusive no que se refere à inexistência de trabalho infantil e análogo a de escravo, assim como não adotar ações que incentivem a prostituição, em especial com relação aos seus projetos e atividades de qualquer forma beneficiados pela Emissão, mantendo, ainda, todas as licenças ambientais válidas e/ou dispensas e/ou protocolo junto às autoridades públicas, observados os prazos previstos no artigo 18, §4º, da Resolução do Conselho Nacional do Meio Ambiente – CONAMA nº 237, de 19 de dezembro de 1997 e/ou os prazos definidos pelos órgãos ambientais das jurisdições em que </w:t>
      </w:r>
      <w:r>
        <w:t xml:space="preserve">os Fiadores e/ou os Intervenientes Garantidores </w:t>
      </w:r>
      <w:r w:rsidR="00502C62" w:rsidRPr="00EE289D">
        <w:t>atue</w:t>
      </w:r>
      <w:r>
        <w:t>m;</w:t>
      </w:r>
    </w:p>
    <w:p w14:paraId="1C70634F" w14:textId="77777777" w:rsidR="00502C62" w:rsidRPr="00EE289D" w:rsidRDefault="00502C62" w:rsidP="00EE289D">
      <w:pPr>
        <w:pStyle w:val="PargrafodaLista"/>
        <w:spacing w:line="288" w:lineRule="auto"/>
        <w:rPr>
          <w:rFonts w:ascii="Trebuchet MS" w:hAnsi="Trebuchet MS" w:cstheme="minorHAnsi"/>
          <w:sz w:val="22"/>
          <w:szCs w:val="22"/>
        </w:rPr>
      </w:pPr>
    </w:p>
    <w:p w14:paraId="1E9E9BC7" w14:textId="77777777" w:rsidR="00502C62" w:rsidRPr="00EE289D" w:rsidRDefault="00BA5A23" w:rsidP="00B53167">
      <w:pPr>
        <w:pStyle w:val="Nvel11a"/>
      </w:pPr>
      <w:r w:rsidRPr="00EE289D">
        <w:lastRenderedPageBreak/>
        <w:t xml:space="preserve">proceder </w:t>
      </w:r>
      <w:r w:rsidR="00502C62" w:rsidRPr="00EE289D">
        <w:t>a todas as diligências exigidas para suas respectivas atividades econômicas, preservando o meio ambiente e atendendo às determinações dos órgãos municipais, estaduais e federais que, subsidiariamente, venham a legislar ou regulamentar as normas ambientais em vigor</w:t>
      </w:r>
      <w:r>
        <w:t>; e</w:t>
      </w:r>
    </w:p>
    <w:p w14:paraId="45CADF1C" w14:textId="77777777" w:rsidR="00502C62" w:rsidRPr="00EE289D" w:rsidRDefault="00502C62" w:rsidP="00EE289D">
      <w:pPr>
        <w:pStyle w:val="PargrafodaLista"/>
        <w:spacing w:line="288" w:lineRule="auto"/>
        <w:rPr>
          <w:rFonts w:ascii="Trebuchet MS" w:hAnsi="Trebuchet MS" w:cstheme="minorHAnsi"/>
          <w:sz w:val="22"/>
          <w:szCs w:val="22"/>
          <w:lang w:val="pt-BR"/>
        </w:rPr>
      </w:pPr>
    </w:p>
    <w:p w14:paraId="12DE0965" w14:textId="77777777" w:rsidR="00502C62" w:rsidRPr="00EE289D" w:rsidRDefault="00BA5A23" w:rsidP="00B53167">
      <w:pPr>
        <w:pStyle w:val="Nvel11a"/>
        <w:rPr>
          <w:w w:val="0"/>
        </w:rPr>
      </w:pPr>
      <w:r w:rsidRPr="00EE289D">
        <w:t xml:space="preserve">observar </w:t>
      </w:r>
      <w:r w:rsidR="00502C62" w:rsidRPr="00EE289D">
        <w:t>e cumprir e fazer com que</w:t>
      </w:r>
      <w:r w:rsidR="00123454" w:rsidRPr="00EE289D">
        <w:t xml:space="preserve"> seus respectivos controladores, Afiliadas</w:t>
      </w:r>
      <w:r w:rsidR="00502C62" w:rsidRPr="00EE289D">
        <w:t xml:space="preserve"> e seus diretores, funcionários e membros de conselho de administração, se existentes, observem e cumpram as normas relativas a atos de corrupção em geral, nacionais e estrangeiras, incluindo, mas não se limitando </w:t>
      </w:r>
      <w:r w:rsidR="00123454" w:rsidRPr="00EE289D">
        <w:t xml:space="preserve">às </w:t>
      </w:r>
      <w:r w:rsidR="00502C62" w:rsidRPr="00EE289D">
        <w:t xml:space="preserve">Normas Anticorrupção, devendo </w:t>
      </w:r>
      <w:r w:rsidRPr="008F03C1">
        <w:rPr>
          <w:b/>
        </w:rPr>
        <w:t>(1)</w:t>
      </w:r>
      <w:r w:rsidRPr="00EE289D">
        <w:t xml:space="preserve"> manter políticas e procedimentos internos que assegurem o integral cumprimento das Normas Anticorrupção; </w:t>
      </w:r>
      <w:r w:rsidRPr="008F03C1">
        <w:rPr>
          <w:b/>
        </w:rPr>
        <w:t>(2)</w:t>
      </w:r>
      <w:r w:rsidRPr="00EE289D">
        <w:t xml:space="preserve"> dar pleno conhecimento das Normas Anticorrupção a todos os profissionais que venham a se relacionar, previamente ao início de sua atuação no âmbito deste documento; </w:t>
      </w:r>
      <w:r w:rsidRPr="008F03C1">
        <w:rPr>
          <w:b/>
        </w:rPr>
        <w:t>(3)</w:t>
      </w:r>
      <w:r w:rsidRPr="00EE289D">
        <w:t xml:space="preserve"> abster-se de praticar atos de corrupção e de agir de forma lesiva à administração pública, nacional e estrangeira, no seu interesse ou para seu benefício, exclusivo ou não, conforme o caso, ou de suas respectivas Afiliadas; e </w:t>
      </w:r>
      <w:r w:rsidRPr="008F03C1">
        <w:rPr>
          <w:b/>
        </w:rPr>
        <w:t>(4)</w:t>
      </w:r>
      <w:r w:rsidRPr="00EE289D">
        <w:t xml:space="preserve"> caso tenha conhecimento de qualquer ato ou fato relacionado a aludidas normas, comunicar em até 2 (dois) Dias Úteis contados do conhecimento de tal ato ou fato à </w:t>
      </w:r>
      <w:r>
        <w:t>Debenturista</w:t>
      </w:r>
      <w:r w:rsidRPr="00EE289D">
        <w:t>.</w:t>
      </w:r>
    </w:p>
    <w:p w14:paraId="6B1B2175" w14:textId="37F1FBB3" w:rsidR="00B53167" w:rsidRDefault="00B53167" w:rsidP="00B53167">
      <w:bookmarkStart w:id="225" w:name="_DV_M298"/>
      <w:bookmarkStart w:id="226" w:name="_DV_M396"/>
      <w:bookmarkStart w:id="227" w:name="_DV_M397"/>
      <w:bookmarkStart w:id="228" w:name="_DV_M398"/>
      <w:bookmarkStart w:id="229" w:name="_DV_M399"/>
      <w:bookmarkStart w:id="230" w:name="_DV_M401"/>
      <w:bookmarkStart w:id="231" w:name="_DV_M402"/>
      <w:bookmarkStart w:id="232" w:name="_DV_M403"/>
      <w:bookmarkStart w:id="233" w:name="_DV_M406"/>
      <w:bookmarkStart w:id="234" w:name="_Toc499990383"/>
      <w:bookmarkStart w:id="235" w:name="_Hlk494885676"/>
      <w:bookmarkEnd w:id="225"/>
      <w:bookmarkEnd w:id="226"/>
      <w:bookmarkEnd w:id="227"/>
      <w:bookmarkEnd w:id="228"/>
      <w:bookmarkEnd w:id="229"/>
      <w:bookmarkEnd w:id="230"/>
      <w:bookmarkEnd w:id="231"/>
      <w:bookmarkEnd w:id="232"/>
      <w:bookmarkEnd w:id="233"/>
    </w:p>
    <w:p w14:paraId="57B78EE6" w14:textId="2F580877" w:rsidR="00474695" w:rsidRPr="00474695" w:rsidRDefault="00474695" w:rsidP="00FC2BD3">
      <w:pPr>
        <w:pStyle w:val="Nvel111"/>
        <w:rPr>
          <w:rFonts w:cstheme="minorHAnsi"/>
          <w:w w:val="0"/>
        </w:rPr>
      </w:pPr>
      <w:bookmarkStart w:id="236" w:name="_Ref12453412"/>
      <w:r>
        <w:t xml:space="preserve">Sem prejuízo </w:t>
      </w:r>
      <w:r w:rsidR="008A3840">
        <w:t xml:space="preserve">das demais obrigações previstas </w:t>
      </w:r>
      <w:r>
        <w:t xml:space="preserve">na Cláusula </w:t>
      </w:r>
      <w:r>
        <w:fldChar w:fldCharType="begin"/>
      </w:r>
      <w:r>
        <w:instrText xml:space="preserve"> REF _Ref12453329 \r \h </w:instrText>
      </w:r>
      <w:r>
        <w:fldChar w:fldCharType="separate"/>
      </w:r>
      <w:r w:rsidR="00881F9E">
        <w:t>8.2</w:t>
      </w:r>
      <w:r>
        <w:fldChar w:fldCharType="end"/>
      </w:r>
      <w:r>
        <w:t xml:space="preserve"> acima, a UPCON Incorporadora se obriga </w:t>
      </w:r>
      <w:r w:rsidR="008A3840">
        <w:t xml:space="preserve">ainda </w:t>
      </w:r>
      <w:r>
        <w:t xml:space="preserve">a realizar </w:t>
      </w:r>
      <w:r w:rsidRPr="00B60272">
        <w:t>aporte de recursos</w:t>
      </w:r>
      <w:r w:rsidR="008A3840">
        <w:t xml:space="preserve"> na Emissora, em valor </w:t>
      </w:r>
      <w:r w:rsidRPr="00B60272">
        <w:t xml:space="preserve">mínimo </w:t>
      </w:r>
      <w:r w:rsidR="008A3840">
        <w:t xml:space="preserve">de </w:t>
      </w:r>
      <w:r w:rsidRPr="00B60272">
        <w:t>R$</w:t>
      </w:r>
      <w:r>
        <w:t>3</w:t>
      </w:r>
      <w:r w:rsidRPr="00B60272">
        <w:t>.000.000,00 (</w:t>
      </w:r>
      <w:r>
        <w:t xml:space="preserve">três </w:t>
      </w:r>
      <w:r w:rsidRPr="00B60272">
        <w:t>milhões de reais)</w:t>
      </w:r>
      <w:r>
        <w:t xml:space="preserve">, adicionalmente ao aporte de que trata o subitem </w:t>
      </w:r>
      <w:r>
        <w:fldChar w:fldCharType="begin"/>
      </w:r>
      <w:r>
        <w:instrText xml:space="preserve"> REF _Ref11747793 \r \h </w:instrText>
      </w:r>
      <w:r>
        <w:fldChar w:fldCharType="separate"/>
      </w:r>
      <w:r w:rsidR="00881F9E">
        <w:t>4.11.1(b)(6)</w:t>
      </w:r>
      <w:r>
        <w:fldChar w:fldCharType="end"/>
      </w:r>
      <w:r>
        <w:t xml:space="preserve"> acima, dentro do prazo de 180 (cento e oitenta) dias a partir do desembolso da segunda parcela do segunda parcela do Valor Total da Emissão, nos termos do subitem </w:t>
      </w:r>
      <w:r>
        <w:fldChar w:fldCharType="begin"/>
      </w:r>
      <w:r>
        <w:instrText xml:space="preserve"> REF _Ref9944311 \r \h </w:instrText>
      </w:r>
      <w:r>
        <w:fldChar w:fldCharType="separate"/>
      </w:r>
      <w:r w:rsidR="00881F9E">
        <w:t>4.11.1(b)</w:t>
      </w:r>
      <w:r>
        <w:fldChar w:fldCharType="end"/>
      </w:r>
      <w:r>
        <w:t xml:space="preserve"> acima</w:t>
      </w:r>
      <w:bookmarkEnd w:id="236"/>
      <w:r w:rsidR="008A3840">
        <w:t>.</w:t>
      </w:r>
    </w:p>
    <w:p w14:paraId="63CBD9C9" w14:textId="77777777" w:rsidR="00474695" w:rsidRPr="00B53167" w:rsidRDefault="00474695" w:rsidP="00B53167"/>
    <w:p w14:paraId="0ADF876F" w14:textId="77777777" w:rsidR="00704452" w:rsidRPr="00EE289D" w:rsidRDefault="00B53167" w:rsidP="00897B63">
      <w:pPr>
        <w:pStyle w:val="Nvel1"/>
        <w:ind w:left="0" w:firstLine="0"/>
        <w:rPr>
          <w:smallCaps/>
          <w:w w:val="0"/>
        </w:rPr>
      </w:pPr>
      <w:bookmarkStart w:id="237" w:name="_Ref9943497"/>
      <w:r w:rsidRPr="00EE289D">
        <w:rPr>
          <w:w w:val="0"/>
        </w:rPr>
        <w:t>Declarações</w:t>
      </w:r>
      <w:bookmarkStart w:id="238" w:name="_DV_M407"/>
      <w:bookmarkEnd w:id="234"/>
      <w:bookmarkEnd w:id="238"/>
      <w:r w:rsidRPr="00EE289D">
        <w:rPr>
          <w:w w:val="0"/>
        </w:rPr>
        <w:t xml:space="preserve"> e garantias</w:t>
      </w:r>
      <w:bookmarkStart w:id="239" w:name="_DV_C457"/>
      <w:r w:rsidRPr="00EE289D">
        <w:rPr>
          <w:rStyle w:val="DeltaViewInsertion"/>
          <w:color w:val="auto"/>
          <w:w w:val="0"/>
          <w:u w:val="none"/>
        </w:rPr>
        <w:t xml:space="preserve"> das </w:t>
      </w:r>
      <w:bookmarkEnd w:id="235"/>
      <w:bookmarkEnd w:id="239"/>
      <w:r w:rsidRPr="00B53167">
        <w:rPr>
          <w:rStyle w:val="DeltaViewInsertion"/>
          <w:color w:val="auto"/>
          <w:w w:val="0"/>
          <w:u w:val="none"/>
        </w:rPr>
        <w:t>Partes</w:t>
      </w:r>
      <w:bookmarkEnd w:id="237"/>
    </w:p>
    <w:p w14:paraId="3C5B5F9A" w14:textId="77777777" w:rsidR="00704452" w:rsidRPr="00EE289D" w:rsidRDefault="00704452" w:rsidP="00897B63">
      <w:pPr>
        <w:keepNext/>
        <w:spacing w:line="288" w:lineRule="auto"/>
        <w:contextualSpacing/>
        <w:jc w:val="both"/>
        <w:rPr>
          <w:rFonts w:ascii="Trebuchet MS" w:hAnsi="Trebuchet MS" w:cstheme="minorHAnsi"/>
          <w:color w:val="000000" w:themeColor="text1"/>
          <w:w w:val="0"/>
          <w:sz w:val="22"/>
          <w:szCs w:val="22"/>
        </w:rPr>
      </w:pPr>
      <w:bookmarkStart w:id="240" w:name="_Toc499990384"/>
    </w:p>
    <w:p w14:paraId="186F6C37" w14:textId="77777777" w:rsidR="00FA5EDA" w:rsidRPr="00EE289D" w:rsidRDefault="00FA5EDA" w:rsidP="00B53167">
      <w:pPr>
        <w:pStyle w:val="Nvel11"/>
        <w:rPr>
          <w:rFonts w:cstheme="minorHAnsi"/>
          <w:w w:val="0"/>
        </w:rPr>
      </w:pPr>
      <w:bookmarkStart w:id="241" w:name="_DV_M408"/>
      <w:bookmarkStart w:id="242" w:name="_Ref360726029"/>
      <w:bookmarkEnd w:id="240"/>
      <w:bookmarkEnd w:id="241"/>
      <w:r w:rsidRPr="00EE289D">
        <w:rPr>
          <w:u w:val="single"/>
        </w:rPr>
        <w:t>Declarações de Parte a Parte</w:t>
      </w:r>
      <w:r w:rsidRPr="00EE289D">
        <w:t xml:space="preserve">: Cada uma das Partes declara e garante </w:t>
      </w:r>
      <w:r w:rsidR="004C759B" w:rsidRPr="00EE289D">
        <w:t>à</w:t>
      </w:r>
      <w:r w:rsidRPr="00EE289D">
        <w:t xml:space="preserve">s </w:t>
      </w:r>
      <w:r w:rsidR="00BA5A23">
        <w:t>demais</w:t>
      </w:r>
      <w:r w:rsidRPr="00EE289D">
        <w:t>, conforme aplicável, que:</w:t>
      </w:r>
      <w:bookmarkEnd w:id="242"/>
    </w:p>
    <w:p w14:paraId="05974896" w14:textId="77777777" w:rsidR="00FA5EDA" w:rsidRPr="00EE289D" w:rsidRDefault="00FA5EDA" w:rsidP="00EE289D">
      <w:pPr>
        <w:widowControl w:val="0"/>
        <w:spacing w:line="288" w:lineRule="auto"/>
        <w:contextualSpacing/>
        <w:jc w:val="both"/>
        <w:rPr>
          <w:rFonts w:ascii="Trebuchet MS" w:hAnsi="Trebuchet MS"/>
          <w:sz w:val="22"/>
          <w:szCs w:val="22"/>
        </w:rPr>
      </w:pPr>
    </w:p>
    <w:p w14:paraId="17C8445D" w14:textId="77777777" w:rsidR="00FA5EDA" w:rsidRPr="00EE289D" w:rsidRDefault="00BA5A23" w:rsidP="00B53167">
      <w:pPr>
        <w:pStyle w:val="Nvel11a"/>
      </w:pPr>
      <w:r>
        <w:t>é</w:t>
      </w:r>
      <w:r w:rsidR="00FA5EDA" w:rsidRPr="00EE289D">
        <w:t xml:space="preserve"> uma sociedade devidamente constituída e em funcionamento de acordo com a legislação e regulamentação em vigor na República Federativa do Brasil;</w:t>
      </w:r>
    </w:p>
    <w:p w14:paraId="78F35B27" w14:textId="77777777" w:rsidR="00FA5EDA" w:rsidRPr="00EE289D" w:rsidRDefault="00FA5EDA" w:rsidP="00EE289D">
      <w:pPr>
        <w:pStyle w:val="BodyText21"/>
        <w:tabs>
          <w:tab w:val="left" w:pos="1134"/>
        </w:tabs>
        <w:spacing w:line="288" w:lineRule="auto"/>
        <w:ind w:left="567"/>
        <w:contextualSpacing/>
        <w:rPr>
          <w:rFonts w:ascii="Trebuchet MS" w:hAnsi="Trebuchet MS"/>
          <w:sz w:val="22"/>
          <w:szCs w:val="22"/>
        </w:rPr>
      </w:pPr>
    </w:p>
    <w:p w14:paraId="2AFCF04A" w14:textId="77777777" w:rsidR="00FA5EDA" w:rsidRPr="00EE289D" w:rsidRDefault="00BA5A23" w:rsidP="00B53167">
      <w:pPr>
        <w:pStyle w:val="Nvel11a"/>
      </w:pPr>
      <w:r w:rsidRPr="00EE289D">
        <w:t xml:space="preserve">possui </w:t>
      </w:r>
      <w:r w:rsidR="00FA5EDA" w:rsidRPr="00EE289D">
        <w:t xml:space="preserve">plena capacidade e legitimidade para celebrar </w:t>
      </w:r>
      <w:r w:rsidR="004C759B" w:rsidRPr="00EE289D">
        <w:t>a presente Escritura de Emissão</w:t>
      </w:r>
      <w:r w:rsidR="00FA5EDA" w:rsidRPr="00EE289D">
        <w:t>, realizar todas as operações aqui previstas e cumprir todas as obrigações principais e acessórias aqui assumidas, tendo tomado todas as medidas de natureza societária e outras eventualmente necessárias para autorizar a sua celebração, implementar todas as operações nele previstas e cumprir todas as obrigações nele assumidas;</w:t>
      </w:r>
    </w:p>
    <w:p w14:paraId="449B09F2" w14:textId="77777777" w:rsidR="00FA5EDA" w:rsidRPr="00EE289D" w:rsidRDefault="00FA5EDA" w:rsidP="00EE289D">
      <w:pPr>
        <w:pStyle w:val="PargrafodaLista"/>
        <w:widowControl w:val="0"/>
        <w:tabs>
          <w:tab w:val="left" w:pos="1134"/>
        </w:tabs>
        <w:spacing w:line="288" w:lineRule="auto"/>
        <w:ind w:left="567"/>
        <w:contextualSpacing/>
        <w:jc w:val="both"/>
        <w:rPr>
          <w:rFonts w:ascii="Trebuchet MS" w:hAnsi="Trebuchet MS"/>
          <w:sz w:val="22"/>
          <w:szCs w:val="22"/>
        </w:rPr>
      </w:pPr>
    </w:p>
    <w:p w14:paraId="0AD95233" w14:textId="77777777" w:rsidR="00FA5EDA" w:rsidRPr="00EE289D" w:rsidRDefault="00BA5A23" w:rsidP="00B53167">
      <w:pPr>
        <w:pStyle w:val="Nvel11a"/>
      </w:pPr>
      <w:r w:rsidRPr="00EE289D">
        <w:t xml:space="preserve">esta </w:t>
      </w:r>
      <w:r w:rsidR="004C759B" w:rsidRPr="00EE289D">
        <w:t xml:space="preserve">Escritura de Emissão </w:t>
      </w:r>
      <w:r w:rsidR="00FA5EDA" w:rsidRPr="00EE289D">
        <w:t>é validamente celebrado e constitui obrigação legal, válida, vinculante e exequível, de acordo com os seus termos;</w:t>
      </w:r>
    </w:p>
    <w:p w14:paraId="4E33145E" w14:textId="77777777" w:rsidR="00FA5EDA" w:rsidRPr="00EE289D" w:rsidRDefault="00FA5EDA" w:rsidP="00EE289D">
      <w:pPr>
        <w:pStyle w:val="PargrafodaLista1"/>
        <w:widowControl w:val="0"/>
        <w:tabs>
          <w:tab w:val="left" w:pos="1134"/>
        </w:tabs>
        <w:spacing w:line="288" w:lineRule="auto"/>
        <w:ind w:left="567"/>
        <w:contextualSpacing/>
        <w:jc w:val="both"/>
        <w:rPr>
          <w:rFonts w:ascii="Trebuchet MS" w:hAnsi="Trebuchet MS"/>
          <w:sz w:val="22"/>
          <w:szCs w:val="22"/>
        </w:rPr>
      </w:pPr>
    </w:p>
    <w:p w14:paraId="18A12993" w14:textId="77777777" w:rsidR="00FA5EDA" w:rsidRPr="00EE289D" w:rsidRDefault="00BA5A23" w:rsidP="00B53167">
      <w:pPr>
        <w:pStyle w:val="Nvel11a"/>
      </w:pPr>
      <w:r w:rsidRPr="00EE289D">
        <w:lastRenderedPageBreak/>
        <w:t xml:space="preserve">a </w:t>
      </w:r>
      <w:r w:rsidR="00FA5EDA" w:rsidRPr="00EE289D">
        <w:t>celebração d</w:t>
      </w:r>
      <w:r w:rsidR="004C759B" w:rsidRPr="00EE289D">
        <w:t>a presente Escritura de Emissão</w:t>
      </w:r>
      <w:r w:rsidR="00FA5EDA" w:rsidRPr="00EE289D">
        <w:t xml:space="preserve"> e o cumprimento das obrigações nel</w:t>
      </w:r>
      <w:r w:rsidR="004C759B" w:rsidRPr="00EE289D">
        <w:t>a</w:t>
      </w:r>
      <w:r w:rsidR="00FA5EDA" w:rsidRPr="00EE289D">
        <w:t xml:space="preserve"> assumidas: </w:t>
      </w:r>
      <w:r w:rsidR="00FA5EDA" w:rsidRPr="00EE289D">
        <w:rPr>
          <w:b/>
        </w:rPr>
        <w:t>(</w:t>
      </w:r>
      <w:r>
        <w:rPr>
          <w:b/>
        </w:rPr>
        <w:t>1</w:t>
      </w:r>
      <w:r w:rsidR="00FA5EDA" w:rsidRPr="00EE289D">
        <w:rPr>
          <w:b/>
        </w:rPr>
        <w:t>) </w:t>
      </w:r>
      <w:r w:rsidR="00FA5EDA" w:rsidRPr="00EE289D">
        <w:t xml:space="preserve">não violam qualquer disposição contida em seus documentos societários; </w:t>
      </w:r>
      <w:r w:rsidR="00FA5EDA" w:rsidRPr="00EE289D">
        <w:rPr>
          <w:b/>
        </w:rPr>
        <w:t>(</w:t>
      </w:r>
      <w:r>
        <w:rPr>
          <w:b/>
        </w:rPr>
        <w:t>2</w:t>
      </w:r>
      <w:r w:rsidR="00FA5EDA" w:rsidRPr="00EE289D">
        <w:rPr>
          <w:b/>
        </w:rPr>
        <w:t>) </w:t>
      </w:r>
      <w:r w:rsidR="00FA5EDA" w:rsidRPr="00EE289D">
        <w:t xml:space="preserve">não violam qualquer lei, regulamento, decisão judicial, administrativa ou arbitral, a que esteja vinculada, ou a que seus bens estejam vinculados; </w:t>
      </w:r>
      <w:r w:rsidR="00FA5EDA" w:rsidRPr="00EE289D">
        <w:rPr>
          <w:b/>
        </w:rPr>
        <w:t>(</w:t>
      </w:r>
      <w:r>
        <w:rPr>
          <w:b/>
        </w:rPr>
        <w:t>3</w:t>
      </w:r>
      <w:r w:rsidR="00FA5EDA" w:rsidRPr="00EE289D">
        <w:rPr>
          <w:b/>
        </w:rPr>
        <w:t>) </w:t>
      </w:r>
      <w:r w:rsidR="00FA5EDA" w:rsidRPr="00EE289D">
        <w:t xml:space="preserve">não exigem consentimento, ação ou autorização de qualquer natureza; e </w:t>
      </w:r>
      <w:r w:rsidR="00FA5EDA" w:rsidRPr="00EE289D">
        <w:rPr>
          <w:b/>
        </w:rPr>
        <w:t>(</w:t>
      </w:r>
      <w:r>
        <w:rPr>
          <w:b/>
        </w:rPr>
        <w:t>4</w:t>
      </w:r>
      <w:r w:rsidR="00FA5EDA" w:rsidRPr="00EE289D">
        <w:rPr>
          <w:b/>
        </w:rPr>
        <w:t>) </w:t>
      </w:r>
      <w:r w:rsidR="00FA5EDA" w:rsidRPr="00EE289D">
        <w:t>não acarretam, direta ou indiretamente, o descumprimento, total ou parcial, de quaisquer contratos ou instrumentos, de qualquer natureza, firmados por quaisquer das Partes ou que seus respectivos controladores, controladas e coligadas sejam parte ou aos quais estejam vinculados, a qualquer título, qualquer dos bens de sua propriedade, em especial os Créditos Imobiliários;</w:t>
      </w:r>
    </w:p>
    <w:p w14:paraId="79C4B48E" w14:textId="77777777" w:rsidR="00FA5EDA" w:rsidRPr="00EE289D" w:rsidRDefault="00FA5EDA" w:rsidP="00EE289D">
      <w:pPr>
        <w:pStyle w:val="PargrafodaLista"/>
        <w:widowControl w:val="0"/>
        <w:tabs>
          <w:tab w:val="left" w:pos="1134"/>
        </w:tabs>
        <w:spacing w:line="288" w:lineRule="auto"/>
        <w:ind w:left="567"/>
        <w:contextualSpacing/>
        <w:jc w:val="both"/>
        <w:rPr>
          <w:rFonts w:ascii="Trebuchet MS" w:hAnsi="Trebuchet MS"/>
          <w:sz w:val="22"/>
          <w:szCs w:val="22"/>
        </w:rPr>
      </w:pPr>
    </w:p>
    <w:p w14:paraId="0A4FA8B8" w14:textId="77777777" w:rsidR="00FA5EDA" w:rsidRPr="00EE289D" w:rsidRDefault="00BA5A23" w:rsidP="00B53167">
      <w:pPr>
        <w:pStyle w:val="Nvel11a"/>
      </w:pPr>
      <w:r w:rsidRPr="00EE289D">
        <w:t xml:space="preserve">está </w:t>
      </w:r>
      <w:r w:rsidR="00FA5EDA" w:rsidRPr="00EE289D">
        <w:t xml:space="preserve">apta a cumprir as obrigações previstas </w:t>
      </w:r>
      <w:r w:rsidR="004C759B" w:rsidRPr="00EE289D">
        <w:t xml:space="preserve">nesta Escritura de Emissão </w:t>
      </w:r>
      <w:r w:rsidR="00FA5EDA" w:rsidRPr="00EE289D">
        <w:t>e agirá em relação a ele com boa-fé, probidade e lealdade;</w:t>
      </w:r>
    </w:p>
    <w:p w14:paraId="2D085B82" w14:textId="77777777" w:rsidR="00FA5EDA" w:rsidRPr="00EE289D" w:rsidRDefault="00FA5EDA" w:rsidP="00EE289D">
      <w:pPr>
        <w:pStyle w:val="PargrafodaLista"/>
        <w:widowControl w:val="0"/>
        <w:tabs>
          <w:tab w:val="left" w:pos="1134"/>
        </w:tabs>
        <w:spacing w:line="288" w:lineRule="auto"/>
        <w:ind w:left="567"/>
        <w:contextualSpacing/>
        <w:jc w:val="both"/>
        <w:rPr>
          <w:rFonts w:ascii="Trebuchet MS" w:hAnsi="Trebuchet MS"/>
          <w:sz w:val="22"/>
          <w:szCs w:val="22"/>
        </w:rPr>
      </w:pPr>
    </w:p>
    <w:p w14:paraId="34AB5AB3" w14:textId="77777777" w:rsidR="00FA5EDA" w:rsidRPr="00EE289D" w:rsidRDefault="00BA5A23" w:rsidP="00B53167">
      <w:pPr>
        <w:pStyle w:val="Nvel11a"/>
      </w:pPr>
      <w:r w:rsidRPr="00EE289D">
        <w:t xml:space="preserve">exceto </w:t>
      </w:r>
      <w:r w:rsidR="00580B4F" w:rsidRPr="00EE289D">
        <w:t xml:space="preserve">pela relação societária existente entre </w:t>
      </w:r>
      <w:r w:rsidR="00580B4F" w:rsidRPr="00BA5A23">
        <w:rPr>
          <w:b/>
        </w:rPr>
        <w:t>(</w:t>
      </w:r>
      <w:r w:rsidRPr="00BA5A23">
        <w:rPr>
          <w:b/>
        </w:rPr>
        <w:t>1</w:t>
      </w:r>
      <w:r w:rsidR="00580B4F" w:rsidRPr="00BA5A23">
        <w:rPr>
          <w:b/>
        </w:rPr>
        <w:t>)</w:t>
      </w:r>
      <w:r w:rsidR="00580B4F" w:rsidRPr="00EE289D">
        <w:t xml:space="preserve"> a </w:t>
      </w:r>
      <w:r w:rsidR="00FA2DE2">
        <w:rPr>
          <w:rFonts w:cstheme="minorHAnsi"/>
        </w:rPr>
        <w:t>Emissora</w:t>
      </w:r>
      <w:r w:rsidR="00580B4F" w:rsidRPr="00EE289D">
        <w:t xml:space="preserve"> e </w:t>
      </w:r>
      <w:r w:rsidR="004F082D">
        <w:t>os</w:t>
      </w:r>
      <w:r w:rsidR="00580B4F" w:rsidRPr="00EE289D">
        <w:t xml:space="preserve"> </w:t>
      </w:r>
      <w:r w:rsidR="004F082D">
        <w:t>Intervenientes Garantidores</w:t>
      </w:r>
      <w:r w:rsidR="00580B4F" w:rsidRPr="00EE289D">
        <w:t xml:space="preserve">; e </w:t>
      </w:r>
      <w:r w:rsidR="00580B4F" w:rsidRPr="00BA5A23">
        <w:rPr>
          <w:b/>
        </w:rPr>
        <w:t>(</w:t>
      </w:r>
      <w:r w:rsidRPr="00BA5A23">
        <w:rPr>
          <w:b/>
        </w:rPr>
        <w:t>2</w:t>
      </w:r>
      <w:r w:rsidR="00580B4F" w:rsidRPr="00BA5A23">
        <w:rPr>
          <w:b/>
        </w:rPr>
        <w:t>)</w:t>
      </w:r>
      <w:r w:rsidR="00580B4F" w:rsidRPr="00EE289D">
        <w:t xml:space="preserve"> a </w:t>
      </w:r>
      <w:r w:rsidR="00FA2DE2">
        <w:rPr>
          <w:rFonts w:cstheme="minorHAnsi"/>
        </w:rPr>
        <w:t>Emissora</w:t>
      </w:r>
      <w:r w:rsidR="00580B4F" w:rsidRPr="00EE289D">
        <w:t xml:space="preserve"> e a Fiadora, referidas partes não dependem</w:t>
      </w:r>
      <w:r w:rsidR="00FA5EDA" w:rsidRPr="00EE289D">
        <w:t xml:space="preserve"> economicamente </w:t>
      </w:r>
      <w:r w:rsidR="00580B4F" w:rsidRPr="00EE289D">
        <w:t xml:space="preserve">uma </w:t>
      </w:r>
      <w:r w:rsidR="00FA5EDA" w:rsidRPr="00EE289D">
        <w:t>das outras;</w:t>
      </w:r>
      <w:r w:rsidR="00CB5BB5" w:rsidRPr="00EE289D">
        <w:t xml:space="preserve"> </w:t>
      </w:r>
    </w:p>
    <w:p w14:paraId="2CC36204" w14:textId="77777777" w:rsidR="00FA5EDA" w:rsidRPr="00EE289D" w:rsidRDefault="00FA5EDA" w:rsidP="00EE289D">
      <w:pPr>
        <w:pStyle w:val="PargrafodaLista"/>
        <w:widowControl w:val="0"/>
        <w:tabs>
          <w:tab w:val="left" w:pos="1134"/>
        </w:tabs>
        <w:spacing w:line="288" w:lineRule="auto"/>
        <w:ind w:left="567"/>
        <w:contextualSpacing/>
        <w:jc w:val="both"/>
        <w:rPr>
          <w:rFonts w:ascii="Trebuchet MS" w:hAnsi="Trebuchet MS"/>
          <w:sz w:val="22"/>
          <w:szCs w:val="22"/>
        </w:rPr>
      </w:pPr>
    </w:p>
    <w:p w14:paraId="5E93F6E3" w14:textId="77777777" w:rsidR="00FA5EDA" w:rsidRPr="00EE289D" w:rsidRDefault="00BA5A23" w:rsidP="00B53167">
      <w:pPr>
        <w:pStyle w:val="Nvel11a"/>
      </w:pPr>
      <w:r w:rsidRPr="00EE289D">
        <w:t xml:space="preserve">não </w:t>
      </w:r>
      <w:r w:rsidR="00FA5EDA" w:rsidRPr="00EE289D">
        <w:t xml:space="preserve">se encontra e seus representantes legais ou mandatários que assinam </w:t>
      </w:r>
      <w:r w:rsidR="004C759B" w:rsidRPr="00EE289D">
        <w:t>a presente Escritura de Emissão</w:t>
      </w:r>
      <w:r w:rsidR="00FA5EDA" w:rsidRPr="00EE289D">
        <w:t xml:space="preserve"> não se encontram em estado de necessidade ou sob coação para celebrar </w:t>
      </w:r>
      <w:r w:rsidR="004C759B" w:rsidRPr="00EE289D">
        <w:t>a presente Escritura de Emissão</w:t>
      </w:r>
      <w:r w:rsidR="00FA5EDA" w:rsidRPr="00EE289D">
        <w:t>, quaisquer outros contratos e/ou documentos a ele relacionados, tampouco tem urgência em celebrá-los;</w:t>
      </w:r>
    </w:p>
    <w:p w14:paraId="6D734E95" w14:textId="77777777" w:rsidR="00FA5EDA" w:rsidRPr="00EE289D" w:rsidRDefault="00FA5EDA" w:rsidP="00EE289D">
      <w:pPr>
        <w:pStyle w:val="PargrafodaLista"/>
        <w:widowControl w:val="0"/>
        <w:tabs>
          <w:tab w:val="left" w:pos="1134"/>
        </w:tabs>
        <w:spacing w:line="288" w:lineRule="auto"/>
        <w:ind w:left="567"/>
        <w:contextualSpacing/>
        <w:jc w:val="both"/>
        <w:rPr>
          <w:rFonts w:ascii="Trebuchet MS" w:hAnsi="Trebuchet MS"/>
          <w:sz w:val="22"/>
          <w:szCs w:val="22"/>
        </w:rPr>
      </w:pPr>
    </w:p>
    <w:p w14:paraId="7B9AAE73" w14:textId="77777777" w:rsidR="00FA5EDA" w:rsidRPr="00EE289D" w:rsidRDefault="00BA5A23" w:rsidP="00B53167">
      <w:pPr>
        <w:pStyle w:val="Nvel11a"/>
      </w:pPr>
      <w:r w:rsidRPr="00EE289D">
        <w:t xml:space="preserve">as </w:t>
      </w:r>
      <w:r w:rsidR="00FA5EDA" w:rsidRPr="00EE289D">
        <w:t xml:space="preserve">discussões sobre o objeto </w:t>
      </w:r>
      <w:r w:rsidR="004C759B" w:rsidRPr="00EE289D">
        <w:t>desta Escritura de Emissão</w:t>
      </w:r>
      <w:r w:rsidR="00FA5EDA" w:rsidRPr="00EE289D">
        <w:t xml:space="preserve"> foram feitas, conduzidas e implementadas por sua livre iniciativa;</w:t>
      </w:r>
    </w:p>
    <w:p w14:paraId="78236996" w14:textId="77777777" w:rsidR="00FA5EDA" w:rsidRPr="00EE289D" w:rsidRDefault="00FA5EDA" w:rsidP="00EE289D">
      <w:pPr>
        <w:pStyle w:val="PargrafodaLista"/>
        <w:widowControl w:val="0"/>
        <w:tabs>
          <w:tab w:val="left" w:pos="1134"/>
        </w:tabs>
        <w:spacing w:line="288" w:lineRule="auto"/>
        <w:ind w:left="567"/>
        <w:contextualSpacing/>
        <w:jc w:val="both"/>
        <w:rPr>
          <w:rFonts w:ascii="Trebuchet MS" w:hAnsi="Trebuchet MS"/>
          <w:sz w:val="22"/>
          <w:szCs w:val="22"/>
        </w:rPr>
      </w:pPr>
    </w:p>
    <w:p w14:paraId="01968A6B" w14:textId="77777777" w:rsidR="00FA5EDA" w:rsidRPr="00EE289D" w:rsidRDefault="00BA5A23" w:rsidP="00B53167">
      <w:pPr>
        <w:pStyle w:val="Nvel11a"/>
      </w:pPr>
      <w:r w:rsidRPr="00EE289D">
        <w:t xml:space="preserve">foi </w:t>
      </w:r>
      <w:r w:rsidR="00FA5EDA" w:rsidRPr="00EE289D">
        <w:t xml:space="preserve">assessorada por assessores legais, bem como é sujeito de direito sofisticado e tem experiência em contratos semelhantes a este e/ou outros relacionados suficiente para a devida análise dos elementos aqui envolvidos e celebração </w:t>
      </w:r>
      <w:r w:rsidR="004C759B" w:rsidRPr="00EE289D">
        <w:t>desta Escritura de Emissão</w:t>
      </w:r>
      <w:r w:rsidR="00FA5EDA" w:rsidRPr="00EE289D">
        <w:t xml:space="preserve">; </w:t>
      </w:r>
    </w:p>
    <w:p w14:paraId="0748E625" w14:textId="77777777" w:rsidR="00FA5EDA" w:rsidRPr="00EE289D" w:rsidRDefault="00FA5EDA" w:rsidP="00EE289D">
      <w:pPr>
        <w:pStyle w:val="PargrafodaLista"/>
        <w:widowControl w:val="0"/>
        <w:tabs>
          <w:tab w:val="left" w:pos="1134"/>
        </w:tabs>
        <w:spacing w:line="288" w:lineRule="auto"/>
        <w:ind w:left="567"/>
        <w:contextualSpacing/>
        <w:jc w:val="both"/>
        <w:rPr>
          <w:rFonts w:ascii="Trebuchet MS" w:hAnsi="Trebuchet MS"/>
          <w:sz w:val="22"/>
          <w:szCs w:val="22"/>
        </w:rPr>
      </w:pPr>
    </w:p>
    <w:p w14:paraId="12B1C08F" w14:textId="77777777" w:rsidR="00FA5EDA" w:rsidRPr="00EE289D" w:rsidRDefault="00BA5A23" w:rsidP="00B53167">
      <w:pPr>
        <w:pStyle w:val="Nvel11a"/>
      </w:pPr>
      <w:r w:rsidRPr="00EE289D">
        <w:t xml:space="preserve">foi </w:t>
      </w:r>
      <w:r w:rsidR="00FA5EDA" w:rsidRPr="00EE289D">
        <w:t xml:space="preserve">informada e avisada de todas as condições e circunstâncias envolvidas na negociação objeto </w:t>
      </w:r>
      <w:r w:rsidR="004C759B" w:rsidRPr="00EE289D">
        <w:t>desta Escritura de Emissão</w:t>
      </w:r>
      <w:r w:rsidR="00FA5EDA" w:rsidRPr="00EE289D">
        <w:t xml:space="preserve"> e que poderiam influenciar a capacidade de expressar a sua vontade, tendo sido assistida por advogados durante toda a referida negociação;</w:t>
      </w:r>
    </w:p>
    <w:p w14:paraId="4834E5E2" w14:textId="77777777" w:rsidR="00FA5EDA" w:rsidRPr="00EE289D" w:rsidRDefault="00FA5EDA" w:rsidP="00EE289D">
      <w:pPr>
        <w:pStyle w:val="PargrafodaLista"/>
        <w:widowControl w:val="0"/>
        <w:tabs>
          <w:tab w:val="left" w:pos="1134"/>
        </w:tabs>
        <w:spacing w:line="288" w:lineRule="auto"/>
        <w:ind w:left="567"/>
        <w:contextualSpacing/>
        <w:rPr>
          <w:rFonts w:ascii="Trebuchet MS" w:hAnsi="Trebuchet MS"/>
          <w:sz w:val="22"/>
          <w:szCs w:val="22"/>
        </w:rPr>
      </w:pPr>
    </w:p>
    <w:p w14:paraId="3063EC93" w14:textId="77777777" w:rsidR="00FA5EDA" w:rsidRPr="00EE289D" w:rsidRDefault="00BA5A23" w:rsidP="00B53167">
      <w:pPr>
        <w:pStyle w:val="Nvel11a"/>
      </w:pPr>
      <w:r w:rsidRPr="00EE289D">
        <w:t xml:space="preserve">os </w:t>
      </w:r>
      <w:r w:rsidR="00FA5EDA" w:rsidRPr="00EE289D">
        <w:t xml:space="preserve">representantes legais ou mandatários que assinam </w:t>
      </w:r>
      <w:r w:rsidR="004C759B" w:rsidRPr="00EE289D">
        <w:t>esta Escritura de Emissão</w:t>
      </w:r>
      <w:r w:rsidR="00FA5EDA" w:rsidRPr="00EE289D">
        <w:t xml:space="preserve"> têm poderes estatutários e/ou legitimamente outorgados para assumir as obrigações estabelecidas </w:t>
      </w:r>
      <w:r w:rsidR="004C759B" w:rsidRPr="00EE289D">
        <w:t>nesta Escritura de Emissão</w:t>
      </w:r>
      <w:r w:rsidR="00FA5EDA" w:rsidRPr="00EE289D">
        <w:t>;</w:t>
      </w:r>
    </w:p>
    <w:p w14:paraId="0477A0EB" w14:textId="77777777" w:rsidR="00FA5EDA" w:rsidRPr="00EE289D" w:rsidRDefault="00FA5EDA" w:rsidP="00EE289D">
      <w:pPr>
        <w:pStyle w:val="PargrafodaLista"/>
        <w:widowControl w:val="0"/>
        <w:tabs>
          <w:tab w:val="left" w:pos="1134"/>
        </w:tabs>
        <w:spacing w:line="288" w:lineRule="auto"/>
        <w:ind w:left="567"/>
        <w:contextualSpacing/>
        <w:rPr>
          <w:rFonts w:ascii="Trebuchet MS" w:hAnsi="Trebuchet MS"/>
          <w:sz w:val="22"/>
          <w:szCs w:val="22"/>
        </w:rPr>
      </w:pPr>
    </w:p>
    <w:p w14:paraId="7C64FEDB" w14:textId="77777777" w:rsidR="00FA5EDA" w:rsidRPr="00EE289D" w:rsidRDefault="00BA5A23" w:rsidP="00B53167">
      <w:pPr>
        <w:pStyle w:val="Nvel11a"/>
      </w:pPr>
      <w:r w:rsidRPr="00EE289D">
        <w:t xml:space="preserve">não </w:t>
      </w:r>
      <w:r w:rsidR="00FA5EDA" w:rsidRPr="00EE289D">
        <w:t xml:space="preserve">omitiu nem omitirá nenhum fato, de qualquer natureza, que seja de seu conhecimento e que possa resultar em alteração substancial adversa da situação econômico-financeira ou jurídica em prejuízo dos titulares dos CRI; </w:t>
      </w:r>
    </w:p>
    <w:p w14:paraId="49920D32" w14:textId="77777777" w:rsidR="00FA5EDA" w:rsidRPr="00EE289D" w:rsidRDefault="00FA5EDA" w:rsidP="00EE289D">
      <w:pPr>
        <w:pStyle w:val="PargrafodaLista"/>
        <w:widowControl w:val="0"/>
        <w:tabs>
          <w:tab w:val="left" w:pos="1134"/>
        </w:tabs>
        <w:spacing w:line="288" w:lineRule="auto"/>
        <w:ind w:left="567"/>
        <w:contextualSpacing/>
        <w:rPr>
          <w:rFonts w:ascii="Trebuchet MS" w:hAnsi="Trebuchet MS"/>
          <w:sz w:val="22"/>
          <w:szCs w:val="22"/>
        </w:rPr>
      </w:pPr>
    </w:p>
    <w:p w14:paraId="031117E7" w14:textId="77777777" w:rsidR="00FA5EDA" w:rsidRPr="00EE289D" w:rsidRDefault="00BA5A23" w:rsidP="00B53167">
      <w:pPr>
        <w:pStyle w:val="Nvel11a"/>
      </w:pPr>
      <w:r w:rsidRPr="00EE289D">
        <w:t xml:space="preserve">todos </w:t>
      </w:r>
      <w:r w:rsidR="00FA5EDA" w:rsidRPr="00EE289D">
        <w:t xml:space="preserve">os mandatos outorgados nos termos </w:t>
      </w:r>
      <w:r w:rsidR="004C759B" w:rsidRPr="00EE289D">
        <w:t>desta Escritura de Emissão</w:t>
      </w:r>
      <w:r w:rsidR="00FA5EDA" w:rsidRPr="00EE289D">
        <w:t xml:space="preserve"> o foram como condição do negócio ora contratado, em caráter irrevogável e irretratável nos termos dos artigos 683 e 684 do Código Civil;</w:t>
      </w:r>
    </w:p>
    <w:p w14:paraId="41CE9923" w14:textId="77777777" w:rsidR="00FA5EDA" w:rsidRPr="00EE289D" w:rsidRDefault="00FA5EDA" w:rsidP="00EE289D">
      <w:pPr>
        <w:pStyle w:val="PargrafodaLista"/>
        <w:widowControl w:val="0"/>
        <w:tabs>
          <w:tab w:val="left" w:pos="1134"/>
        </w:tabs>
        <w:spacing w:line="288" w:lineRule="auto"/>
        <w:ind w:left="567"/>
        <w:contextualSpacing/>
        <w:rPr>
          <w:rFonts w:ascii="Trebuchet MS" w:hAnsi="Trebuchet MS"/>
          <w:sz w:val="22"/>
          <w:szCs w:val="22"/>
        </w:rPr>
      </w:pPr>
    </w:p>
    <w:p w14:paraId="2DD5B19B" w14:textId="77777777" w:rsidR="00CE0065" w:rsidRPr="00EE289D" w:rsidRDefault="00BA5A23" w:rsidP="00B53167">
      <w:pPr>
        <w:pStyle w:val="Nvel11a"/>
      </w:pPr>
      <w:r w:rsidRPr="00EE289D">
        <w:t xml:space="preserve">está </w:t>
      </w:r>
      <w:r w:rsidR="00FA5EDA" w:rsidRPr="00EE289D">
        <w:t>em dia com o pagamento de todas as obrigações de natureza tributária (municipal, estadual e federal), trabalhista, previdenciária, ambiental e de quaisquer outras obrigações impostas por lei</w:t>
      </w:r>
      <w:r w:rsidR="00F25E38" w:rsidRPr="00EE289D">
        <w:t xml:space="preserve"> ou recebeu dilação dos prazos para </w:t>
      </w:r>
      <w:r w:rsidR="00580B4F" w:rsidRPr="00EE289D">
        <w:t xml:space="preserve">o cumprimento </w:t>
      </w:r>
      <w:r w:rsidR="00F25E38" w:rsidRPr="00EE289D">
        <w:t xml:space="preserve">destas </w:t>
      </w:r>
      <w:r w:rsidR="00580B4F" w:rsidRPr="00EE289D">
        <w:t>obrigações</w:t>
      </w:r>
      <w:r w:rsidR="00F25E38" w:rsidRPr="00EE289D">
        <w:t>, sendo certo que todas as taxas, impostos e demais tributos e encargos governamentais por ela devidos de qualquer forma, ou, ainda, impostas a ela ou a quaisquer de seus bens, direitos, propriedades ou ativos, ou relativo aos seus negócios, resultados e lucros foram integralmente pagos quando devidos</w:t>
      </w:r>
      <w:r w:rsidR="00FA5EDA" w:rsidRPr="00EE289D">
        <w:t>, ou está discutindo de boa-fé a realização de pagamentos não realizados, nas esferas administrativa ou judicial</w:t>
      </w:r>
      <w:r w:rsidR="00CE0065" w:rsidRPr="00EE289D">
        <w:t>;</w:t>
      </w:r>
    </w:p>
    <w:p w14:paraId="7A0B4246" w14:textId="77777777" w:rsidR="00CE0065" w:rsidRPr="00EE289D" w:rsidRDefault="00CE0065" w:rsidP="00EE289D">
      <w:pPr>
        <w:pStyle w:val="PargrafodaLista"/>
        <w:spacing w:line="288" w:lineRule="auto"/>
        <w:rPr>
          <w:rFonts w:ascii="Trebuchet MS" w:hAnsi="Trebuchet MS"/>
          <w:sz w:val="22"/>
          <w:szCs w:val="22"/>
        </w:rPr>
      </w:pPr>
    </w:p>
    <w:p w14:paraId="1CFA75C3" w14:textId="77777777" w:rsidR="00FA5EDA" w:rsidRPr="00EE289D" w:rsidRDefault="00BA5A23" w:rsidP="00B53167">
      <w:pPr>
        <w:pStyle w:val="Nvel11a"/>
      </w:pPr>
      <w:r w:rsidRPr="00EE289D">
        <w:t xml:space="preserve">está </w:t>
      </w:r>
      <w:r w:rsidR="00CE0065" w:rsidRPr="00EE289D">
        <w:t>cumprindo irrestritamente com o disposto na legislação e regulamentação socioambiental, possuindo todas as licenças ambientais exigidas pelas autoridades federais, estaduais e municipais para o exercício de suas atividades estando todas elas válidas e vigentes, e tendo todos os protocolos de requerimento sido realizados dentro dos prazos definidos pelos órgãos das jurisdições em que atua, observando a regulamentação trabalhista e social no que tange à saúde e segurança ocupacional e à não utilização de mão de obra infantil ou análoga à escravidão, adotando ainda todas as medidas e ações preventivas ou reparatórias destinadas a evitar ou corrigir eventuais danos socioambientais</w:t>
      </w:r>
      <w:r w:rsidR="00FA5EDA" w:rsidRPr="00EE289D">
        <w:t xml:space="preserve">. </w:t>
      </w:r>
    </w:p>
    <w:p w14:paraId="4F8476E8" w14:textId="77777777" w:rsidR="00FA5EDA" w:rsidRPr="00EE289D" w:rsidRDefault="00FA5EDA" w:rsidP="00EE289D">
      <w:pPr>
        <w:pStyle w:val="PargrafodaLista"/>
        <w:tabs>
          <w:tab w:val="left" w:pos="1134"/>
        </w:tabs>
        <w:spacing w:line="288" w:lineRule="auto"/>
        <w:ind w:left="567"/>
        <w:contextualSpacing/>
        <w:jc w:val="both"/>
        <w:rPr>
          <w:rFonts w:ascii="Trebuchet MS" w:hAnsi="Trebuchet MS" w:cstheme="minorHAnsi"/>
          <w:w w:val="0"/>
          <w:sz w:val="22"/>
          <w:szCs w:val="22"/>
        </w:rPr>
      </w:pPr>
    </w:p>
    <w:p w14:paraId="27D27D8C" w14:textId="77777777" w:rsidR="00704452" w:rsidRPr="00EE289D" w:rsidRDefault="004C759B" w:rsidP="00B53167">
      <w:pPr>
        <w:pStyle w:val="Nvel11"/>
        <w:rPr>
          <w:w w:val="0"/>
        </w:rPr>
      </w:pPr>
      <w:bookmarkStart w:id="243" w:name="_Ref6150488"/>
      <w:r w:rsidRPr="00EE289D">
        <w:rPr>
          <w:w w:val="0"/>
          <w:u w:val="single"/>
        </w:rPr>
        <w:t xml:space="preserve">Declarações da </w:t>
      </w:r>
      <w:r w:rsidR="00FA2DE2" w:rsidRPr="00FA2DE2">
        <w:rPr>
          <w:u w:val="single"/>
        </w:rPr>
        <w:t>Emissora</w:t>
      </w:r>
      <w:r w:rsidRPr="00EE289D">
        <w:rPr>
          <w:w w:val="0"/>
        </w:rPr>
        <w:t xml:space="preserve">: </w:t>
      </w:r>
      <w:r w:rsidR="00704452" w:rsidRPr="00EE289D">
        <w:rPr>
          <w:w w:val="0"/>
        </w:rPr>
        <w:t xml:space="preserve">A </w:t>
      </w:r>
      <w:r w:rsidR="00FA2DE2">
        <w:t>Emissora</w:t>
      </w:r>
      <w:r w:rsidR="00704452" w:rsidRPr="00EE289D">
        <w:rPr>
          <w:w w:val="0"/>
        </w:rPr>
        <w:t xml:space="preserve"> declara e garante</w:t>
      </w:r>
      <w:r w:rsidRPr="00EE289D">
        <w:rPr>
          <w:w w:val="0"/>
        </w:rPr>
        <w:t>, ainda,</w:t>
      </w:r>
      <w:r w:rsidR="00704452" w:rsidRPr="00EE289D">
        <w:rPr>
          <w:w w:val="0"/>
        </w:rPr>
        <w:t xml:space="preserve"> à Debenturista, na data da assinatura desta Escritura</w:t>
      </w:r>
      <w:r w:rsidR="006F6877" w:rsidRPr="006F6877">
        <w:t xml:space="preserve"> </w:t>
      </w:r>
      <w:r w:rsidR="006F6877">
        <w:t>de Emissão</w:t>
      </w:r>
      <w:r w:rsidR="00704452" w:rsidRPr="00EE289D">
        <w:rPr>
          <w:w w:val="0"/>
        </w:rPr>
        <w:t>, que:</w:t>
      </w:r>
      <w:bookmarkEnd w:id="243"/>
    </w:p>
    <w:p w14:paraId="5127207A" w14:textId="77777777" w:rsidR="004C759B" w:rsidRPr="00EE289D" w:rsidRDefault="004C759B" w:rsidP="00EE289D">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6515C022" w14:textId="77777777" w:rsidR="00704452" w:rsidRPr="00EE289D" w:rsidRDefault="00BA5A23" w:rsidP="00B53167">
      <w:pPr>
        <w:pStyle w:val="Nvel11a"/>
      </w:pPr>
      <w:r w:rsidRPr="00EE289D">
        <w:t xml:space="preserve">em </w:t>
      </w:r>
      <w:r w:rsidR="00704452" w:rsidRPr="00EE289D">
        <w:t xml:space="preserve">seu melhor conhecimento, as informações da </w:t>
      </w:r>
      <w:r w:rsidR="00FA2DE2">
        <w:t>Emissora</w:t>
      </w:r>
      <w:r w:rsidR="00704452" w:rsidRPr="00EE289D">
        <w:t xml:space="preserve"> relativas ao último trimestre encerrado ou ao imediatamente anterior, em todo os seus aspectos relevantes, representam corretamente a posição patrimonial e financeira da </w:t>
      </w:r>
      <w:r w:rsidR="00FA2DE2">
        <w:t>Emissora</w:t>
      </w:r>
      <w:r w:rsidR="00704452" w:rsidRPr="00EE289D">
        <w:t xml:space="preserve"> e foram devidamente elaboradas em conformidade com as práticas contábeis adotadas no Brasil; </w:t>
      </w:r>
    </w:p>
    <w:p w14:paraId="0E78D410" w14:textId="77777777" w:rsidR="00704452" w:rsidRPr="00EE289D" w:rsidRDefault="00704452" w:rsidP="00EE289D">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4C6C1904" w14:textId="77777777" w:rsidR="00704452" w:rsidRPr="00EE289D" w:rsidRDefault="00704452" w:rsidP="00B53167">
      <w:pPr>
        <w:pStyle w:val="Nvel11a"/>
      </w:pPr>
      <w:r w:rsidRPr="00EE289D">
        <w:t xml:space="preserve">está cumprindo, as leis, regulamentos, normas administrativas e determinações dos órgãos governamentais, autarquias ou tribunais, aplicáveis à condução de seus negócios e/ou qualquer controlada da </w:t>
      </w:r>
      <w:r w:rsidR="00FA2DE2">
        <w:t>Emissora</w:t>
      </w:r>
      <w:r w:rsidRPr="00EE289D">
        <w:t>;</w:t>
      </w:r>
    </w:p>
    <w:p w14:paraId="6A0898ED" w14:textId="77777777" w:rsidR="00704452" w:rsidRPr="00EE289D" w:rsidRDefault="00704452" w:rsidP="00EE289D">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66DF9A35" w14:textId="77777777" w:rsidR="00704452" w:rsidRPr="00EE289D" w:rsidRDefault="00BA5A23" w:rsidP="00B53167">
      <w:pPr>
        <w:pStyle w:val="Nvel11a"/>
      </w:pPr>
      <w:r w:rsidRPr="00EE289D">
        <w:t xml:space="preserve">não </w:t>
      </w:r>
      <w:r w:rsidR="00704452" w:rsidRPr="00EE289D">
        <w:t xml:space="preserve">há qualquer ação judicial, processo administrativo ou arbitral, inquérito ou outro tipo de investigação governamental, que seja de conhecimento da </w:t>
      </w:r>
      <w:r w:rsidR="00FA2DE2">
        <w:t>Emissora</w:t>
      </w:r>
      <w:r w:rsidR="00704452" w:rsidRPr="00EE289D">
        <w:t xml:space="preserve">, que possa vir a causar impacto adverso relevante na </w:t>
      </w:r>
      <w:r w:rsidR="00FA2DE2">
        <w:t>Emissora</w:t>
      </w:r>
      <w:r w:rsidR="00704452" w:rsidRPr="00EE289D">
        <w:t xml:space="preserve"> ou em sua condição financeira</w:t>
      </w:r>
      <w:r w:rsidR="00F25E38" w:rsidRPr="00EE289D">
        <w:rPr>
          <w:color w:val="000000" w:themeColor="text1"/>
        </w:rPr>
        <w:t xml:space="preserve"> ou vise a anular, invalidar, questionar ou de qualquer forma afetar esta Escritura</w:t>
      </w:r>
      <w:r w:rsidR="006F6877" w:rsidRPr="006F6877">
        <w:t xml:space="preserve"> </w:t>
      </w:r>
      <w:r w:rsidR="006F6877">
        <w:t>de Emissão</w:t>
      </w:r>
      <w:r w:rsidR="00F25E38" w:rsidRPr="00EE289D">
        <w:rPr>
          <w:color w:val="000000" w:themeColor="text1"/>
        </w:rPr>
        <w:t xml:space="preserve"> e as Debêntures</w:t>
      </w:r>
      <w:r w:rsidR="00704452" w:rsidRPr="00EE289D">
        <w:t>;</w:t>
      </w:r>
    </w:p>
    <w:p w14:paraId="2B2BC27D" w14:textId="77777777" w:rsidR="00704452" w:rsidRPr="00EE289D" w:rsidRDefault="00704452" w:rsidP="00EE289D">
      <w:pPr>
        <w:pStyle w:val="PargrafodaLista"/>
        <w:tabs>
          <w:tab w:val="left" w:pos="1134"/>
        </w:tabs>
        <w:spacing w:line="288" w:lineRule="auto"/>
        <w:ind w:left="567"/>
        <w:contextualSpacing/>
        <w:rPr>
          <w:rFonts w:ascii="Trebuchet MS" w:hAnsi="Trebuchet MS" w:cstheme="minorHAnsi"/>
          <w:sz w:val="22"/>
          <w:szCs w:val="22"/>
          <w:lang w:val="pt-BR"/>
        </w:rPr>
      </w:pPr>
    </w:p>
    <w:p w14:paraId="48D10A14" w14:textId="77777777" w:rsidR="00704452" w:rsidRPr="00EE289D" w:rsidRDefault="00BA5A23" w:rsidP="00B53167">
      <w:pPr>
        <w:pStyle w:val="Nvel11a"/>
      </w:pPr>
      <w:r w:rsidRPr="00EE289D">
        <w:lastRenderedPageBreak/>
        <w:t xml:space="preserve">esta </w:t>
      </w:r>
      <w:r w:rsidR="00704452" w:rsidRPr="00EE289D">
        <w:t>Escritura</w:t>
      </w:r>
      <w:r w:rsidR="006F6877" w:rsidRPr="006F6877">
        <w:t xml:space="preserve"> </w:t>
      </w:r>
      <w:r w:rsidR="006F6877">
        <w:t>de Emissão</w:t>
      </w:r>
      <w:r w:rsidR="00704452" w:rsidRPr="00EE289D">
        <w:t xml:space="preserve"> constitui, e cada documento a ser entregue nos termos da presente Escritura </w:t>
      </w:r>
      <w:r w:rsidR="006F6877">
        <w:t>de Emissão</w:t>
      </w:r>
      <w:r w:rsidR="006F6877" w:rsidRPr="00EE289D">
        <w:t xml:space="preserve"> </w:t>
      </w:r>
      <w:r w:rsidR="00704452" w:rsidRPr="00EE289D">
        <w:t>constituirá, obrigação legal, válida, vinculante</w:t>
      </w:r>
      <w:r w:rsidR="00F25E38" w:rsidRPr="00EE289D">
        <w:t>, eficaz</w:t>
      </w:r>
      <w:r w:rsidR="00704452" w:rsidRPr="00EE289D">
        <w:t xml:space="preserve"> e exigível da </w:t>
      </w:r>
      <w:r w:rsidR="00FA2DE2">
        <w:t>Emissora</w:t>
      </w:r>
      <w:r w:rsidR="00704452" w:rsidRPr="00EE289D">
        <w:t>, exequível de acordo com seus termos e condições, podendo sua execução estar limitada por leis relativas à falência, insolvência, recuperação, liquidação ou leis similares afetando a execução de direitos de credores em geral;</w:t>
      </w:r>
    </w:p>
    <w:p w14:paraId="167C84D9" w14:textId="77777777" w:rsidR="00704452" w:rsidRPr="00EE289D" w:rsidRDefault="00704452" w:rsidP="00EE289D">
      <w:pPr>
        <w:tabs>
          <w:tab w:val="left" w:pos="1134"/>
        </w:tabs>
        <w:spacing w:line="288" w:lineRule="auto"/>
        <w:ind w:left="567"/>
        <w:contextualSpacing/>
        <w:rPr>
          <w:rFonts w:ascii="Trebuchet MS" w:hAnsi="Trebuchet MS" w:cstheme="minorHAnsi"/>
          <w:sz w:val="22"/>
          <w:szCs w:val="22"/>
        </w:rPr>
      </w:pPr>
    </w:p>
    <w:p w14:paraId="42013BAB" w14:textId="77777777" w:rsidR="00704452" w:rsidRPr="00EE289D" w:rsidRDefault="00BA5A23" w:rsidP="00B53167">
      <w:pPr>
        <w:pStyle w:val="Nvel11a"/>
      </w:pPr>
      <w:r w:rsidRPr="00EE289D">
        <w:t xml:space="preserve">nenhum </w:t>
      </w:r>
      <w:r w:rsidR="00704452" w:rsidRPr="00EE289D">
        <w:t xml:space="preserve">registro, consentimento, autorização, aprovação, licença, ordem de, ou qualificação junto a qualquer autoridade governamental ou órgão regulatório é exigido para o cumprimento pela </w:t>
      </w:r>
      <w:r w:rsidR="00FA2DE2">
        <w:t>Emissora</w:t>
      </w:r>
      <w:r w:rsidR="00704452" w:rsidRPr="00EE289D">
        <w:t xml:space="preserve"> de suas obrigações nos termos da presente Escritura</w:t>
      </w:r>
      <w:r w:rsidR="006F6877" w:rsidRPr="006F6877">
        <w:t xml:space="preserve"> </w:t>
      </w:r>
      <w:r w:rsidR="006F6877">
        <w:t>de Emissão</w:t>
      </w:r>
      <w:r w:rsidR="00704452" w:rsidRPr="00EE289D">
        <w:t xml:space="preserve"> ou das Debêntures, ou para a realização da Emissão;</w:t>
      </w:r>
    </w:p>
    <w:p w14:paraId="445AE9DC" w14:textId="77777777" w:rsidR="00704452" w:rsidRPr="00EE289D" w:rsidRDefault="00704452" w:rsidP="00EE289D">
      <w:pPr>
        <w:pStyle w:val="PargrafodaLista"/>
        <w:tabs>
          <w:tab w:val="left" w:pos="1134"/>
        </w:tabs>
        <w:spacing w:line="288" w:lineRule="auto"/>
        <w:ind w:left="567"/>
        <w:contextualSpacing/>
        <w:rPr>
          <w:rFonts w:ascii="Trebuchet MS" w:hAnsi="Trebuchet MS" w:cstheme="minorHAnsi"/>
          <w:sz w:val="22"/>
          <w:szCs w:val="22"/>
          <w:lang w:val="pt-BR"/>
        </w:rPr>
      </w:pPr>
    </w:p>
    <w:p w14:paraId="6ECA757C" w14:textId="77777777" w:rsidR="00704452" w:rsidRPr="00EE289D" w:rsidRDefault="00BA5A23" w:rsidP="00B53167">
      <w:pPr>
        <w:pStyle w:val="Nvel11a"/>
      </w:pPr>
      <w:r w:rsidRPr="00EE289D">
        <w:t xml:space="preserve">as </w:t>
      </w:r>
      <w:r w:rsidR="00704452" w:rsidRPr="00EE289D">
        <w:t xml:space="preserve">demonstrações financeiras auditadas da </w:t>
      </w:r>
      <w:r w:rsidR="00FA2DE2">
        <w:t>Emissora</w:t>
      </w:r>
      <w:r w:rsidR="00704452" w:rsidRPr="00EE289D">
        <w:t xml:space="preserve"> referentes ao</w:t>
      </w:r>
      <w:r w:rsidR="00F25E38" w:rsidRPr="00EE289D">
        <w:t>s</w:t>
      </w:r>
      <w:r w:rsidR="00704452" w:rsidRPr="00EE289D">
        <w:t xml:space="preserve"> exercício</w:t>
      </w:r>
      <w:r w:rsidR="00F25E38" w:rsidRPr="00EE289D">
        <w:t>s</w:t>
      </w:r>
      <w:r w:rsidR="00704452" w:rsidRPr="00EE289D">
        <w:t xml:space="preserve"> encerrado</w:t>
      </w:r>
      <w:r w:rsidR="00F25E38" w:rsidRPr="00EE289D">
        <w:t>s</w:t>
      </w:r>
      <w:r w:rsidR="00704452" w:rsidRPr="00EE289D">
        <w:t xml:space="preserve"> em 31 de dezembro de 201</w:t>
      </w:r>
      <w:r w:rsidR="00D108BC" w:rsidRPr="00EE289D">
        <w:t>8</w:t>
      </w:r>
      <w:r w:rsidR="00F25E38" w:rsidRPr="00EE289D">
        <w:t>, 2017 e 2016</w:t>
      </w:r>
      <w:r w:rsidR="00704452" w:rsidRPr="00EE289D">
        <w:t xml:space="preserve">, bem como as correspondentes demonstrações de resultado da </w:t>
      </w:r>
      <w:r w:rsidR="00FA2DE2">
        <w:t>Emissora</w:t>
      </w:r>
      <w:r w:rsidR="00704452" w:rsidRPr="00EE289D">
        <w:t xml:space="preserve"> referentes ao exercício e trimestres à época encerrados, apresentam, no melhor conhecimento da </w:t>
      </w:r>
      <w:r w:rsidR="00FA2DE2">
        <w:t>Emissora</w:t>
      </w:r>
      <w:r w:rsidR="00704452" w:rsidRPr="00EE289D">
        <w:t xml:space="preserve">, de maneira adequada a situação financeira da </w:t>
      </w:r>
      <w:r w:rsidR="00FA2DE2">
        <w:t>Emissora</w:t>
      </w:r>
      <w:r w:rsidR="00704452" w:rsidRPr="00EE289D">
        <w:t xml:space="preserve"> na aludida data e os resultados operacionais da </w:t>
      </w:r>
      <w:r w:rsidR="00FA2DE2">
        <w:t>Emissora</w:t>
      </w:r>
      <w:r w:rsidR="00704452" w:rsidRPr="00EE289D">
        <w:t xml:space="preserve"> referentes ao período encerrado em tal data</w:t>
      </w:r>
      <w:r>
        <w:t>, sendo certo que t</w:t>
      </w:r>
      <w:r w:rsidR="00704452" w:rsidRPr="00EE289D">
        <w:t xml:space="preserve">ais informações financeiras foram elaboradas de acordo com os princípios contábeis geralmente aceitos no Brasil, que foram aplicados de maneira consistente no período envolvido, e desde a data das referidas demonstrações financeiras, não houve nenhum impacto adverso relevante na situação financeira e nos resultados operacionais em questão, não houve qualquer operação envolvendo a </w:t>
      </w:r>
      <w:r w:rsidR="00FA2DE2">
        <w:t>Emissora</w:t>
      </w:r>
      <w:r w:rsidR="00704452" w:rsidRPr="00EE289D">
        <w:t xml:space="preserve">, fora do curso normal de seus negócios, que seja relevante para a </w:t>
      </w:r>
      <w:r w:rsidR="00FA2DE2">
        <w:t>Emissora</w:t>
      </w:r>
      <w:r w:rsidR="00704452" w:rsidRPr="00EE289D">
        <w:t>;</w:t>
      </w:r>
    </w:p>
    <w:p w14:paraId="680A0AB5" w14:textId="77777777" w:rsidR="00704452" w:rsidRPr="00EE289D" w:rsidRDefault="00704452" w:rsidP="00EE289D">
      <w:pPr>
        <w:tabs>
          <w:tab w:val="left" w:pos="1134"/>
        </w:tabs>
        <w:spacing w:line="288" w:lineRule="auto"/>
        <w:ind w:left="567"/>
        <w:contextualSpacing/>
        <w:rPr>
          <w:rFonts w:ascii="Trebuchet MS" w:hAnsi="Trebuchet MS" w:cstheme="minorHAnsi"/>
          <w:sz w:val="22"/>
          <w:szCs w:val="22"/>
        </w:rPr>
      </w:pPr>
    </w:p>
    <w:p w14:paraId="6449BAE9" w14:textId="209CD42C" w:rsidR="00CE0065" w:rsidRPr="00EE289D" w:rsidRDefault="00BA5A23" w:rsidP="00B53167">
      <w:pPr>
        <w:pStyle w:val="Nvel11a"/>
      </w:pPr>
      <w:r w:rsidRPr="00EE289D">
        <w:t xml:space="preserve">tem </w:t>
      </w:r>
      <w:r w:rsidR="00CE0065" w:rsidRPr="00EE289D">
        <w:t>plena ciência e concorda integralmente com a forma de divulgação e apuração dos índices descritos nesta Escritura</w:t>
      </w:r>
      <w:r w:rsidR="006F6877" w:rsidRPr="006F6877">
        <w:t xml:space="preserve"> </w:t>
      </w:r>
      <w:r w:rsidR="006F6877">
        <w:t>de Emissão</w:t>
      </w:r>
      <w:r w:rsidR="00CE0065" w:rsidRPr="00EE289D">
        <w:t xml:space="preserve"> e a forma de cálculo da Remuneração</w:t>
      </w:r>
      <w:r w:rsidR="00F02306">
        <w:t xml:space="preserve"> e do Prêmio Adicional</w:t>
      </w:r>
      <w:r w:rsidR="00CE0065" w:rsidRPr="00EE289D">
        <w:t>, acordados por livre vontade, em observância ao princípio da boa-fé;</w:t>
      </w:r>
    </w:p>
    <w:p w14:paraId="7B9471D4" w14:textId="77777777" w:rsidR="00CE0065" w:rsidRPr="00EE289D" w:rsidRDefault="00CE0065" w:rsidP="00EE289D">
      <w:pPr>
        <w:pStyle w:val="PargrafodaLista"/>
        <w:spacing w:line="288" w:lineRule="auto"/>
        <w:rPr>
          <w:rFonts w:ascii="Trebuchet MS" w:hAnsi="Trebuchet MS" w:cstheme="minorHAnsi"/>
          <w:color w:val="000000" w:themeColor="text1"/>
          <w:sz w:val="22"/>
          <w:szCs w:val="22"/>
        </w:rPr>
      </w:pPr>
    </w:p>
    <w:p w14:paraId="08DFD585" w14:textId="77777777" w:rsidR="00CE0065" w:rsidRPr="00EE289D" w:rsidRDefault="00BA5A23" w:rsidP="00B53167">
      <w:pPr>
        <w:pStyle w:val="Nvel11a"/>
      </w:pPr>
      <w:r w:rsidRPr="00EE289D">
        <w:t xml:space="preserve">as </w:t>
      </w:r>
      <w:r w:rsidR="00CE0065" w:rsidRPr="00EE289D">
        <w:t xml:space="preserve">informações prestadas pela </w:t>
      </w:r>
      <w:r w:rsidR="00FA2DE2">
        <w:t>Emissora</w:t>
      </w:r>
      <w:r w:rsidR="006E72A9" w:rsidRPr="00EE289D">
        <w:t xml:space="preserve"> </w:t>
      </w:r>
      <w:r w:rsidR="00580B4F" w:rsidRPr="00EE289D">
        <w:t>na data da assinatura desta Escritura</w:t>
      </w:r>
      <w:r w:rsidR="006F6877" w:rsidRPr="006F6877">
        <w:t xml:space="preserve"> </w:t>
      </w:r>
      <w:r w:rsidR="006F6877">
        <w:t>de Emissão</w:t>
      </w:r>
      <w:r w:rsidR="00580B4F" w:rsidRPr="00EE289D">
        <w:t xml:space="preserve"> </w:t>
      </w:r>
      <w:r w:rsidR="00CE0065" w:rsidRPr="00EE289D">
        <w:t>são verdadeiras, consistentes, corretas, completas e suficientes;</w:t>
      </w:r>
    </w:p>
    <w:p w14:paraId="0E0EFA67" w14:textId="77777777" w:rsidR="00CE0065" w:rsidRPr="00EE289D" w:rsidRDefault="00CE0065" w:rsidP="00EE289D">
      <w:pPr>
        <w:pStyle w:val="PargrafodaLista"/>
        <w:spacing w:line="288" w:lineRule="auto"/>
        <w:rPr>
          <w:rFonts w:ascii="Trebuchet MS" w:hAnsi="Trebuchet MS" w:cstheme="minorHAnsi"/>
          <w:color w:val="000000" w:themeColor="text1"/>
          <w:sz w:val="22"/>
          <w:szCs w:val="22"/>
          <w:lang w:val="pt-BR"/>
        </w:rPr>
      </w:pPr>
    </w:p>
    <w:p w14:paraId="6FA905E6" w14:textId="77777777" w:rsidR="00CE0065" w:rsidRPr="00EE289D" w:rsidRDefault="00BA5A23" w:rsidP="00B53167">
      <w:pPr>
        <w:pStyle w:val="Nvel11a"/>
      </w:pPr>
      <w:r w:rsidRPr="00EE289D">
        <w:t xml:space="preserve">cumpre </w:t>
      </w:r>
      <w:r w:rsidR="00CE0065" w:rsidRPr="00EE289D">
        <w:t xml:space="preserve">e </w:t>
      </w:r>
      <w:r w:rsidR="00580B4F" w:rsidRPr="00EE289D">
        <w:t xml:space="preserve">envida os melhores esforços para </w:t>
      </w:r>
      <w:r w:rsidR="00CE0065" w:rsidRPr="00EE289D">
        <w:t>que suas Afiliadas e seus diretores, funcionários e membros de conselho de administração, se existentes, observem e cumpram as Normas Anticorrupção, bem como se abstém de praticar quaisquer atos de corrupção e de agir de forma lesiva à administração pública, nacional e estrangeira, no seu interesse ou para seu benefício, exclusivo ou não;</w:t>
      </w:r>
    </w:p>
    <w:p w14:paraId="42544982" w14:textId="77777777" w:rsidR="00CE0065" w:rsidRPr="00EE289D" w:rsidRDefault="00CE0065" w:rsidP="00EE289D">
      <w:pPr>
        <w:pStyle w:val="PargrafodaLista"/>
        <w:spacing w:line="288" w:lineRule="auto"/>
        <w:rPr>
          <w:rFonts w:ascii="Trebuchet MS" w:hAnsi="Trebuchet MS" w:cstheme="minorHAnsi"/>
          <w:color w:val="000000" w:themeColor="text1"/>
          <w:sz w:val="22"/>
          <w:szCs w:val="22"/>
        </w:rPr>
      </w:pPr>
    </w:p>
    <w:p w14:paraId="3694CAEE" w14:textId="77777777" w:rsidR="00704452" w:rsidRPr="00EE289D" w:rsidRDefault="00BA5A23" w:rsidP="00B53167">
      <w:pPr>
        <w:pStyle w:val="Nvel11a"/>
      </w:pPr>
      <w:r w:rsidRPr="00EE289D">
        <w:t xml:space="preserve">não </w:t>
      </w:r>
      <w:r w:rsidR="00580B4F" w:rsidRPr="00EE289D">
        <w:t xml:space="preserve">possui conhecimento da existência </w:t>
      </w:r>
      <w:r w:rsidR="00CE0065" w:rsidRPr="00EE289D">
        <w:t>contra si e suas respectivas Afiliadas, investigação, inquérito ou procedimento administrativo ou judicial relacionado a práticas contrárias às Normas Anticorrupção</w:t>
      </w:r>
      <w:bookmarkStart w:id="244" w:name="_Hlk494885667"/>
      <w:r w:rsidR="004C759B" w:rsidRPr="00EE289D">
        <w:t>.</w:t>
      </w:r>
    </w:p>
    <w:bookmarkEnd w:id="244"/>
    <w:p w14:paraId="0539E9FA" w14:textId="77777777" w:rsidR="00704452" w:rsidRPr="00EE289D" w:rsidRDefault="00704452" w:rsidP="00EE289D">
      <w:pPr>
        <w:tabs>
          <w:tab w:val="left" w:pos="1134"/>
        </w:tabs>
        <w:spacing w:line="288" w:lineRule="auto"/>
        <w:ind w:left="567"/>
        <w:contextualSpacing/>
        <w:rPr>
          <w:rFonts w:ascii="Trebuchet MS" w:hAnsi="Trebuchet MS" w:cstheme="minorHAnsi"/>
          <w:sz w:val="22"/>
          <w:szCs w:val="22"/>
        </w:rPr>
      </w:pPr>
    </w:p>
    <w:p w14:paraId="19D1C34F" w14:textId="77777777" w:rsidR="003D159C" w:rsidRPr="00EE289D" w:rsidRDefault="003D159C" w:rsidP="00B53167">
      <w:pPr>
        <w:pStyle w:val="Nvel11"/>
      </w:pPr>
      <w:bookmarkStart w:id="245" w:name="_Ref7165471"/>
      <w:r w:rsidRPr="00EE289D">
        <w:rPr>
          <w:w w:val="0"/>
          <w:u w:val="single"/>
        </w:rPr>
        <w:t>Declarações dos Fiadores</w:t>
      </w:r>
      <w:r w:rsidRPr="00EE289D">
        <w:rPr>
          <w:w w:val="0"/>
        </w:rPr>
        <w:t xml:space="preserve">: Os Fiadores declaram e garantem, individualmente, </w:t>
      </w:r>
      <w:r w:rsidR="006E72A9" w:rsidRPr="00EE289D">
        <w:rPr>
          <w:w w:val="0"/>
        </w:rPr>
        <w:t xml:space="preserve">conforme aplicável, </w:t>
      </w:r>
      <w:r w:rsidRPr="00EE289D">
        <w:rPr>
          <w:w w:val="0"/>
        </w:rPr>
        <w:t>ainda, à Debenturista, na data da assinatura desta Escritura</w:t>
      </w:r>
      <w:r w:rsidR="006F6877" w:rsidRPr="006F6877">
        <w:t xml:space="preserve"> </w:t>
      </w:r>
      <w:r w:rsidR="006F6877">
        <w:t>de Emissão</w:t>
      </w:r>
      <w:r w:rsidRPr="00EE289D">
        <w:rPr>
          <w:w w:val="0"/>
        </w:rPr>
        <w:t>, que:</w:t>
      </w:r>
      <w:bookmarkEnd w:id="245"/>
    </w:p>
    <w:p w14:paraId="1F3E7CFA" w14:textId="77777777" w:rsidR="003D159C" w:rsidRPr="00EE289D" w:rsidRDefault="003D159C" w:rsidP="00EE289D">
      <w:pPr>
        <w:tabs>
          <w:tab w:val="left" w:pos="1134"/>
        </w:tabs>
        <w:spacing w:line="288" w:lineRule="auto"/>
        <w:ind w:left="567"/>
        <w:contextualSpacing/>
        <w:rPr>
          <w:rFonts w:ascii="Trebuchet MS" w:hAnsi="Trebuchet MS" w:cstheme="minorHAnsi"/>
          <w:sz w:val="22"/>
          <w:szCs w:val="22"/>
        </w:rPr>
      </w:pPr>
    </w:p>
    <w:p w14:paraId="3B4D3D0A" w14:textId="77777777" w:rsidR="003D159C" w:rsidRPr="00EE289D" w:rsidRDefault="00BA5A23" w:rsidP="00B53167">
      <w:pPr>
        <w:pStyle w:val="Nvel11a"/>
      </w:pPr>
      <w:r w:rsidRPr="00EE289D">
        <w:t xml:space="preserve">em </w:t>
      </w:r>
      <w:r w:rsidR="003D159C" w:rsidRPr="00EE289D">
        <w:t xml:space="preserve">seu melhor conhecimento, as informações relativas ao último trimestre encerrado ou ao imediatamente anterior, em todo os seus aspectos relevantes, representam corretamente </w:t>
      </w:r>
      <w:r>
        <w:t>sua</w:t>
      </w:r>
      <w:r w:rsidR="003D159C" w:rsidRPr="00EE289D">
        <w:t xml:space="preserve"> posição patrimonial e financeira e foram devidamente elaboradas em conformidade com as práticas contábeis adotadas no Brasil; </w:t>
      </w:r>
    </w:p>
    <w:p w14:paraId="1D2B87A5" w14:textId="77777777" w:rsidR="003D159C" w:rsidRPr="00EE289D" w:rsidRDefault="003D159C" w:rsidP="00EE289D">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29FF84B5" w14:textId="77777777" w:rsidR="003D159C" w:rsidRPr="00EE289D" w:rsidRDefault="00BA5A23" w:rsidP="00B53167">
      <w:pPr>
        <w:pStyle w:val="Nvel11a"/>
      </w:pPr>
      <w:r w:rsidRPr="00EE289D">
        <w:t xml:space="preserve">está </w:t>
      </w:r>
      <w:r w:rsidR="003D159C" w:rsidRPr="00EE289D">
        <w:t xml:space="preserve">cumprindo, as leis, regulamentos, normas administrativas e determinações dos órgãos governamentais, autarquias ou tribunais, aplicáveis à condução </w:t>
      </w:r>
      <w:r w:rsidR="006E72A9" w:rsidRPr="00EE289D">
        <w:t>de seus negócios e/ou de qualquer c</w:t>
      </w:r>
      <w:r w:rsidR="003D159C" w:rsidRPr="00EE289D">
        <w:t>ontrolada;</w:t>
      </w:r>
    </w:p>
    <w:p w14:paraId="4A92DD55" w14:textId="77777777" w:rsidR="003D159C" w:rsidRPr="00EE289D" w:rsidRDefault="003D159C" w:rsidP="00EE289D">
      <w:pPr>
        <w:pStyle w:val="NormalWeb"/>
        <w:tabs>
          <w:tab w:val="left" w:pos="1134"/>
        </w:tabs>
        <w:spacing w:before="0" w:beforeAutospacing="0" w:after="0" w:afterAutospacing="0" w:line="288" w:lineRule="auto"/>
        <w:ind w:left="567"/>
        <w:contextualSpacing/>
        <w:jc w:val="both"/>
        <w:rPr>
          <w:rFonts w:ascii="Trebuchet MS" w:hAnsi="Trebuchet MS" w:cstheme="minorHAnsi"/>
          <w:sz w:val="22"/>
          <w:szCs w:val="22"/>
        </w:rPr>
      </w:pPr>
    </w:p>
    <w:p w14:paraId="7F41EDF3" w14:textId="77777777" w:rsidR="003D159C" w:rsidRPr="00EE289D" w:rsidRDefault="002E1B66" w:rsidP="00B53167">
      <w:pPr>
        <w:pStyle w:val="Nvel11a"/>
      </w:pPr>
      <w:r w:rsidRPr="00EE289D">
        <w:t xml:space="preserve">não </w:t>
      </w:r>
      <w:r w:rsidR="003D159C" w:rsidRPr="00EE289D">
        <w:t xml:space="preserve">há qualquer ação judicial, processo administrativo ou arbitral, inquérito ou outro tipo de investigação governamental, que seja de </w:t>
      </w:r>
      <w:r w:rsidR="006E72A9" w:rsidRPr="00EE289D">
        <w:t xml:space="preserve">seu </w:t>
      </w:r>
      <w:r w:rsidR="003D159C" w:rsidRPr="00EE289D">
        <w:t>conhecimento, que possa vir a causar impacto adverso relevante em sua condição financeira</w:t>
      </w:r>
      <w:r w:rsidR="003D159C" w:rsidRPr="00EE289D">
        <w:rPr>
          <w:color w:val="000000" w:themeColor="text1"/>
        </w:rPr>
        <w:t xml:space="preserve"> ou vise a anular, invalidar, questionar ou de qualquer forma afetar esta Escritura</w:t>
      </w:r>
      <w:r w:rsidR="006F6877" w:rsidRPr="006F6877">
        <w:t xml:space="preserve"> </w:t>
      </w:r>
      <w:r w:rsidR="006F6877">
        <w:t>de Emissão</w:t>
      </w:r>
      <w:r w:rsidR="006E72A9" w:rsidRPr="00EE289D">
        <w:rPr>
          <w:color w:val="000000" w:themeColor="text1"/>
        </w:rPr>
        <w:t>, a Fiança</w:t>
      </w:r>
      <w:r w:rsidR="003D159C" w:rsidRPr="00EE289D">
        <w:rPr>
          <w:color w:val="000000" w:themeColor="text1"/>
        </w:rPr>
        <w:t xml:space="preserve"> e as Debêntures</w:t>
      </w:r>
      <w:r w:rsidR="003D159C" w:rsidRPr="00EE289D">
        <w:t>;</w:t>
      </w:r>
    </w:p>
    <w:p w14:paraId="1F528EF2" w14:textId="77777777" w:rsidR="003D159C" w:rsidRPr="00EE289D" w:rsidRDefault="003D159C" w:rsidP="00EE289D">
      <w:pPr>
        <w:pStyle w:val="PargrafodaLista"/>
        <w:tabs>
          <w:tab w:val="left" w:pos="1134"/>
        </w:tabs>
        <w:spacing w:line="288" w:lineRule="auto"/>
        <w:ind w:left="567"/>
        <w:contextualSpacing/>
        <w:rPr>
          <w:rFonts w:ascii="Trebuchet MS" w:hAnsi="Trebuchet MS" w:cstheme="minorHAnsi"/>
          <w:sz w:val="22"/>
          <w:szCs w:val="22"/>
          <w:lang w:val="pt-BR"/>
        </w:rPr>
      </w:pPr>
    </w:p>
    <w:p w14:paraId="3D42A392" w14:textId="77777777" w:rsidR="003D159C" w:rsidRPr="00EE289D" w:rsidRDefault="002E1B66" w:rsidP="00B53167">
      <w:pPr>
        <w:pStyle w:val="Nvel11a"/>
      </w:pPr>
      <w:r w:rsidRPr="00EE289D">
        <w:t xml:space="preserve">esta </w:t>
      </w:r>
      <w:r w:rsidR="003D159C" w:rsidRPr="00EE289D">
        <w:t>Escritura</w:t>
      </w:r>
      <w:r w:rsidR="006F6877" w:rsidRPr="006F6877">
        <w:t xml:space="preserve"> </w:t>
      </w:r>
      <w:r w:rsidR="006F6877">
        <w:t>de Emissão</w:t>
      </w:r>
      <w:r w:rsidR="003D159C" w:rsidRPr="00EE289D">
        <w:t xml:space="preserve"> constitui, e cada documento a ser entregue nos termos da presente Escritura</w:t>
      </w:r>
      <w:r w:rsidR="006F6877" w:rsidRPr="006F6877">
        <w:t xml:space="preserve"> </w:t>
      </w:r>
      <w:r w:rsidR="006F6877">
        <w:t>de Emissão</w:t>
      </w:r>
      <w:r w:rsidR="003D159C" w:rsidRPr="00EE289D">
        <w:t xml:space="preserve"> constituirá, obrigação legal, válida, vinculante, eficaz e exigível d</w:t>
      </w:r>
      <w:r w:rsidR="006E72A9" w:rsidRPr="00EE289D">
        <w:t>os Fiadores</w:t>
      </w:r>
      <w:r w:rsidR="003D159C" w:rsidRPr="00EE289D">
        <w:t>, exequível de acordo com seus termos e condições, podendo sua execução estar limitada por leis relativas à falência, insolvência, recuperação, liquidação ou leis similares afetando a execução de direitos de credores em geral;</w:t>
      </w:r>
    </w:p>
    <w:p w14:paraId="4089E0B8" w14:textId="77777777" w:rsidR="003D159C" w:rsidRPr="00EE289D" w:rsidRDefault="003D159C" w:rsidP="00EE289D">
      <w:pPr>
        <w:tabs>
          <w:tab w:val="left" w:pos="1134"/>
        </w:tabs>
        <w:spacing w:line="288" w:lineRule="auto"/>
        <w:ind w:left="567"/>
        <w:contextualSpacing/>
        <w:rPr>
          <w:rFonts w:ascii="Trebuchet MS" w:hAnsi="Trebuchet MS" w:cstheme="minorHAnsi"/>
          <w:sz w:val="22"/>
          <w:szCs w:val="22"/>
        </w:rPr>
      </w:pPr>
    </w:p>
    <w:p w14:paraId="047ED408" w14:textId="77777777" w:rsidR="003D159C" w:rsidRPr="00EE289D" w:rsidRDefault="002E1B66" w:rsidP="00B53167">
      <w:pPr>
        <w:pStyle w:val="Nvel11a"/>
      </w:pPr>
      <w:r w:rsidRPr="00EE289D">
        <w:t xml:space="preserve">nenhum </w:t>
      </w:r>
      <w:r w:rsidR="003D159C" w:rsidRPr="00EE289D">
        <w:t xml:space="preserve">registro, consentimento, autorização, aprovação, licença, ordem de, ou qualificação junto a qualquer autoridade governamental ou órgão regulatório é exigido para o cumprimento </w:t>
      </w:r>
      <w:r w:rsidR="006E72A9" w:rsidRPr="00EE289D">
        <w:t>pelos Fiadores</w:t>
      </w:r>
      <w:r w:rsidR="003D159C" w:rsidRPr="00EE289D">
        <w:t xml:space="preserve"> de suas obrigações nos termos da presente Escritura</w:t>
      </w:r>
      <w:r w:rsidR="006F6877" w:rsidRPr="006F6877">
        <w:t xml:space="preserve"> </w:t>
      </w:r>
      <w:r w:rsidR="006F6877">
        <w:t>de Emissão</w:t>
      </w:r>
      <w:r w:rsidR="003D159C" w:rsidRPr="00EE289D">
        <w:t xml:space="preserve"> ou das Debêntures, ou para a </w:t>
      </w:r>
      <w:r w:rsidR="006E72A9" w:rsidRPr="00EE289D">
        <w:t>outorga da Fiança</w:t>
      </w:r>
      <w:r w:rsidR="003D159C" w:rsidRPr="00EE289D">
        <w:t>;</w:t>
      </w:r>
    </w:p>
    <w:p w14:paraId="1098DA93" w14:textId="77777777" w:rsidR="003D159C" w:rsidRPr="00EE289D" w:rsidRDefault="003D159C" w:rsidP="00EE289D">
      <w:pPr>
        <w:pStyle w:val="PargrafodaLista"/>
        <w:tabs>
          <w:tab w:val="left" w:pos="1134"/>
        </w:tabs>
        <w:spacing w:line="288" w:lineRule="auto"/>
        <w:ind w:left="567"/>
        <w:contextualSpacing/>
        <w:rPr>
          <w:rFonts w:ascii="Trebuchet MS" w:hAnsi="Trebuchet MS" w:cstheme="minorHAnsi"/>
          <w:sz w:val="22"/>
          <w:szCs w:val="22"/>
          <w:lang w:val="pt-BR"/>
        </w:rPr>
      </w:pPr>
    </w:p>
    <w:p w14:paraId="5305FE8F" w14:textId="695CE833" w:rsidR="003D159C" w:rsidRPr="00EE289D" w:rsidRDefault="002E1B66" w:rsidP="00B53167">
      <w:pPr>
        <w:pStyle w:val="Nvel11a"/>
      </w:pPr>
      <w:r w:rsidRPr="00EE289D">
        <w:t xml:space="preserve">tem </w:t>
      </w:r>
      <w:r w:rsidR="003D159C" w:rsidRPr="00EE289D">
        <w:t>plena ciência e concorda integralmente com a forma de divulgação e apuração dos índices descritos nesta Escritura</w:t>
      </w:r>
      <w:r w:rsidR="006F6877" w:rsidRPr="006F6877">
        <w:t xml:space="preserve"> </w:t>
      </w:r>
      <w:r w:rsidR="006F6877">
        <w:t>de Emissão</w:t>
      </w:r>
      <w:r w:rsidR="003D159C" w:rsidRPr="00EE289D">
        <w:t xml:space="preserve"> e a forma de cálculo da Remuneração</w:t>
      </w:r>
      <w:r w:rsidR="00F02306">
        <w:t xml:space="preserve"> e do Prêmio Adicional</w:t>
      </w:r>
      <w:r w:rsidR="003D159C" w:rsidRPr="00EE289D">
        <w:t>, acordados por livre vontade, em observância ao princípio da boa-fé;</w:t>
      </w:r>
    </w:p>
    <w:p w14:paraId="2803A6E4" w14:textId="77777777" w:rsidR="003D159C" w:rsidRPr="00EE289D" w:rsidRDefault="003D159C" w:rsidP="00EE289D">
      <w:pPr>
        <w:pStyle w:val="PargrafodaLista"/>
        <w:spacing w:line="288" w:lineRule="auto"/>
        <w:rPr>
          <w:rFonts w:ascii="Trebuchet MS" w:hAnsi="Trebuchet MS" w:cstheme="minorHAnsi"/>
          <w:color w:val="000000" w:themeColor="text1"/>
          <w:sz w:val="22"/>
          <w:szCs w:val="22"/>
        </w:rPr>
      </w:pPr>
    </w:p>
    <w:p w14:paraId="2F2644BB" w14:textId="77777777" w:rsidR="003D159C" w:rsidRPr="00EE289D" w:rsidRDefault="002E1B66" w:rsidP="00B53167">
      <w:pPr>
        <w:pStyle w:val="Nvel11a"/>
      </w:pPr>
      <w:r w:rsidRPr="00EE289D">
        <w:t xml:space="preserve">as </w:t>
      </w:r>
      <w:r w:rsidR="003D159C" w:rsidRPr="00EE289D">
        <w:t xml:space="preserve">informações prestadas </w:t>
      </w:r>
      <w:r w:rsidR="00580B4F" w:rsidRPr="00EE289D">
        <w:t>na data da assinatura desta Escritura</w:t>
      </w:r>
      <w:r w:rsidR="006F6877" w:rsidRPr="006F6877">
        <w:t xml:space="preserve"> </w:t>
      </w:r>
      <w:r w:rsidR="006F6877">
        <w:t>de Emissão</w:t>
      </w:r>
      <w:r w:rsidR="00580B4F" w:rsidRPr="00EE289D">
        <w:t xml:space="preserve"> </w:t>
      </w:r>
      <w:r w:rsidR="003D159C" w:rsidRPr="00EE289D">
        <w:t>são verdadeiras, consistentes, corretas, completas e suficientes;</w:t>
      </w:r>
    </w:p>
    <w:p w14:paraId="6A2793D8" w14:textId="77777777" w:rsidR="003D159C" w:rsidRPr="00EE289D" w:rsidRDefault="003D159C" w:rsidP="00EE289D">
      <w:pPr>
        <w:pStyle w:val="PargrafodaLista"/>
        <w:spacing w:line="288" w:lineRule="auto"/>
        <w:rPr>
          <w:rFonts w:ascii="Trebuchet MS" w:hAnsi="Trebuchet MS" w:cstheme="minorHAnsi"/>
          <w:color w:val="000000" w:themeColor="text1"/>
          <w:sz w:val="22"/>
          <w:szCs w:val="22"/>
        </w:rPr>
      </w:pPr>
    </w:p>
    <w:p w14:paraId="0B5FC47A" w14:textId="77777777" w:rsidR="003D159C" w:rsidRPr="00EE289D" w:rsidRDefault="002E1B66" w:rsidP="00B53167">
      <w:pPr>
        <w:pStyle w:val="Nvel11a"/>
      </w:pPr>
      <w:r w:rsidRPr="00EE289D">
        <w:t xml:space="preserve">a </w:t>
      </w:r>
      <w:r w:rsidR="003D159C" w:rsidRPr="00EE289D">
        <w:t>Fiança ora prestada constitui uma obrigação legal, válida e vinculante de cada Fiador, exequível de acordo com os seus termos e condições;</w:t>
      </w:r>
    </w:p>
    <w:p w14:paraId="74012B39" w14:textId="77777777" w:rsidR="003D159C" w:rsidRPr="00EE289D" w:rsidRDefault="003D159C" w:rsidP="00B53167">
      <w:pPr>
        <w:pStyle w:val="Nvel11a"/>
        <w:numPr>
          <w:ilvl w:val="0"/>
          <w:numId w:val="0"/>
        </w:numPr>
        <w:ind w:left="709"/>
      </w:pPr>
    </w:p>
    <w:p w14:paraId="6BE41EAB" w14:textId="77777777" w:rsidR="003D159C" w:rsidRPr="00EE289D" w:rsidRDefault="002E1B66" w:rsidP="00B53167">
      <w:pPr>
        <w:pStyle w:val="Nvel11a"/>
      </w:pPr>
      <w:r w:rsidRPr="00EE289D">
        <w:lastRenderedPageBreak/>
        <w:t xml:space="preserve">observa </w:t>
      </w:r>
      <w:r w:rsidR="006E72A9" w:rsidRPr="00EE289D">
        <w:t xml:space="preserve">e cumpre e </w:t>
      </w:r>
      <w:r w:rsidR="00580B4F" w:rsidRPr="00EE289D">
        <w:t>envida os melhores esforços para</w:t>
      </w:r>
      <w:r w:rsidR="003D159C" w:rsidRPr="00EE289D">
        <w:t xml:space="preserve"> que suas Afiliadas e seus diretores, funcionários e membros de conselho de administração, se existentes, observem e cumpram as Normas Anticorrupção, bem como se abstém de praticar quaisquer atos de corrupção e de agir de forma lesiva à administração pública, nacional e estrangeira, no seu interesse ou para seu benefício, exclusivo ou não;</w:t>
      </w:r>
      <w:r w:rsidR="006E72A9" w:rsidRPr="00EE289D">
        <w:t xml:space="preserve"> e</w:t>
      </w:r>
      <w:r w:rsidR="009D1016" w:rsidRPr="00EE289D">
        <w:t xml:space="preserve"> </w:t>
      </w:r>
    </w:p>
    <w:p w14:paraId="297974CB" w14:textId="77777777" w:rsidR="003D159C" w:rsidRPr="00EE289D" w:rsidRDefault="003D159C" w:rsidP="00EE289D">
      <w:pPr>
        <w:pStyle w:val="PargrafodaLista"/>
        <w:spacing w:line="288" w:lineRule="auto"/>
        <w:rPr>
          <w:rFonts w:ascii="Trebuchet MS" w:hAnsi="Trebuchet MS" w:cstheme="minorHAnsi"/>
          <w:color w:val="000000" w:themeColor="text1"/>
          <w:sz w:val="22"/>
          <w:szCs w:val="22"/>
        </w:rPr>
      </w:pPr>
    </w:p>
    <w:p w14:paraId="33824E2A" w14:textId="77777777" w:rsidR="003D159C" w:rsidRPr="00EE289D" w:rsidRDefault="002E1B66" w:rsidP="00B53167">
      <w:pPr>
        <w:pStyle w:val="Nvel11a"/>
      </w:pPr>
      <w:r w:rsidRPr="00EE289D">
        <w:t xml:space="preserve">inexiste </w:t>
      </w:r>
      <w:r w:rsidR="003D159C" w:rsidRPr="00EE289D">
        <w:t>contra si e suas respectivas Afiliadas, investigação, inquérito ou procedimento administrativo ou judicial relacionado a práticas contrárias às Normas Anticorrupção</w:t>
      </w:r>
      <w:r w:rsidR="006E72A9" w:rsidRPr="00EE289D">
        <w:t>.</w:t>
      </w:r>
    </w:p>
    <w:p w14:paraId="28FD6080" w14:textId="77777777" w:rsidR="003D159C" w:rsidRPr="00EE289D" w:rsidRDefault="003D159C" w:rsidP="00EE289D">
      <w:pPr>
        <w:tabs>
          <w:tab w:val="left" w:pos="1134"/>
        </w:tabs>
        <w:spacing w:line="288" w:lineRule="auto"/>
        <w:ind w:left="567"/>
        <w:contextualSpacing/>
        <w:rPr>
          <w:rFonts w:ascii="Trebuchet MS" w:hAnsi="Trebuchet MS" w:cstheme="minorHAnsi"/>
          <w:sz w:val="22"/>
          <w:szCs w:val="22"/>
        </w:rPr>
      </w:pPr>
    </w:p>
    <w:p w14:paraId="1B6BCDAB" w14:textId="2A99F4F1" w:rsidR="004C759B" w:rsidRPr="00EE289D" w:rsidRDefault="004C759B" w:rsidP="00B53167">
      <w:pPr>
        <w:pStyle w:val="Nvel11"/>
      </w:pPr>
      <w:r w:rsidRPr="00EE289D">
        <w:rPr>
          <w:u w:val="single"/>
        </w:rPr>
        <w:t>Validade das Declarações</w:t>
      </w:r>
      <w:r w:rsidRPr="00EE289D">
        <w:t xml:space="preserve">: As declarações prestadas pela </w:t>
      </w:r>
      <w:r w:rsidR="008A0AB0">
        <w:t>Emissora</w:t>
      </w:r>
      <w:r w:rsidR="00D071EB" w:rsidRPr="00EE289D">
        <w:t xml:space="preserve"> e pelos Fiadores</w:t>
      </w:r>
      <w:r w:rsidRPr="00EE289D">
        <w:t xml:space="preserve"> nas </w:t>
      </w:r>
      <w:r w:rsidR="007653B6" w:rsidRPr="00EE289D">
        <w:t>Cláusula</w:t>
      </w:r>
      <w:r w:rsidRPr="00EE289D">
        <w:t xml:space="preserve"> </w:t>
      </w:r>
      <w:r w:rsidRPr="00EE289D">
        <w:fldChar w:fldCharType="begin"/>
      </w:r>
      <w:r w:rsidRPr="00EE289D">
        <w:instrText xml:space="preserve"> REF _Ref360726029 \r \h </w:instrText>
      </w:r>
      <w:r w:rsidR="00305E70" w:rsidRPr="00EE289D">
        <w:instrText xml:space="preserve"> \* MERGEFORMAT </w:instrText>
      </w:r>
      <w:r w:rsidRPr="00EE289D">
        <w:fldChar w:fldCharType="separate"/>
      </w:r>
      <w:r w:rsidR="00881F9E">
        <w:t>9.1</w:t>
      </w:r>
      <w:r w:rsidRPr="00EE289D">
        <w:fldChar w:fldCharType="end"/>
      </w:r>
      <w:r w:rsidRPr="00EE289D">
        <w:t xml:space="preserve"> </w:t>
      </w:r>
      <w:r w:rsidR="00D071EB" w:rsidRPr="00EE289D">
        <w:t xml:space="preserve">a </w:t>
      </w:r>
      <w:r w:rsidR="00D071EB" w:rsidRPr="00EE289D">
        <w:fldChar w:fldCharType="begin"/>
      </w:r>
      <w:r w:rsidR="00D071EB" w:rsidRPr="00EE289D">
        <w:instrText xml:space="preserve"> REF _Ref7165471 \r \h </w:instrText>
      </w:r>
      <w:r w:rsidR="00EE289D" w:rsidRPr="00EE289D">
        <w:instrText xml:space="preserve"> \* MERGEFORMAT </w:instrText>
      </w:r>
      <w:r w:rsidR="00D071EB" w:rsidRPr="00EE289D">
        <w:fldChar w:fldCharType="separate"/>
      </w:r>
      <w:r w:rsidR="00881F9E">
        <w:t>9.3</w:t>
      </w:r>
      <w:r w:rsidR="00D071EB" w:rsidRPr="00EE289D">
        <w:fldChar w:fldCharType="end"/>
      </w:r>
      <w:r w:rsidRPr="00EE289D">
        <w:t xml:space="preserve"> desta Escritura de Emissão deverão ser válidas, verdadeiras, corretas e completas nesta data e na data de liberação do Valor Total Líquido.</w:t>
      </w:r>
    </w:p>
    <w:p w14:paraId="11BDD152" w14:textId="77777777" w:rsidR="004C759B" w:rsidRPr="00EE289D" w:rsidRDefault="004C759B" w:rsidP="00EE289D">
      <w:pPr>
        <w:spacing w:line="288" w:lineRule="auto"/>
        <w:ind w:left="567"/>
        <w:contextualSpacing/>
        <w:rPr>
          <w:rFonts w:ascii="Trebuchet MS" w:hAnsi="Trebuchet MS" w:cstheme="minorHAnsi"/>
          <w:sz w:val="22"/>
          <w:szCs w:val="22"/>
        </w:rPr>
      </w:pPr>
    </w:p>
    <w:p w14:paraId="3A13F31B" w14:textId="77777777" w:rsidR="004C759B" w:rsidRPr="00EE289D" w:rsidRDefault="004C759B" w:rsidP="00B53167">
      <w:pPr>
        <w:pStyle w:val="Nvel11"/>
      </w:pPr>
      <w:r w:rsidRPr="00EE289D">
        <w:rPr>
          <w:u w:val="single"/>
        </w:rPr>
        <w:t>Fatos posteriores</w:t>
      </w:r>
      <w:r w:rsidRPr="00EE289D">
        <w:t xml:space="preserve">: A </w:t>
      </w:r>
      <w:r w:rsidR="00FA2DE2">
        <w:t>Emissora</w:t>
      </w:r>
      <w:r w:rsidRPr="00EE289D">
        <w:t xml:space="preserve"> deverá comunicar a </w:t>
      </w:r>
      <w:r w:rsidR="008217EE">
        <w:t>Debenturista</w:t>
      </w:r>
      <w:r w:rsidRPr="00EE289D">
        <w:t xml:space="preserve"> em até 5 (cinco) Dias Úteis após sua ciência sobre a ocorrência de quaisquer eventos ou situações que possam fazer com que as declarações e garantias prestadas, nos termos desta Escritura de Emissão, pela </w:t>
      </w:r>
      <w:r w:rsidR="00FA2DE2">
        <w:t>Emissora</w:t>
      </w:r>
      <w:r w:rsidRPr="00EE289D">
        <w:t>, não sejam mais válidas, corretas, precisas ou completas.</w:t>
      </w:r>
    </w:p>
    <w:p w14:paraId="2A62351E" w14:textId="77777777" w:rsidR="004C759B" w:rsidRPr="00EE289D" w:rsidRDefault="004C759B" w:rsidP="00EE289D">
      <w:pPr>
        <w:pStyle w:val="PargrafodaLista"/>
        <w:spacing w:line="288" w:lineRule="auto"/>
        <w:contextualSpacing/>
        <w:rPr>
          <w:rFonts w:ascii="Trebuchet MS" w:hAnsi="Trebuchet MS" w:cstheme="minorHAnsi"/>
          <w:sz w:val="22"/>
          <w:szCs w:val="22"/>
        </w:rPr>
      </w:pPr>
    </w:p>
    <w:p w14:paraId="149C7F5E" w14:textId="77777777" w:rsidR="00704452" w:rsidRPr="00EE289D" w:rsidRDefault="00B53167" w:rsidP="00897B63">
      <w:pPr>
        <w:pStyle w:val="Nvel1"/>
        <w:ind w:left="0" w:firstLine="0"/>
        <w:rPr>
          <w:smallCaps/>
          <w:w w:val="0"/>
        </w:rPr>
      </w:pPr>
      <w:bookmarkStart w:id="246" w:name="_Toc499990386"/>
      <w:r w:rsidRPr="00EE289D">
        <w:rPr>
          <w:w w:val="0"/>
        </w:rPr>
        <w:t>Disposições gerais</w:t>
      </w:r>
      <w:bookmarkEnd w:id="246"/>
    </w:p>
    <w:p w14:paraId="52CEE6DB" w14:textId="77777777" w:rsidR="00704452" w:rsidRPr="00EE289D" w:rsidRDefault="00704452" w:rsidP="00897B63">
      <w:pPr>
        <w:keepNext/>
        <w:widowControl w:val="0"/>
        <w:autoSpaceDE/>
        <w:autoSpaceDN/>
        <w:adjustRightInd/>
        <w:spacing w:line="288" w:lineRule="auto"/>
        <w:contextualSpacing/>
        <w:jc w:val="both"/>
        <w:rPr>
          <w:rFonts w:ascii="Trebuchet MS" w:hAnsi="Trebuchet MS" w:cstheme="minorHAnsi"/>
          <w:b/>
          <w:w w:val="0"/>
          <w:sz w:val="22"/>
          <w:szCs w:val="22"/>
        </w:rPr>
      </w:pPr>
      <w:bookmarkStart w:id="247" w:name="_DV_M416"/>
      <w:bookmarkStart w:id="248" w:name="_Ref513021794"/>
      <w:bookmarkEnd w:id="247"/>
    </w:p>
    <w:p w14:paraId="4CA93B61" w14:textId="77777777" w:rsidR="00700C0A" w:rsidRPr="00A7762C" w:rsidRDefault="00700C0A" w:rsidP="00700C0A">
      <w:pPr>
        <w:pStyle w:val="Nvel11"/>
        <w:rPr>
          <w:u w:val="single"/>
        </w:rPr>
      </w:pPr>
      <w:r>
        <w:rPr>
          <w:u w:val="single"/>
        </w:rPr>
        <w:t>Termos Definidos</w:t>
      </w:r>
      <w:r w:rsidRPr="00700C0A">
        <w:t xml:space="preserve">: </w:t>
      </w:r>
      <w:r>
        <w:t>Os termos iniciados em letras maiúsculas aqui utilizados e não expressamente definidos terão o significado que lhes foi atribuído no Termo de Securitização.</w:t>
      </w:r>
    </w:p>
    <w:p w14:paraId="5349AE1C" w14:textId="77777777" w:rsidR="00700C0A" w:rsidRDefault="00700C0A" w:rsidP="00700C0A">
      <w:pPr>
        <w:pStyle w:val="Nvel11"/>
        <w:numPr>
          <w:ilvl w:val="0"/>
          <w:numId w:val="0"/>
        </w:numPr>
        <w:rPr>
          <w:u w:val="single"/>
        </w:rPr>
      </w:pPr>
    </w:p>
    <w:p w14:paraId="667B31C1" w14:textId="00518AE2" w:rsidR="00772AEC" w:rsidRPr="00B53167" w:rsidRDefault="00772AEC" w:rsidP="00B53167">
      <w:pPr>
        <w:pStyle w:val="Nvel11"/>
        <w:rPr>
          <w:u w:val="single"/>
        </w:rPr>
      </w:pPr>
      <w:r w:rsidRPr="00B53167">
        <w:rPr>
          <w:u w:val="single"/>
        </w:rPr>
        <w:t>Administração Ordinária dos Créditos Imobiliários</w:t>
      </w:r>
      <w:r w:rsidR="00B53167" w:rsidRPr="00B53167">
        <w:t>:</w:t>
      </w:r>
      <w:r w:rsidR="00B53167">
        <w:t xml:space="preserve"> </w:t>
      </w:r>
      <w:r w:rsidRPr="00B53167">
        <w:t xml:space="preserve">As atividades relacionadas à administração dos Créditos Imobiliários serão exercidas pela </w:t>
      </w:r>
      <w:r w:rsidR="008217EE">
        <w:t>Debenturista</w:t>
      </w:r>
      <w:r w:rsidRPr="00B53167">
        <w:t xml:space="preserve">, incluindo-se nessas atividades, principalmente, mas sem limitação: o cálculo e envio de informação a </w:t>
      </w:r>
      <w:r w:rsidR="00FA2DE2" w:rsidRPr="00B53167">
        <w:rPr>
          <w:rFonts w:cstheme="minorHAnsi"/>
        </w:rPr>
        <w:t>Emissora</w:t>
      </w:r>
      <w:r w:rsidRPr="00B53167">
        <w:t xml:space="preserve"> previamente às suas datas de vencimento quanto ao valor das parcelas brutas decorrentes da Escritura de Emissão, bem como o saldo devedor atualizado das Debêntures, além do recebimento, de forma direta e exclusiva, de todos os pagamentos que vierem a ser efetuados por conta dos Créditos Imobiliários na Conta </w:t>
      </w:r>
      <w:r w:rsidRPr="00B53167">
        <w:rPr>
          <w:rFonts w:cs="Arial"/>
        </w:rPr>
        <w:t>do Patrimônio Separado</w:t>
      </w:r>
      <w:r w:rsidRPr="00B53167">
        <w:t>, deles dando quitação.</w:t>
      </w:r>
    </w:p>
    <w:p w14:paraId="1F309CEC" w14:textId="77777777" w:rsidR="00772AEC" w:rsidRPr="00EE289D" w:rsidRDefault="00772AEC" w:rsidP="00EE289D">
      <w:pPr>
        <w:pStyle w:val="Ttulo3"/>
        <w:keepNext w:val="0"/>
        <w:tabs>
          <w:tab w:val="left" w:pos="567"/>
        </w:tabs>
        <w:spacing w:line="288" w:lineRule="auto"/>
        <w:contextualSpacing/>
        <w:rPr>
          <w:rFonts w:ascii="Trebuchet MS" w:hAnsi="Trebuchet MS"/>
          <w:sz w:val="22"/>
          <w:szCs w:val="22"/>
          <w:u w:val="none"/>
        </w:rPr>
      </w:pPr>
    </w:p>
    <w:p w14:paraId="2700BB1D" w14:textId="77777777" w:rsidR="00772AEC" w:rsidRPr="00B53167" w:rsidRDefault="00772AEC" w:rsidP="00B53167">
      <w:pPr>
        <w:pStyle w:val="Nvel11"/>
        <w:widowControl w:val="0"/>
        <w:contextualSpacing/>
        <w:rPr>
          <w:b/>
        </w:rPr>
      </w:pPr>
      <w:r w:rsidRPr="00B53167">
        <w:rPr>
          <w:u w:val="single"/>
        </w:rPr>
        <w:t>Ajuste dos Créditos Imobiliários Remanescentes</w:t>
      </w:r>
      <w:r w:rsidR="00B53167" w:rsidRPr="00B53167">
        <w:t>:</w:t>
      </w:r>
      <w:r w:rsidR="00B53167">
        <w:t xml:space="preserve"> </w:t>
      </w:r>
      <w:r w:rsidRPr="00B53167">
        <w:t xml:space="preserve">Se, após o pagamento da totalidade dos CRI e dos custos do Patrimônio Separado, sobejarem Créditos Imobiliários, seja na forma de recursos ou de créditos, tais recursos e/ou créditos devem ser restituídos pela </w:t>
      </w:r>
      <w:r w:rsidR="008217EE">
        <w:t>Debenturista</w:t>
      </w:r>
      <w:r w:rsidRPr="00B53167">
        <w:t xml:space="preserve"> diretamente à </w:t>
      </w:r>
      <w:r w:rsidR="00FA2DE2" w:rsidRPr="00B53167">
        <w:rPr>
          <w:rFonts w:cstheme="minorHAnsi"/>
        </w:rPr>
        <w:t>Emissora</w:t>
      </w:r>
      <w:r w:rsidRPr="00B53167">
        <w:t xml:space="preserve">, sendo que os créditos na forma de recursos líquidos de tributos deverão ser depositados (incluindo seus rendimentos líquidos de tributos) pela </w:t>
      </w:r>
      <w:r w:rsidR="008217EE">
        <w:t>Debenturista</w:t>
      </w:r>
      <w:r w:rsidRPr="00B53167">
        <w:t xml:space="preserve"> em conta corrente de titularidade da </w:t>
      </w:r>
      <w:r w:rsidR="00FA2DE2" w:rsidRPr="00B53167">
        <w:rPr>
          <w:rFonts w:cstheme="minorHAnsi"/>
        </w:rPr>
        <w:t>Emissora</w:t>
      </w:r>
      <w:r w:rsidRPr="00B53167">
        <w:t xml:space="preserve">, ressalvados à </w:t>
      </w:r>
      <w:r w:rsidR="008217EE">
        <w:t>Debenturista</w:t>
      </w:r>
      <w:r w:rsidRPr="00B53167">
        <w:t xml:space="preserve"> os benefícios fiscais desses rendimentos.</w:t>
      </w:r>
    </w:p>
    <w:p w14:paraId="621715E9" w14:textId="77777777" w:rsidR="00772AEC" w:rsidRPr="00EE289D" w:rsidRDefault="00772AEC" w:rsidP="00EE289D">
      <w:pPr>
        <w:pStyle w:val="PargrafodaLista"/>
        <w:widowControl w:val="0"/>
        <w:autoSpaceDE/>
        <w:autoSpaceDN/>
        <w:adjustRightInd/>
        <w:spacing w:line="288" w:lineRule="auto"/>
        <w:ind w:left="0"/>
        <w:contextualSpacing/>
        <w:jc w:val="both"/>
        <w:rPr>
          <w:rFonts w:ascii="Trebuchet MS" w:hAnsi="Trebuchet MS" w:cstheme="minorHAnsi"/>
          <w:b/>
          <w:w w:val="0"/>
          <w:sz w:val="22"/>
          <w:szCs w:val="22"/>
        </w:rPr>
      </w:pPr>
    </w:p>
    <w:p w14:paraId="2AB06556" w14:textId="77777777" w:rsidR="00704452" w:rsidRPr="00B53167" w:rsidRDefault="00704452" w:rsidP="00B53167">
      <w:pPr>
        <w:pStyle w:val="Nvel11"/>
        <w:rPr>
          <w:w w:val="0"/>
        </w:rPr>
      </w:pPr>
      <w:r w:rsidRPr="00B53167">
        <w:rPr>
          <w:w w:val="0"/>
          <w:u w:val="single"/>
        </w:rPr>
        <w:lastRenderedPageBreak/>
        <w:t>Comunicações</w:t>
      </w:r>
      <w:bookmarkEnd w:id="248"/>
      <w:r w:rsidR="00B53167">
        <w:rPr>
          <w:w w:val="0"/>
        </w:rPr>
        <w:t>:</w:t>
      </w:r>
      <w:bookmarkStart w:id="249" w:name="_DV_M417"/>
      <w:bookmarkEnd w:id="249"/>
      <w:r w:rsidR="00B53167">
        <w:rPr>
          <w:w w:val="0"/>
        </w:rPr>
        <w:t xml:space="preserve"> </w:t>
      </w:r>
      <w:r w:rsidRPr="00B53167">
        <w:rPr>
          <w:rFonts w:cstheme="minorHAnsi"/>
        </w:rPr>
        <w:t>Todas as comunicações entre as Partes serão consideradas válidas a partir de seu recebimento conforme os dados de contato abaixo, ou outros que as Partes venham a indicar, por escrito, durante a vigência das Debêntures</w:t>
      </w:r>
      <w:r w:rsidRPr="00B53167">
        <w:rPr>
          <w:rFonts w:cstheme="minorHAnsi"/>
          <w:w w:val="0"/>
        </w:rPr>
        <w:t>:</w:t>
      </w:r>
    </w:p>
    <w:p w14:paraId="4C2C57FA" w14:textId="77777777" w:rsidR="00704452" w:rsidRPr="004F082D" w:rsidRDefault="00704452" w:rsidP="00EE289D">
      <w:pPr>
        <w:shd w:val="clear" w:color="auto" w:fill="FFFFFF"/>
        <w:spacing w:line="288" w:lineRule="auto"/>
        <w:contextualSpacing/>
        <w:rPr>
          <w:rFonts w:ascii="Trebuchet MS" w:hAnsi="Trebuchet MS" w:cstheme="minorHAnsi"/>
          <w:b/>
          <w:w w:val="0"/>
          <w:sz w:val="22"/>
          <w:szCs w:val="22"/>
        </w:rPr>
      </w:pPr>
    </w:p>
    <w:p w14:paraId="5C37F373" w14:textId="1AB13B26" w:rsidR="00704452" w:rsidRPr="004F082D" w:rsidRDefault="00704452" w:rsidP="00EE289D">
      <w:pPr>
        <w:pStyle w:val="NormalWeb"/>
        <w:spacing w:before="0" w:beforeAutospacing="0" w:after="0" w:afterAutospacing="0" w:line="288" w:lineRule="auto"/>
        <w:contextualSpacing/>
        <w:jc w:val="both"/>
        <w:rPr>
          <w:rFonts w:ascii="Trebuchet MS" w:hAnsi="Trebuchet MS" w:cstheme="minorHAnsi"/>
          <w:sz w:val="22"/>
          <w:szCs w:val="22"/>
        </w:rPr>
      </w:pPr>
      <w:bookmarkStart w:id="250" w:name="_DV_M418"/>
      <w:bookmarkEnd w:id="250"/>
      <w:r w:rsidRPr="004F082D">
        <w:rPr>
          <w:rFonts w:ascii="Trebuchet MS" w:hAnsi="Trebuchet MS" w:cstheme="minorHAnsi"/>
          <w:sz w:val="22"/>
          <w:szCs w:val="22"/>
        </w:rPr>
        <w:t xml:space="preserve">Para a </w:t>
      </w:r>
      <w:r w:rsidR="00FA2DE2" w:rsidRPr="004F082D">
        <w:rPr>
          <w:rFonts w:ascii="Trebuchet MS" w:hAnsi="Trebuchet MS" w:cstheme="minorHAnsi"/>
          <w:sz w:val="22"/>
          <w:szCs w:val="22"/>
        </w:rPr>
        <w:t>Emissora</w:t>
      </w:r>
      <w:r w:rsidRPr="004F082D">
        <w:rPr>
          <w:rFonts w:ascii="Trebuchet MS" w:hAnsi="Trebuchet MS" w:cstheme="minorHAnsi"/>
          <w:sz w:val="22"/>
          <w:szCs w:val="22"/>
        </w:rPr>
        <w:t>:</w:t>
      </w:r>
    </w:p>
    <w:p w14:paraId="6983769D" w14:textId="1C36E691" w:rsidR="004F082D" w:rsidRPr="004F082D" w:rsidRDefault="004F082D" w:rsidP="00EE289D">
      <w:pPr>
        <w:pStyle w:val="NormalWeb"/>
        <w:spacing w:before="0" w:beforeAutospacing="0" w:after="0" w:afterAutospacing="0" w:line="288" w:lineRule="auto"/>
        <w:contextualSpacing/>
        <w:jc w:val="both"/>
        <w:rPr>
          <w:rFonts w:ascii="Trebuchet MS" w:hAnsi="Trebuchet MS" w:cstheme="minorHAnsi"/>
          <w:b/>
          <w:sz w:val="22"/>
          <w:szCs w:val="22"/>
        </w:rPr>
      </w:pPr>
      <w:r w:rsidRPr="004F082D">
        <w:rPr>
          <w:rFonts w:ascii="Trebuchet MS" w:hAnsi="Trebuchet MS" w:cstheme="minorHAnsi"/>
          <w:b/>
          <w:sz w:val="22"/>
          <w:szCs w:val="22"/>
        </w:rPr>
        <w:t xml:space="preserve">UPCON </w:t>
      </w:r>
      <w:r w:rsidR="00FC2BD3">
        <w:rPr>
          <w:rFonts w:ascii="Trebuchet MS" w:hAnsi="Trebuchet MS" w:cstheme="minorHAnsi"/>
          <w:b/>
          <w:sz w:val="22"/>
          <w:szCs w:val="22"/>
        </w:rPr>
        <w:t xml:space="preserve">SPE 26 EMPREENDIMENTOS IMOBILIÁRIOS </w:t>
      </w:r>
      <w:r w:rsidRPr="004F082D">
        <w:rPr>
          <w:rFonts w:ascii="Trebuchet MS" w:hAnsi="Trebuchet MS" w:cstheme="minorHAnsi"/>
          <w:b/>
          <w:sz w:val="22"/>
          <w:szCs w:val="22"/>
        </w:rPr>
        <w:t>S.A.</w:t>
      </w:r>
    </w:p>
    <w:p w14:paraId="736A5E31" w14:textId="77777777" w:rsidR="004F082D" w:rsidRPr="004F082D" w:rsidRDefault="004F082D" w:rsidP="004F082D">
      <w:pPr>
        <w:pStyle w:val="NormalWeb"/>
        <w:spacing w:before="0" w:beforeAutospacing="0" w:after="0" w:afterAutospacing="0" w:line="288" w:lineRule="auto"/>
        <w:contextualSpacing/>
        <w:jc w:val="both"/>
        <w:rPr>
          <w:rFonts w:ascii="Trebuchet MS" w:hAnsi="Trebuchet MS" w:cstheme="minorHAnsi"/>
          <w:sz w:val="22"/>
          <w:szCs w:val="22"/>
        </w:rPr>
      </w:pPr>
      <w:r w:rsidRPr="004F082D">
        <w:rPr>
          <w:rFonts w:ascii="Trebuchet MS" w:hAnsi="Trebuchet MS" w:cstheme="minorHAnsi"/>
          <w:sz w:val="22"/>
          <w:szCs w:val="22"/>
        </w:rPr>
        <w:t>Avenida das Nações Unidas, nº 12.399,</w:t>
      </w:r>
    </w:p>
    <w:p w14:paraId="52AC72FD" w14:textId="77777777" w:rsidR="004F082D" w:rsidRPr="004F082D" w:rsidRDefault="004F082D" w:rsidP="004F082D">
      <w:pPr>
        <w:pStyle w:val="NormalWeb"/>
        <w:spacing w:before="0" w:beforeAutospacing="0" w:after="0" w:afterAutospacing="0" w:line="288" w:lineRule="auto"/>
        <w:contextualSpacing/>
        <w:jc w:val="both"/>
        <w:rPr>
          <w:rFonts w:ascii="Trebuchet MS" w:hAnsi="Trebuchet MS" w:cstheme="minorHAnsi"/>
          <w:sz w:val="22"/>
          <w:szCs w:val="22"/>
        </w:rPr>
      </w:pPr>
      <w:r w:rsidRPr="004F082D">
        <w:rPr>
          <w:rFonts w:ascii="Trebuchet MS" w:hAnsi="Trebuchet MS" w:cstheme="minorHAnsi"/>
          <w:sz w:val="22"/>
          <w:szCs w:val="22"/>
        </w:rPr>
        <w:t>Edifício Landmark Nações Unidas, conjuntos 21B e 22B,</w:t>
      </w:r>
    </w:p>
    <w:p w14:paraId="3CC4310C" w14:textId="77777777" w:rsidR="00B932C3" w:rsidRPr="004F082D" w:rsidRDefault="004F082D" w:rsidP="00EE289D">
      <w:pPr>
        <w:pStyle w:val="NormalWeb"/>
        <w:spacing w:before="0" w:beforeAutospacing="0" w:after="0" w:afterAutospacing="0" w:line="288" w:lineRule="auto"/>
        <w:contextualSpacing/>
        <w:jc w:val="both"/>
        <w:rPr>
          <w:rFonts w:ascii="Trebuchet MS" w:hAnsi="Trebuchet MS" w:cstheme="minorHAnsi"/>
          <w:sz w:val="22"/>
          <w:szCs w:val="22"/>
        </w:rPr>
      </w:pPr>
      <w:r w:rsidRPr="004F082D">
        <w:rPr>
          <w:rFonts w:ascii="Trebuchet MS" w:hAnsi="Trebuchet MS" w:cstheme="minorHAnsi"/>
          <w:sz w:val="22"/>
          <w:szCs w:val="22"/>
        </w:rPr>
        <w:t xml:space="preserve">Brooklin Novo, </w:t>
      </w:r>
      <w:r w:rsidR="00B932C3" w:rsidRPr="004F082D">
        <w:rPr>
          <w:rFonts w:ascii="Trebuchet MS" w:hAnsi="Trebuchet MS" w:cstheme="minorHAnsi"/>
          <w:sz w:val="22"/>
          <w:szCs w:val="22"/>
        </w:rPr>
        <w:t>São Paulo – SP</w:t>
      </w:r>
    </w:p>
    <w:p w14:paraId="4D9A6ABB" w14:textId="77777777" w:rsidR="00B932C3" w:rsidRPr="004F082D" w:rsidRDefault="004F082D" w:rsidP="00EE289D">
      <w:pPr>
        <w:pStyle w:val="NormalWeb"/>
        <w:spacing w:before="0" w:beforeAutospacing="0" w:after="0" w:afterAutospacing="0" w:line="288" w:lineRule="auto"/>
        <w:contextualSpacing/>
        <w:jc w:val="both"/>
        <w:rPr>
          <w:rFonts w:ascii="Trebuchet MS" w:hAnsi="Trebuchet MS" w:cstheme="minorHAnsi"/>
          <w:sz w:val="22"/>
          <w:szCs w:val="22"/>
        </w:rPr>
      </w:pPr>
      <w:r w:rsidRPr="004F082D">
        <w:rPr>
          <w:rFonts w:ascii="Trebuchet MS" w:hAnsi="Trebuchet MS" w:cstheme="minorHAnsi"/>
          <w:sz w:val="22"/>
          <w:szCs w:val="22"/>
        </w:rPr>
        <w:t>CEP 04578-000</w:t>
      </w:r>
    </w:p>
    <w:p w14:paraId="37FD6BD0" w14:textId="0C17067B" w:rsidR="00704452" w:rsidRDefault="00704452" w:rsidP="00EE289D">
      <w:pPr>
        <w:pStyle w:val="NormalWeb"/>
        <w:spacing w:before="0" w:beforeAutospacing="0" w:after="0" w:afterAutospacing="0" w:line="288" w:lineRule="auto"/>
        <w:contextualSpacing/>
        <w:jc w:val="both"/>
        <w:rPr>
          <w:rFonts w:ascii="Trebuchet MS" w:hAnsi="Trebuchet MS" w:cstheme="minorHAnsi"/>
          <w:w w:val="0"/>
          <w:sz w:val="22"/>
          <w:szCs w:val="22"/>
        </w:rPr>
      </w:pPr>
      <w:r w:rsidRPr="004F082D">
        <w:rPr>
          <w:rFonts w:ascii="Trebuchet MS" w:hAnsi="Trebuchet MS" w:cstheme="minorHAnsi"/>
          <w:w w:val="0"/>
          <w:sz w:val="22"/>
          <w:szCs w:val="22"/>
        </w:rPr>
        <w:t xml:space="preserve">At.: </w:t>
      </w:r>
      <w:r w:rsidR="00B1165D">
        <w:rPr>
          <w:rFonts w:ascii="Trebuchet MS" w:hAnsi="Trebuchet MS" w:cstheme="minorHAnsi"/>
          <w:w w:val="0"/>
          <w:sz w:val="22"/>
          <w:szCs w:val="22"/>
        </w:rPr>
        <w:t>Andrea Altieri Bittencourt</w:t>
      </w:r>
    </w:p>
    <w:p w14:paraId="101DE946" w14:textId="3A8EF15F" w:rsidR="004F082D" w:rsidRPr="004E1BD3" w:rsidRDefault="004F082D" w:rsidP="00EE289D">
      <w:pPr>
        <w:pStyle w:val="NormalWeb"/>
        <w:spacing w:before="0" w:beforeAutospacing="0" w:after="0" w:afterAutospacing="0" w:line="288" w:lineRule="auto"/>
        <w:contextualSpacing/>
        <w:jc w:val="both"/>
        <w:rPr>
          <w:rFonts w:ascii="Trebuchet MS" w:hAnsi="Trebuchet MS" w:cstheme="minorHAnsi"/>
          <w:b/>
          <w:sz w:val="22"/>
          <w:szCs w:val="22"/>
        </w:rPr>
      </w:pPr>
      <w:r w:rsidRPr="004E1BD3">
        <w:rPr>
          <w:rFonts w:ascii="Trebuchet MS" w:hAnsi="Trebuchet MS" w:cstheme="minorHAnsi"/>
          <w:w w:val="0"/>
          <w:sz w:val="22"/>
          <w:szCs w:val="22"/>
        </w:rPr>
        <w:t xml:space="preserve">Telefone: </w:t>
      </w:r>
      <w:r w:rsidR="00B1165D">
        <w:rPr>
          <w:rFonts w:ascii="Trebuchet MS" w:hAnsi="Trebuchet MS" w:cstheme="minorHAnsi"/>
          <w:w w:val="0"/>
          <w:sz w:val="22"/>
          <w:szCs w:val="22"/>
        </w:rPr>
        <w:t>(11) 5105-8300</w:t>
      </w:r>
    </w:p>
    <w:p w14:paraId="668AECAE" w14:textId="399E7BE4" w:rsidR="00704452" w:rsidRPr="004E1BD3" w:rsidRDefault="00704452" w:rsidP="00EE289D">
      <w:pPr>
        <w:spacing w:line="288" w:lineRule="auto"/>
        <w:contextualSpacing/>
        <w:rPr>
          <w:rFonts w:ascii="Trebuchet MS" w:hAnsi="Trebuchet MS" w:cstheme="minorHAnsi"/>
          <w:w w:val="0"/>
          <w:sz w:val="22"/>
          <w:szCs w:val="22"/>
        </w:rPr>
      </w:pPr>
      <w:r w:rsidRPr="004E1BD3">
        <w:rPr>
          <w:rFonts w:ascii="Trebuchet MS" w:hAnsi="Trebuchet MS" w:cstheme="minorHAnsi"/>
          <w:sz w:val="22"/>
          <w:szCs w:val="22"/>
        </w:rPr>
        <w:t xml:space="preserve">E-mail: </w:t>
      </w:r>
      <w:bookmarkStart w:id="251" w:name="_DV_M420"/>
      <w:bookmarkStart w:id="252" w:name="_DV_M421"/>
      <w:bookmarkEnd w:id="251"/>
      <w:bookmarkEnd w:id="252"/>
      <w:r w:rsidR="00B1165D">
        <w:rPr>
          <w:rFonts w:ascii="Trebuchet MS" w:hAnsi="Trebuchet MS" w:cstheme="minorHAnsi"/>
          <w:w w:val="0"/>
          <w:sz w:val="22"/>
          <w:szCs w:val="22"/>
        </w:rPr>
        <w:t>andrea@upconincorporadora.com.br</w:t>
      </w:r>
    </w:p>
    <w:p w14:paraId="7AA6CFA3" w14:textId="77777777" w:rsidR="00704452" w:rsidRPr="004E1BD3" w:rsidRDefault="00704452" w:rsidP="00EE289D">
      <w:pPr>
        <w:shd w:val="clear" w:color="auto" w:fill="FFFFFF"/>
        <w:spacing w:line="288" w:lineRule="auto"/>
        <w:contextualSpacing/>
        <w:rPr>
          <w:rFonts w:ascii="Trebuchet MS" w:hAnsi="Trebuchet MS" w:cstheme="minorHAnsi"/>
          <w:w w:val="0"/>
          <w:sz w:val="22"/>
          <w:szCs w:val="22"/>
        </w:rPr>
      </w:pPr>
    </w:p>
    <w:p w14:paraId="6C7886CA" w14:textId="77777777" w:rsidR="00704452" w:rsidRPr="004E1BD3" w:rsidRDefault="00704452" w:rsidP="00EE289D">
      <w:pPr>
        <w:shd w:val="clear" w:color="auto" w:fill="FFFFFF"/>
        <w:spacing w:line="288" w:lineRule="auto"/>
        <w:contextualSpacing/>
        <w:rPr>
          <w:rFonts w:ascii="Trebuchet MS" w:hAnsi="Trebuchet MS" w:cstheme="minorHAnsi"/>
          <w:w w:val="0"/>
          <w:sz w:val="22"/>
          <w:szCs w:val="22"/>
        </w:rPr>
      </w:pPr>
      <w:r w:rsidRPr="004E1BD3">
        <w:rPr>
          <w:rFonts w:ascii="Trebuchet MS" w:hAnsi="Trebuchet MS" w:cstheme="minorHAnsi"/>
          <w:w w:val="0"/>
          <w:sz w:val="22"/>
          <w:szCs w:val="22"/>
        </w:rPr>
        <w:t>Para a Debenturista:</w:t>
      </w:r>
    </w:p>
    <w:p w14:paraId="66D7E6D8" w14:textId="77777777" w:rsidR="004F082D" w:rsidRPr="004E1BD3" w:rsidRDefault="004F082D" w:rsidP="00EE289D">
      <w:pPr>
        <w:shd w:val="clear" w:color="auto" w:fill="FFFFFF"/>
        <w:spacing w:line="288" w:lineRule="auto"/>
        <w:contextualSpacing/>
        <w:rPr>
          <w:rFonts w:ascii="Trebuchet MS" w:hAnsi="Trebuchet MS" w:cstheme="minorHAnsi"/>
          <w:b/>
          <w:sz w:val="22"/>
          <w:szCs w:val="22"/>
        </w:rPr>
      </w:pPr>
      <w:r w:rsidRPr="004E1BD3">
        <w:rPr>
          <w:rFonts w:ascii="Trebuchet MS" w:hAnsi="Trebuchet MS" w:cstheme="minorHAnsi"/>
          <w:b/>
          <w:sz w:val="22"/>
          <w:szCs w:val="22"/>
        </w:rPr>
        <w:t>COMPANHIA PROVÍNCIA DE SECURITIZAÇÃO</w:t>
      </w:r>
    </w:p>
    <w:p w14:paraId="03BFE93A" w14:textId="77777777" w:rsidR="004F082D" w:rsidRPr="004E1BD3" w:rsidRDefault="004F082D" w:rsidP="00EE289D">
      <w:pPr>
        <w:shd w:val="clear" w:color="auto" w:fill="FFFFFF"/>
        <w:spacing w:line="288" w:lineRule="auto"/>
        <w:contextualSpacing/>
        <w:rPr>
          <w:rFonts w:ascii="Trebuchet MS" w:hAnsi="Trebuchet MS" w:cstheme="minorHAnsi"/>
          <w:sz w:val="22"/>
          <w:szCs w:val="22"/>
        </w:rPr>
      </w:pPr>
      <w:r w:rsidRPr="004E1BD3">
        <w:rPr>
          <w:rFonts w:ascii="Trebuchet MS" w:hAnsi="Trebuchet MS" w:cstheme="minorHAnsi"/>
          <w:sz w:val="22"/>
          <w:szCs w:val="22"/>
        </w:rPr>
        <w:t xml:space="preserve">Rua dos Andradas, nº 1.276, 5º andar, </w:t>
      </w:r>
    </w:p>
    <w:p w14:paraId="74631A1A" w14:textId="77777777" w:rsidR="004F082D" w:rsidRPr="004E1BD3" w:rsidRDefault="004F082D" w:rsidP="00EE289D">
      <w:pPr>
        <w:shd w:val="clear" w:color="auto" w:fill="FFFFFF"/>
        <w:spacing w:line="288" w:lineRule="auto"/>
        <w:contextualSpacing/>
        <w:rPr>
          <w:rFonts w:ascii="Trebuchet MS" w:hAnsi="Trebuchet MS" w:cstheme="minorHAnsi"/>
          <w:sz w:val="22"/>
          <w:szCs w:val="22"/>
        </w:rPr>
      </w:pPr>
      <w:r w:rsidRPr="004E1BD3">
        <w:rPr>
          <w:rFonts w:ascii="Trebuchet MS" w:hAnsi="Trebuchet MS" w:cstheme="minorHAnsi"/>
          <w:sz w:val="22"/>
          <w:szCs w:val="22"/>
        </w:rPr>
        <w:t>Centro Histórico, Porto Alegre – RS</w:t>
      </w:r>
    </w:p>
    <w:p w14:paraId="18ED54F4" w14:textId="77777777" w:rsidR="004F082D" w:rsidRPr="004E1BD3" w:rsidRDefault="004F082D" w:rsidP="00EE289D">
      <w:pPr>
        <w:shd w:val="clear" w:color="auto" w:fill="FFFFFF"/>
        <w:spacing w:line="288" w:lineRule="auto"/>
        <w:contextualSpacing/>
        <w:rPr>
          <w:rFonts w:ascii="Trebuchet MS" w:hAnsi="Trebuchet MS" w:cstheme="minorHAnsi"/>
          <w:w w:val="0"/>
          <w:sz w:val="22"/>
          <w:szCs w:val="22"/>
        </w:rPr>
      </w:pPr>
      <w:r w:rsidRPr="004E1BD3">
        <w:rPr>
          <w:rFonts w:ascii="Trebuchet MS" w:hAnsi="Trebuchet MS" w:cstheme="minorHAnsi"/>
          <w:sz w:val="22"/>
          <w:szCs w:val="22"/>
        </w:rPr>
        <w:t>CEP</w:t>
      </w:r>
      <w:r w:rsidRPr="004E1BD3">
        <w:rPr>
          <w:rFonts w:ascii="Trebuchet MS" w:hAnsi="Trebuchet MS" w:cstheme="minorHAnsi"/>
          <w:bCs/>
          <w:sz w:val="22"/>
          <w:szCs w:val="22"/>
        </w:rPr>
        <w:t> </w:t>
      </w:r>
      <w:r w:rsidRPr="004E1BD3">
        <w:rPr>
          <w:rFonts w:ascii="Trebuchet MS" w:hAnsi="Trebuchet MS" w:cstheme="minorHAnsi"/>
          <w:sz w:val="22"/>
          <w:szCs w:val="22"/>
        </w:rPr>
        <w:t>90020-008</w:t>
      </w:r>
    </w:p>
    <w:p w14:paraId="67F7F6DB" w14:textId="77777777" w:rsidR="00A65245" w:rsidRPr="00B427D3" w:rsidRDefault="00A65245" w:rsidP="00A65245">
      <w:pPr>
        <w:shd w:val="clear" w:color="auto" w:fill="FFFFFF"/>
        <w:spacing w:line="288" w:lineRule="auto"/>
        <w:contextualSpacing/>
        <w:rPr>
          <w:rFonts w:ascii="Trebuchet MS" w:hAnsi="Trebuchet MS" w:cstheme="minorHAnsi"/>
          <w:w w:val="0"/>
          <w:sz w:val="22"/>
          <w:szCs w:val="22"/>
        </w:rPr>
      </w:pPr>
      <w:bookmarkStart w:id="253" w:name="_DV_M424"/>
      <w:bookmarkEnd w:id="253"/>
      <w:r w:rsidRPr="00B427D3">
        <w:rPr>
          <w:rFonts w:ascii="Trebuchet MS" w:hAnsi="Trebuchet MS" w:cstheme="minorHAnsi"/>
          <w:w w:val="0"/>
          <w:sz w:val="22"/>
          <w:szCs w:val="22"/>
        </w:rPr>
        <w:t>A/C: Luis Felipe Carlomagno Carchedi</w:t>
      </w:r>
    </w:p>
    <w:p w14:paraId="2EC62100" w14:textId="77777777" w:rsidR="00A65245" w:rsidRPr="00B427D3" w:rsidRDefault="00A65245" w:rsidP="00A65245">
      <w:pPr>
        <w:shd w:val="clear" w:color="auto" w:fill="FFFFFF"/>
        <w:spacing w:line="288" w:lineRule="auto"/>
        <w:contextualSpacing/>
        <w:rPr>
          <w:rFonts w:ascii="Trebuchet MS" w:hAnsi="Trebuchet MS" w:cstheme="minorHAnsi"/>
          <w:w w:val="0"/>
          <w:sz w:val="22"/>
          <w:szCs w:val="22"/>
        </w:rPr>
      </w:pPr>
      <w:r w:rsidRPr="00B427D3">
        <w:rPr>
          <w:rFonts w:ascii="Trebuchet MS" w:hAnsi="Trebuchet MS" w:cstheme="minorHAnsi"/>
          <w:w w:val="0"/>
          <w:sz w:val="22"/>
          <w:szCs w:val="22"/>
        </w:rPr>
        <w:t>Telefone: (51) 3515-6200</w:t>
      </w:r>
    </w:p>
    <w:p w14:paraId="01ECD6FE" w14:textId="092CECAA" w:rsidR="00A65245" w:rsidRDefault="00A65245" w:rsidP="00A65245">
      <w:pPr>
        <w:pStyle w:val="NormalWeb"/>
        <w:spacing w:before="0" w:beforeAutospacing="0" w:after="0" w:afterAutospacing="0" w:line="288" w:lineRule="auto"/>
        <w:contextualSpacing/>
        <w:jc w:val="both"/>
        <w:rPr>
          <w:rFonts w:ascii="Trebuchet MS" w:hAnsi="Trebuchet MS" w:cstheme="minorHAnsi"/>
          <w:w w:val="0"/>
          <w:sz w:val="22"/>
          <w:szCs w:val="22"/>
        </w:rPr>
      </w:pPr>
      <w:r w:rsidRPr="00B427D3">
        <w:rPr>
          <w:rFonts w:ascii="Trebuchet MS" w:hAnsi="Trebuchet MS" w:cstheme="minorHAnsi"/>
          <w:w w:val="0"/>
          <w:sz w:val="22"/>
          <w:szCs w:val="22"/>
        </w:rPr>
        <w:t xml:space="preserve">E-mail: </w:t>
      </w:r>
      <w:r w:rsidR="00B305FC" w:rsidRPr="00E035A5">
        <w:rPr>
          <w:rFonts w:ascii="Trebuchet MS" w:hAnsi="Trebuchet MS" w:cstheme="minorHAnsi"/>
          <w:w w:val="0"/>
          <w:sz w:val="22"/>
          <w:szCs w:val="22"/>
        </w:rPr>
        <w:t>diretoria@provinciasecuritizadora.com.br</w:t>
      </w:r>
    </w:p>
    <w:p w14:paraId="64CAAE23" w14:textId="313A8CBF" w:rsidR="00704452" w:rsidRDefault="00704452" w:rsidP="00EE289D">
      <w:pPr>
        <w:shd w:val="clear" w:color="auto" w:fill="FFFFFF"/>
        <w:spacing w:line="288" w:lineRule="auto"/>
        <w:contextualSpacing/>
        <w:jc w:val="both"/>
        <w:rPr>
          <w:rFonts w:ascii="Trebuchet MS" w:hAnsi="Trebuchet MS" w:cstheme="minorHAnsi"/>
          <w:w w:val="0"/>
          <w:sz w:val="22"/>
          <w:szCs w:val="22"/>
        </w:rPr>
      </w:pPr>
    </w:p>
    <w:p w14:paraId="5482D1FD" w14:textId="77777777" w:rsidR="00FC2BD3" w:rsidRPr="004F082D" w:rsidRDefault="00FC2BD3" w:rsidP="00FC2BD3">
      <w:pPr>
        <w:pStyle w:val="NormalWeb"/>
        <w:spacing w:before="0" w:beforeAutospacing="0" w:after="0" w:afterAutospacing="0" w:line="288" w:lineRule="auto"/>
        <w:contextualSpacing/>
        <w:jc w:val="both"/>
        <w:rPr>
          <w:rFonts w:ascii="Trebuchet MS" w:hAnsi="Trebuchet MS" w:cstheme="minorHAnsi"/>
          <w:sz w:val="22"/>
          <w:szCs w:val="22"/>
        </w:rPr>
      </w:pPr>
      <w:r>
        <w:rPr>
          <w:rFonts w:ascii="Trebuchet MS" w:hAnsi="Trebuchet MS" w:cstheme="minorHAnsi"/>
          <w:sz w:val="22"/>
          <w:szCs w:val="22"/>
        </w:rPr>
        <w:t>P</w:t>
      </w:r>
      <w:r w:rsidRPr="004F082D">
        <w:rPr>
          <w:rFonts w:ascii="Trebuchet MS" w:hAnsi="Trebuchet MS" w:cstheme="minorHAnsi"/>
          <w:sz w:val="22"/>
          <w:szCs w:val="22"/>
        </w:rPr>
        <w:t>ara os Fiadores e para os Intervenientes Garantidores:</w:t>
      </w:r>
    </w:p>
    <w:p w14:paraId="39BEC5A8" w14:textId="77777777" w:rsidR="00FC2BD3" w:rsidRPr="004F082D" w:rsidRDefault="00FC2BD3" w:rsidP="00FC2BD3">
      <w:pPr>
        <w:pStyle w:val="NormalWeb"/>
        <w:spacing w:before="0" w:beforeAutospacing="0" w:after="0" w:afterAutospacing="0" w:line="288" w:lineRule="auto"/>
        <w:contextualSpacing/>
        <w:jc w:val="both"/>
        <w:rPr>
          <w:rFonts w:ascii="Trebuchet MS" w:hAnsi="Trebuchet MS" w:cstheme="minorHAnsi"/>
          <w:b/>
          <w:sz w:val="22"/>
          <w:szCs w:val="22"/>
        </w:rPr>
      </w:pPr>
      <w:r w:rsidRPr="004F082D">
        <w:rPr>
          <w:rFonts w:ascii="Trebuchet MS" w:hAnsi="Trebuchet MS" w:cstheme="minorHAnsi"/>
          <w:b/>
          <w:sz w:val="22"/>
          <w:szCs w:val="22"/>
        </w:rPr>
        <w:t>UPCON INCORPORADORA S.A.</w:t>
      </w:r>
    </w:p>
    <w:p w14:paraId="66B18356" w14:textId="77777777" w:rsidR="00FC2BD3" w:rsidRPr="004F082D" w:rsidRDefault="00FC2BD3" w:rsidP="00FC2BD3">
      <w:pPr>
        <w:pStyle w:val="NormalWeb"/>
        <w:spacing w:before="0" w:beforeAutospacing="0" w:after="0" w:afterAutospacing="0" w:line="288" w:lineRule="auto"/>
        <w:contextualSpacing/>
        <w:jc w:val="both"/>
        <w:rPr>
          <w:rFonts w:ascii="Trebuchet MS" w:hAnsi="Trebuchet MS" w:cstheme="minorHAnsi"/>
          <w:sz w:val="22"/>
          <w:szCs w:val="22"/>
        </w:rPr>
      </w:pPr>
      <w:r w:rsidRPr="004F082D">
        <w:rPr>
          <w:rFonts w:ascii="Trebuchet MS" w:hAnsi="Trebuchet MS" w:cstheme="minorHAnsi"/>
          <w:sz w:val="22"/>
          <w:szCs w:val="22"/>
        </w:rPr>
        <w:t>Avenida das Nações Unidas, nº 12.399,</w:t>
      </w:r>
    </w:p>
    <w:p w14:paraId="43087B1E" w14:textId="77777777" w:rsidR="00FC2BD3" w:rsidRPr="004F082D" w:rsidRDefault="00FC2BD3" w:rsidP="00FC2BD3">
      <w:pPr>
        <w:pStyle w:val="NormalWeb"/>
        <w:spacing w:before="0" w:beforeAutospacing="0" w:after="0" w:afterAutospacing="0" w:line="288" w:lineRule="auto"/>
        <w:contextualSpacing/>
        <w:jc w:val="both"/>
        <w:rPr>
          <w:rFonts w:ascii="Trebuchet MS" w:hAnsi="Trebuchet MS" w:cstheme="minorHAnsi"/>
          <w:sz w:val="22"/>
          <w:szCs w:val="22"/>
        </w:rPr>
      </w:pPr>
      <w:r w:rsidRPr="004F082D">
        <w:rPr>
          <w:rFonts w:ascii="Trebuchet MS" w:hAnsi="Trebuchet MS" w:cstheme="minorHAnsi"/>
          <w:sz w:val="22"/>
          <w:szCs w:val="22"/>
        </w:rPr>
        <w:t>Edifício Landmark Nações Unidas, conjuntos 21B e 22B,</w:t>
      </w:r>
    </w:p>
    <w:p w14:paraId="376817EC" w14:textId="77777777" w:rsidR="00FC2BD3" w:rsidRPr="004F082D" w:rsidRDefault="00FC2BD3" w:rsidP="00FC2BD3">
      <w:pPr>
        <w:pStyle w:val="NormalWeb"/>
        <w:spacing w:before="0" w:beforeAutospacing="0" w:after="0" w:afterAutospacing="0" w:line="288" w:lineRule="auto"/>
        <w:contextualSpacing/>
        <w:jc w:val="both"/>
        <w:rPr>
          <w:rFonts w:ascii="Trebuchet MS" w:hAnsi="Trebuchet MS" w:cstheme="minorHAnsi"/>
          <w:sz w:val="22"/>
          <w:szCs w:val="22"/>
        </w:rPr>
      </w:pPr>
      <w:r w:rsidRPr="004F082D">
        <w:rPr>
          <w:rFonts w:ascii="Trebuchet MS" w:hAnsi="Trebuchet MS" w:cstheme="minorHAnsi"/>
          <w:sz w:val="22"/>
          <w:szCs w:val="22"/>
        </w:rPr>
        <w:t>Brooklin Novo, São Paulo – SP</w:t>
      </w:r>
    </w:p>
    <w:p w14:paraId="2F6A9366" w14:textId="77777777" w:rsidR="00FC2BD3" w:rsidRPr="004F082D" w:rsidRDefault="00FC2BD3" w:rsidP="00FC2BD3">
      <w:pPr>
        <w:pStyle w:val="NormalWeb"/>
        <w:spacing w:before="0" w:beforeAutospacing="0" w:after="0" w:afterAutospacing="0" w:line="288" w:lineRule="auto"/>
        <w:contextualSpacing/>
        <w:jc w:val="both"/>
        <w:rPr>
          <w:rFonts w:ascii="Trebuchet MS" w:hAnsi="Trebuchet MS" w:cstheme="minorHAnsi"/>
          <w:sz w:val="22"/>
          <w:szCs w:val="22"/>
        </w:rPr>
      </w:pPr>
      <w:r w:rsidRPr="004F082D">
        <w:rPr>
          <w:rFonts w:ascii="Trebuchet MS" w:hAnsi="Trebuchet MS" w:cstheme="minorHAnsi"/>
          <w:sz w:val="22"/>
          <w:szCs w:val="22"/>
        </w:rPr>
        <w:t>CEP 04578-000</w:t>
      </w:r>
    </w:p>
    <w:p w14:paraId="5F70DA89" w14:textId="77777777" w:rsidR="00B1165D" w:rsidRDefault="00B1165D" w:rsidP="00B1165D">
      <w:pPr>
        <w:pStyle w:val="NormalWeb"/>
        <w:spacing w:before="0" w:beforeAutospacing="0" w:after="0" w:afterAutospacing="0" w:line="288" w:lineRule="auto"/>
        <w:contextualSpacing/>
        <w:jc w:val="both"/>
        <w:rPr>
          <w:rFonts w:ascii="Trebuchet MS" w:hAnsi="Trebuchet MS" w:cstheme="minorHAnsi"/>
          <w:w w:val="0"/>
          <w:sz w:val="22"/>
          <w:szCs w:val="22"/>
        </w:rPr>
      </w:pPr>
      <w:r w:rsidRPr="004F082D">
        <w:rPr>
          <w:rFonts w:ascii="Trebuchet MS" w:hAnsi="Trebuchet MS" w:cstheme="minorHAnsi"/>
          <w:w w:val="0"/>
          <w:sz w:val="22"/>
          <w:szCs w:val="22"/>
        </w:rPr>
        <w:t xml:space="preserve">At.: </w:t>
      </w:r>
      <w:r>
        <w:rPr>
          <w:rFonts w:ascii="Trebuchet MS" w:hAnsi="Trebuchet MS" w:cstheme="minorHAnsi"/>
          <w:w w:val="0"/>
          <w:sz w:val="22"/>
          <w:szCs w:val="22"/>
        </w:rPr>
        <w:t>Andrea Altieri Bittencourt</w:t>
      </w:r>
    </w:p>
    <w:p w14:paraId="077C9FC0" w14:textId="77777777" w:rsidR="00B1165D" w:rsidRPr="004E1BD3" w:rsidRDefault="00B1165D" w:rsidP="00B1165D">
      <w:pPr>
        <w:pStyle w:val="NormalWeb"/>
        <w:spacing w:before="0" w:beforeAutospacing="0" w:after="0" w:afterAutospacing="0" w:line="288" w:lineRule="auto"/>
        <w:contextualSpacing/>
        <w:jc w:val="both"/>
        <w:rPr>
          <w:rFonts w:ascii="Trebuchet MS" w:hAnsi="Trebuchet MS" w:cstheme="minorHAnsi"/>
          <w:b/>
          <w:sz w:val="22"/>
          <w:szCs w:val="22"/>
        </w:rPr>
      </w:pPr>
      <w:r w:rsidRPr="004E1BD3">
        <w:rPr>
          <w:rFonts w:ascii="Trebuchet MS" w:hAnsi="Trebuchet MS" w:cstheme="minorHAnsi"/>
          <w:w w:val="0"/>
          <w:sz w:val="22"/>
          <w:szCs w:val="22"/>
        </w:rPr>
        <w:t xml:space="preserve">Telefone: </w:t>
      </w:r>
      <w:r>
        <w:rPr>
          <w:rFonts w:ascii="Trebuchet MS" w:hAnsi="Trebuchet MS" w:cstheme="minorHAnsi"/>
          <w:w w:val="0"/>
          <w:sz w:val="22"/>
          <w:szCs w:val="22"/>
        </w:rPr>
        <w:t>(11) 5105-8300</w:t>
      </w:r>
    </w:p>
    <w:p w14:paraId="53094464" w14:textId="77777777" w:rsidR="00B1165D" w:rsidRPr="004E1BD3" w:rsidRDefault="00B1165D" w:rsidP="00B1165D">
      <w:pPr>
        <w:spacing w:line="288" w:lineRule="auto"/>
        <w:contextualSpacing/>
        <w:rPr>
          <w:rFonts w:ascii="Trebuchet MS" w:hAnsi="Trebuchet MS" w:cstheme="minorHAnsi"/>
          <w:w w:val="0"/>
          <w:sz w:val="22"/>
          <w:szCs w:val="22"/>
        </w:rPr>
      </w:pPr>
      <w:r w:rsidRPr="004E1BD3">
        <w:rPr>
          <w:rFonts w:ascii="Trebuchet MS" w:hAnsi="Trebuchet MS" w:cstheme="minorHAnsi"/>
          <w:sz w:val="22"/>
          <w:szCs w:val="22"/>
        </w:rPr>
        <w:t xml:space="preserve">E-mail: </w:t>
      </w:r>
      <w:r>
        <w:rPr>
          <w:rFonts w:ascii="Trebuchet MS" w:hAnsi="Trebuchet MS" w:cstheme="minorHAnsi"/>
          <w:w w:val="0"/>
          <w:sz w:val="22"/>
          <w:szCs w:val="22"/>
        </w:rPr>
        <w:t>andrea@upconincorporadora.com.br</w:t>
      </w:r>
    </w:p>
    <w:p w14:paraId="0C167493" w14:textId="77777777" w:rsidR="00FC2BD3" w:rsidRPr="004E1BD3" w:rsidRDefault="00FC2BD3" w:rsidP="00EE289D">
      <w:pPr>
        <w:shd w:val="clear" w:color="auto" w:fill="FFFFFF"/>
        <w:spacing w:line="288" w:lineRule="auto"/>
        <w:contextualSpacing/>
        <w:jc w:val="both"/>
        <w:rPr>
          <w:rFonts w:ascii="Trebuchet MS" w:hAnsi="Trebuchet MS" w:cstheme="minorHAnsi"/>
          <w:w w:val="0"/>
          <w:sz w:val="22"/>
          <w:szCs w:val="22"/>
        </w:rPr>
      </w:pPr>
    </w:p>
    <w:p w14:paraId="4E87706C" w14:textId="77777777" w:rsidR="004E1BD3" w:rsidRDefault="00704452" w:rsidP="00B53167">
      <w:pPr>
        <w:pStyle w:val="Nvel111"/>
        <w:rPr>
          <w:w w:val="0"/>
          <w:lang w:eastAsia="pt-BR"/>
        </w:rPr>
      </w:pPr>
      <w:bookmarkStart w:id="254" w:name="_DV_M428"/>
      <w:bookmarkEnd w:id="254"/>
      <w:r w:rsidRPr="004E1BD3">
        <w:rPr>
          <w:w w:val="0"/>
        </w:rPr>
        <w:t>As comunicações serão consideradas entregues quando recebidas sob protocolo</w:t>
      </w:r>
      <w:r w:rsidRPr="00EE289D">
        <w:rPr>
          <w:w w:val="0"/>
        </w:rPr>
        <w:t xml:space="preserve"> ou com “aviso de recebimento” expedido pela Empresa Brasileira de Correios, por telegrama nos endereços acima ou por correspondência eletrônica a qual será considerada entregue quando do envio </w:t>
      </w:r>
      <w:r w:rsidR="00E14FA6" w:rsidRPr="00EE289D">
        <w:rPr>
          <w:color w:val="000000" w:themeColor="text1"/>
          <w:w w:val="0"/>
        </w:rPr>
        <w:t>desde que seu recebimento seja confirmado por meio de indicativo (recibo emitido pela máquina utilizada pelo remetente)</w:t>
      </w:r>
      <w:r w:rsidRPr="00EE289D">
        <w:rPr>
          <w:w w:val="0"/>
        </w:rPr>
        <w:t>.</w:t>
      </w:r>
    </w:p>
    <w:p w14:paraId="3CF0B4CE" w14:textId="77777777" w:rsidR="004E1BD3" w:rsidRDefault="004E1BD3" w:rsidP="004E1BD3">
      <w:pPr>
        <w:pStyle w:val="Nvel111"/>
        <w:numPr>
          <w:ilvl w:val="0"/>
          <w:numId w:val="0"/>
        </w:numPr>
        <w:ind w:left="709"/>
        <w:rPr>
          <w:w w:val="0"/>
          <w:lang w:eastAsia="pt-BR"/>
        </w:rPr>
      </w:pPr>
    </w:p>
    <w:p w14:paraId="795506F1" w14:textId="77777777" w:rsidR="004E1BD3" w:rsidRDefault="00704452" w:rsidP="00B53167">
      <w:pPr>
        <w:pStyle w:val="Nvel111"/>
        <w:rPr>
          <w:w w:val="0"/>
          <w:lang w:eastAsia="pt-BR"/>
        </w:rPr>
      </w:pPr>
      <w:r w:rsidRPr="00EE289D">
        <w:rPr>
          <w:w w:val="0"/>
        </w:rPr>
        <w:t>Os originais dos documentos enviados por e-mail deverão ser encaminhados para os endereços acima em até 5 (cinco) Dias Úteis após o envio da mensagem.</w:t>
      </w:r>
    </w:p>
    <w:p w14:paraId="4DF85006" w14:textId="77777777" w:rsidR="004E1BD3" w:rsidRDefault="004E1BD3" w:rsidP="004E1BD3">
      <w:pPr>
        <w:pStyle w:val="PargrafodaLista"/>
        <w:rPr>
          <w:w w:val="0"/>
          <w:lang w:eastAsia="pt-BR"/>
        </w:rPr>
      </w:pPr>
    </w:p>
    <w:p w14:paraId="4A22D56A" w14:textId="77777777" w:rsidR="00704452" w:rsidRPr="00EE289D" w:rsidRDefault="00704452" w:rsidP="00B53167">
      <w:pPr>
        <w:pStyle w:val="Nvel111"/>
        <w:rPr>
          <w:w w:val="0"/>
          <w:lang w:eastAsia="pt-BR"/>
        </w:rPr>
      </w:pPr>
      <w:r w:rsidRPr="00EE289D">
        <w:rPr>
          <w:w w:val="0"/>
          <w:lang w:eastAsia="pt-BR"/>
        </w:rPr>
        <w:lastRenderedPageBreak/>
        <w:t>Cada Parte deverá comunicar imediatamente as outras sobre a mudança de seu endereço, sob pena de validade das comunicações enviadas aos endereços acima mencionados.</w:t>
      </w:r>
    </w:p>
    <w:p w14:paraId="3562182E" w14:textId="77777777" w:rsidR="00704452" w:rsidRPr="00EE289D" w:rsidRDefault="00704452" w:rsidP="00EE289D">
      <w:pPr>
        <w:spacing w:line="288" w:lineRule="auto"/>
        <w:contextualSpacing/>
        <w:jc w:val="both"/>
        <w:rPr>
          <w:rFonts w:ascii="Trebuchet MS" w:hAnsi="Trebuchet MS" w:cstheme="minorHAnsi"/>
          <w:w w:val="0"/>
          <w:sz w:val="22"/>
          <w:szCs w:val="22"/>
        </w:rPr>
      </w:pPr>
    </w:p>
    <w:p w14:paraId="0F4659EE" w14:textId="77777777" w:rsidR="00EE270E" w:rsidRPr="00B53167" w:rsidRDefault="00EE270E" w:rsidP="00B53167">
      <w:pPr>
        <w:pStyle w:val="Nvel11"/>
      </w:pPr>
      <w:bookmarkStart w:id="255" w:name="_DV_M429"/>
      <w:bookmarkEnd w:id="255"/>
      <w:r w:rsidRPr="00B53167">
        <w:rPr>
          <w:u w:val="single"/>
        </w:rPr>
        <w:t>Divisibilidade</w:t>
      </w:r>
      <w:r w:rsidR="00B53167">
        <w:t xml:space="preserve">: </w:t>
      </w:r>
      <w:r w:rsidRPr="00B53167">
        <w:t>Se uma ou mais disposições aqui contidas forem consideradas inválidas, ilegais ou inexequíveis em qualquer aspecto das leis aplicáveis, a validade, legalidade e exequibilidade das demais disposições não serão afetadas ou prejudicadas a qualquer título.</w:t>
      </w:r>
    </w:p>
    <w:p w14:paraId="18F4C24D" w14:textId="77777777" w:rsidR="00EE270E" w:rsidRPr="00EE289D" w:rsidRDefault="00EE270E" w:rsidP="00EE289D">
      <w:pPr>
        <w:widowControl w:val="0"/>
        <w:tabs>
          <w:tab w:val="left" w:pos="567"/>
        </w:tabs>
        <w:spacing w:line="288" w:lineRule="auto"/>
        <w:contextualSpacing/>
        <w:jc w:val="both"/>
        <w:rPr>
          <w:rFonts w:ascii="Trebuchet MS" w:hAnsi="Trebuchet MS"/>
          <w:sz w:val="22"/>
          <w:szCs w:val="22"/>
        </w:rPr>
      </w:pPr>
    </w:p>
    <w:p w14:paraId="00CEB85A" w14:textId="77777777" w:rsidR="00EE270E" w:rsidRPr="00B53167" w:rsidRDefault="00EE270E" w:rsidP="00B53167">
      <w:pPr>
        <w:pStyle w:val="Nvel11"/>
        <w:rPr>
          <w:b/>
        </w:rPr>
      </w:pPr>
      <w:r w:rsidRPr="00B53167">
        <w:rPr>
          <w:u w:val="single"/>
        </w:rPr>
        <w:t>Sucessão</w:t>
      </w:r>
      <w:r w:rsidR="00B53167">
        <w:t xml:space="preserve">: </w:t>
      </w:r>
      <w:r w:rsidRPr="00B53167">
        <w:t xml:space="preserve">A presente Escritura de Emissão é celebrada em caráter irrevogável e irretratável, vinculando as respectivas Partes, seus (promissários) cessionários autorizados e/ou sucessores a qualquer título, respondendo a Parte que descumprir qualquer de suas </w:t>
      </w:r>
      <w:r w:rsidR="007653B6" w:rsidRPr="00B53167">
        <w:rPr>
          <w:rFonts w:cstheme="minorHAnsi"/>
        </w:rPr>
        <w:t>Cláusula</w:t>
      </w:r>
      <w:r w:rsidRPr="00B53167">
        <w:t>, termos ou condições, pelos prejuízos, perdas e danos a que der causa, na forma da legislação aplicável.</w:t>
      </w:r>
    </w:p>
    <w:p w14:paraId="158306E6" w14:textId="77777777" w:rsidR="00EE270E" w:rsidRPr="00EE289D" w:rsidRDefault="00EE270E" w:rsidP="00EE289D">
      <w:pPr>
        <w:pStyle w:val="PargrafodaLista"/>
        <w:widowControl w:val="0"/>
        <w:autoSpaceDE/>
        <w:autoSpaceDN/>
        <w:adjustRightInd/>
        <w:spacing w:line="288" w:lineRule="auto"/>
        <w:ind w:left="0"/>
        <w:contextualSpacing/>
        <w:jc w:val="both"/>
        <w:rPr>
          <w:rFonts w:ascii="Trebuchet MS" w:hAnsi="Trebuchet MS" w:cstheme="minorHAnsi"/>
          <w:b/>
          <w:w w:val="0"/>
          <w:sz w:val="22"/>
          <w:szCs w:val="22"/>
        </w:rPr>
      </w:pPr>
    </w:p>
    <w:p w14:paraId="5EAC73DB" w14:textId="77777777" w:rsidR="00704452" w:rsidRPr="00B53167" w:rsidRDefault="00704452" w:rsidP="00B53167">
      <w:pPr>
        <w:pStyle w:val="Nvel11"/>
        <w:rPr>
          <w:w w:val="0"/>
        </w:rPr>
      </w:pPr>
      <w:r w:rsidRPr="00B53167">
        <w:rPr>
          <w:w w:val="0"/>
          <w:u w:val="single"/>
        </w:rPr>
        <w:t>Renúncia</w:t>
      </w:r>
      <w:bookmarkStart w:id="256" w:name="_DV_M430"/>
      <w:bookmarkEnd w:id="256"/>
      <w:r w:rsidR="00B53167">
        <w:rPr>
          <w:w w:val="0"/>
        </w:rPr>
        <w:t xml:space="preserve">: </w:t>
      </w:r>
      <w:r w:rsidRPr="00B53167">
        <w:rPr>
          <w:w w:val="0"/>
        </w:rPr>
        <w:t>Não se presume a renúncia a qualquer dos direitos decorrentes da presente Escritura</w:t>
      </w:r>
      <w:r w:rsidR="006F6877" w:rsidRPr="006F6877">
        <w:t xml:space="preserve"> </w:t>
      </w:r>
      <w:r w:rsidR="006F6877">
        <w:t>de Emissão</w:t>
      </w:r>
      <w:r w:rsidRPr="00B53167">
        <w:rPr>
          <w:w w:val="0"/>
        </w:rPr>
        <w:t xml:space="preserve">, desta forma, nenhum atraso, omissão ou liberalidade no exercício de qualquer direito, faculdade ou remédio que caiba à Debenturista em razão de qualquer inadimplemento da </w:t>
      </w:r>
      <w:r w:rsidR="00FA2DE2" w:rsidRPr="00B53167">
        <w:t>Emissora</w:t>
      </w:r>
      <w:r w:rsidRPr="00B53167">
        <w:rPr>
          <w:w w:val="0"/>
        </w:rPr>
        <w:t xml:space="preserve"> prejudicará tais direitos, faculdades ou remédios, ou será interpretado como constituindo uma renúncia aos mesmos ou concordância com tal inadimplemento, nem constituirá novação ou modificação de quaisquer outras obrigações assumidas pela </w:t>
      </w:r>
      <w:r w:rsidR="00FA2DE2" w:rsidRPr="00B53167">
        <w:t>Emissora</w:t>
      </w:r>
      <w:r w:rsidRPr="00B53167">
        <w:rPr>
          <w:w w:val="0"/>
        </w:rPr>
        <w:t xml:space="preserve"> nesta Escritura</w:t>
      </w:r>
      <w:r w:rsidR="006F6877" w:rsidRPr="006F6877">
        <w:t xml:space="preserve"> </w:t>
      </w:r>
      <w:r w:rsidR="006F6877">
        <w:t>de Emissão</w:t>
      </w:r>
      <w:r w:rsidRPr="00B53167">
        <w:rPr>
          <w:w w:val="0"/>
        </w:rPr>
        <w:t xml:space="preserve"> ou precedente no tocante a qualquer outro inadimplemento ou atraso.</w:t>
      </w:r>
    </w:p>
    <w:p w14:paraId="18E576C9" w14:textId="77777777" w:rsidR="00704452" w:rsidRPr="00EE289D" w:rsidRDefault="00704452" w:rsidP="00EE289D">
      <w:pPr>
        <w:spacing w:line="288" w:lineRule="auto"/>
        <w:contextualSpacing/>
        <w:rPr>
          <w:rFonts w:ascii="Trebuchet MS" w:hAnsi="Trebuchet MS" w:cstheme="minorHAnsi"/>
          <w:sz w:val="22"/>
          <w:szCs w:val="22"/>
        </w:rPr>
      </w:pPr>
    </w:p>
    <w:p w14:paraId="360AAD20" w14:textId="77777777" w:rsidR="00704452" w:rsidRPr="00B53167" w:rsidRDefault="00704452" w:rsidP="00B53167">
      <w:pPr>
        <w:pStyle w:val="Nvel11"/>
        <w:rPr>
          <w:w w:val="0"/>
        </w:rPr>
      </w:pPr>
      <w:r w:rsidRPr="00B53167">
        <w:rPr>
          <w:w w:val="0"/>
          <w:u w:val="single"/>
        </w:rPr>
        <w:t xml:space="preserve">Custos de </w:t>
      </w:r>
      <w:r w:rsidR="004E1BD3">
        <w:rPr>
          <w:w w:val="0"/>
          <w:u w:val="single"/>
        </w:rPr>
        <w:t xml:space="preserve">Inscrição, </w:t>
      </w:r>
      <w:r w:rsidRPr="00B53167">
        <w:rPr>
          <w:w w:val="0"/>
          <w:u w:val="single"/>
        </w:rPr>
        <w:t>Registro</w:t>
      </w:r>
      <w:r w:rsidR="004E1BD3">
        <w:rPr>
          <w:w w:val="0"/>
          <w:u w:val="single"/>
        </w:rPr>
        <w:t xml:space="preserve"> e Averbação</w:t>
      </w:r>
      <w:r w:rsidR="00B53167" w:rsidRPr="00B53167">
        <w:rPr>
          <w:b/>
          <w:w w:val="0"/>
        </w:rPr>
        <w:t xml:space="preserve">: </w:t>
      </w:r>
      <w:r w:rsidRPr="00B53167">
        <w:rPr>
          <w:w w:val="0"/>
        </w:rPr>
        <w:t>Todos e quaisquer custos incorridos em razão d</w:t>
      </w:r>
      <w:r w:rsidR="004E1BD3">
        <w:rPr>
          <w:w w:val="0"/>
        </w:rPr>
        <w:t>a inscrição e</w:t>
      </w:r>
      <w:r w:rsidRPr="00B53167">
        <w:rPr>
          <w:w w:val="0"/>
        </w:rPr>
        <w:t xml:space="preserve"> registro desta Escritura </w:t>
      </w:r>
      <w:r w:rsidR="006F6877">
        <w:t>de Emissão</w:t>
      </w:r>
      <w:r w:rsidR="004E1BD3">
        <w:t>, bem como de averbação e registro</w:t>
      </w:r>
      <w:r w:rsidR="006F6877" w:rsidRPr="00B53167">
        <w:rPr>
          <w:w w:val="0"/>
        </w:rPr>
        <w:t xml:space="preserve"> </w:t>
      </w:r>
      <w:r w:rsidR="004E1BD3">
        <w:rPr>
          <w:w w:val="0"/>
        </w:rPr>
        <w:t>d</w:t>
      </w:r>
      <w:r w:rsidRPr="00B53167">
        <w:rPr>
          <w:w w:val="0"/>
        </w:rPr>
        <w:t xml:space="preserve">e seus eventuais aditamentos, e dos atos societários relacionados a esta Emissão, </w:t>
      </w:r>
      <w:r w:rsidR="004E1BD3">
        <w:rPr>
          <w:w w:val="0"/>
        </w:rPr>
        <w:t>junto aos órgãos</w:t>
      </w:r>
      <w:r w:rsidRPr="00B53167">
        <w:rPr>
          <w:w w:val="0"/>
        </w:rPr>
        <w:t xml:space="preserve"> competentes, serão de responsabilidade exclusiva da </w:t>
      </w:r>
      <w:r w:rsidR="00FA2DE2" w:rsidRPr="00B53167">
        <w:t>Emissora</w:t>
      </w:r>
      <w:r w:rsidRPr="00B53167">
        <w:rPr>
          <w:w w:val="0"/>
        </w:rPr>
        <w:t>.</w:t>
      </w:r>
    </w:p>
    <w:p w14:paraId="52A06FA1" w14:textId="77777777" w:rsidR="00704452" w:rsidRPr="00EE289D" w:rsidRDefault="00704452" w:rsidP="00EE289D">
      <w:pPr>
        <w:spacing w:line="288" w:lineRule="auto"/>
        <w:contextualSpacing/>
        <w:rPr>
          <w:rFonts w:ascii="Trebuchet MS" w:hAnsi="Trebuchet MS" w:cstheme="minorHAnsi"/>
          <w:sz w:val="22"/>
          <w:szCs w:val="22"/>
        </w:rPr>
      </w:pPr>
    </w:p>
    <w:p w14:paraId="6FE74682" w14:textId="77777777" w:rsidR="004E1BD3" w:rsidRPr="004E1BD3" w:rsidRDefault="009948FC" w:rsidP="00B53167">
      <w:pPr>
        <w:pStyle w:val="Nvel11"/>
        <w:rPr>
          <w:rFonts w:cstheme="minorHAnsi"/>
          <w:b/>
          <w:w w:val="0"/>
        </w:rPr>
      </w:pPr>
      <w:bookmarkStart w:id="257" w:name="_DV_M431"/>
      <w:bookmarkStart w:id="258" w:name="_Ref361939554"/>
      <w:bookmarkEnd w:id="257"/>
      <w:r w:rsidRPr="00B53167">
        <w:rPr>
          <w:u w:val="single"/>
        </w:rPr>
        <w:t>Securitização</w:t>
      </w:r>
      <w:r w:rsidR="00B53167" w:rsidRPr="00B53167">
        <w:t>:</w:t>
      </w:r>
      <w:r w:rsidR="00B53167">
        <w:rPr>
          <w:b/>
        </w:rPr>
        <w:t xml:space="preserve"> </w:t>
      </w:r>
      <w:r w:rsidRPr="00B53167">
        <w:t xml:space="preserve">As Partes declaram </w:t>
      </w:r>
      <w:r w:rsidR="004E1BD3">
        <w:t xml:space="preserve">ter plena ciência em relação ao fato de </w:t>
      </w:r>
      <w:r w:rsidRPr="00B53167">
        <w:t>que esta Escritura de Emissão integra um conjunto de documentos que compõem a estrutura jurídica de uma securitização de créditos imobiliários viabilizada por meio da emissão dos CRI.</w:t>
      </w:r>
    </w:p>
    <w:p w14:paraId="1688CCF5" w14:textId="77777777" w:rsidR="004E1BD3" w:rsidRDefault="004E1BD3" w:rsidP="004E1BD3">
      <w:pPr>
        <w:pStyle w:val="PargrafodaLista"/>
      </w:pPr>
    </w:p>
    <w:p w14:paraId="192BA3DB" w14:textId="77777777" w:rsidR="009948FC" w:rsidRPr="004E1BD3" w:rsidRDefault="009948FC" w:rsidP="004E1BD3">
      <w:pPr>
        <w:pStyle w:val="Nvel111"/>
        <w:rPr>
          <w:rFonts w:cstheme="minorHAnsi"/>
          <w:b/>
          <w:w w:val="0"/>
        </w:rPr>
      </w:pPr>
      <w:r w:rsidRPr="00B53167">
        <w:t>Neste sentido, qualquer conflito em relação à interpretação das obrigações das Partes neste documento deverá ser solucionado levando em consideração uma análise sistemática de todos os documentos envolvendo a emissão dos CRI.</w:t>
      </w:r>
      <w:bookmarkEnd w:id="258"/>
    </w:p>
    <w:p w14:paraId="3A39BBA9" w14:textId="77777777" w:rsidR="009948FC" w:rsidRPr="00EE289D" w:rsidRDefault="009948FC" w:rsidP="00EE289D">
      <w:pPr>
        <w:pStyle w:val="PargrafodaLista"/>
        <w:widowControl w:val="0"/>
        <w:autoSpaceDE/>
        <w:autoSpaceDN/>
        <w:adjustRightInd/>
        <w:spacing w:line="288" w:lineRule="auto"/>
        <w:ind w:left="0"/>
        <w:contextualSpacing/>
        <w:jc w:val="both"/>
        <w:rPr>
          <w:rFonts w:ascii="Trebuchet MS" w:hAnsi="Trebuchet MS" w:cstheme="minorHAnsi"/>
          <w:b/>
          <w:w w:val="0"/>
          <w:sz w:val="22"/>
          <w:szCs w:val="22"/>
        </w:rPr>
      </w:pPr>
    </w:p>
    <w:p w14:paraId="53E11796" w14:textId="77777777" w:rsidR="00704452" w:rsidRPr="00B53167" w:rsidRDefault="00704452" w:rsidP="00B53167">
      <w:pPr>
        <w:pStyle w:val="Nvel11"/>
        <w:rPr>
          <w:w w:val="0"/>
        </w:rPr>
      </w:pPr>
      <w:r w:rsidRPr="00B53167">
        <w:rPr>
          <w:w w:val="0"/>
          <w:u w:val="single"/>
        </w:rPr>
        <w:t>Lei Aplicável</w:t>
      </w:r>
      <w:r w:rsidR="00B53167" w:rsidRPr="00B53167">
        <w:rPr>
          <w:w w:val="0"/>
        </w:rPr>
        <w:t>:</w:t>
      </w:r>
      <w:r w:rsidR="00B53167" w:rsidRPr="00B53167">
        <w:rPr>
          <w:b/>
          <w:w w:val="0"/>
        </w:rPr>
        <w:t xml:space="preserve"> </w:t>
      </w:r>
      <w:bookmarkStart w:id="259" w:name="_DV_M432"/>
      <w:bookmarkEnd w:id="259"/>
      <w:r w:rsidRPr="00B53167">
        <w:rPr>
          <w:w w:val="0"/>
        </w:rPr>
        <w:t>Esta Escritura</w:t>
      </w:r>
      <w:r w:rsidR="006F6877" w:rsidRPr="006F6877">
        <w:t xml:space="preserve"> </w:t>
      </w:r>
      <w:r w:rsidR="006F6877">
        <w:t>de Emissão</w:t>
      </w:r>
      <w:r w:rsidRPr="00B53167">
        <w:rPr>
          <w:w w:val="0"/>
        </w:rPr>
        <w:t xml:space="preserve"> é regida pelas Leis da República Federativa do Brasil.</w:t>
      </w:r>
    </w:p>
    <w:p w14:paraId="7D52C37C" w14:textId="77777777" w:rsidR="00704452" w:rsidRPr="00EE289D" w:rsidRDefault="00704452" w:rsidP="00EE289D">
      <w:pPr>
        <w:spacing w:line="288" w:lineRule="auto"/>
        <w:contextualSpacing/>
        <w:rPr>
          <w:rFonts w:ascii="Trebuchet MS" w:hAnsi="Trebuchet MS" w:cstheme="minorHAnsi"/>
          <w:w w:val="0"/>
          <w:sz w:val="22"/>
          <w:szCs w:val="22"/>
        </w:rPr>
      </w:pPr>
    </w:p>
    <w:p w14:paraId="6B225EC3" w14:textId="77777777" w:rsidR="00704452" w:rsidRPr="00B53167" w:rsidRDefault="00704452" w:rsidP="00B53167">
      <w:pPr>
        <w:pStyle w:val="Nvel11"/>
        <w:rPr>
          <w:w w:val="0"/>
        </w:rPr>
      </w:pPr>
      <w:r w:rsidRPr="00B53167">
        <w:rPr>
          <w:w w:val="0"/>
          <w:u w:val="single"/>
        </w:rPr>
        <w:lastRenderedPageBreak/>
        <w:t>Irrevogabilidade</w:t>
      </w:r>
      <w:r w:rsidR="00B53167">
        <w:rPr>
          <w:w w:val="0"/>
        </w:rPr>
        <w:t>:</w:t>
      </w:r>
      <w:r w:rsidRPr="00EE289D">
        <w:rPr>
          <w:w w:val="0"/>
        </w:rPr>
        <w:t xml:space="preserve"> </w:t>
      </w:r>
      <w:r w:rsidRPr="00B53167">
        <w:rPr>
          <w:rFonts w:cstheme="minorHAnsi"/>
          <w:w w:val="0"/>
        </w:rPr>
        <w:t>Esta Escritura</w:t>
      </w:r>
      <w:r w:rsidR="006F6877" w:rsidRPr="006F6877">
        <w:t xml:space="preserve"> </w:t>
      </w:r>
      <w:r w:rsidR="006F6877">
        <w:t>de Emissão</w:t>
      </w:r>
      <w:r w:rsidRPr="00B53167">
        <w:rPr>
          <w:rFonts w:cstheme="minorHAnsi"/>
          <w:w w:val="0"/>
        </w:rPr>
        <w:t xml:space="preserve"> é celebrada em caráter irrevogável e irretratável, obrigando as partes e seus sucessores a qualquer título. Qualquer alteração a esta Escritura</w:t>
      </w:r>
      <w:r w:rsidR="006F6877" w:rsidRPr="006F6877">
        <w:t xml:space="preserve"> </w:t>
      </w:r>
      <w:r w:rsidR="006F6877">
        <w:t>de Emissão</w:t>
      </w:r>
      <w:r w:rsidRPr="00B53167">
        <w:rPr>
          <w:rFonts w:cstheme="minorHAnsi"/>
          <w:w w:val="0"/>
        </w:rPr>
        <w:t xml:space="preserve"> somente será considerada válida se formalizada </w:t>
      </w:r>
      <w:r w:rsidRPr="00B53167">
        <w:rPr>
          <w:rFonts w:cstheme="minorHAnsi"/>
          <w:bCs/>
          <w:w w:val="0"/>
        </w:rPr>
        <w:t>por</w:t>
      </w:r>
      <w:r w:rsidRPr="00B53167">
        <w:rPr>
          <w:rFonts w:cstheme="minorHAnsi"/>
          <w:w w:val="0"/>
        </w:rPr>
        <w:t xml:space="preserve"> escrito, em instrumento próprio assinado por todas as Partes.</w:t>
      </w:r>
    </w:p>
    <w:p w14:paraId="209A3C47" w14:textId="77777777" w:rsidR="00704452" w:rsidRPr="00EE289D" w:rsidRDefault="00704452" w:rsidP="00EE289D">
      <w:pPr>
        <w:spacing w:line="288" w:lineRule="auto"/>
        <w:contextualSpacing/>
        <w:jc w:val="both"/>
        <w:rPr>
          <w:rFonts w:ascii="Trebuchet MS" w:hAnsi="Trebuchet MS" w:cstheme="minorHAnsi"/>
          <w:sz w:val="22"/>
          <w:szCs w:val="22"/>
        </w:rPr>
      </w:pPr>
    </w:p>
    <w:p w14:paraId="580736C0" w14:textId="77777777" w:rsidR="00704452" w:rsidRPr="00B53167" w:rsidRDefault="00704452" w:rsidP="00B53167">
      <w:pPr>
        <w:pStyle w:val="Nvel11"/>
        <w:rPr>
          <w:w w:val="0"/>
        </w:rPr>
      </w:pPr>
      <w:r w:rsidRPr="00B53167">
        <w:rPr>
          <w:w w:val="0"/>
          <w:u w:val="single"/>
        </w:rPr>
        <w:t xml:space="preserve">Independência das Disposições da </w:t>
      </w:r>
      <w:r w:rsidRPr="006F6877">
        <w:rPr>
          <w:w w:val="0"/>
          <w:u w:val="single"/>
        </w:rPr>
        <w:t>Escritura</w:t>
      </w:r>
      <w:r w:rsidR="006F6877" w:rsidRPr="006F6877">
        <w:rPr>
          <w:u w:val="single"/>
        </w:rPr>
        <w:t xml:space="preserve"> de Emissão</w:t>
      </w:r>
      <w:r w:rsidR="00B53167" w:rsidRPr="00B53167">
        <w:rPr>
          <w:w w:val="0"/>
        </w:rPr>
        <w:t>:</w:t>
      </w:r>
      <w:r w:rsidR="00B53167">
        <w:rPr>
          <w:w w:val="0"/>
        </w:rPr>
        <w:t xml:space="preserve"> </w:t>
      </w:r>
      <w:r w:rsidRPr="00B53167">
        <w:rPr>
          <w:w w:val="0"/>
        </w:rPr>
        <w:t xml:space="preserve">Caso qualquer das </w:t>
      </w:r>
      <w:r w:rsidRPr="00B53167">
        <w:rPr>
          <w:bCs/>
          <w:w w:val="0"/>
        </w:rPr>
        <w:t>disposições</w:t>
      </w:r>
      <w:r w:rsidRPr="00B53167">
        <w:rPr>
          <w:w w:val="0"/>
        </w:rPr>
        <w:t xml:space="preserve"> ora aprovadas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27CC3E1E" w14:textId="77777777" w:rsidR="00704452" w:rsidRPr="00EE289D" w:rsidRDefault="00704452" w:rsidP="00EE289D">
      <w:pPr>
        <w:spacing w:line="288" w:lineRule="auto"/>
        <w:contextualSpacing/>
        <w:jc w:val="both"/>
        <w:rPr>
          <w:rFonts w:ascii="Trebuchet MS" w:hAnsi="Trebuchet MS" w:cstheme="minorHAnsi"/>
          <w:sz w:val="22"/>
          <w:szCs w:val="22"/>
        </w:rPr>
      </w:pPr>
    </w:p>
    <w:p w14:paraId="6177BA9F" w14:textId="77777777" w:rsidR="00704452" w:rsidRPr="00B53167" w:rsidRDefault="00704452" w:rsidP="00B53167">
      <w:pPr>
        <w:pStyle w:val="Nvel11"/>
        <w:contextualSpacing/>
        <w:rPr>
          <w:rFonts w:cstheme="minorHAnsi"/>
        </w:rPr>
      </w:pPr>
      <w:r w:rsidRPr="00B53167">
        <w:rPr>
          <w:w w:val="0"/>
          <w:u w:val="single"/>
        </w:rPr>
        <w:t>Título Executivo Extrajudicial</w:t>
      </w:r>
      <w:r w:rsidR="00B53167" w:rsidRPr="00B53167">
        <w:rPr>
          <w:w w:val="0"/>
        </w:rPr>
        <w:t>:</w:t>
      </w:r>
      <w:r w:rsidR="00B53167">
        <w:rPr>
          <w:w w:val="0"/>
        </w:rPr>
        <w:t xml:space="preserve"> </w:t>
      </w:r>
      <w:r w:rsidRPr="00B53167">
        <w:rPr>
          <w:rFonts w:cstheme="minorHAnsi"/>
          <w:w w:val="0"/>
        </w:rPr>
        <w:t>Toda e qualquer quantia devida a qualquer das Partes por força desta Escritura</w:t>
      </w:r>
      <w:r w:rsidR="006F6877" w:rsidRPr="006F6877">
        <w:t xml:space="preserve"> </w:t>
      </w:r>
      <w:r w:rsidR="006F6877">
        <w:t>de Emissão</w:t>
      </w:r>
      <w:r w:rsidRPr="00B53167">
        <w:rPr>
          <w:rFonts w:cstheme="minorHAnsi"/>
          <w:w w:val="0"/>
        </w:rPr>
        <w:t xml:space="preserve"> poderá ser cobrada via </w:t>
      </w:r>
      <w:r w:rsidRPr="00B53167">
        <w:rPr>
          <w:rFonts w:cstheme="minorHAnsi"/>
          <w:bCs/>
          <w:w w:val="0"/>
        </w:rPr>
        <w:t>processo</w:t>
      </w:r>
      <w:r w:rsidRPr="00B53167">
        <w:rPr>
          <w:rFonts w:cstheme="minorHAnsi"/>
          <w:w w:val="0"/>
        </w:rPr>
        <w:t xml:space="preserve"> de execução, visto que as Partes, desde já, reconhecem tratar-se de quantia líquida e certa, atribuindo ao presente a qualidade de título executivo extrajudicial.</w:t>
      </w:r>
    </w:p>
    <w:p w14:paraId="493F48AB" w14:textId="77777777" w:rsidR="00704452" w:rsidRPr="00EE289D" w:rsidRDefault="00704452" w:rsidP="00EE289D">
      <w:pPr>
        <w:spacing w:line="288" w:lineRule="auto"/>
        <w:contextualSpacing/>
        <w:jc w:val="both"/>
        <w:rPr>
          <w:rFonts w:ascii="Trebuchet MS" w:hAnsi="Trebuchet MS" w:cstheme="minorHAnsi"/>
          <w:w w:val="0"/>
          <w:sz w:val="22"/>
          <w:szCs w:val="22"/>
        </w:rPr>
      </w:pPr>
    </w:p>
    <w:p w14:paraId="1BD398F9" w14:textId="77777777" w:rsidR="004E1BD3" w:rsidRDefault="004C759B" w:rsidP="00B53167">
      <w:pPr>
        <w:pStyle w:val="Nvel11"/>
        <w:rPr>
          <w:w w:val="0"/>
        </w:rPr>
      </w:pPr>
      <w:bookmarkStart w:id="260" w:name="_DV_M433"/>
      <w:bookmarkEnd w:id="260"/>
      <w:r w:rsidRPr="00B53167">
        <w:rPr>
          <w:w w:val="0"/>
          <w:u w:val="single"/>
        </w:rPr>
        <w:t>Guarda de Documentos</w:t>
      </w:r>
      <w:r w:rsidR="00B53167" w:rsidRPr="00B53167">
        <w:rPr>
          <w:w w:val="0"/>
        </w:rPr>
        <w:t xml:space="preserve">: </w:t>
      </w:r>
      <w:r w:rsidRPr="00B53167">
        <w:rPr>
          <w:w w:val="0"/>
        </w:rPr>
        <w:t xml:space="preserve">A </w:t>
      </w:r>
      <w:r w:rsidR="008217EE">
        <w:t>Debenturista</w:t>
      </w:r>
      <w:r w:rsidRPr="00B53167">
        <w:rPr>
          <w:w w:val="0"/>
        </w:rPr>
        <w:t xml:space="preserve"> será responsável pela guarda de uma via original desta Escritura de Emissão, recebendo a Instituição Custodiante</w:t>
      </w:r>
      <w:r w:rsidR="004E1BD3">
        <w:rPr>
          <w:w w:val="0"/>
        </w:rPr>
        <w:t xml:space="preserve"> das CCI</w:t>
      </w:r>
      <w:r w:rsidRPr="00B53167">
        <w:rPr>
          <w:w w:val="0"/>
        </w:rPr>
        <w:t xml:space="preserve"> uma cópia.</w:t>
      </w:r>
    </w:p>
    <w:p w14:paraId="1FA03B8F" w14:textId="77777777" w:rsidR="004E1BD3" w:rsidRDefault="004E1BD3" w:rsidP="004E1BD3">
      <w:pPr>
        <w:pStyle w:val="PargrafodaLista"/>
        <w:rPr>
          <w:w w:val="0"/>
        </w:rPr>
      </w:pPr>
    </w:p>
    <w:p w14:paraId="6119B224" w14:textId="77777777" w:rsidR="004C759B" w:rsidRPr="004E1BD3" w:rsidRDefault="004C759B" w:rsidP="004E1BD3">
      <w:pPr>
        <w:pStyle w:val="Nvel111"/>
        <w:rPr>
          <w:w w:val="0"/>
        </w:rPr>
      </w:pPr>
      <w:r w:rsidRPr="004E1BD3">
        <w:rPr>
          <w:w w:val="0"/>
        </w:rPr>
        <w:t xml:space="preserve">A </w:t>
      </w:r>
      <w:r w:rsidR="008217EE">
        <w:t>Debenturista</w:t>
      </w:r>
      <w:r w:rsidRPr="004E1BD3">
        <w:rPr>
          <w:w w:val="0"/>
        </w:rPr>
        <w:t xml:space="preserve"> também será responsável pela guarda de uma via original de todos os Documentos da Operação</w:t>
      </w:r>
      <w:r w:rsidR="006E7C09" w:rsidRPr="004E1BD3">
        <w:rPr>
          <w:w w:val="0"/>
        </w:rPr>
        <w:t xml:space="preserve"> devidamente registrados nos cartórios competentes</w:t>
      </w:r>
      <w:r w:rsidRPr="004E1BD3">
        <w:rPr>
          <w:w w:val="0"/>
        </w:rPr>
        <w:t>.</w:t>
      </w:r>
    </w:p>
    <w:p w14:paraId="31D3FD13" w14:textId="77777777" w:rsidR="004C759B" w:rsidRPr="00EE289D" w:rsidRDefault="004C759B" w:rsidP="00EE289D">
      <w:pPr>
        <w:pStyle w:val="PargrafodaLista"/>
        <w:widowControl w:val="0"/>
        <w:autoSpaceDE/>
        <w:autoSpaceDN/>
        <w:adjustRightInd/>
        <w:spacing w:line="288" w:lineRule="auto"/>
        <w:ind w:left="0"/>
        <w:contextualSpacing/>
        <w:jc w:val="both"/>
        <w:rPr>
          <w:rFonts w:ascii="Trebuchet MS" w:hAnsi="Trebuchet MS" w:cstheme="minorHAnsi"/>
          <w:w w:val="0"/>
          <w:sz w:val="22"/>
          <w:szCs w:val="22"/>
        </w:rPr>
      </w:pPr>
    </w:p>
    <w:p w14:paraId="2CA08E41" w14:textId="77777777" w:rsidR="004E1BD3" w:rsidRDefault="003A32DB" w:rsidP="00B53167">
      <w:pPr>
        <w:pStyle w:val="Nvel11"/>
        <w:widowControl w:val="0"/>
        <w:contextualSpacing/>
        <w:rPr>
          <w:w w:val="0"/>
        </w:rPr>
      </w:pPr>
      <w:r w:rsidRPr="00B53167">
        <w:rPr>
          <w:w w:val="0"/>
          <w:u w:val="single"/>
        </w:rPr>
        <w:t>Indenização</w:t>
      </w:r>
      <w:bookmarkStart w:id="261" w:name="_Ref6150854"/>
      <w:r w:rsidR="00B53167">
        <w:rPr>
          <w:w w:val="0"/>
        </w:rPr>
        <w:t xml:space="preserve">: </w:t>
      </w:r>
      <w:r w:rsidRPr="00B53167">
        <w:rPr>
          <w:w w:val="0"/>
        </w:rPr>
        <w:t xml:space="preserve">A partir da data de assinatura desta Escritura de Emissão, a </w:t>
      </w:r>
      <w:r w:rsidR="00FA2DE2">
        <w:t>Emissora</w:t>
      </w:r>
      <w:r w:rsidRPr="00B53167">
        <w:rPr>
          <w:w w:val="0"/>
        </w:rPr>
        <w:t xml:space="preserve"> se obriga a indenizar e manter a </w:t>
      </w:r>
      <w:r w:rsidR="008217EE">
        <w:t>Debenturista</w:t>
      </w:r>
      <w:r w:rsidRPr="00B53167">
        <w:rPr>
          <w:w w:val="0"/>
        </w:rPr>
        <w:t xml:space="preserve"> indene contra quaisquer demandas, obrigações, perdas e danos de qualquer natureza direta ou indiretamente sofridos pela </w:t>
      </w:r>
      <w:r w:rsidR="008217EE">
        <w:t>Debenturista</w:t>
      </w:r>
      <w:r w:rsidRPr="00B53167">
        <w:rPr>
          <w:w w:val="0"/>
        </w:rPr>
        <w:t>, originados de ou relacionados a:</w:t>
      </w:r>
    </w:p>
    <w:p w14:paraId="267E30FA" w14:textId="77777777" w:rsidR="004E1BD3" w:rsidRDefault="004E1BD3" w:rsidP="004E1BD3">
      <w:pPr>
        <w:pStyle w:val="Nvel11a"/>
        <w:widowControl w:val="0"/>
        <w:numPr>
          <w:ilvl w:val="0"/>
          <w:numId w:val="0"/>
        </w:numPr>
        <w:ind w:left="709"/>
        <w:contextualSpacing/>
        <w:rPr>
          <w:w w:val="0"/>
        </w:rPr>
      </w:pPr>
    </w:p>
    <w:p w14:paraId="5229A6BC" w14:textId="77777777" w:rsidR="004E1BD3" w:rsidRDefault="003A32DB" w:rsidP="004E1BD3">
      <w:pPr>
        <w:pStyle w:val="Nvel11a"/>
        <w:widowControl w:val="0"/>
        <w:contextualSpacing/>
        <w:rPr>
          <w:w w:val="0"/>
        </w:rPr>
      </w:pPr>
      <w:r w:rsidRPr="004E1BD3">
        <w:rPr>
          <w:w w:val="0"/>
        </w:rPr>
        <w:t xml:space="preserve">falsidade contida nas declarações e garantias prestadas pela </w:t>
      </w:r>
      <w:r w:rsidR="00FA2DE2">
        <w:t>Emissora</w:t>
      </w:r>
      <w:r w:rsidR="004E1BD3">
        <w:t>, pelos Fiadores e/ou pelos Intervenientes Garantidores</w:t>
      </w:r>
      <w:r w:rsidRPr="004E1BD3">
        <w:rPr>
          <w:w w:val="0"/>
        </w:rPr>
        <w:t>, nos termos desta Escritura de Emissão ou de quaisquer dos demais Documentos da Operação;</w:t>
      </w:r>
    </w:p>
    <w:p w14:paraId="22EE51D1" w14:textId="77777777" w:rsidR="004E1BD3" w:rsidRDefault="004E1BD3" w:rsidP="004E1BD3">
      <w:pPr>
        <w:pStyle w:val="Nvel11a"/>
        <w:widowControl w:val="0"/>
        <w:numPr>
          <w:ilvl w:val="0"/>
          <w:numId w:val="0"/>
        </w:numPr>
        <w:ind w:left="709"/>
        <w:contextualSpacing/>
        <w:rPr>
          <w:w w:val="0"/>
        </w:rPr>
      </w:pPr>
    </w:p>
    <w:p w14:paraId="2BC57866" w14:textId="77777777" w:rsidR="004E1BD3" w:rsidRDefault="003A32DB" w:rsidP="004E1BD3">
      <w:pPr>
        <w:pStyle w:val="Nvel11a"/>
        <w:widowControl w:val="0"/>
        <w:contextualSpacing/>
        <w:rPr>
          <w:w w:val="0"/>
        </w:rPr>
      </w:pPr>
      <w:r w:rsidRPr="004E1BD3">
        <w:rPr>
          <w:w w:val="0"/>
        </w:rPr>
        <w:t xml:space="preserve">ação ou omissão dolosa ou culposa da </w:t>
      </w:r>
      <w:r w:rsidR="00FA2DE2">
        <w:t>Emissora</w:t>
      </w:r>
      <w:r w:rsidR="004E1BD3">
        <w:t>, dos Fiadores e/ou dos Intervenientes Garantidores</w:t>
      </w:r>
      <w:r w:rsidRPr="004E1BD3">
        <w:rPr>
          <w:w w:val="0"/>
        </w:rPr>
        <w:t>, no que diz respeito ao cumprimento de suas obrigações decorrentes dos Documentos da Operação ou de qualquer forma relacionadas à esta Escritura de Emissão;</w:t>
      </w:r>
    </w:p>
    <w:p w14:paraId="51A8A0BE" w14:textId="77777777" w:rsidR="004E1BD3" w:rsidRDefault="004E1BD3" w:rsidP="004E1BD3">
      <w:pPr>
        <w:pStyle w:val="PargrafodaLista"/>
        <w:rPr>
          <w:w w:val="0"/>
        </w:rPr>
      </w:pPr>
    </w:p>
    <w:p w14:paraId="4D2B81FF" w14:textId="77777777" w:rsidR="004E1BD3" w:rsidRDefault="003A32DB" w:rsidP="004E1BD3">
      <w:pPr>
        <w:pStyle w:val="Nvel11a"/>
        <w:widowControl w:val="0"/>
        <w:contextualSpacing/>
        <w:rPr>
          <w:w w:val="0"/>
        </w:rPr>
      </w:pPr>
      <w:r w:rsidRPr="004E1BD3">
        <w:rPr>
          <w:w w:val="0"/>
        </w:rPr>
        <w:t>demandas, ações ou processos instaurados a fim de discutir:</w:t>
      </w:r>
    </w:p>
    <w:p w14:paraId="1926FFD6" w14:textId="77777777" w:rsidR="004E1BD3" w:rsidRDefault="004E1BD3" w:rsidP="004E1BD3">
      <w:pPr>
        <w:pStyle w:val="PargrafodaLista"/>
        <w:rPr>
          <w:w w:val="0"/>
        </w:rPr>
      </w:pPr>
    </w:p>
    <w:p w14:paraId="08317350" w14:textId="77777777" w:rsidR="004E1BD3" w:rsidRDefault="003A32DB" w:rsidP="004E1BD3">
      <w:pPr>
        <w:pStyle w:val="Nvel11a1"/>
        <w:widowControl w:val="0"/>
        <w:contextualSpacing/>
        <w:rPr>
          <w:w w:val="0"/>
        </w:rPr>
      </w:pPr>
      <w:r w:rsidRPr="004E1BD3">
        <w:rPr>
          <w:w w:val="0"/>
        </w:rPr>
        <w:t>os Créditos Imobiliários ou as Debêntures; ou</w:t>
      </w:r>
    </w:p>
    <w:p w14:paraId="6C216ADF" w14:textId="77777777" w:rsidR="004E1BD3" w:rsidRDefault="004E1BD3" w:rsidP="004E1BD3">
      <w:pPr>
        <w:pStyle w:val="Nvel11a1"/>
        <w:widowControl w:val="0"/>
        <w:numPr>
          <w:ilvl w:val="0"/>
          <w:numId w:val="0"/>
        </w:numPr>
        <w:ind w:left="1418"/>
        <w:contextualSpacing/>
        <w:rPr>
          <w:w w:val="0"/>
        </w:rPr>
      </w:pPr>
    </w:p>
    <w:p w14:paraId="590DF0A9" w14:textId="77777777" w:rsidR="003A32DB" w:rsidRPr="004E1BD3" w:rsidRDefault="003A32DB" w:rsidP="004E1BD3">
      <w:pPr>
        <w:pStyle w:val="Nvel11a1"/>
        <w:widowControl w:val="0"/>
        <w:contextualSpacing/>
        <w:rPr>
          <w:w w:val="0"/>
        </w:rPr>
      </w:pPr>
      <w:r w:rsidRPr="004E1BD3">
        <w:rPr>
          <w:w w:val="0"/>
        </w:rPr>
        <w:t xml:space="preserve">a constituição </w:t>
      </w:r>
      <w:r w:rsidR="004E1BD3">
        <w:rPr>
          <w:w w:val="0"/>
        </w:rPr>
        <w:t>das Garantias</w:t>
      </w:r>
      <w:r w:rsidRPr="004E1BD3">
        <w:rPr>
          <w:w w:val="0"/>
        </w:rPr>
        <w:t xml:space="preserve">, exceto se tais demandas, ações ou processos relacionem-se a ato ou omissão da </w:t>
      </w:r>
      <w:r w:rsidR="008217EE">
        <w:t>Debenturista</w:t>
      </w:r>
      <w:r w:rsidRPr="004E1BD3">
        <w:rPr>
          <w:w w:val="0"/>
        </w:rPr>
        <w:t>.</w:t>
      </w:r>
      <w:bookmarkEnd w:id="261"/>
      <w:r w:rsidRPr="004E1BD3">
        <w:rPr>
          <w:w w:val="0"/>
        </w:rPr>
        <w:t xml:space="preserve"> </w:t>
      </w:r>
    </w:p>
    <w:p w14:paraId="06D662C8" w14:textId="77777777" w:rsidR="003A32DB" w:rsidRPr="00EE289D" w:rsidRDefault="003A32DB" w:rsidP="00EE289D">
      <w:pPr>
        <w:pStyle w:val="PargrafodaLista"/>
        <w:widowControl w:val="0"/>
        <w:autoSpaceDE/>
        <w:autoSpaceDN/>
        <w:adjustRightInd/>
        <w:spacing w:line="288" w:lineRule="auto"/>
        <w:ind w:left="0"/>
        <w:contextualSpacing/>
        <w:jc w:val="both"/>
        <w:rPr>
          <w:rFonts w:ascii="Trebuchet MS" w:hAnsi="Trebuchet MS" w:cstheme="minorHAnsi"/>
          <w:w w:val="0"/>
          <w:sz w:val="22"/>
          <w:szCs w:val="22"/>
        </w:rPr>
      </w:pPr>
    </w:p>
    <w:p w14:paraId="69984EE5" w14:textId="019C7DEC" w:rsidR="003A32DB" w:rsidRPr="00EE289D" w:rsidRDefault="003A32DB" w:rsidP="00B53167">
      <w:pPr>
        <w:pStyle w:val="Nvel111"/>
        <w:rPr>
          <w:w w:val="0"/>
        </w:rPr>
      </w:pPr>
      <w:r w:rsidRPr="00EE289D">
        <w:rPr>
          <w:w w:val="0"/>
        </w:rPr>
        <w:lastRenderedPageBreak/>
        <w:t xml:space="preserve">Sem prejuízo da obrigação assumida na </w:t>
      </w:r>
      <w:r w:rsidR="007653B6" w:rsidRPr="00EE289D">
        <w:t>Cláusula</w:t>
      </w:r>
      <w:r w:rsidRPr="00EE289D">
        <w:rPr>
          <w:w w:val="0"/>
        </w:rPr>
        <w:t xml:space="preserve"> </w:t>
      </w:r>
      <w:r w:rsidRPr="00EE289D">
        <w:rPr>
          <w:w w:val="0"/>
        </w:rPr>
        <w:fldChar w:fldCharType="begin"/>
      </w:r>
      <w:r w:rsidRPr="00EE289D">
        <w:rPr>
          <w:w w:val="0"/>
        </w:rPr>
        <w:instrText xml:space="preserve"> REF _Ref6150854 \r \h </w:instrText>
      </w:r>
      <w:r w:rsidR="00305E70" w:rsidRPr="00EE289D">
        <w:rPr>
          <w:w w:val="0"/>
        </w:rPr>
        <w:instrText xml:space="preserve"> \* MERGEFORMAT </w:instrText>
      </w:r>
      <w:r w:rsidRPr="00EE289D">
        <w:rPr>
          <w:w w:val="0"/>
        </w:rPr>
      </w:r>
      <w:r w:rsidRPr="00EE289D">
        <w:rPr>
          <w:w w:val="0"/>
        </w:rPr>
        <w:fldChar w:fldCharType="separate"/>
      </w:r>
      <w:r w:rsidR="00881F9E">
        <w:rPr>
          <w:w w:val="0"/>
        </w:rPr>
        <w:t>10.15</w:t>
      </w:r>
      <w:r w:rsidRPr="00EE289D">
        <w:rPr>
          <w:w w:val="0"/>
        </w:rPr>
        <w:fldChar w:fldCharType="end"/>
      </w:r>
      <w:r w:rsidRPr="00EE289D">
        <w:rPr>
          <w:w w:val="0"/>
        </w:rPr>
        <w:t xml:space="preserve"> desta Escritura de Emissão, a </w:t>
      </w:r>
      <w:r w:rsidR="00FA2DE2">
        <w:t>Emissora</w:t>
      </w:r>
      <w:r w:rsidR="004E1BD3">
        <w:t>, os Fiadores e os Intervenientes Garantidores</w:t>
      </w:r>
      <w:r w:rsidRPr="00EE289D">
        <w:rPr>
          <w:w w:val="0"/>
        </w:rPr>
        <w:t xml:space="preserve"> se obriga</w:t>
      </w:r>
      <w:r w:rsidR="004E1BD3">
        <w:rPr>
          <w:w w:val="0"/>
        </w:rPr>
        <w:t>m</w:t>
      </w:r>
      <w:r w:rsidRPr="00EE289D">
        <w:rPr>
          <w:w w:val="0"/>
        </w:rPr>
        <w:t xml:space="preserve"> a fornecer os documentos e informações de que dispõem e que sejam necessários para defesa dos interesses da </w:t>
      </w:r>
      <w:r w:rsidR="008217EE">
        <w:t>Debenturista</w:t>
      </w:r>
      <w:r w:rsidRPr="00EE289D">
        <w:rPr>
          <w:w w:val="0"/>
        </w:rPr>
        <w:t xml:space="preserve"> contra as demandas, processos, ações, obrigações, perdas e danos mencionados na </w:t>
      </w:r>
      <w:r w:rsidR="007653B6" w:rsidRPr="00EE289D">
        <w:t>Cláusula</w:t>
      </w:r>
      <w:r w:rsidRPr="00EE289D">
        <w:rPr>
          <w:w w:val="0"/>
        </w:rPr>
        <w:t xml:space="preserve"> </w:t>
      </w:r>
      <w:r w:rsidRPr="00EE289D">
        <w:rPr>
          <w:w w:val="0"/>
        </w:rPr>
        <w:fldChar w:fldCharType="begin"/>
      </w:r>
      <w:r w:rsidRPr="00EE289D">
        <w:rPr>
          <w:w w:val="0"/>
        </w:rPr>
        <w:instrText xml:space="preserve"> REF _Ref6150854 \r \h </w:instrText>
      </w:r>
      <w:r w:rsidR="00305E70" w:rsidRPr="00EE289D">
        <w:rPr>
          <w:w w:val="0"/>
        </w:rPr>
        <w:instrText xml:space="preserve"> \* MERGEFORMAT </w:instrText>
      </w:r>
      <w:r w:rsidRPr="00EE289D">
        <w:rPr>
          <w:w w:val="0"/>
        </w:rPr>
      </w:r>
      <w:r w:rsidRPr="00EE289D">
        <w:rPr>
          <w:w w:val="0"/>
        </w:rPr>
        <w:fldChar w:fldCharType="separate"/>
      </w:r>
      <w:r w:rsidR="00881F9E">
        <w:rPr>
          <w:w w:val="0"/>
        </w:rPr>
        <w:t>10.15</w:t>
      </w:r>
      <w:r w:rsidRPr="00EE289D">
        <w:rPr>
          <w:w w:val="0"/>
        </w:rPr>
        <w:fldChar w:fldCharType="end"/>
      </w:r>
      <w:r w:rsidRPr="00EE289D">
        <w:rPr>
          <w:w w:val="0"/>
        </w:rPr>
        <w:t xml:space="preserve"> desta Escritura de Emissão.</w:t>
      </w:r>
    </w:p>
    <w:p w14:paraId="1317A8E5" w14:textId="77777777" w:rsidR="003A32DB" w:rsidRPr="00EE289D" w:rsidRDefault="003A32DB" w:rsidP="00EE289D">
      <w:pPr>
        <w:pStyle w:val="PargrafodaLista"/>
        <w:widowControl w:val="0"/>
        <w:autoSpaceDE/>
        <w:autoSpaceDN/>
        <w:adjustRightInd/>
        <w:spacing w:line="288" w:lineRule="auto"/>
        <w:ind w:left="0"/>
        <w:contextualSpacing/>
        <w:jc w:val="both"/>
        <w:rPr>
          <w:rFonts w:ascii="Trebuchet MS" w:hAnsi="Trebuchet MS" w:cstheme="minorHAnsi"/>
          <w:w w:val="0"/>
          <w:sz w:val="22"/>
          <w:szCs w:val="22"/>
        </w:rPr>
      </w:pPr>
    </w:p>
    <w:p w14:paraId="0DB71CC8" w14:textId="77777777" w:rsidR="00704452" w:rsidRPr="00B53167" w:rsidRDefault="00704452" w:rsidP="00B53167">
      <w:pPr>
        <w:pStyle w:val="Nvel11"/>
        <w:rPr>
          <w:w w:val="0"/>
          <w:u w:val="single"/>
        </w:rPr>
      </w:pPr>
      <w:r w:rsidRPr="00B53167">
        <w:rPr>
          <w:w w:val="0"/>
          <w:u w:val="single"/>
        </w:rPr>
        <w:t>Foro</w:t>
      </w:r>
      <w:bookmarkStart w:id="262" w:name="_DV_M434"/>
      <w:bookmarkEnd w:id="262"/>
      <w:r w:rsidR="00B53167" w:rsidRPr="00B53167">
        <w:rPr>
          <w:w w:val="0"/>
        </w:rPr>
        <w:t xml:space="preserve">: </w:t>
      </w:r>
      <w:r w:rsidRPr="00B53167">
        <w:rPr>
          <w:rFonts w:cstheme="minorHAnsi"/>
        </w:rPr>
        <w:t xml:space="preserve">Fica eleito o foro da </w:t>
      </w:r>
      <w:r w:rsidR="004E1BD3" w:rsidRPr="00B53167">
        <w:rPr>
          <w:rFonts w:cstheme="minorHAnsi"/>
        </w:rPr>
        <w:t xml:space="preserve">comarca </w:t>
      </w:r>
      <w:r w:rsidRPr="00B53167">
        <w:rPr>
          <w:rFonts w:cstheme="minorHAnsi"/>
        </w:rPr>
        <w:t>de São Paulo, Estado de São Paulo, como o único competente para dirimir todas e quaisquer questões ou litígios oriundos desta Escritura</w:t>
      </w:r>
      <w:r w:rsidR="006F6877" w:rsidRPr="006F6877">
        <w:t xml:space="preserve"> </w:t>
      </w:r>
      <w:r w:rsidR="006F6877">
        <w:t>de Emissão</w:t>
      </w:r>
      <w:r w:rsidRPr="00B53167">
        <w:rPr>
          <w:rFonts w:cstheme="minorHAnsi"/>
        </w:rPr>
        <w:t>, renunciando-se expressamente a qualquer outro, por mais privilegiado que seja ou venha a ser.</w:t>
      </w:r>
    </w:p>
    <w:p w14:paraId="44D7D1FD" w14:textId="77777777" w:rsidR="005D7F0C" w:rsidRPr="00EE289D" w:rsidRDefault="005D7F0C" w:rsidP="00EE289D">
      <w:pPr>
        <w:autoSpaceDE/>
        <w:autoSpaceDN/>
        <w:adjustRightInd/>
        <w:spacing w:line="288" w:lineRule="auto"/>
        <w:contextualSpacing/>
        <w:rPr>
          <w:rFonts w:ascii="Trebuchet MS" w:hAnsi="Trebuchet MS" w:cstheme="minorHAnsi"/>
          <w:w w:val="0"/>
          <w:sz w:val="22"/>
          <w:szCs w:val="22"/>
          <w:lang w:val="x-none"/>
        </w:rPr>
      </w:pPr>
      <w:bookmarkStart w:id="263" w:name="_DV_M435"/>
      <w:bookmarkEnd w:id="263"/>
    </w:p>
    <w:p w14:paraId="269FACA1" w14:textId="29537920" w:rsidR="00704452" w:rsidRPr="00EE289D" w:rsidRDefault="00704452" w:rsidP="00B53167">
      <w:pPr>
        <w:autoSpaceDE/>
        <w:autoSpaceDN/>
        <w:adjustRightInd/>
        <w:spacing w:line="288" w:lineRule="auto"/>
        <w:contextualSpacing/>
        <w:jc w:val="both"/>
        <w:rPr>
          <w:rFonts w:ascii="Trebuchet MS" w:hAnsi="Trebuchet MS" w:cstheme="minorHAnsi"/>
          <w:w w:val="0"/>
          <w:sz w:val="22"/>
          <w:szCs w:val="22"/>
        </w:rPr>
      </w:pPr>
      <w:r w:rsidRPr="00EE289D">
        <w:rPr>
          <w:rFonts w:ascii="Trebuchet MS" w:hAnsi="Trebuchet MS" w:cstheme="minorHAnsi"/>
          <w:w w:val="0"/>
          <w:sz w:val="22"/>
          <w:szCs w:val="22"/>
        </w:rPr>
        <w:t xml:space="preserve">Estando assim, as </w:t>
      </w:r>
      <w:r w:rsidRPr="00871EA9">
        <w:rPr>
          <w:rFonts w:ascii="Trebuchet MS" w:hAnsi="Trebuchet MS" w:cstheme="minorHAnsi"/>
          <w:w w:val="0"/>
          <w:sz w:val="22"/>
          <w:szCs w:val="22"/>
        </w:rPr>
        <w:t xml:space="preserve">partes, certas e ajustadas, firmam o presente instrumento, em </w:t>
      </w:r>
      <w:r w:rsidR="00871EA9">
        <w:rPr>
          <w:rFonts w:ascii="Trebuchet MS" w:hAnsi="Trebuchet MS" w:cstheme="minorHAnsi"/>
          <w:w w:val="0"/>
          <w:sz w:val="22"/>
          <w:szCs w:val="22"/>
        </w:rPr>
        <w:t>5</w:t>
      </w:r>
      <w:r w:rsidRPr="00871EA9">
        <w:rPr>
          <w:rFonts w:ascii="Trebuchet MS" w:hAnsi="Trebuchet MS" w:cstheme="minorHAnsi"/>
          <w:w w:val="0"/>
          <w:sz w:val="22"/>
          <w:szCs w:val="22"/>
        </w:rPr>
        <w:t xml:space="preserve"> (</w:t>
      </w:r>
      <w:r w:rsidR="00871EA9">
        <w:rPr>
          <w:rFonts w:ascii="Trebuchet MS" w:hAnsi="Trebuchet MS" w:cstheme="minorHAnsi"/>
          <w:w w:val="0"/>
          <w:sz w:val="22"/>
          <w:szCs w:val="22"/>
        </w:rPr>
        <w:t>cinco</w:t>
      </w:r>
      <w:r w:rsidRPr="00871EA9">
        <w:rPr>
          <w:rFonts w:ascii="Trebuchet MS" w:hAnsi="Trebuchet MS" w:cstheme="minorHAnsi"/>
          <w:w w:val="0"/>
          <w:sz w:val="22"/>
          <w:szCs w:val="22"/>
        </w:rPr>
        <w:t>)</w:t>
      </w:r>
      <w:r w:rsidRPr="00EE289D">
        <w:rPr>
          <w:rFonts w:ascii="Trebuchet MS" w:hAnsi="Trebuchet MS" w:cstheme="minorHAnsi"/>
          <w:w w:val="0"/>
          <w:sz w:val="22"/>
          <w:szCs w:val="22"/>
        </w:rPr>
        <w:t xml:space="preserve"> vias de igual teor e forma, juntamente com 2 (duas) testemunhas, que também o assinam.</w:t>
      </w:r>
    </w:p>
    <w:p w14:paraId="56AE6E89" w14:textId="77777777" w:rsidR="00704452" w:rsidRPr="00EE289D" w:rsidRDefault="00704452" w:rsidP="00EE289D">
      <w:pPr>
        <w:spacing w:line="288" w:lineRule="auto"/>
        <w:contextualSpacing/>
        <w:jc w:val="both"/>
        <w:rPr>
          <w:rFonts w:ascii="Trebuchet MS" w:hAnsi="Trebuchet MS" w:cstheme="minorHAnsi"/>
          <w:w w:val="0"/>
          <w:sz w:val="22"/>
          <w:szCs w:val="22"/>
        </w:rPr>
      </w:pPr>
    </w:p>
    <w:p w14:paraId="7CD353A2" w14:textId="3E77502B" w:rsidR="00704452" w:rsidRPr="00EE289D" w:rsidRDefault="00704452" w:rsidP="00EE289D">
      <w:pPr>
        <w:spacing w:line="288" w:lineRule="auto"/>
        <w:contextualSpacing/>
        <w:jc w:val="center"/>
        <w:rPr>
          <w:rFonts w:ascii="Trebuchet MS" w:hAnsi="Trebuchet MS" w:cstheme="minorHAnsi"/>
          <w:w w:val="0"/>
          <w:sz w:val="22"/>
          <w:szCs w:val="22"/>
        </w:rPr>
      </w:pPr>
      <w:bookmarkStart w:id="264" w:name="_DV_M436"/>
      <w:bookmarkEnd w:id="264"/>
      <w:r w:rsidRPr="00EE289D">
        <w:rPr>
          <w:rFonts w:ascii="Trebuchet MS" w:hAnsi="Trebuchet MS" w:cstheme="minorHAnsi"/>
          <w:w w:val="0"/>
          <w:sz w:val="22"/>
          <w:szCs w:val="22"/>
        </w:rPr>
        <w:t xml:space="preserve">São Paulo, </w:t>
      </w:r>
      <w:r w:rsidR="00B658A8">
        <w:rPr>
          <w:rFonts w:ascii="Trebuchet MS" w:hAnsi="Trebuchet MS" w:cstheme="minorHAnsi"/>
          <w:w w:val="0"/>
          <w:sz w:val="22"/>
          <w:szCs w:val="22"/>
        </w:rPr>
        <w:t>17</w:t>
      </w:r>
      <w:r w:rsidR="000D7E1A" w:rsidRPr="00EE289D">
        <w:rPr>
          <w:rFonts w:ascii="Trebuchet MS" w:hAnsi="Trebuchet MS" w:cstheme="minorHAnsi"/>
          <w:w w:val="0"/>
          <w:sz w:val="22"/>
          <w:szCs w:val="22"/>
        </w:rPr>
        <w:t xml:space="preserve"> </w:t>
      </w:r>
      <w:r w:rsidR="00952C50" w:rsidRPr="00EE289D">
        <w:rPr>
          <w:rFonts w:ascii="Trebuchet MS" w:hAnsi="Trebuchet MS" w:cstheme="minorHAnsi"/>
          <w:w w:val="0"/>
          <w:sz w:val="22"/>
          <w:szCs w:val="22"/>
        </w:rPr>
        <w:t xml:space="preserve">de </w:t>
      </w:r>
      <w:r w:rsidR="00B53167">
        <w:rPr>
          <w:rFonts w:ascii="Trebuchet MS" w:hAnsi="Trebuchet MS" w:cstheme="minorHAnsi"/>
          <w:w w:val="0"/>
          <w:sz w:val="22"/>
          <w:szCs w:val="22"/>
        </w:rPr>
        <w:t>ju</w:t>
      </w:r>
      <w:r w:rsidR="00A57A4F">
        <w:rPr>
          <w:rFonts w:ascii="Trebuchet MS" w:hAnsi="Trebuchet MS" w:cstheme="minorHAnsi"/>
          <w:w w:val="0"/>
          <w:sz w:val="22"/>
          <w:szCs w:val="22"/>
        </w:rPr>
        <w:t>l</w:t>
      </w:r>
      <w:r w:rsidR="00B53167">
        <w:rPr>
          <w:rFonts w:ascii="Trebuchet MS" w:hAnsi="Trebuchet MS" w:cstheme="minorHAnsi"/>
          <w:w w:val="0"/>
          <w:sz w:val="22"/>
          <w:szCs w:val="22"/>
        </w:rPr>
        <w:t>ho</w:t>
      </w:r>
      <w:r w:rsidR="00952C50" w:rsidRPr="00EE289D">
        <w:rPr>
          <w:rFonts w:ascii="Trebuchet MS" w:hAnsi="Trebuchet MS" w:cstheme="minorHAnsi"/>
          <w:w w:val="0"/>
          <w:sz w:val="22"/>
          <w:szCs w:val="22"/>
        </w:rPr>
        <w:t xml:space="preserve"> de 2019</w:t>
      </w:r>
      <w:r w:rsidRPr="00EE289D">
        <w:rPr>
          <w:rFonts w:ascii="Trebuchet MS" w:hAnsi="Trebuchet MS" w:cstheme="minorHAnsi"/>
          <w:w w:val="0"/>
          <w:sz w:val="22"/>
          <w:szCs w:val="22"/>
        </w:rPr>
        <w:t>.</w:t>
      </w:r>
    </w:p>
    <w:p w14:paraId="523C7432" w14:textId="77777777" w:rsidR="00B56298" w:rsidRDefault="00B56298" w:rsidP="00EE289D">
      <w:pPr>
        <w:spacing w:line="288" w:lineRule="auto"/>
        <w:contextualSpacing/>
        <w:jc w:val="center"/>
        <w:rPr>
          <w:rFonts w:ascii="Trebuchet MS" w:hAnsi="Trebuchet MS" w:cstheme="minorHAnsi"/>
          <w:w w:val="0"/>
          <w:sz w:val="22"/>
          <w:szCs w:val="22"/>
        </w:rPr>
      </w:pPr>
    </w:p>
    <w:p w14:paraId="7442963A" w14:textId="77777777" w:rsidR="000831BA" w:rsidRDefault="000831BA" w:rsidP="00EE289D">
      <w:pPr>
        <w:spacing w:line="288" w:lineRule="auto"/>
        <w:contextualSpacing/>
        <w:jc w:val="center"/>
        <w:rPr>
          <w:rFonts w:ascii="Trebuchet MS" w:hAnsi="Trebuchet MS" w:cstheme="minorHAnsi"/>
          <w:w w:val="0"/>
          <w:sz w:val="22"/>
          <w:szCs w:val="22"/>
        </w:rPr>
      </w:pPr>
      <w:r>
        <w:rPr>
          <w:rFonts w:ascii="Trebuchet MS" w:hAnsi="Trebuchet MS" w:cstheme="minorHAnsi"/>
          <w:w w:val="0"/>
          <w:sz w:val="22"/>
          <w:szCs w:val="22"/>
        </w:rPr>
        <w:t>(</w:t>
      </w:r>
      <w:r w:rsidRPr="000831BA">
        <w:rPr>
          <w:rFonts w:ascii="Trebuchet MS" w:hAnsi="Trebuchet MS" w:cstheme="minorHAnsi"/>
          <w:i/>
          <w:w w:val="0"/>
          <w:sz w:val="22"/>
          <w:szCs w:val="22"/>
        </w:rPr>
        <w:t>assinaturas nas próximas páginas</w:t>
      </w:r>
      <w:r>
        <w:rPr>
          <w:rFonts w:ascii="Trebuchet MS" w:hAnsi="Trebuchet MS" w:cstheme="minorHAnsi"/>
          <w:w w:val="0"/>
          <w:sz w:val="22"/>
          <w:szCs w:val="22"/>
        </w:rPr>
        <w:t>)</w:t>
      </w:r>
    </w:p>
    <w:p w14:paraId="398A16C6" w14:textId="77777777" w:rsidR="000831BA" w:rsidRPr="00EE289D" w:rsidRDefault="000831BA" w:rsidP="00EE289D">
      <w:pPr>
        <w:spacing w:line="288" w:lineRule="auto"/>
        <w:contextualSpacing/>
        <w:jc w:val="center"/>
        <w:rPr>
          <w:rFonts w:ascii="Trebuchet MS" w:hAnsi="Trebuchet MS" w:cstheme="minorHAnsi"/>
          <w:w w:val="0"/>
          <w:sz w:val="22"/>
          <w:szCs w:val="22"/>
        </w:rPr>
      </w:pPr>
    </w:p>
    <w:p w14:paraId="01986C65" w14:textId="77777777" w:rsidR="00B56298" w:rsidRPr="00EE289D" w:rsidRDefault="00B56298" w:rsidP="00EE289D">
      <w:pPr>
        <w:spacing w:line="288" w:lineRule="auto"/>
        <w:contextualSpacing/>
        <w:jc w:val="center"/>
        <w:rPr>
          <w:rFonts w:ascii="Trebuchet MS" w:hAnsi="Trebuchet MS" w:cstheme="minorHAnsi"/>
          <w:w w:val="0"/>
          <w:sz w:val="22"/>
          <w:szCs w:val="22"/>
        </w:rPr>
      </w:pPr>
      <w:r w:rsidRPr="00EE289D">
        <w:rPr>
          <w:rFonts w:ascii="Trebuchet MS" w:hAnsi="Trebuchet MS" w:cstheme="minorHAnsi"/>
          <w:w w:val="0"/>
          <w:sz w:val="22"/>
          <w:szCs w:val="22"/>
        </w:rPr>
        <w:t>(</w:t>
      </w:r>
      <w:r w:rsidR="000831BA" w:rsidRPr="000831BA">
        <w:rPr>
          <w:rFonts w:ascii="Trebuchet MS" w:hAnsi="Trebuchet MS" w:cstheme="minorHAnsi"/>
          <w:i/>
          <w:w w:val="0"/>
          <w:sz w:val="22"/>
          <w:szCs w:val="22"/>
        </w:rPr>
        <w:t>o r</w:t>
      </w:r>
      <w:r w:rsidRPr="00EE289D">
        <w:rPr>
          <w:rFonts w:ascii="Trebuchet MS" w:hAnsi="Trebuchet MS" w:cstheme="minorHAnsi"/>
          <w:i/>
          <w:w w:val="0"/>
          <w:sz w:val="22"/>
          <w:szCs w:val="22"/>
        </w:rPr>
        <w:t>estante da página</w:t>
      </w:r>
      <w:r w:rsidR="00287949">
        <w:rPr>
          <w:rFonts w:ascii="Trebuchet MS" w:hAnsi="Trebuchet MS" w:cstheme="minorHAnsi"/>
          <w:i/>
          <w:w w:val="0"/>
          <w:sz w:val="22"/>
          <w:szCs w:val="22"/>
        </w:rPr>
        <w:t xml:space="preserve"> foi</w:t>
      </w:r>
      <w:r w:rsidRPr="00EE289D">
        <w:rPr>
          <w:rFonts w:ascii="Trebuchet MS" w:hAnsi="Trebuchet MS" w:cstheme="minorHAnsi"/>
          <w:i/>
          <w:w w:val="0"/>
          <w:sz w:val="22"/>
          <w:szCs w:val="22"/>
        </w:rPr>
        <w:t xml:space="preserve"> deixado intencionalmente em branco</w:t>
      </w:r>
      <w:r w:rsidRPr="00EE289D">
        <w:rPr>
          <w:rFonts w:ascii="Trebuchet MS" w:hAnsi="Trebuchet MS" w:cstheme="minorHAnsi"/>
          <w:w w:val="0"/>
          <w:sz w:val="22"/>
          <w:szCs w:val="22"/>
        </w:rPr>
        <w:t>)</w:t>
      </w:r>
    </w:p>
    <w:p w14:paraId="4F831696" w14:textId="77777777" w:rsidR="00B56298" w:rsidRPr="00EE289D" w:rsidRDefault="00B56298" w:rsidP="00EE289D">
      <w:pPr>
        <w:spacing w:line="288" w:lineRule="auto"/>
        <w:contextualSpacing/>
        <w:jc w:val="center"/>
        <w:rPr>
          <w:rFonts w:ascii="Trebuchet MS" w:hAnsi="Trebuchet MS" w:cstheme="minorHAnsi"/>
          <w:w w:val="0"/>
          <w:sz w:val="22"/>
          <w:szCs w:val="22"/>
        </w:rPr>
      </w:pPr>
    </w:p>
    <w:p w14:paraId="730665A9" w14:textId="77777777" w:rsidR="00B56298" w:rsidRPr="00EE289D" w:rsidRDefault="00B56298" w:rsidP="00EE289D">
      <w:pPr>
        <w:autoSpaceDE/>
        <w:autoSpaceDN/>
        <w:adjustRightInd/>
        <w:spacing w:line="288" w:lineRule="auto"/>
        <w:contextualSpacing/>
        <w:rPr>
          <w:rFonts w:ascii="Trebuchet MS" w:hAnsi="Trebuchet MS" w:cstheme="minorHAnsi"/>
          <w:w w:val="0"/>
          <w:sz w:val="22"/>
          <w:szCs w:val="22"/>
        </w:rPr>
      </w:pPr>
      <w:r w:rsidRPr="00EE289D">
        <w:rPr>
          <w:rFonts w:ascii="Trebuchet MS" w:hAnsi="Trebuchet MS" w:cstheme="minorHAnsi"/>
          <w:w w:val="0"/>
          <w:sz w:val="22"/>
          <w:szCs w:val="22"/>
        </w:rPr>
        <w:br w:type="page"/>
      </w:r>
    </w:p>
    <w:p w14:paraId="577702A6" w14:textId="09C83F33" w:rsidR="00704452" w:rsidRDefault="009F0E09" w:rsidP="009F0E09">
      <w:pPr>
        <w:spacing w:line="288" w:lineRule="auto"/>
        <w:contextualSpacing/>
        <w:jc w:val="both"/>
        <w:rPr>
          <w:rFonts w:ascii="Trebuchet MS" w:hAnsi="Trebuchet MS" w:cstheme="minorHAnsi"/>
          <w:w w:val="0"/>
          <w:sz w:val="22"/>
          <w:szCs w:val="22"/>
        </w:rPr>
      </w:pPr>
      <w:r w:rsidRPr="009F0E09">
        <w:rPr>
          <w:rFonts w:ascii="Trebuchet MS" w:hAnsi="Trebuchet MS" w:cstheme="minorHAnsi"/>
          <w:w w:val="0"/>
          <w:sz w:val="22"/>
          <w:szCs w:val="22"/>
        </w:rPr>
        <w:lastRenderedPageBreak/>
        <w:t xml:space="preserve">Página </w:t>
      </w:r>
      <w:r>
        <w:rPr>
          <w:rFonts w:ascii="Trebuchet MS" w:hAnsi="Trebuchet MS" w:cstheme="minorHAnsi"/>
          <w:w w:val="0"/>
          <w:sz w:val="22"/>
          <w:szCs w:val="22"/>
        </w:rPr>
        <w:t xml:space="preserve">de assinaturas 1 de </w:t>
      </w:r>
      <w:r w:rsidRPr="009F0E09">
        <w:rPr>
          <w:rFonts w:ascii="Trebuchet MS" w:hAnsi="Trebuchet MS" w:cstheme="minorHAnsi"/>
          <w:w w:val="0"/>
          <w:sz w:val="22"/>
          <w:szCs w:val="22"/>
        </w:rPr>
        <w:t xml:space="preserve">4 do </w:t>
      </w:r>
      <w:r w:rsidRPr="000831BA">
        <w:rPr>
          <w:rFonts w:ascii="Trebuchet MS" w:hAnsi="Trebuchet MS" w:cstheme="minorHAnsi"/>
          <w:i/>
          <w:sz w:val="22"/>
          <w:szCs w:val="22"/>
        </w:rPr>
        <w:t xml:space="preserve">Instrumento Particular de Escritura da 1ª (Primeira) Emissão de Debêntures Simples, Não Conversíveis em Ações, da Espécie Quirografária, Com Garantia Adicional Fidejussória, a ser Convolada na Espécie Com Garantia Real, Com Garantia Adicional Fidejussória, em Série Única, para Colocação Privada, da UPCON </w:t>
      </w:r>
      <w:r w:rsidR="002669E0" w:rsidRPr="00F00520">
        <w:rPr>
          <w:rFonts w:ascii="Trebuchet MS" w:hAnsi="Trebuchet MS" w:cstheme="minorHAnsi"/>
          <w:i/>
          <w:sz w:val="22"/>
          <w:szCs w:val="22"/>
        </w:rPr>
        <w:t xml:space="preserve">SPE 26 </w:t>
      </w:r>
      <w:r w:rsidR="002669E0" w:rsidRPr="00FC2BD3">
        <w:rPr>
          <w:rFonts w:ascii="Trebuchet MS" w:hAnsi="Trebuchet MS" w:cstheme="minorHAnsi"/>
          <w:i/>
          <w:sz w:val="22"/>
          <w:szCs w:val="22"/>
        </w:rPr>
        <w:t>Empreendimentos Imobiliários</w:t>
      </w:r>
      <w:r w:rsidRPr="000831BA">
        <w:rPr>
          <w:rFonts w:ascii="Trebuchet MS" w:hAnsi="Trebuchet MS" w:cstheme="minorHAnsi"/>
          <w:i/>
          <w:sz w:val="22"/>
          <w:szCs w:val="22"/>
        </w:rPr>
        <w:t xml:space="preserve"> S.A.</w:t>
      </w:r>
      <w:r w:rsidRPr="00FC2BD3">
        <w:rPr>
          <w:rFonts w:ascii="Trebuchet MS" w:hAnsi="Trebuchet MS" w:cstheme="minorHAnsi"/>
          <w:i/>
          <w:sz w:val="22"/>
          <w:szCs w:val="22"/>
        </w:rPr>
        <w:t>, cele</w:t>
      </w:r>
      <w:r w:rsidRPr="009F0E09">
        <w:rPr>
          <w:rFonts w:ascii="Trebuchet MS" w:hAnsi="Trebuchet MS" w:cstheme="minorHAnsi"/>
          <w:sz w:val="22"/>
          <w:szCs w:val="22"/>
        </w:rPr>
        <w:t xml:space="preserve">brado em </w:t>
      </w:r>
      <w:r w:rsidR="00B658A8">
        <w:rPr>
          <w:rFonts w:ascii="Trebuchet MS" w:hAnsi="Trebuchet MS" w:cstheme="minorHAnsi"/>
          <w:sz w:val="22"/>
          <w:szCs w:val="22"/>
        </w:rPr>
        <w:t>17</w:t>
      </w:r>
      <w:r w:rsidR="000D7E1A" w:rsidRPr="009F0E09">
        <w:rPr>
          <w:rFonts w:ascii="Trebuchet MS" w:hAnsi="Trebuchet MS" w:cstheme="minorHAnsi"/>
          <w:sz w:val="22"/>
          <w:szCs w:val="22"/>
        </w:rPr>
        <w:t xml:space="preserve"> </w:t>
      </w:r>
      <w:r w:rsidRPr="009F0E09">
        <w:rPr>
          <w:rFonts w:ascii="Trebuchet MS" w:hAnsi="Trebuchet MS" w:cstheme="minorHAnsi"/>
          <w:sz w:val="22"/>
          <w:szCs w:val="22"/>
        </w:rPr>
        <w:t>de ju</w:t>
      </w:r>
      <w:r w:rsidR="00A57A4F">
        <w:rPr>
          <w:rFonts w:ascii="Trebuchet MS" w:hAnsi="Trebuchet MS" w:cstheme="minorHAnsi"/>
          <w:sz w:val="22"/>
          <w:szCs w:val="22"/>
        </w:rPr>
        <w:t>l</w:t>
      </w:r>
      <w:r w:rsidRPr="009F0E09">
        <w:rPr>
          <w:rFonts w:ascii="Trebuchet MS" w:hAnsi="Trebuchet MS" w:cstheme="minorHAnsi"/>
          <w:sz w:val="22"/>
          <w:szCs w:val="22"/>
        </w:rPr>
        <w:t>ho de 2019</w:t>
      </w:r>
      <w:r>
        <w:rPr>
          <w:rFonts w:ascii="Trebuchet MS" w:hAnsi="Trebuchet MS" w:cstheme="minorHAnsi"/>
          <w:sz w:val="22"/>
          <w:szCs w:val="22"/>
        </w:rPr>
        <w:t>.</w:t>
      </w:r>
    </w:p>
    <w:p w14:paraId="0BAD76B2" w14:textId="77777777" w:rsidR="000831BA" w:rsidRPr="00EE289D" w:rsidRDefault="000831BA" w:rsidP="00EE289D">
      <w:pPr>
        <w:spacing w:line="288" w:lineRule="auto"/>
        <w:contextualSpacing/>
        <w:jc w:val="center"/>
        <w:rPr>
          <w:rFonts w:ascii="Trebuchet MS" w:hAnsi="Trebuchet MS" w:cstheme="minorHAnsi"/>
          <w:w w:val="0"/>
          <w:sz w:val="22"/>
          <w:szCs w:val="22"/>
        </w:rPr>
      </w:pPr>
    </w:p>
    <w:p w14:paraId="18AF3CB8" w14:textId="77777777" w:rsidR="00704452" w:rsidRDefault="000831BA" w:rsidP="000831BA">
      <w:pPr>
        <w:spacing w:line="288" w:lineRule="auto"/>
        <w:contextualSpacing/>
        <w:rPr>
          <w:rFonts w:ascii="Trebuchet MS" w:hAnsi="Trebuchet MS" w:cstheme="minorHAnsi"/>
          <w:w w:val="0"/>
          <w:sz w:val="22"/>
          <w:szCs w:val="22"/>
        </w:rPr>
      </w:pPr>
      <w:r w:rsidRPr="000831BA">
        <w:rPr>
          <w:rFonts w:ascii="Trebuchet MS" w:hAnsi="Trebuchet MS" w:cstheme="minorHAnsi"/>
          <w:i/>
          <w:w w:val="0"/>
          <w:sz w:val="22"/>
          <w:szCs w:val="22"/>
        </w:rPr>
        <w:t>Emissora</w:t>
      </w:r>
      <w:r>
        <w:rPr>
          <w:rFonts w:ascii="Trebuchet MS" w:hAnsi="Trebuchet MS" w:cstheme="minorHAnsi"/>
          <w:w w:val="0"/>
          <w:sz w:val="22"/>
          <w:szCs w:val="22"/>
        </w:rPr>
        <w:t>:</w:t>
      </w:r>
    </w:p>
    <w:p w14:paraId="15B91F36" w14:textId="77777777" w:rsidR="000831BA" w:rsidRPr="00EE289D" w:rsidRDefault="000831BA" w:rsidP="00EE289D">
      <w:pPr>
        <w:spacing w:line="288" w:lineRule="auto"/>
        <w:contextualSpacing/>
        <w:jc w:val="center"/>
        <w:rPr>
          <w:rFonts w:ascii="Trebuchet MS" w:hAnsi="Trebuchet MS" w:cstheme="minorHAnsi"/>
          <w:w w:val="0"/>
          <w:sz w:val="22"/>
          <w:szCs w:val="22"/>
        </w:rPr>
      </w:pPr>
    </w:p>
    <w:p w14:paraId="79EF0F37" w14:textId="77777777" w:rsidR="000831BA" w:rsidRDefault="000831BA" w:rsidP="000831BA">
      <w:pPr>
        <w:spacing w:line="288" w:lineRule="auto"/>
        <w:contextualSpacing/>
        <w:jc w:val="center"/>
        <w:rPr>
          <w:rFonts w:ascii="Trebuchet MS" w:hAnsi="Trebuchet MS" w:cstheme="minorHAnsi"/>
          <w:w w:val="0"/>
          <w:sz w:val="22"/>
          <w:szCs w:val="22"/>
        </w:rPr>
      </w:pPr>
    </w:p>
    <w:p w14:paraId="63279E73" w14:textId="77777777" w:rsidR="000831BA" w:rsidRPr="00EE289D" w:rsidRDefault="000831BA" w:rsidP="000831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543"/>
      </w:tblGrid>
      <w:tr w:rsidR="000831BA" w14:paraId="6A1ED4FB" w14:textId="77777777" w:rsidTr="000831BA">
        <w:trPr>
          <w:jc w:val="center"/>
        </w:trPr>
        <w:tc>
          <w:tcPr>
            <w:tcW w:w="7086" w:type="dxa"/>
            <w:gridSpan w:val="2"/>
            <w:tcBorders>
              <w:top w:val="single" w:sz="4" w:space="0" w:color="auto"/>
            </w:tcBorders>
          </w:tcPr>
          <w:p w14:paraId="01F68A28" w14:textId="5AECB24F" w:rsidR="000831BA" w:rsidRPr="000831BA" w:rsidRDefault="000831BA" w:rsidP="000831BA">
            <w:pPr>
              <w:pStyle w:val="PargrafodaLista"/>
              <w:spacing w:line="288" w:lineRule="auto"/>
              <w:ind w:left="0"/>
              <w:contextualSpacing/>
              <w:jc w:val="center"/>
              <w:rPr>
                <w:rFonts w:ascii="Trebuchet MS" w:hAnsi="Trebuchet MS" w:cstheme="minorHAnsi"/>
                <w:i/>
                <w:w w:val="0"/>
                <w:sz w:val="22"/>
                <w:szCs w:val="22"/>
              </w:rPr>
            </w:pPr>
            <w:r>
              <w:rPr>
                <w:rFonts w:ascii="Trebuchet MS" w:hAnsi="Trebuchet MS" w:cstheme="minorHAnsi"/>
                <w:b/>
                <w:sz w:val="22"/>
                <w:szCs w:val="22"/>
              </w:rPr>
              <w:t xml:space="preserve">UPCON </w:t>
            </w:r>
            <w:r w:rsidR="00FC2BD3">
              <w:rPr>
                <w:rFonts w:ascii="Trebuchet MS" w:hAnsi="Trebuchet MS" w:cstheme="minorHAnsi"/>
                <w:b/>
                <w:sz w:val="22"/>
                <w:szCs w:val="22"/>
              </w:rPr>
              <w:t>SPE 26 EMPREENDIMENTOS IMOBILIÁRIOS</w:t>
            </w:r>
            <w:r w:rsidRPr="00EE289D">
              <w:rPr>
                <w:rFonts w:ascii="Trebuchet MS" w:hAnsi="Trebuchet MS" w:cstheme="minorHAnsi"/>
                <w:b/>
                <w:bCs/>
                <w:sz w:val="22"/>
                <w:szCs w:val="22"/>
              </w:rPr>
              <w:t xml:space="preserve"> S.A.</w:t>
            </w:r>
          </w:p>
        </w:tc>
      </w:tr>
      <w:tr w:rsidR="000831BA" w14:paraId="7CA946E3" w14:textId="77777777" w:rsidTr="000831BA">
        <w:trPr>
          <w:jc w:val="center"/>
        </w:trPr>
        <w:tc>
          <w:tcPr>
            <w:tcW w:w="3543" w:type="dxa"/>
          </w:tcPr>
          <w:p w14:paraId="3BDD80B8" w14:textId="77777777" w:rsidR="000831BA" w:rsidRPr="000831BA" w:rsidRDefault="000831BA" w:rsidP="000831BA">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3B9FF407" w14:textId="77777777" w:rsidR="000831BA" w:rsidRPr="000831BA" w:rsidRDefault="000831BA" w:rsidP="000831BA">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c>
          <w:tcPr>
            <w:tcW w:w="3543" w:type="dxa"/>
          </w:tcPr>
          <w:p w14:paraId="02617A94" w14:textId="77777777" w:rsidR="000831BA" w:rsidRPr="000831BA" w:rsidRDefault="000831BA" w:rsidP="000831BA">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70A81E8F" w14:textId="77777777" w:rsidR="000831BA" w:rsidRPr="000831BA" w:rsidRDefault="000831BA" w:rsidP="000831BA">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r>
    </w:tbl>
    <w:p w14:paraId="05117BD0" w14:textId="77777777" w:rsidR="000831BA" w:rsidRDefault="000831BA" w:rsidP="00EE289D">
      <w:pPr>
        <w:spacing w:line="288" w:lineRule="auto"/>
        <w:contextualSpacing/>
        <w:jc w:val="center"/>
        <w:rPr>
          <w:rFonts w:ascii="Trebuchet MS" w:hAnsi="Trebuchet MS" w:cstheme="minorHAnsi"/>
          <w:w w:val="0"/>
          <w:sz w:val="22"/>
          <w:szCs w:val="22"/>
        </w:rPr>
      </w:pPr>
    </w:p>
    <w:p w14:paraId="0AC78C18" w14:textId="77777777" w:rsidR="000831BA" w:rsidRDefault="000831BA" w:rsidP="00EE289D">
      <w:pPr>
        <w:spacing w:line="288" w:lineRule="auto"/>
        <w:contextualSpacing/>
        <w:jc w:val="center"/>
        <w:rPr>
          <w:rFonts w:ascii="Trebuchet MS" w:hAnsi="Trebuchet MS" w:cstheme="minorHAnsi"/>
          <w:w w:val="0"/>
          <w:sz w:val="22"/>
          <w:szCs w:val="22"/>
        </w:rPr>
      </w:pPr>
    </w:p>
    <w:p w14:paraId="24562AAB" w14:textId="77777777" w:rsidR="000831BA" w:rsidRDefault="000831BA" w:rsidP="000831BA">
      <w:pPr>
        <w:spacing w:line="288" w:lineRule="auto"/>
        <w:contextualSpacing/>
        <w:jc w:val="center"/>
        <w:rPr>
          <w:rFonts w:ascii="Trebuchet MS" w:hAnsi="Trebuchet MS" w:cstheme="minorHAnsi"/>
          <w:w w:val="0"/>
          <w:sz w:val="22"/>
          <w:szCs w:val="22"/>
        </w:rPr>
      </w:pPr>
      <w:r>
        <w:rPr>
          <w:rFonts w:ascii="Trebuchet MS" w:hAnsi="Trebuchet MS" w:cstheme="minorHAnsi"/>
          <w:w w:val="0"/>
          <w:sz w:val="22"/>
          <w:szCs w:val="22"/>
        </w:rPr>
        <w:t>(</w:t>
      </w:r>
      <w:r>
        <w:rPr>
          <w:rFonts w:ascii="Trebuchet MS" w:hAnsi="Trebuchet MS" w:cstheme="minorHAnsi"/>
          <w:i/>
          <w:w w:val="0"/>
          <w:sz w:val="22"/>
          <w:szCs w:val="22"/>
        </w:rPr>
        <w:t xml:space="preserve">continua </w:t>
      </w:r>
      <w:r w:rsidRPr="000831BA">
        <w:rPr>
          <w:rFonts w:ascii="Trebuchet MS" w:hAnsi="Trebuchet MS" w:cstheme="minorHAnsi"/>
          <w:i/>
          <w:w w:val="0"/>
          <w:sz w:val="22"/>
          <w:szCs w:val="22"/>
        </w:rPr>
        <w:t>nas próximas páginas</w:t>
      </w:r>
      <w:r>
        <w:rPr>
          <w:rFonts w:ascii="Trebuchet MS" w:hAnsi="Trebuchet MS" w:cstheme="minorHAnsi"/>
          <w:w w:val="0"/>
          <w:sz w:val="22"/>
          <w:szCs w:val="22"/>
        </w:rPr>
        <w:t>)</w:t>
      </w:r>
    </w:p>
    <w:p w14:paraId="18AFB392" w14:textId="77777777" w:rsidR="000831BA" w:rsidRPr="00EE289D" w:rsidRDefault="000831BA" w:rsidP="000831BA">
      <w:pPr>
        <w:spacing w:line="288" w:lineRule="auto"/>
        <w:contextualSpacing/>
        <w:jc w:val="center"/>
        <w:rPr>
          <w:rFonts w:ascii="Trebuchet MS" w:hAnsi="Trebuchet MS" w:cstheme="minorHAnsi"/>
          <w:w w:val="0"/>
          <w:sz w:val="22"/>
          <w:szCs w:val="22"/>
        </w:rPr>
      </w:pPr>
    </w:p>
    <w:p w14:paraId="2788AC86" w14:textId="77777777" w:rsidR="000831BA" w:rsidRPr="00EE289D" w:rsidRDefault="000831BA" w:rsidP="000831BA">
      <w:pPr>
        <w:spacing w:line="288" w:lineRule="auto"/>
        <w:contextualSpacing/>
        <w:jc w:val="center"/>
        <w:rPr>
          <w:rFonts w:ascii="Trebuchet MS" w:hAnsi="Trebuchet MS" w:cstheme="minorHAnsi"/>
          <w:w w:val="0"/>
          <w:sz w:val="22"/>
          <w:szCs w:val="22"/>
        </w:rPr>
      </w:pPr>
      <w:r w:rsidRPr="00EE289D">
        <w:rPr>
          <w:rFonts w:ascii="Trebuchet MS" w:hAnsi="Trebuchet MS" w:cstheme="minorHAnsi"/>
          <w:w w:val="0"/>
          <w:sz w:val="22"/>
          <w:szCs w:val="22"/>
        </w:rPr>
        <w:t>(</w:t>
      </w:r>
      <w:r w:rsidRPr="000831BA">
        <w:rPr>
          <w:rFonts w:ascii="Trebuchet MS" w:hAnsi="Trebuchet MS" w:cstheme="minorHAnsi"/>
          <w:i/>
          <w:w w:val="0"/>
          <w:sz w:val="22"/>
          <w:szCs w:val="22"/>
        </w:rPr>
        <w:t>o r</w:t>
      </w:r>
      <w:r w:rsidRPr="00EE289D">
        <w:rPr>
          <w:rFonts w:ascii="Trebuchet MS" w:hAnsi="Trebuchet MS" w:cstheme="minorHAnsi"/>
          <w:i/>
          <w:w w:val="0"/>
          <w:sz w:val="22"/>
          <w:szCs w:val="22"/>
        </w:rPr>
        <w:t xml:space="preserve">estante da página </w:t>
      </w:r>
      <w:r w:rsidR="00287949">
        <w:rPr>
          <w:rFonts w:ascii="Trebuchet MS" w:hAnsi="Trebuchet MS" w:cstheme="minorHAnsi"/>
          <w:i/>
          <w:w w:val="0"/>
          <w:sz w:val="22"/>
          <w:szCs w:val="22"/>
        </w:rPr>
        <w:t xml:space="preserve">foi </w:t>
      </w:r>
      <w:r w:rsidRPr="00EE289D">
        <w:rPr>
          <w:rFonts w:ascii="Trebuchet MS" w:hAnsi="Trebuchet MS" w:cstheme="minorHAnsi"/>
          <w:i/>
          <w:w w:val="0"/>
          <w:sz w:val="22"/>
          <w:szCs w:val="22"/>
        </w:rPr>
        <w:t>deixado intencionalmente em branco</w:t>
      </w:r>
      <w:r w:rsidRPr="00EE289D">
        <w:rPr>
          <w:rFonts w:ascii="Trebuchet MS" w:hAnsi="Trebuchet MS" w:cstheme="minorHAnsi"/>
          <w:w w:val="0"/>
          <w:sz w:val="22"/>
          <w:szCs w:val="22"/>
        </w:rPr>
        <w:t>)</w:t>
      </w:r>
    </w:p>
    <w:p w14:paraId="414F6B45" w14:textId="77777777" w:rsidR="000831BA" w:rsidRPr="00EE289D" w:rsidRDefault="000831BA" w:rsidP="000831BA">
      <w:pPr>
        <w:spacing w:line="288" w:lineRule="auto"/>
        <w:contextualSpacing/>
        <w:jc w:val="center"/>
        <w:rPr>
          <w:rFonts w:ascii="Trebuchet MS" w:hAnsi="Trebuchet MS" w:cstheme="minorHAnsi"/>
          <w:w w:val="0"/>
          <w:sz w:val="22"/>
          <w:szCs w:val="22"/>
        </w:rPr>
      </w:pPr>
    </w:p>
    <w:p w14:paraId="1ED300B3" w14:textId="77777777" w:rsidR="000831BA" w:rsidRDefault="000831BA" w:rsidP="000831BA">
      <w:pPr>
        <w:spacing w:line="288" w:lineRule="auto"/>
        <w:contextualSpacing/>
        <w:jc w:val="center"/>
        <w:rPr>
          <w:rFonts w:ascii="Trebuchet MS" w:hAnsi="Trebuchet MS" w:cstheme="minorHAnsi"/>
          <w:w w:val="0"/>
          <w:sz w:val="22"/>
          <w:szCs w:val="22"/>
        </w:rPr>
      </w:pPr>
      <w:r w:rsidRPr="00EE289D">
        <w:rPr>
          <w:rFonts w:ascii="Trebuchet MS" w:hAnsi="Trebuchet MS" w:cstheme="minorHAnsi"/>
          <w:w w:val="0"/>
          <w:sz w:val="22"/>
          <w:szCs w:val="22"/>
        </w:rPr>
        <w:br w:type="page"/>
      </w:r>
    </w:p>
    <w:p w14:paraId="1FCE8335" w14:textId="72915462" w:rsidR="000831BA" w:rsidRDefault="009F0E09" w:rsidP="009F0E09">
      <w:pPr>
        <w:spacing w:line="288" w:lineRule="auto"/>
        <w:contextualSpacing/>
        <w:jc w:val="both"/>
        <w:rPr>
          <w:rFonts w:ascii="Trebuchet MS" w:hAnsi="Trebuchet MS" w:cstheme="minorHAnsi"/>
          <w:w w:val="0"/>
          <w:sz w:val="22"/>
          <w:szCs w:val="22"/>
        </w:rPr>
      </w:pPr>
      <w:r w:rsidRPr="009F0E09">
        <w:rPr>
          <w:rFonts w:ascii="Trebuchet MS" w:hAnsi="Trebuchet MS" w:cstheme="minorHAnsi"/>
          <w:w w:val="0"/>
          <w:sz w:val="22"/>
          <w:szCs w:val="22"/>
        </w:rPr>
        <w:lastRenderedPageBreak/>
        <w:t xml:space="preserve">Página </w:t>
      </w:r>
      <w:r>
        <w:rPr>
          <w:rFonts w:ascii="Trebuchet MS" w:hAnsi="Trebuchet MS" w:cstheme="minorHAnsi"/>
          <w:w w:val="0"/>
          <w:sz w:val="22"/>
          <w:szCs w:val="22"/>
        </w:rPr>
        <w:t xml:space="preserve">de assinaturas 2 de </w:t>
      </w:r>
      <w:r w:rsidRPr="009F0E09">
        <w:rPr>
          <w:rFonts w:ascii="Trebuchet MS" w:hAnsi="Trebuchet MS" w:cstheme="minorHAnsi"/>
          <w:w w:val="0"/>
          <w:sz w:val="22"/>
          <w:szCs w:val="22"/>
        </w:rPr>
        <w:t xml:space="preserve">4 do </w:t>
      </w:r>
      <w:r w:rsidRPr="000831BA">
        <w:rPr>
          <w:rFonts w:ascii="Trebuchet MS" w:hAnsi="Trebuchet MS" w:cstheme="minorHAnsi"/>
          <w:i/>
          <w:sz w:val="22"/>
          <w:szCs w:val="22"/>
        </w:rPr>
        <w:t xml:space="preserve">Instrumento Particular de Escritura da 1ª (Primeira) Emissão de Debêntures Simples, Não Conversíveis em Ações, da Espécie Quirografária, Com Garantia Adicional Fidejussória, a ser Convolada na Espécie Com Garantia Real, Com Garantia Adicional Fidejussória, em Série Única, para Colocação Privada, da UPCON </w:t>
      </w:r>
      <w:r w:rsidR="002669E0" w:rsidRPr="00F00520">
        <w:rPr>
          <w:rFonts w:ascii="Trebuchet MS" w:hAnsi="Trebuchet MS" w:cstheme="minorHAnsi"/>
          <w:i/>
          <w:sz w:val="22"/>
          <w:szCs w:val="22"/>
        </w:rPr>
        <w:t xml:space="preserve">SPE 26 </w:t>
      </w:r>
      <w:r w:rsidR="002669E0" w:rsidRPr="00FC2BD3">
        <w:rPr>
          <w:rFonts w:ascii="Trebuchet MS" w:hAnsi="Trebuchet MS" w:cstheme="minorHAnsi"/>
          <w:i/>
          <w:sz w:val="22"/>
          <w:szCs w:val="22"/>
        </w:rPr>
        <w:t>Empreendimentos Imobiliários</w:t>
      </w:r>
      <w:r w:rsidRPr="000831BA">
        <w:rPr>
          <w:rFonts w:ascii="Trebuchet MS" w:hAnsi="Trebuchet MS" w:cstheme="minorHAnsi"/>
          <w:i/>
          <w:sz w:val="22"/>
          <w:szCs w:val="22"/>
        </w:rPr>
        <w:t xml:space="preserve"> S.A.</w:t>
      </w:r>
      <w:r w:rsidRPr="009F0E09">
        <w:rPr>
          <w:rFonts w:ascii="Trebuchet MS" w:hAnsi="Trebuchet MS" w:cstheme="minorHAnsi"/>
          <w:sz w:val="22"/>
          <w:szCs w:val="22"/>
        </w:rPr>
        <w:t xml:space="preserve">, celebrado em </w:t>
      </w:r>
      <w:r w:rsidR="00B658A8">
        <w:rPr>
          <w:rFonts w:ascii="Trebuchet MS" w:hAnsi="Trebuchet MS" w:cstheme="minorHAnsi"/>
          <w:sz w:val="22"/>
          <w:szCs w:val="22"/>
        </w:rPr>
        <w:t>17</w:t>
      </w:r>
      <w:r w:rsidR="000D7E1A" w:rsidRPr="009F0E09">
        <w:rPr>
          <w:rFonts w:ascii="Trebuchet MS" w:hAnsi="Trebuchet MS" w:cstheme="minorHAnsi"/>
          <w:sz w:val="22"/>
          <w:szCs w:val="22"/>
        </w:rPr>
        <w:t xml:space="preserve"> </w:t>
      </w:r>
      <w:r w:rsidRPr="009F0E09">
        <w:rPr>
          <w:rFonts w:ascii="Trebuchet MS" w:hAnsi="Trebuchet MS" w:cstheme="minorHAnsi"/>
          <w:sz w:val="22"/>
          <w:szCs w:val="22"/>
        </w:rPr>
        <w:t>de ju</w:t>
      </w:r>
      <w:r w:rsidR="00A57A4F">
        <w:rPr>
          <w:rFonts w:ascii="Trebuchet MS" w:hAnsi="Trebuchet MS" w:cstheme="minorHAnsi"/>
          <w:sz w:val="22"/>
          <w:szCs w:val="22"/>
        </w:rPr>
        <w:t>l</w:t>
      </w:r>
      <w:r w:rsidRPr="009F0E09">
        <w:rPr>
          <w:rFonts w:ascii="Trebuchet MS" w:hAnsi="Trebuchet MS" w:cstheme="minorHAnsi"/>
          <w:sz w:val="22"/>
          <w:szCs w:val="22"/>
        </w:rPr>
        <w:t>ho de 2019</w:t>
      </w:r>
      <w:r>
        <w:rPr>
          <w:rFonts w:ascii="Trebuchet MS" w:hAnsi="Trebuchet MS" w:cstheme="minorHAnsi"/>
          <w:sz w:val="22"/>
          <w:szCs w:val="22"/>
        </w:rPr>
        <w:t>.</w:t>
      </w:r>
    </w:p>
    <w:p w14:paraId="508C5A3A" w14:textId="77777777" w:rsidR="000831BA" w:rsidRPr="00EE289D" w:rsidRDefault="000831BA" w:rsidP="000831BA">
      <w:pPr>
        <w:spacing w:line="288" w:lineRule="auto"/>
        <w:contextualSpacing/>
        <w:jc w:val="center"/>
        <w:rPr>
          <w:rFonts w:ascii="Trebuchet MS" w:hAnsi="Trebuchet MS" w:cstheme="minorHAnsi"/>
          <w:w w:val="0"/>
          <w:sz w:val="22"/>
          <w:szCs w:val="22"/>
        </w:rPr>
      </w:pPr>
    </w:p>
    <w:p w14:paraId="336E31F9" w14:textId="77777777" w:rsidR="000831BA" w:rsidRDefault="000831BA" w:rsidP="000831BA">
      <w:pPr>
        <w:spacing w:line="288" w:lineRule="auto"/>
        <w:contextualSpacing/>
        <w:rPr>
          <w:rFonts w:ascii="Trebuchet MS" w:hAnsi="Trebuchet MS" w:cstheme="minorHAnsi"/>
          <w:w w:val="0"/>
          <w:sz w:val="22"/>
          <w:szCs w:val="22"/>
        </w:rPr>
      </w:pPr>
      <w:r>
        <w:rPr>
          <w:rFonts w:ascii="Trebuchet MS" w:hAnsi="Trebuchet MS" w:cstheme="minorHAnsi"/>
          <w:i/>
          <w:w w:val="0"/>
          <w:sz w:val="22"/>
          <w:szCs w:val="22"/>
        </w:rPr>
        <w:t>Debenturista</w:t>
      </w:r>
      <w:r>
        <w:rPr>
          <w:rFonts w:ascii="Trebuchet MS" w:hAnsi="Trebuchet MS" w:cstheme="minorHAnsi"/>
          <w:w w:val="0"/>
          <w:sz w:val="22"/>
          <w:szCs w:val="22"/>
        </w:rPr>
        <w:t>:</w:t>
      </w:r>
    </w:p>
    <w:p w14:paraId="257FDB33" w14:textId="77777777" w:rsidR="000831BA" w:rsidRPr="00EE289D" w:rsidRDefault="000831BA" w:rsidP="000831BA">
      <w:pPr>
        <w:spacing w:line="288" w:lineRule="auto"/>
        <w:contextualSpacing/>
        <w:jc w:val="center"/>
        <w:rPr>
          <w:rFonts w:ascii="Trebuchet MS" w:hAnsi="Trebuchet MS" w:cstheme="minorHAnsi"/>
          <w:w w:val="0"/>
          <w:sz w:val="22"/>
          <w:szCs w:val="22"/>
        </w:rPr>
      </w:pPr>
    </w:p>
    <w:p w14:paraId="350900C8" w14:textId="77777777" w:rsidR="000831BA" w:rsidRDefault="000831BA" w:rsidP="000831BA">
      <w:pPr>
        <w:spacing w:line="288" w:lineRule="auto"/>
        <w:contextualSpacing/>
        <w:jc w:val="center"/>
        <w:rPr>
          <w:rFonts w:ascii="Trebuchet MS" w:hAnsi="Trebuchet MS" w:cstheme="minorHAnsi"/>
          <w:w w:val="0"/>
          <w:sz w:val="22"/>
          <w:szCs w:val="22"/>
        </w:rPr>
      </w:pPr>
    </w:p>
    <w:p w14:paraId="356FB68C" w14:textId="77777777" w:rsidR="000831BA" w:rsidRPr="00EE289D" w:rsidRDefault="000831BA" w:rsidP="000831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543"/>
      </w:tblGrid>
      <w:tr w:rsidR="000831BA" w14:paraId="34314C5F" w14:textId="77777777" w:rsidTr="0005619D">
        <w:trPr>
          <w:jc w:val="center"/>
        </w:trPr>
        <w:tc>
          <w:tcPr>
            <w:tcW w:w="7086" w:type="dxa"/>
            <w:gridSpan w:val="2"/>
            <w:tcBorders>
              <w:top w:val="single" w:sz="4" w:space="0" w:color="auto"/>
            </w:tcBorders>
          </w:tcPr>
          <w:p w14:paraId="19BAF40D" w14:textId="77777777" w:rsidR="000831BA" w:rsidRPr="000831BA" w:rsidRDefault="000831BA" w:rsidP="0005619D">
            <w:pPr>
              <w:pStyle w:val="PargrafodaLista"/>
              <w:spacing w:line="288" w:lineRule="auto"/>
              <w:ind w:left="0"/>
              <w:contextualSpacing/>
              <w:jc w:val="center"/>
              <w:rPr>
                <w:rFonts w:ascii="Trebuchet MS" w:hAnsi="Trebuchet MS" w:cstheme="minorHAnsi"/>
                <w:i/>
                <w:w w:val="0"/>
                <w:sz w:val="22"/>
                <w:szCs w:val="22"/>
              </w:rPr>
            </w:pPr>
            <w:r>
              <w:rPr>
                <w:rFonts w:ascii="Trebuchet MS" w:hAnsi="Trebuchet MS" w:cstheme="minorHAnsi"/>
                <w:b/>
                <w:sz w:val="22"/>
                <w:szCs w:val="22"/>
              </w:rPr>
              <w:t>COMPANHIA PROVÍNCIA DE SECURITIZAÇÃO</w:t>
            </w:r>
          </w:p>
        </w:tc>
      </w:tr>
      <w:tr w:rsidR="000831BA" w14:paraId="76BAAE81" w14:textId="77777777" w:rsidTr="0005619D">
        <w:trPr>
          <w:jc w:val="center"/>
        </w:trPr>
        <w:tc>
          <w:tcPr>
            <w:tcW w:w="3543" w:type="dxa"/>
          </w:tcPr>
          <w:p w14:paraId="624BB472" w14:textId="77777777" w:rsidR="000831BA" w:rsidRPr="000831BA" w:rsidRDefault="000831BA" w:rsidP="0005619D">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0D5674C0" w14:textId="77777777" w:rsidR="000831BA" w:rsidRPr="000831BA" w:rsidRDefault="000831BA" w:rsidP="0005619D">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c>
          <w:tcPr>
            <w:tcW w:w="3543" w:type="dxa"/>
          </w:tcPr>
          <w:p w14:paraId="48C99C7A" w14:textId="77777777" w:rsidR="000831BA" w:rsidRPr="000831BA" w:rsidRDefault="000831BA" w:rsidP="0005619D">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7984CD08" w14:textId="77777777" w:rsidR="000831BA" w:rsidRPr="000831BA" w:rsidRDefault="000831BA" w:rsidP="0005619D">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r>
    </w:tbl>
    <w:p w14:paraId="72C57BC7" w14:textId="77777777" w:rsidR="000831BA" w:rsidRDefault="000831BA" w:rsidP="000831BA">
      <w:pPr>
        <w:spacing w:line="288" w:lineRule="auto"/>
        <w:contextualSpacing/>
        <w:jc w:val="center"/>
        <w:rPr>
          <w:rFonts w:ascii="Trebuchet MS" w:hAnsi="Trebuchet MS" w:cstheme="minorHAnsi"/>
          <w:w w:val="0"/>
          <w:sz w:val="22"/>
          <w:szCs w:val="22"/>
        </w:rPr>
      </w:pPr>
    </w:p>
    <w:p w14:paraId="1D2A774F" w14:textId="77777777" w:rsidR="000831BA" w:rsidRDefault="000831BA" w:rsidP="000831BA">
      <w:pPr>
        <w:spacing w:line="288" w:lineRule="auto"/>
        <w:contextualSpacing/>
        <w:jc w:val="center"/>
        <w:rPr>
          <w:rFonts w:ascii="Trebuchet MS" w:hAnsi="Trebuchet MS" w:cstheme="minorHAnsi"/>
          <w:w w:val="0"/>
          <w:sz w:val="22"/>
          <w:szCs w:val="22"/>
        </w:rPr>
      </w:pPr>
    </w:p>
    <w:p w14:paraId="012FC87A" w14:textId="77777777" w:rsidR="000831BA" w:rsidRDefault="000831BA" w:rsidP="000831BA">
      <w:pPr>
        <w:spacing w:line="288" w:lineRule="auto"/>
        <w:contextualSpacing/>
        <w:jc w:val="center"/>
        <w:rPr>
          <w:rFonts w:ascii="Trebuchet MS" w:hAnsi="Trebuchet MS" w:cstheme="minorHAnsi"/>
          <w:w w:val="0"/>
          <w:sz w:val="22"/>
          <w:szCs w:val="22"/>
        </w:rPr>
      </w:pPr>
      <w:r>
        <w:rPr>
          <w:rFonts w:ascii="Trebuchet MS" w:hAnsi="Trebuchet MS" w:cstheme="minorHAnsi"/>
          <w:w w:val="0"/>
          <w:sz w:val="22"/>
          <w:szCs w:val="22"/>
        </w:rPr>
        <w:t>(</w:t>
      </w:r>
      <w:r>
        <w:rPr>
          <w:rFonts w:ascii="Trebuchet MS" w:hAnsi="Trebuchet MS" w:cstheme="minorHAnsi"/>
          <w:i/>
          <w:w w:val="0"/>
          <w:sz w:val="22"/>
          <w:szCs w:val="22"/>
        </w:rPr>
        <w:t xml:space="preserve">continua </w:t>
      </w:r>
      <w:r w:rsidRPr="000831BA">
        <w:rPr>
          <w:rFonts w:ascii="Trebuchet MS" w:hAnsi="Trebuchet MS" w:cstheme="minorHAnsi"/>
          <w:i/>
          <w:w w:val="0"/>
          <w:sz w:val="22"/>
          <w:szCs w:val="22"/>
        </w:rPr>
        <w:t>nas próximas páginas</w:t>
      </w:r>
      <w:r>
        <w:rPr>
          <w:rFonts w:ascii="Trebuchet MS" w:hAnsi="Trebuchet MS" w:cstheme="minorHAnsi"/>
          <w:w w:val="0"/>
          <w:sz w:val="22"/>
          <w:szCs w:val="22"/>
        </w:rPr>
        <w:t>)</w:t>
      </w:r>
    </w:p>
    <w:p w14:paraId="212A9B55" w14:textId="77777777" w:rsidR="000831BA" w:rsidRPr="00EE289D" w:rsidRDefault="000831BA" w:rsidP="000831BA">
      <w:pPr>
        <w:spacing w:line="288" w:lineRule="auto"/>
        <w:contextualSpacing/>
        <w:jc w:val="center"/>
        <w:rPr>
          <w:rFonts w:ascii="Trebuchet MS" w:hAnsi="Trebuchet MS" w:cstheme="minorHAnsi"/>
          <w:w w:val="0"/>
          <w:sz w:val="22"/>
          <w:szCs w:val="22"/>
        </w:rPr>
      </w:pPr>
    </w:p>
    <w:p w14:paraId="7A95C965" w14:textId="77777777" w:rsidR="000831BA" w:rsidRPr="00EE289D" w:rsidRDefault="000831BA" w:rsidP="000831BA">
      <w:pPr>
        <w:spacing w:line="288" w:lineRule="auto"/>
        <w:contextualSpacing/>
        <w:jc w:val="center"/>
        <w:rPr>
          <w:rFonts w:ascii="Trebuchet MS" w:hAnsi="Trebuchet MS" w:cstheme="minorHAnsi"/>
          <w:w w:val="0"/>
          <w:sz w:val="22"/>
          <w:szCs w:val="22"/>
        </w:rPr>
      </w:pPr>
      <w:r w:rsidRPr="00EE289D">
        <w:rPr>
          <w:rFonts w:ascii="Trebuchet MS" w:hAnsi="Trebuchet MS" w:cstheme="minorHAnsi"/>
          <w:w w:val="0"/>
          <w:sz w:val="22"/>
          <w:szCs w:val="22"/>
        </w:rPr>
        <w:t>(</w:t>
      </w:r>
      <w:r w:rsidRPr="000831BA">
        <w:rPr>
          <w:rFonts w:ascii="Trebuchet MS" w:hAnsi="Trebuchet MS" w:cstheme="minorHAnsi"/>
          <w:i/>
          <w:w w:val="0"/>
          <w:sz w:val="22"/>
          <w:szCs w:val="22"/>
        </w:rPr>
        <w:t>o r</w:t>
      </w:r>
      <w:r w:rsidRPr="00EE289D">
        <w:rPr>
          <w:rFonts w:ascii="Trebuchet MS" w:hAnsi="Trebuchet MS" w:cstheme="minorHAnsi"/>
          <w:i/>
          <w:w w:val="0"/>
          <w:sz w:val="22"/>
          <w:szCs w:val="22"/>
        </w:rPr>
        <w:t xml:space="preserve">estante da página </w:t>
      </w:r>
      <w:r w:rsidR="00287949">
        <w:rPr>
          <w:rFonts w:ascii="Trebuchet MS" w:hAnsi="Trebuchet MS" w:cstheme="minorHAnsi"/>
          <w:i/>
          <w:w w:val="0"/>
          <w:sz w:val="22"/>
          <w:szCs w:val="22"/>
        </w:rPr>
        <w:t xml:space="preserve">foi </w:t>
      </w:r>
      <w:r w:rsidRPr="00EE289D">
        <w:rPr>
          <w:rFonts w:ascii="Trebuchet MS" w:hAnsi="Trebuchet MS" w:cstheme="minorHAnsi"/>
          <w:i/>
          <w:w w:val="0"/>
          <w:sz w:val="22"/>
          <w:szCs w:val="22"/>
        </w:rPr>
        <w:t>deixado intencionalmente em branco</w:t>
      </w:r>
      <w:r w:rsidRPr="00EE289D">
        <w:rPr>
          <w:rFonts w:ascii="Trebuchet MS" w:hAnsi="Trebuchet MS" w:cstheme="minorHAnsi"/>
          <w:w w:val="0"/>
          <w:sz w:val="22"/>
          <w:szCs w:val="22"/>
        </w:rPr>
        <w:t>)</w:t>
      </w:r>
    </w:p>
    <w:p w14:paraId="5F5C11E7" w14:textId="77777777" w:rsidR="000831BA" w:rsidRDefault="000831BA">
      <w:pPr>
        <w:autoSpaceDE/>
        <w:autoSpaceDN/>
        <w:adjustRightInd/>
        <w:spacing w:after="160" w:line="259" w:lineRule="auto"/>
        <w:rPr>
          <w:rFonts w:ascii="Trebuchet MS" w:hAnsi="Trebuchet MS" w:cstheme="minorHAnsi"/>
          <w:w w:val="0"/>
          <w:sz w:val="22"/>
          <w:szCs w:val="22"/>
        </w:rPr>
      </w:pPr>
    </w:p>
    <w:p w14:paraId="6A27A3DB" w14:textId="77777777" w:rsidR="000831BA" w:rsidRDefault="000831BA">
      <w:pPr>
        <w:autoSpaceDE/>
        <w:autoSpaceDN/>
        <w:adjustRightInd/>
        <w:spacing w:after="160" w:line="259" w:lineRule="auto"/>
        <w:rPr>
          <w:rFonts w:ascii="Trebuchet MS" w:hAnsi="Trebuchet MS" w:cstheme="minorHAnsi"/>
          <w:w w:val="0"/>
          <w:sz w:val="22"/>
          <w:szCs w:val="22"/>
        </w:rPr>
      </w:pPr>
      <w:r>
        <w:rPr>
          <w:rFonts w:ascii="Trebuchet MS" w:hAnsi="Trebuchet MS" w:cstheme="minorHAnsi"/>
          <w:w w:val="0"/>
          <w:sz w:val="22"/>
          <w:szCs w:val="22"/>
        </w:rPr>
        <w:br w:type="page"/>
      </w:r>
    </w:p>
    <w:p w14:paraId="0DC5F9B4" w14:textId="0F23341E" w:rsidR="000831BA" w:rsidRDefault="009F0E09" w:rsidP="009F0E09">
      <w:pPr>
        <w:spacing w:line="288" w:lineRule="auto"/>
        <w:contextualSpacing/>
        <w:jc w:val="both"/>
        <w:rPr>
          <w:rFonts w:ascii="Trebuchet MS" w:hAnsi="Trebuchet MS" w:cstheme="minorHAnsi"/>
          <w:w w:val="0"/>
          <w:sz w:val="22"/>
          <w:szCs w:val="22"/>
        </w:rPr>
      </w:pPr>
      <w:r w:rsidRPr="009F0E09">
        <w:rPr>
          <w:rFonts w:ascii="Trebuchet MS" w:hAnsi="Trebuchet MS" w:cstheme="minorHAnsi"/>
          <w:w w:val="0"/>
          <w:sz w:val="22"/>
          <w:szCs w:val="22"/>
        </w:rPr>
        <w:lastRenderedPageBreak/>
        <w:t xml:space="preserve">Página </w:t>
      </w:r>
      <w:r>
        <w:rPr>
          <w:rFonts w:ascii="Trebuchet MS" w:hAnsi="Trebuchet MS" w:cstheme="minorHAnsi"/>
          <w:w w:val="0"/>
          <w:sz w:val="22"/>
          <w:szCs w:val="22"/>
        </w:rPr>
        <w:t xml:space="preserve">de assinaturas 3 de </w:t>
      </w:r>
      <w:r w:rsidRPr="009F0E09">
        <w:rPr>
          <w:rFonts w:ascii="Trebuchet MS" w:hAnsi="Trebuchet MS" w:cstheme="minorHAnsi"/>
          <w:w w:val="0"/>
          <w:sz w:val="22"/>
          <w:szCs w:val="22"/>
        </w:rPr>
        <w:t xml:space="preserve">4 do </w:t>
      </w:r>
      <w:r w:rsidRPr="000831BA">
        <w:rPr>
          <w:rFonts w:ascii="Trebuchet MS" w:hAnsi="Trebuchet MS" w:cstheme="minorHAnsi"/>
          <w:i/>
          <w:sz w:val="22"/>
          <w:szCs w:val="22"/>
        </w:rPr>
        <w:t xml:space="preserve">Instrumento Particular de Escritura da 1ª (Primeira) Emissão de Debêntures Simples, Não Conversíveis em Ações, da Espécie Quirografária, Com Garantia Adicional Fidejussória, a ser Convolada na Espécie Com Garantia Real, Com Garantia Adicional Fidejussória, em Série Única, para Colocação Privada, da UPCON </w:t>
      </w:r>
      <w:r w:rsidR="002669E0" w:rsidRPr="00F00520">
        <w:rPr>
          <w:rFonts w:ascii="Trebuchet MS" w:hAnsi="Trebuchet MS" w:cstheme="minorHAnsi"/>
          <w:i/>
          <w:sz w:val="22"/>
          <w:szCs w:val="22"/>
        </w:rPr>
        <w:t xml:space="preserve">SPE 26 </w:t>
      </w:r>
      <w:r w:rsidR="002669E0" w:rsidRPr="00FC2BD3">
        <w:rPr>
          <w:rFonts w:ascii="Trebuchet MS" w:hAnsi="Trebuchet MS" w:cstheme="minorHAnsi"/>
          <w:i/>
          <w:sz w:val="22"/>
          <w:szCs w:val="22"/>
        </w:rPr>
        <w:t>Empreendimentos Imobiliários</w:t>
      </w:r>
      <w:r w:rsidRPr="000831BA">
        <w:rPr>
          <w:rFonts w:ascii="Trebuchet MS" w:hAnsi="Trebuchet MS" w:cstheme="minorHAnsi"/>
          <w:i/>
          <w:sz w:val="22"/>
          <w:szCs w:val="22"/>
        </w:rPr>
        <w:t xml:space="preserve"> S.A.</w:t>
      </w:r>
      <w:r w:rsidRPr="00FC2BD3">
        <w:rPr>
          <w:rFonts w:ascii="Trebuchet MS" w:hAnsi="Trebuchet MS" w:cstheme="minorHAnsi"/>
          <w:i/>
          <w:sz w:val="22"/>
          <w:szCs w:val="22"/>
        </w:rPr>
        <w:t>,</w:t>
      </w:r>
      <w:r w:rsidRPr="009F0E09">
        <w:rPr>
          <w:rFonts w:ascii="Trebuchet MS" w:hAnsi="Trebuchet MS" w:cstheme="minorHAnsi"/>
          <w:sz w:val="22"/>
          <w:szCs w:val="22"/>
        </w:rPr>
        <w:t xml:space="preserve"> celebrado em </w:t>
      </w:r>
      <w:r w:rsidR="00B658A8">
        <w:rPr>
          <w:rFonts w:ascii="Trebuchet MS" w:hAnsi="Trebuchet MS" w:cstheme="minorHAnsi"/>
          <w:sz w:val="22"/>
          <w:szCs w:val="22"/>
        </w:rPr>
        <w:t>17</w:t>
      </w:r>
      <w:r w:rsidR="000D7E1A" w:rsidRPr="009F0E09">
        <w:rPr>
          <w:rFonts w:ascii="Trebuchet MS" w:hAnsi="Trebuchet MS" w:cstheme="minorHAnsi"/>
          <w:sz w:val="22"/>
          <w:szCs w:val="22"/>
        </w:rPr>
        <w:t xml:space="preserve"> </w:t>
      </w:r>
      <w:r w:rsidRPr="009F0E09">
        <w:rPr>
          <w:rFonts w:ascii="Trebuchet MS" w:hAnsi="Trebuchet MS" w:cstheme="minorHAnsi"/>
          <w:sz w:val="22"/>
          <w:szCs w:val="22"/>
        </w:rPr>
        <w:t>de ju</w:t>
      </w:r>
      <w:r w:rsidR="00A57A4F">
        <w:rPr>
          <w:rFonts w:ascii="Trebuchet MS" w:hAnsi="Trebuchet MS" w:cstheme="minorHAnsi"/>
          <w:sz w:val="22"/>
          <w:szCs w:val="22"/>
        </w:rPr>
        <w:t>l</w:t>
      </w:r>
      <w:r w:rsidRPr="009F0E09">
        <w:rPr>
          <w:rFonts w:ascii="Trebuchet MS" w:hAnsi="Trebuchet MS" w:cstheme="minorHAnsi"/>
          <w:sz w:val="22"/>
          <w:szCs w:val="22"/>
        </w:rPr>
        <w:t>ho de 2019</w:t>
      </w:r>
      <w:r>
        <w:rPr>
          <w:rFonts w:ascii="Trebuchet MS" w:hAnsi="Trebuchet MS" w:cstheme="minorHAnsi"/>
          <w:sz w:val="22"/>
          <w:szCs w:val="22"/>
        </w:rPr>
        <w:t>.</w:t>
      </w:r>
    </w:p>
    <w:p w14:paraId="7F092C81" w14:textId="77777777" w:rsidR="000831BA" w:rsidRPr="00EE289D" w:rsidRDefault="000831BA" w:rsidP="000831BA">
      <w:pPr>
        <w:spacing w:line="288" w:lineRule="auto"/>
        <w:contextualSpacing/>
        <w:jc w:val="center"/>
        <w:rPr>
          <w:rFonts w:ascii="Trebuchet MS" w:hAnsi="Trebuchet MS" w:cstheme="minorHAnsi"/>
          <w:w w:val="0"/>
          <w:sz w:val="22"/>
          <w:szCs w:val="22"/>
        </w:rPr>
      </w:pPr>
    </w:p>
    <w:p w14:paraId="1DFD40F5" w14:textId="77777777" w:rsidR="000831BA" w:rsidRDefault="000831BA" w:rsidP="000831BA">
      <w:pPr>
        <w:spacing w:line="288" w:lineRule="auto"/>
        <w:contextualSpacing/>
        <w:rPr>
          <w:rFonts w:ascii="Trebuchet MS" w:hAnsi="Trebuchet MS" w:cstheme="minorHAnsi"/>
          <w:w w:val="0"/>
          <w:sz w:val="22"/>
          <w:szCs w:val="22"/>
        </w:rPr>
      </w:pPr>
      <w:r>
        <w:rPr>
          <w:rFonts w:ascii="Trebuchet MS" w:hAnsi="Trebuchet MS" w:cstheme="minorHAnsi"/>
          <w:i/>
          <w:w w:val="0"/>
          <w:sz w:val="22"/>
          <w:szCs w:val="22"/>
        </w:rPr>
        <w:t>Fiadores</w:t>
      </w:r>
      <w:r>
        <w:rPr>
          <w:rFonts w:ascii="Trebuchet MS" w:hAnsi="Trebuchet MS" w:cstheme="minorHAnsi"/>
          <w:w w:val="0"/>
          <w:sz w:val="22"/>
          <w:szCs w:val="22"/>
        </w:rPr>
        <w:t>:</w:t>
      </w:r>
    </w:p>
    <w:p w14:paraId="17B1C6A8" w14:textId="77777777" w:rsidR="00B56298" w:rsidRPr="00EE289D" w:rsidRDefault="00B56298" w:rsidP="000831BA">
      <w:pPr>
        <w:spacing w:line="288" w:lineRule="auto"/>
        <w:contextualSpacing/>
        <w:rPr>
          <w:rFonts w:ascii="Trebuchet MS" w:hAnsi="Trebuchet MS" w:cstheme="minorHAnsi"/>
          <w:w w:val="0"/>
          <w:sz w:val="22"/>
          <w:szCs w:val="22"/>
        </w:rPr>
      </w:pPr>
    </w:p>
    <w:p w14:paraId="1A1ED1BB" w14:textId="77777777" w:rsidR="00B56298" w:rsidRDefault="00B56298" w:rsidP="00EE289D">
      <w:pPr>
        <w:spacing w:line="288" w:lineRule="auto"/>
        <w:contextualSpacing/>
        <w:jc w:val="center"/>
        <w:rPr>
          <w:rFonts w:ascii="Trebuchet MS" w:hAnsi="Trebuchet MS" w:cstheme="minorHAnsi"/>
          <w:w w:val="0"/>
          <w:sz w:val="22"/>
          <w:szCs w:val="22"/>
        </w:rPr>
      </w:pPr>
    </w:p>
    <w:p w14:paraId="2B60BD57" w14:textId="77777777" w:rsidR="000831BA" w:rsidRPr="00EE289D" w:rsidRDefault="000831BA" w:rsidP="000831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543"/>
      </w:tblGrid>
      <w:tr w:rsidR="000831BA" w14:paraId="45144CDC" w14:textId="77777777" w:rsidTr="0005619D">
        <w:trPr>
          <w:jc w:val="center"/>
        </w:trPr>
        <w:tc>
          <w:tcPr>
            <w:tcW w:w="7086" w:type="dxa"/>
            <w:gridSpan w:val="2"/>
            <w:tcBorders>
              <w:top w:val="single" w:sz="4" w:space="0" w:color="auto"/>
            </w:tcBorders>
          </w:tcPr>
          <w:p w14:paraId="394C743E" w14:textId="0C9A3737" w:rsidR="000831BA" w:rsidRPr="000831BA" w:rsidRDefault="000831BA" w:rsidP="0005619D">
            <w:pPr>
              <w:pStyle w:val="PargrafodaLista"/>
              <w:spacing w:line="288" w:lineRule="auto"/>
              <w:ind w:left="0"/>
              <w:contextualSpacing/>
              <w:jc w:val="center"/>
              <w:rPr>
                <w:rFonts w:ascii="Trebuchet MS" w:hAnsi="Trebuchet MS" w:cstheme="minorHAnsi"/>
                <w:i/>
                <w:w w:val="0"/>
                <w:sz w:val="22"/>
                <w:szCs w:val="22"/>
              </w:rPr>
            </w:pPr>
            <w:r>
              <w:rPr>
                <w:rFonts w:ascii="Trebuchet MS" w:hAnsi="Trebuchet MS" w:cstheme="minorHAnsi"/>
                <w:b/>
                <w:sz w:val="22"/>
                <w:szCs w:val="22"/>
                <w:lang w:val="pt-BR"/>
              </w:rPr>
              <w:t xml:space="preserve">UPCON </w:t>
            </w:r>
            <w:r w:rsidR="00FC2BD3">
              <w:rPr>
                <w:rFonts w:ascii="Trebuchet MS" w:hAnsi="Trebuchet MS" w:cstheme="minorHAnsi"/>
                <w:b/>
                <w:sz w:val="22"/>
                <w:szCs w:val="22"/>
                <w:lang w:val="pt-BR"/>
              </w:rPr>
              <w:t>INCORPORADORA S.A.</w:t>
            </w:r>
          </w:p>
        </w:tc>
      </w:tr>
      <w:tr w:rsidR="000831BA" w14:paraId="7A74ED7C" w14:textId="77777777" w:rsidTr="0005619D">
        <w:trPr>
          <w:jc w:val="center"/>
        </w:trPr>
        <w:tc>
          <w:tcPr>
            <w:tcW w:w="3543" w:type="dxa"/>
          </w:tcPr>
          <w:p w14:paraId="36D561B3" w14:textId="77777777" w:rsidR="000831BA" w:rsidRPr="000831BA" w:rsidRDefault="000831BA" w:rsidP="0005619D">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3311D856" w14:textId="77777777" w:rsidR="000831BA" w:rsidRPr="000831BA" w:rsidRDefault="000831BA" w:rsidP="0005619D">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c>
          <w:tcPr>
            <w:tcW w:w="3543" w:type="dxa"/>
          </w:tcPr>
          <w:p w14:paraId="4EA51995" w14:textId="77777777" w:rsidR="000831BA" w:rsidRPr="000831BA" w:rsidRDefault="000831BA" w:rsidP="0005619D">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2ED347C4" w14:textId="77777777" w:rsidR="000831BA" w:rsidRPr="000831BA" w:rsidRDefault="000831BA" w:rsidP="0005619D">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r>
    </w:tbl>
    <w:p w14:paraId="72C7B298" w14:textId="77777777" w:rsidR="000831BA" w:rsidRDefault="000831BA" w:rsidP="000831BA">
      <w:pPr>
        <w:spacing w:line="288" w:lineRule="auto"/>
        <w:contextualSpacing/>
        <w:jc w:val="center"/>
        <w:rPr>
          <w:rFonts w:ascii="Trebuchet MS" w:hAnsi="Trebuchet MS" w:cstheme="minorHAnsi"/>
          <w:w w:val="0"/>
          <w:sz w:val="22"/>
          <w:szCs w:val="22"/>
        </w:rPr>
      </w:pPr>
    </w:p>
    <w:p w14:paraId="721B577E" w14:textId="77777777" w:rsidR="000831BA" w:rsidRDefault="000831BA" w:rsidP="00EE289D">
      <w:pPr>
        <w:spacing w:line="288" w:lineRule="auto"/>
        <w:contextualSpacing/>
        <w:jc w:val="center"/>
        <w:rPr>
          <w:rFonts w:ascii="Trebuchet MS" w:hAnsi="Trebuchet MS" w:cstheme="minorHAnsi"/>
          <w:w w:val="0"/>
          <w:sz w:val="22"/>
          <w:szCs w:val="22"/>
        </w:rPr>
      </w:pPr>
    </w:p>
    <w:p w14:paraId="1DF87ABB" w14:textId="77777777" w:rsidR="000831BA" w:rsidRDefault="000831BA" w:rsidP="00EE289D">
      <w:pPr>
        <w:spacing w:line="288" w:lineRule="auto"/>
        <w:contextualSpacing/>
        <w:jc w:val="center"/>
        <w:rPr>
          <w:rFonts w:ascii="Trebuchet MS" w:hAnsi="Trebuchet MS" w:cstheme="minorHAnsi"/>
          <w:w w:val="0"/>
          <w:sz w:val="22"/>
          <w:szCs w:val="22"/>
        </w:rPr>
      </w:pPr>
    </w:p>
    <w:p w14:paraId="60891872" w14:textId="77777777" w:rsidR="000831BA" w:rsidRDefault="000831BA" w:rsidP="00EE289D">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6"/>
      </w:tblGrid>
      <w:tr w:rsidR="000831BA" w:rsidRPr="000831BA" w14:paraId="530E004A" w14:textId="77777777" w:rsidTr="0005619D">
        <w:trPr>
          <w:jc w:val="center"/>
        </w:trPr>
        <w:tc>
          <w:tcPr>
            <w:tcW w:w="7086" w:type="dxa"/>
            <w:tcBorders>
              <w:top w:val="single" w:sz="4" w:space="0" w:color="auto"/>
            </w:tcBorders>
          </w:tcPr>
          <w:p w14:paraId="067BB651" w14:textId="77777777" w:rsidR="000831BA" w:rsidRPr="000831BA" w:rsidRDefault="000831BA" w:rsidP="0005619D">
            <w:pPr>
              <w:pStyle w:val="PargrafodaLista"/>
              <w:spacing w:line="288" w:lineRule="auto"/>
              <w:ind w:left="0"/>
              <w:contextualSpacing/>
              <w:jc w:val="center"/>
              <w:rPr>
                <w:rFonts w:ascii="Trebuchet MS" w:hAnsi="Trebuchet MS" w:cstheme="minorHAnsi"/>
                <w:i/>
                <w:w w:val="0"/>
                <w:sz w:val="22"/>
                <w:szCs w:val="22"/>
              </w:rPr>
            </w:pPr>
            <w:r w:rsidRPr="00DC3087">
              <w:rPr>
                <w:rFonts w:ascii="Trebuchet MS" w:hAnsi="Trebuchet MS" w:cstheme="minorHAnsi"/>
                <w:b/>
                <w:sz w:val="22"/>
                <w:szCs w:val="22"/>
                <w:lang w:val="pt-BR"/>
              </w:rPr>
              <w:t>GUILHERME AUGUSTO SOARES BENEVIDES</w:t>
            </w:r>
          </w:p>
        </w:tc>
      </w:tr>
    </w:tbl>
    <w:p w14:paraId="5B2DFFEE" w14:textId="77777777" w:rsidR="000831BA" w:rsidRDefault="000831BA" w:rsidP="00EE289D">
      <w:pPr>
        <w:spacing w:line="288" w:lineRule="auto"/>
        <w:contextualSpacing/>
        <w:jc w:val="center"/>
        <w:rPr>
          <w:rFonts w:ascii="Trebuchet MS" w:hAnsi="Trebuchet MS" w:cstheme="minorHAnsi"/>
          <w:w w:val="0"/>
          <w:sz w:val="22"/>
          <w:szCs w:val="22"/>
        </w:rPr>
      </w:pPr>
    </w:p>
    <w:p w14:paraId="0EC040A1" w14:textId="77777777" w:rsidR="000831BA" w:rsidRDefault="000831BA" w:rsidP="000831BA">
      <w:pPr>
        <w:pStyle w:val="PargrafodaLista"/>
        <w:spacing w:line="288" w:lineRule="auto"/>
        <w:ind w:left="0"/>
        <w:contextualSpacing/>
        <w:jc w:val="center"/>
        <w:rPr>
          <w:rFonts w:ascii="Trebuchet MS" w:hAnsi="Trebuchet MS" w:cstheme="minorHAnsi"/>
          <w:sz w:val="22"/>
          <w:szCs w:val="22"/>
          <w:lang w:val="pt-BR"/>
        </w:rPr>
      </w:pPr>
    </w:p>
    <w:p w14:paraId="007C1AF0" w14:textId="77777777" w:rsidR="000831BA" w:rsidRDefault="000831BA" w:rsidP="000831BA">
      <w:pPr>
        <w:pStyle w:val="PargrafodaLista"/>
        <w:spacing w:line="288" w:lineRule="auto"/>
        <w:ind w:left="0"/>
        <w:contextualSpacing/>
        <w:jc w:val="center"/>
        <w:rPr>
          <w:rFonts w:ascii="Trebuchet MS" w:hAnsi="Trebuchet MS" w:cstheme="minorHAnsi"/>
          <w:sz w:val="22"/>
          <w:szCs w:val="22"/>
          <w:lang w:val="pt-BR"/>
        </w:rPr>
      </w:pPr>
    </w:p>
    <w:p w14:paraId="34221060" w14:textId="77777777" w:rsidR="000831BA" w:rsidRDefault="000831BA" w:rsidP="000831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6"/>
      </w:tblGrid>
      <w:tr w:rsidR="000831BA" w:rsidRPr="000831BA" w14:paraId="0380C5CA" w14:textId="77777777" w:rsidTr="0005619D">
        <w:trPr>
          <w:jc w:val="center"/>
        </w:trPr>
        <w:tc>
          <w:tcPr>
            <w:tcW w:w="7086" w:type="dxa"/>
            <w:tcBorders>
              <w:top w:val="single" w:sz="4" w:space="0" w:color="auto"/>
            </w:tcBorders>
          </w:tcPr>
          <w:p w14:paraId="19DB0CA5" w14:textId="77777777" w:rsidR="000831BA" w:rsidRPr="000831BA" w:rsidRDefault="000831BA" w:rsidP="0005619D">
            <w:pPr>
              <w:pStyle w:val="PargrafodaLista"/>
              <w:spacing w:line="288" w:lineRule="auto"/>
              <w:ind w:left="0"/>
              <w:contextualSpacing/>
              <w:jc w:val="center"/>
              <w:rPr>
                <w:rFonts w:ascii="Trebuchet MS" w:hAnsi="Trebuchet MS" w:cstheme="minorHAnsi"/>
                <w:i/>
                <w:w w:val="0"/>
                <w:sz w:val="22"/>
                <w:szCs w:val="22"/>
              </w:rPr>
            </w:pPr>
            <w:r w:rsidRPr="00DC3087">
              <w:rPr>
                <w:rFonts w:ascii="Trebuchet MS" w:hAnsi="Trebuchet MS" w:cstheme="minorHAnsi"/>
                <w:b/>
                <w:sz w:val="22"/>
                <w:szCs w:val="22"/>
                <w:lang w:val="pt-BR"/>
              </w:rPr>
              <w:t>GILBERTO BERNARDO BENEVIDES</w:t>
            </w:r>
          </w:p>
        </w:tc>
      </w:tr>
    </w:tbl>
    <w:p w14:paraId="7E3075D0" w14:textId="77777777" w:rsidR="000831BA" w:rsidRDefault="000831BA" w:rsidP="000831BA">
      <w:pPr>
        <w:spacing w:line="288" w:lineRule="auto"/>
        <w:contextualSpacing/>
        <w:jc w:val="center"/>
        <w:rPr>
          <w:rFonts w:ascii="Trebuchet MS" w:hAnsi="Trebuchet MS" w:cstheme="minorHAnsi"/>
          <w:w w:val="0"/>
          <w:sz w:val="22"/>
          <w:szCs w:val="22"/>
        </w:rPr>
      </w:pPr>
    </w:p>
    <w:p w14:paraId="2424A131" w14:textId="77777777" w:rsidR="000831BA" w:rsidRPr="00EE289D" w:rsidRDefault="000831BA" w:rsidP="000831BA">
      <w:pPr>
        <w:pStyle w:val="PargrafodaLista"/>
        <w:spacing w:line="288" w:lineRule="auto"/>
        <w:ind w:left="0"/>
        <w:contextualSpacing/>
        <w:jc w:val="center"/>
        <w:rPr>
          <w:rFonts w:ascii="Trebuchet MS" w:hAnsi="Trebuchet MS" w:cstheme="minorHAnsi"/>
          <w:sz w:val="22"/>
          <w:szCs w:val="22"/>
          <w:lang w:val="pt-BR"/>
        </w:rPr>
      </w:pPr>
    </w:p>
    <w:p w14:paraId="2C4890F8" w14:textId="77777777" w:rsidR="000831BA" w:rsidRPr="00EE289D" w:rsidRDefault="000831BA" w:rsidP="000831BA">
      <w:pPr>
        <w:pStyle w:val="PargrafodaLista"/>
        <w:spacing w:line="288" w:lineRule="auto"/>
        <w:ind w:left="0"/>
        <w:contextualSpacing/>
        <w:jc w:val="center"/>
        <w:rPr>
          <w:rFonts w:ascii="Trebuchet MS" w:hAnsi="Trebuchet MS" w:cstheme="minorHAnsi"/>
          <w:sz w:val="22"/>
          <w:szCs w:val="22"/>
          <w:lang w:val="pt-BR"/>
        </w:rPr>
      </w:pPr>
    </w:p>
    <w:p w14:paraId="76EE4E76" w14:textId="77777777" w:rsidR="000831BA" w:rsidRDefault="000831BA" w:rsidP="000831BA">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25"/>
        <w:gridCol w:w="3964"/>
      </w:tblGrid>
      <w:tr w:rsidR="000831BA" w14:paraId="0474FDC7" w14:textId="77777777" w:rsidTr="000831BA">
        <w:tc>
          <w:tcPr>
            <w:tcW w:w="4106" w:type="dxa"/>
            <w:tcBorders>
              <w:top w:val="single" w:sz="4" w:space="0" w:color="auto"/>
            </w:tcBorders>
          </w:tcPr>
          <w:p w14:paraId="2F44F2F0" w14:textId="77777777" w:rsidR="000831BA" w:rsidRDefault="000831BA" w:rsidP="000831BA">
            <w:pPr>
              <w:pStyle w:val="PargrafodaLista"/>
              <w:spacing w:line="288" w:lineRule="auto"/>
              <w:ind w:left="0"/>
              <w:contextualSpacing/>
              <w:jc w:val="center"/>
              <w:rPr>
                <w:rFonts w:ascii="Trebuchet MS" w:hAnsi="Trebuchet MS" w:cstheme="minorHAnsi"/>
                <w:b/>
                <w:sz w:val="22"/>
                <w:szCs w:val="22"/>
                <w:lang w:val="pt-BR"/>
              </w:rPr>
            </w:pPr>
            <w:r w:rsidRPr="00DC3087">
              <w:rPr>
                <w:rFonts w:ascii="Trebuchet MS" w:hAnsi="Trebuchet MS" w:cstheme="minorHAnsi"/>
                <w:b/>
                <w:sz w:val="22"/>
                <w:szCs w:val="22"/>
                <w:lang w:val="pt-BR"/>
              </w:rPr>
              <w:t>FABIO FREITAS ROMANO</w:t>
            </w:r>
          </w:p>
        </w:tc>
        <w:tc>
          <w:tcPr>
            <w:tcW w:w="425" w:type="dxa"/>
          </w:tcPr>
          <w:p w14:paraId="0328B496" w14:textId="77777777" w:rsidR="000831BA" w:rsidRDefault="000831BA" w:rsidP="000831BA">
            <w:pPr>
              <w:pStyle w:val="PargrafodaLista"/>
              <w:spacing w:line="288" w:lineRule="auto"/>
              <w:ind w:left="0"/>
              <w:contextualSpacing/>
              <w:rPr>
                <w:rFonts w:ascii="Trebuchet MS" w:hAnsi="Trebuchet MS" w:cstheme="minorHAnsi"/>
                <w:b/>
                <w:sz w:val="22"/>
                <w:szCs w:val="22"/>
                <w:lang w:val="pt-BR"/>
              </w:rPr>
            </w:pPr>
          </w:p>
        </w:tc>
        <w:tc>
          <w:tcPr>
            <w:tcW w:w="3964" w:type="dxa"/>
            <w:tcBorders>
              <w:top w:val="single" w:sz="4" w:space="0" w:color="auto"/>
            </w:tcBorders>
          </w:tcPr>
          <w:p w14:paraId="4BA49856" w14:textId="77777777" w:rsidR="000831BA" w:rsidRDefault="000831BA" w:rsidP="000831BA">
            <w:pPr>
              <w:pStyle w:val="PargrafodaLista"/>
              <w:spacing w:line="288" w:lineRule="auto"/>
              <w:ind w:left="0"/>
              <w:contextualSpacing/>
              <w:jc w:val="center"/>
              <w:rPr>
                <w:rFonts w:ascii="Trebuchet MS" w:hAnsi="Trebuchet MS" w:cstheme="minorHAnsi"/>
                <w:b/>
                <w:sz w:val="22"/>
                <w:szCs w:val="22"/>
                <w:lang w:val="pt-BR"/>
              </w:rPr>
            </w:pPr>
            <w:r w:rsidRPr="008C745B">
              <w:rPr>
                <w:rFonts w:ascii="Trebuchet MS" w:hAnsi="Trebuchet MS" w:cstheme="minorHAnsi"/>
                <w:b/>
                <w:sz w:val="22"/>
                <w:szCs w:val="22"/>
                <w:lang w:val="pt-BR" w:eastAsia="pt-BR"/>
              </w:rPr>
              <w:t>ANDREA BOUVIER ROMANO</w:t>
            </w:r>
          </w:p>
        </w:tc>
      </w:tr>
    </w:tbl>
    <w:p w14:paraId="1738804E" w14:textId="77777777" w:rsidR="000831BA" w:rsidRPr="00DC3087" w:rsidRDefault="000831BA" w:rsidP="000831BA">
      <w:pPr>
        <w:pStyle w:val="PargrafodaLista"/>
        <w:spacing w:line="288" w:lineRule="auto"/>
        <w:ind w:left="0"/>
        <w:contextualSpacing/>
        <w:jc w:val="center"/>
        <w:rPr>
          <w:rFonts w:ascii="Trebuchet MS" w:hAnsi="Trebuchet MS" w:cstheme="minorHAnsi"/>
          <w:b/>
          <w:sz w:val="22"/>
          <w:szCs w:val="22"/>
          <w:lang w:val="pt-BR"/>
        </w:rPr>
      </w:pPr>
    </w:p>
    <w:p w14:paraId="6D9EEEF9" w14:textId="77777777" w:rsidR="000831BA" w:rsidRDefault="000831BA" w:rsidP="000831BA">
      <w:pPr>
        <w:spacing w:line="288" w:lineRule="auto"/>
        <w:contextualSpacing/>
        <w:jc w:val="center"/>
        <w:rPr>
          <w:rFonts w:ascii="Trebuchet MS" w:hAnsi="Trebuchet MS" w:cstheme="minorHAnsi"/>
          <w:w w:val="0"/>
          <w:sz w:val="22"/>
          <w:szCs w:val="22"/>
        </w:rPr>
      </w:pPr>
    </w:p>
    <w:p w14:paraId="0542C0F8" w14:textId="77777777" w:rsidR="000831BA" w:rsidRDefault="000831BA" w:rsidP="000831BA">
      <w:pPr>
        <w:spacing w:line="288" w:lineRule="auto"/>
        <w:contextualSpacing/>
        <w:jc w:val="center"/>
        <w:rPr>
          <w:rFonts w:ascii="Trebuchet MS" w:hAnsi="Trebuchet MS" w:cstheme="minorHAnsi"/>
          <w:w w:val="0"/>
          <w:sz w:val="22"/>
          <w:szCs w:val="22"/>
        </w:rPr>
      </w:pPr>
      <w:r>
        <w:rPr>
          <w:rFonts w:ascii="Trebuchet MS" w:hAnsi="Trebuchet MS" w:cstheme="minorHAnsi"/>
          <w:w w:val="0"/>
          <w:sz w:val="22"/>
          <w:szCs w:val="22"/>
        </w:rPr>
        <w:t>(</w:t>
      </w:r>
      <w:r>
        <w:rPr>
          <w:rFonts w:ascii="Trebuchet MS" w:hAnsi="Trebuchet MS" w:cstheme="minorHAnsi"/>
          <w:i/>
          <w:w w:val="0"/>
          <w:sz w:val="22"/>
          <w:szCs w:val="22"/>
        </w:rPr>
        <w:t xml:space="preserve">continua </w:t>
      </w:r>
      <w:r w:rsidRPr="000831BA">
        <w:rPr>
          <w:rFonts w:ascii="Trebuchet MS" w:hAnsi="Trebuchet MS" w:cstheme="minorHAnsi"/>
          <w:i/>
          <w:w w:val="0"/>
          <w:sz w:val="22"/>
          <w:szCs w:val="22"/>
        </w:rPr>
        <w:t>na próxima página</w:t>
      </w:r>
      <w:r>
        <w:rPr>
          <w:rFonts w:ascii="Trebuchet MS" w:hAnsi="Trebuchet MS" w:cstheme="minorHAnsi"/>
          <w:w w:val="0"/>
          <w:sz w:val="22"/>
          <w:szCs w:val="22"/>
        </w:rPr>
        <w:t>)</w:t>
      </w:r>
    </w:p>
    <w:p w14:paraId="6CF19CF8" w14:textId="77777777" w:rsidR="000831BA" w:rsidRPr="00EE289D" w:rsidRDefault="000831BA" w:rsidP="000831BA">
      <w:pPr>
        <w:spacing w:line="288" w:lineRule="auto"/>
        <w:contextualSpacing/>
        <w:jc w:val="center"/>
        <w:rPr>
          <w:rFonts w:ascii="Trebuchet MS" w:hAnsi="Trebuchet MS" w:cstheme="minorHAnsi"/>
          <w:w w:val="0"/>
          <w:sz w:val="22"/>
          <w:szCs w:val="22"/>
        </w:rPr>
      </w:pPr>
    </w:p>
    <w:p w14:paraId="0C1FBCC0" w14:textId="77777777" w:rsidR="000831BA" w:rsidRPr="00EE289D" w:rsidRDefault="000831BA" w:rsidP="000831BA">
      <w:pPr>
        <w:spacing w:line="288" w:lineRule="auto"/>
        <w:contextualSpacing/>
        <w:jc w:val="center"/>
        <w:rPr>
          <w:rFonts w:ascii="Trebuchet MS" w:hAnsi="Trebuchet MS" w:cstheme="minorHAnsi"/>
          <w:w w:val="0"/>
          <w:sz w:val="22"/>
          <w:szCs w:val="22"/>
        </w:rPr>
      </w:pPr>
      <w:r w:rsidRPr="00EE289D">
        <w:rPr>
          <w:rFonts w:ascii="Trebuchet MS" w:hAnsi="Trebuchet MS" w:cstheme="minorHAnsi"/>
          <w:w w:val="0"/>
          <w:sz w:val="22"/>
          <w:szCs w:val="22"/>
        </w:rPr>
        <w:t>(</w:t>
      </w:r>
      <w:r w:rsidRPr="000831BA">
        <w:rPr>
          <w:rFonts w:ascii="Trebuchet MS" w:hAnsi="Trebuchet MS" w:cstheme="minorHAnsi"/>
          <w:i/>
          <w:w w:val="0"/>
          <w:sz w:val="22"/>
          <w:szCs w:val="22"/>
        </w:rPr>
        <w:t>o r</w:t>
      </w:r>
      <w:r w:rsidRPr="00EE289D">
        <w:rPr>
          <w:rFonts w:ascii="Trebuchet MS" w:hAnsi="Trebuchet MS" w:cstheme="minorHAnsi"/>
          <w:i/>
          <w:w w:val="0"/>
          <w:sz w:val="22"/>
          <w:szCs w:val="22"/>
        </w:rPr>
        <w:t xml:space="preserve">estante da página </w:t>
      </w:r>
      <w:r w:rsidR="00287949">
        <w:rPr>
          <w:rFonts w:ascii="Trebuchet MS" w:hAnsi="Trebuchet MS" w:cstheme="minorHAnsi"/>
          <w:i/>
          <w:w w:val="0"/>
          <w:sz w:val="22"/>
          <w:szCs w:val="22"/>
        </w:rPr>
        <w:t xml:space="preserve">foi </w:t>
      </w:r>
      <w:r w:rsidRPr="00EE289D">
        <w:rPr>
          <w:rFonts w:ascii="Trebuchet MS" w:hAnsi="Trebuchet MS" w:cstheme="minorHAnsi"/>
          <w:i/>
          <w:w w:val="0"/>
          <w:sz w:val="22"/>
          <w:szCs w:val="22"/>
        </w:rPr>
        <w:t>deixado intencionalmente em branco</w:t>
      </w:r>
      <w:r w:rsidRPr="00EE289D">
        <w:rPr>
          <w:rFonts w:ascii="Trebuchet MS" w:hAnsi="Trebuchet MS" w:cstheme="minorHAnsi"/>
          <w:w w:val="0"/>
          <w:sz w:val="22"/>
          <w:szCs w:val="22"/>
        </w:rPr>
        <w:t>)</w:t>
      </w:r>
    </w:p>
    <w:p w14:paraId="3898BF88" w14:textId="77777777" w:rsidR="000831BA" w:rsidRDefault="000831BA">
      <w:pPr>
        <w:autoSpaceDE/>
        <w:autoSpaceDN/>
        <w:adjustRightInd/>
        <w:spacing w:after="160" w:line="259" w:lineRule="auto"/>
        <w:rPr>
          <w:rFonts w:ascii="Trebuchet MS" w:hAnsi="Trebuchet MS" w:cstheme="minorHAnsi"/>
          <w:w w:val="0"/>
          <w:sz w:val="22"/>
          <w:szCs w:val="22"/>
        </w:rPr>
      </w:pPr>
      <w:r>
        <w:rPr>
          <w:rFonts w:ascii="Trebuchet MS" w:hAnsi="Trebuchet MS" w:cstheme="minorHAnsi"/>
          <w:w w:val="0"/>
          <w:sz w:val="22"/>
          <w:szCs w:val="22"/>
        </w:rPr>
        <w:br w:type="page"/>
      </w:r>
    </w:p>
    <w:p w14:paraId="56F89D92" w14:textId="4C470C23" w:rsidR="000831BA" w:rsidRPr="000831BA" w:rsidRDefault="000831BA" w:rsidP="000831BA">
      <w:pPr>
        <w:spacing w:line="288" w:lineRule="auto"/>
        <w:contextualSpacing/>
        <w:jc w:val="both"/>
        <w:rPr>
          <w:rFonts w:ascii="Trebuchet MS" w:hAnsi="Trebuchet MS" w:cstheme="minorHAnsi"/>
          <w:w w:val="0"/>
          <w:sz w:val="22"/>
          <w:szCs w:val="22"/>
        </w:rPr>
      </w:pPr>
      <w:r w:rsidRPr="009F0E09">
        <w:rPr>
          <w:rFonts w:ascii="Trebuchet MS" w:hAnsi="Trebuchet MS" w:cstheme="minorHAnsi"/>
          <w:w w:val="0"/>
          <w:sz w:val="22"/>
          <w:szCs w:val="22"/>
        </w:rPr>
        <w:lastRenderedPageBreak/>
        <w:t xml:space="preserve">Página </w:t>
      </w:r>
      <w:r w:rsidR="009F0E09">
        <w:rPr>
          <w:rFonts w:ascii="Trebuchet MS" w:hAnsi="Trebuchet MS" w:cstheme="minorHAnsi"/>
          <w:w w:val="0"/>
          <w:sz w:val="22"/>
          <w:szCs w:val="22"/>
        </w:rPr>
        <w:t xml:space="preserve">de assinaturas </w:t>
      </w:r>
      <w:r w:rsidR="009F0E09" w:rsidRPr="009F0E09">
        <w:rPr>
          <w:rFonts w:ascii="Trebuchet MS" w:hAnsi="Trebuchet MS" w:cstheme="minorHAnsi"/>
          <w:w w:val="0"/>
          <w:sz w:val="22"/>
          <w:szCs w:val="22"/>
        </w:rPr>
        <w:t>4</w:t>
      </w:r>
      <w:r w:rsidR="009F0E09">
        <w:rPr>
          <w:rFonts w:ascii="Trebuchet MS" w:hAnsi="Trebuchet MS" w:cstheme="minorHAnsi"/>
          <w:w w:val="0"/>
          <w:sz w:val="22"/>
          <w:szCs w:val="22"/>
        </w:rPr>
        <w:t xml:space="preserve"> de </w:t>
      </w:r>
      <w:r w:rsidR="009F0E09" w:rsidRPr="009F0E09">
        <w:rPr>
          <w:rFonts w:ascii="Trebuchet MS" w:hAnsi="Trebuchet MS" w:cstheme="minorHAnsi"/>
          <w:w w:val="0"/>
          <w:sz w:val="22"/>
          <w:szCs w:val="22"/>
        </w:rPr>
        <w:t>4</w:t>
      </w:r>
      <w:r w:rsidRPr="009F0E09">
        <w:rPr>
          <w:rFonts w:ascii="Trebuchet MS" w:hAnsi="Trebuchet MS" w:cstheme="minorHAnsi"/>
          <w:w w:val="0"/>
          <w:sz w:val="22"/>
          <w:szCs w:val="22"/>
        </w:rPr>
        <w:t xml:space="preserve"> do </w:t>
      </w:r>
      <w:r w:rsidRPr="000831BA">
        <w:rPr>
          <w:rFonts w:ascii="Trebuchet MS" w:hAnsi="Trebuchet MS" w:cstheme="minorHAnsi"/>
          <w:i/>
          <w:sz w:val="22"/>
          <w:szCs w:val="22"/>
        </w:rPr>
        <w:t xml:space="preserve">Instrumento Particular de Escritura da 1ª (Primeira) Emissão de Debêntures Simples, Não Conversíveis em Ações, da Espécie Quirografária, Com Garantia Adicional Fidejussória, a ser Convolada na Espécie Com Garantia Real, Com Garantia Adicional Fidejussória, em Série Única, para Colocação Privada, da UPCON </w:t>
      </w:r>
      <w:r w:rsidR="002669E0" w:rsidRPr="00F00520">
        <w:rPr>
          <w:rFonts w:ascii="Trebuchet MS" w:hAnsi="Trebuchet MS" w:cstheme="minorHAnsi"/>
          <w:i/>
          <w:sz w:val="22"/>
          <w:szCs w:val="22"/>
        </w:rPr>
        <w:t xml:space="preserve">SPE 26 </w:t>
      </w:r>
      <w:r w:rsidR="002669E0" w:rsidRPr="00FC2BD3">
        <w:rPr>
          <w:rFonts w:ascii="Trebuchet MS" w:hAnsi="Trebuchet MS" w:cstheme="minorHAnsi"/>
          <w:i/>
          <w:sz w:val="22"/>
          <w:szCs w:val="22"/>
        </w:rPr>
        <w:t>Empreendimentos Imobiliários</w:t>
      </w:r>
      <w:r w:rsidRPr="000831BA">
        <w:rPr>
          <w:rFonts w:ascii="Trebuchet MS" w:hAnsi="Trebuchet MS" w:cstheme="minorHAnsi"/>
          <w:i/>
          <w:sz w:val="22"/>
          <w:szCs w:val="22"/>
        </w:rPr>
        <w:t xml:space="preserve"> S.A.</w:t>
      </w:r>
      <w:r w:rsidRPr="00FC2BD3">
        <w:rPr>
          <w:rFonts w:ascii="Trebuchet MS" w:hAnsi="Trebuchet MS" w:cstheme="minorHAnsi"/>
          <w:i/>
          <w:sz w:val="22"/>
          <w:szCs w:val="22"/>
        </w:rPr>
        <w:t>, c</w:t>
      </w:r>
      <w:r w:rsidRPr="009F0E09">
        <w:rPr>
          <w:rFonts w:ascii="Trebuchet MS" w:hAnsi="Trebuchet MS" w:cstheme="minorHAnsi"/>
          <w:sz w:val="22"/>
          <w:szCs w:val="22"/>
        </w:rPr>
        <w:t xml:space="preserve">elebrado em </w:t>
      </w:r>
      <w:r w:rsidR="00B658A8">
        <w:rPr>
          <w:rFonts w:ascii="Trebuchet MS" w:hAnsi="Trebuchet MS" w:cstheme="minorHAnsi"/>
          <w:sz w:val="22"/>
          <w:szCs w:val="22"/>
        </w:rPr>
        <w:t>17</w:t>
      </w:r>
      <w:r w:rsidR="000D7E1A" w:rsidRPr="009F0E09">
        <w:rPr>
          <w:rFonts w:ascii="Trebuchet MS" w:hAnsi="Trebuchet MS" w:cstheme="minorHAnsi"/>
          <w:sz w:val="22"/>
          <w:szCs w:val="22"/>
        </w:rPr>
        <w:t xml:space="preserve"> </w:t>
      </w:r>
      <w:r w:rsidRPr="009F0E09">
        <w:rPr>
          <w:rFonts w:ascii="Trebuchet MS" w:hAnsi="Trebuchet MS" w:cstheme="minorHAnsi"/>
          <w:sz w:val="22"/>
          <w:szCs w:val="22"/>
        </w:rPr>
        <w:t>de ju</w:t>
      </w:r>
      <w:r w:rsidR="00A57A4F">
        <w:rPr>
          <w:rFonts w:ascii="Trebuchet MS" w:hAnsi="Trebuchet MS" w:cstheme="minorHAnsi"/>
          <w:sz w:val="22"/>
          <w:szCs w:val="22"/>
        </w:rPr>
        <w:t>l</w:t>
      </w:r>
      <w:r w:rsidRPr="009F0E09">
        <w:rPr>
          <w:rFonts w:ascii="Trebuchet MS" w:hAnsi="Trebuchet MS" w:cstheme="minorHAnsi"/>
          <w:sz w:val="22"/>
          <w:szCs w:val="22"/>
        </w:rPr>
        <w:t>ho de 2019</w:t>
      </w:r>
      <w:r w:rsidR="009F0E09">
        <w:rPr>
          <w:rFonts w:ascii="Trebuchet MS" w:hAnsi="Trebuchet MS" w:cstheme="minorHAnsi"/>
          <w:sz w:val="22"/>
          <w:szCs w:val="22"/>
        </w:rPr>
        <w:t>.</w:t>
      </w:r>
    </w:p>
    <w:p w14:paraId="1AC1C9BA" w14:textId="77777777" w:rsidR="000831BA" w:rsidRDefault="000831BA" w:rsidP="000831BA">
      <w:pPr>
        <w:spacing w:line="288" w:lineRule="auto"/>
        <w:contextualSpacing/>
        <w:jc w:val="center"/>
        <w:rPr>
          <w:rFonts w:ascii="Trebuchet MS" w:hAnsi="Trebuchet MS" w:cstheme="minorHAnsi"/>
          <w:w w:val="0"/>
          <w:sz w:val="22"/>
          <w:szCs w:val="22"/>
        </w:rPr>
      </w:pPr>
    </w:p>
    <w:p w14:paraId="17649653" w14:textId="77777777" w:rsidR="000831BA" w:rsidRPr="00EE289D" w:rsidRDefault="000831BA" w:rsidP="000831BA">
      <w:pPr>
        <w:spacing w:line="288" w:lineRule="auto"/>
        <w:contextualSpacing/>
        <w:jc w:val="center"/>
        <w:rPr>
          <w:rFonts w:ascii="Trebuchet MS" w:hAnsi="Trebuchet MS" w:cstheme="minorHAnsi"/>
          <w:w w:val="0"/>
          <w:sz w:val="22"/>
          <w:szCs w:val="22"/>
        </w:rPr>
      </w:pPr>
    </w:p>
    <w:p w14:paraId="08E7B902" w14:textId="77777777" w:rsidR="000831BA" w:rsidRDefault="000831BA" w:rsidP="000831BA">
      <w:pPr>
        <w:spacing w:line="288" w:lineRule="auto"/>
        <w:contextualSpacing/>
        <w:rPr>
          <w:rFonts w:ascii="Trebuchet MS" w:hAnsi="Trebuchet MS" w:cstheme="minorHAnsi"/>
          <w:w w:val="0"/>
          <w:sz w:val="22"/>
          <w:szCs w:val="22"/>
        </w:rPr>
      </w:pPr>
      <w:r>
        <w:rPr>
          <w:rFonts w:ascii="Trebuchet MS" w:hAnsi="Trebuchet MS" w:cstheme="minorHAnsi"/>
          <w:i/>
          <w:w w:val="0"/>
          <w:sz w:val="22"/>
          <w:szCs w:val="22"/>
        </w:rPr>
        <w:t>Intervenientes Garantidores</w:t>
      </w:r>
      <w:r>
        <w:rPr>
          <w:rFonts w:ascii="Trebuchet MS" w:hAnsi="Trebuchet MS" w:cstheme="minorHAnsi"/>
          <w:w w:val="0"/>
          <w:sz w:val="22"/>
          <w:szCs w:val="22"/>
        </w:rPr>
        <w:t>:</w:t>
      </w:r>
    </w:p>
    <w:p w14:paraId="4E43856D" w14:textId="501B2132" w:rsidR="000831BA" w:rsidRDefault="000831BA" w:rsidP="000831BA">
      <w:pPr>
        <w:spacing w:line="288" w:lineRule="auto"/>
        <w:contextualSpacing/>
        <w:jc w:val="center"/>
        <w:rPr>
          <w:rFonts w:ascii="Trebuchet MS" w:hAnsi="Trebuchet MS" w:cstheme="minorHAnsi"/>
          <w:w w:val="0"/>
          <w:sz w:val="22"/>
          <w:szCs w:val="22"/>
        </w:rPr>
      </w:pPr>
    </w:p>
    <w:p w14:paraId="3BD54F02" w14:textId="77777777" w:rsidR="007D0959" w:rsidRDefault="007D0959" w:rsidP="000831BA">
      <w:pPr>
        <w:spacing w:line="288" w:lineRule="auto"/>
        <w:contextualSpacing/>
        <w:jc w:val="center"/>
        <w:rPr>
          <w:rFonts w:ascii="Trebuchet MS" w:hAnsi="Trebuchet MS" w:cstheme="minorHAnsi"/>
          <w:w w:val="0"/>
          <w:sz w:val="22"/>
          <w:szCs w:val="22"/>
        </w:rPr>
      </w:pPr>
    </w:p>
    <w:p w14:paraId="7BC8A3F7" w14:textId="77777777" w:rsidR="007D0959" w:rsidRDefault="007D0959" w:rsidP="007D0959">
      <w:pPr>
        <w:spacing w:line="288" w:lineRule="auto"/>
        <w:contextualSpacing/>
        <w:jc w:val="center"/>
        <w:rPr>
          <w:rFonts w:ascii="Trebuchet MS" w:hAnsi="Trebuchet MS" w:cstheme="minorHAnsi"/>
          <w:w w:val="0"/>
          <w:sz w:val="22"/>
          <w:szCs w:val="22"/>
        </w:rPr>
      </w:pPr>
    </w:p>
    <w:p w14:paraId="5B472F3E" w14:textId="77777777" w:rsidR="007D0959" w:rsidRPr="00EE289D" w:rsidRDefault="007D0959" w:rsidP="007D0959">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543"/>
      </w:tblGrid>
      <w:tr w:rsidR="007D0959" w14:paraId="07AF9E75" w14:textId="77777777" w:rsidTr="00B305FC">
        <w:trPr>
          <w:jc w:val="center"/>
        </w:trPr>
        <w:tc>
          <w:tcPr>
            <w:tcW w:w="7086" w:type="dxa"/>
            <w:gridSpan w:val="2"/>
            <w:tcBorders>
              <w:top w:val="single" w:sz="4" w:space="0" w:color="auto"/>
            </w:tcBorders>
          </w:tcPr>
          <w:p w14:paraId="54EC48BF" w14:textId="77777777" w:rsidR="007D0959" w:rsidRPr="007D0959" w:rsidRDefault="007D0959" w:rsidP="00B305FC">
            <w:pPr>
              <w:pStyle w:val="PargrafodaLista"/>
              <w:spacing w:line="288" w:lineRule="auto"/>
              <w:ind w:left="0"/>
              <w:contextualSpacing/>
              <w:jc w:val="center"/>
              <w:rPr>
                <w:rFonts w:ascii="Trebuchet MS" w:hAnsi="Trebuchet MS" w:cstheme="minorHAnsi"/>
                <w:i/>
                <w:w w:val="0"/>
                <w:sz w:val="22"/>
                <w:szCs w:val="22"/>
                <w:lang w:val="pt-BR"/>
              </w:rPr>
            </w:pPr>
            <w:r>
              <w:rPr>
                <w:rFonts w:ascii="Trebuchet MS" w:hAnsi="Trebuchet MS" w:cstheme="minorHAnsi"/>
                <w:b/>
                <w:sz w:val="22"/>
                <w:szCs w:val="22"/>
              </w:rPr>
              <w:t xml:space="preserve">UPCON </w:t>
            </w:r>
            <w:r>
              <w:rPr>
                <w:rFonts w:ascii="Trebuchet MS" w:hAnsi="Trebuchet MS" w:cstheme="minorHAnsi"/>
                <w:b/>
                <w:sz w:val="22"/>
                <w:szCs w:val="22"/>
                <w:lang w:val="pt-BR"/>
              </w:rPr>
              <w:t>INCORPORADORA S.A.</w:t>
            </w:r>
          </w:p>
        </w:tc>
      </w:tr>
      <w:tr w:rsidR="007D0959" w14:paraId="4DFF2429" w14:textId="77777777" w:rsidTr="00B305FC">
        <w:trPr>
          <w:jc w:val="center"/>
        </w:trPr>
        <w:tc>
          <w:tcPr>
            <w:tcW w:w="3543" w:type="dxa"/>
          </w:tcPr>
          <w:p w14:paraId="775EA486" w14:textId="77777777" w:rsidR="007D0959" w:rsidRPr="000831BA" w:rsidRDefault="007D0959" w:rsidP="00B305FC">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04DAA776" w14:textId="77777777" w:rsidR="007D0959" w:rsidRPr="000831BA" w:rsidRDefault="007D0959" w:rsidP="00B305FC">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c>
          <w:tcPr>
            <w:tcW w:w="3543" w:type="dxa"/>
          </w:tcPr>
          <w:p w14:paraId="53571A3B" w14:textId="77777777" w:rsidR="007D0959" w:rsidRPr="000831BA" w:rsidRDefault="007D0959" w:rsidP="00B305FC">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4F962465" w14:textId="77777777" w:rsidR="007D0959" w:rsidRPr="000831BA" w:rsidRDefault="007D0959" w:rsidP="00B305FC">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r>
    </w:tbl>
    <w:p w14:paraId="1684B2B6" w14:textId="77777777" w:rsidR="007D0959" w:rsidRDefault="007D0959" w:rsidP="000831BA">
      <w:pPr>
        <w:spacing w:line="288" w:lineRule="auto"/>
        <w:contextualSpacing/>
        <w:jc w:val="center"/>
        <w:rPr>
          <w:rFonts w:ascii="Trebuchet MS" w:hAnsi="Trebuchet MS" w:cstheme="minorHAnsi"/>
          <w:w w:val="0"/>
          <w:sz w:val="22"/>
          <w:szCs w:val="22"/>
        </w:rPr>
      </w:pPr>
    </w:p>
    <w:p w14:paraId="0F627294" w14:textId="77777777" w:rsidR="000831BA" w:rsidRDefault="000831BA" w:rsidP="000831BA">
      <w:pPr>
        <w:spacing w:line="288" w:lineRule="auto"/>
        <w:contextualSpacing/>
        <w:jc w:val="center"/>
        <w:rPr>
          <w:rFonts w:ascii="Trebuchet MS" w:hAnsi="Trebuchet MS" w:cstheme="minorHAnsi"/>
          <w:w w:val="0"/>
          <w:sz w:val="22"/>
          <w:szCs w:val="22"/>
        </w:rPr>
      </w:pPr>
    </w:p>
    <w:p w14:paraId="4ED25249" w14:textId="77777777" w:rsidR="000831BA" w:rsidRDefault="000831BA" w:rsidP="000831BA">
      <w:pPr>
        <w:spacing w:line="288" w:lineRule="auto"/>
        <w:contextualSpacing/>
        <w:jc w:val="center"/>
        <w:rPr>
          <w:rFonts w:ascii="Trebuchet MS" w:hAnsi="Trebuchet MS" w:cstheme="minorHAnsi"/>
          <w:w w:val="0"/>
          <w:sz w:val="22"/>
          <w:szCs w:val="22"/>
        </w:rPr>
      </w:pPr>
    </w:p>
    <w:p w14:paraId="75AB8F09" w14:textId="77777777" w:rsidR="000831BA" w:rsidRDefault="000831BA" w:rsidP="000831BA">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6"/>
      </w:tblGrid>
      <w:tr w:rsidR="000831BA" w:rsidRPr="000831BA" w14:paraId="4D3096F2" w14:textId="77777777" w:rsidTr="0005619D">
        <w:trPr>
          <w:jc w:val="center"/>
        </w:trPr>
        <w:tc>
          <w:tcPr>
            <w:tcW w:w="7086" w:type="dxa"/>
            <w:tcBorders>
              <w:top w:val="single" w:sz="4" w:space="0" w:color="auto"/>
            </w:tcBorders>
          </w:tcPr>
          <w:p w14:paraId="519B4846" w14:textId="77777777" w:rsidR="000831BA" w:rsidRPr="000831BA" w:rsidRDefault="000831BA" w:rsidP="0005619D">
            <w:pPr>
              <w:pStyle w:val="PargrafodaLista"/>
              <w:spacing w:line="288" w:lineRule="auto"/>
              <w:ind w:left="0"/>
              <w:contextualSpacing/>
              <w:jc w:val="center"/>
              <w:rPr>
                <w:rFonts w:ascii="Trebuchet MS" w:hAnsi="Trebuchet MS" w:cstheme="minorHAnsi"/>
                <w:i/>
                <w:w w:val="0"/>
                <w:sz w:val="22"/>
                <w:szCs w:val="22"/>
              </w:rPr>
            </w:pPr>
            <w:r w:rsidRPr="00DC3087">
              <w:rPr>
                <w:rFonts w:ascii="Trebuchet MS" w:hAnsi="Trebuchet MS" w:cstheme="minorHAnsi"/>
                <w:b/>
                <w:sz w:val="22"/>
                <w:szCs w:val="22"/>
                <w:lang w:val="pt-BR"/>
              </w:rPr>
              <w:t>GUILHERME AUGUSTO SOARES BENEVIDES</w:t>
            </w:r>
          </w:p>
        </w:tc>
      </w:tr>
    </w:tbl>
    <w:p w14:paraId="5C1BA2DF" w14:textId="77777777" w:rsidR="000831BA" w:rsidRDefault="000831BA" w:rsidP="000831BA">
      <w:pPr>
        <w:spacing w:line="288" w:lineRule="auto"/>
        <w:contextualSpacing/>
        <w:jc w:val="center"/>
        <w:rPr>
          <w:rFonts w:ascii="Trebuchet MS" w:hAnsi="Trebuchet MS" w:cstheme="minorHAnsi"/>
          <w:w w:val="0"/>
          <w:sz w:val="22"/>
          <w:szCs w:val="22"/>
        </w:rPr>
      </w:pPr>
    </w:p>
    <w:p w14:paraId="2B442080" w14:textId="77777777" w:rsidR="009F0E09" w:rsidRDefault="009F0E09" w:rsidP="000831BA">
      <w:pPr>
        <w:spacing w:line="288" w:lineRule="auto"/>
        <w:contextualSpacing/>
        <w:jc w:val="center"/>
        <w:rPr>
          <w:rFonts w:ascii="Trebuchet MS" w:hAnsi="Trebuchet MS" w:cstheme="minorHAnsi"/>
          <w:w w:val="0"/>
          <w:sz w:val="22"/>
          <w:szCs w:val="22"/>
        </w:rPr>
      </w:pPr>
    </w:p>
    <w:p w14:paraId="6F9FA005" w14:textId="77777777" w:rsidR="009F0E09" w:rsidRDefault="009F0E09" w:rsidP="000831BA">
      <w:pPr>
        <w:spacing w:line="288" w:lineRule="auto"/>
        <w:contextualSpacing/>
        <w:jc w:val="center"/>
        <w:rPr>
          <w:rFonts w:ascii="Trebuchet MS" w:hAnsi="Trebuchet MS" w:cstheme="minorHAnsi"/>
          <w:w w:val="0"/>
          <w:sz w:val="22"/>
          <w:szCs w:val="22"/>
        </w:rPr>
      </w:pPr>
    </w:p>
    <w:p w14:paraId="59CAD1A2" w14:textId="77777777" w:rsidR="009F0E09" w:rsidRPr="00EE289D" w:rsidRDefault="009F0E09" w:rsidP="009F0E09">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543"/>
      </w:tblGrid>
      <w:tr w:rsidR="009F0E09" w14:paraId="257096AA" w14:textId="77777777" w:rsidTr="0005619D">
        <w:trPr>
          <w:jc w:val="center"/>
        </w:trPr>
        <w:tc>
          <w:tcPr>
            <w:tcW w:w="7086" w:type="dxa"/>
            <w:gridSpan w:val="2"/>
            <w:tcBorders>
              <w:top w:val="single" w:sz="4" w:space="0" w:color="auto"/>
            </w:tcBorders>
          </w:tcPr>
          <w:p w14:paraId="54D90A65" w14:textId="77777777" w:rsidR="009F0E09" w:rsidRPr="000831BA" w:rsidRDefault="009F0E09" w:rsidP="0005619D">
            <w:pPr>
              <w:pStyle w:val="PargrafodaLista"/>
              <w:spacing w:line="288" w:lineRule="auto"/>
              <w:ind w:left="0"/>
              <w:contextualSpacing/>
              <w:jc w:val="center"/>
              <w:rPr>
                <w:rFonts w:ascii="Trebuchet MS" w:hAnsi="Trebuchet MS" w:cstheme="minorHAnsi"/>
                <w:i/>
                <w:w w:val="0"/>
                <w:sz w:val="22"/>
                <w:szCs w:val="22"/>
              </w:rPr>
            </w:pPr>
            <w:r>
              <w:rPr>
                <w:rFonts w:ascii="Trebuchet MS" w:hAnsi="Trebuchet MS" w:cstheme="minorHAnsi"/>
                <w:b/>
                <w:sz w:val="22"/>
                <w:szCs w:val="22"/>
              </w:rPr>
              <w:t>UPCON SPE 13 EMPREENDIMENTOS IMOBILIÁRIOS LTDA.</w:t>
            </w:r>
          </w:p>
        </w:tc>
      </w:tr>
      <w:tr w:rsidR="009F0E09" w14:paraId="518927BC" w14:textId="77777777" w:rsidTr="0005619D">
        <w:trPr>
          <w:jc w:val="center"/>
        </w:trPr>
        <w:tc>
          <w:tcPr>
            <w:tcW w:w="3543" w:type="dxa"/>
          </w:tcPr>
          <w:p w14:paraId="6B50C6A8" w14:textId="77777777" w:rsidR="009F0E09" w:rsidRPr="000831BA" w:rsidRDefault="009F0E09" w:rsidP="0005619D">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14E1FF23" w14:textId="77777777" w:rsidR="009F0E09" w:rsidRPr="000831BA" w:rsidRDefault="009F0E09" w:rsidP="0005619D">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c>
          <w:tcPr>
            <w:tcW w:w="3543" w:type="dxa"/>
          </w:tcPr>
          <w:p w14:paraId="3D05AEF7" w14:textId="77777777" w:rsidR="009F0E09" w:rsidRPr="000831BA" w:rsidRDefault="009F0E09" w:rsidP="0005619D">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1E161DFD" w14:textId="77777777" w:rsidR="009F0E09" w:rsidRPr="000831BA" w:rsidRDefault="009F0E09" w:rsidP="0005619D">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r>
    </w:tbl>
    <w:p w14:paraId="15C63350" w14:textId="77777777" w:rsidR="009F0E09" w:rsidRDefault="009F0E09" w:rsidP="000831BA">
      <w:pPr>
        <w:spacing w:line="288" w:lineRule="auto"/>
        <w:contextualSpacing/>
        <w:jc w:val="center"/>
        <w:rPr>
          <w:rFonts w:ascii="Trebuchet MS" w:hAnsi="Trebuchet MS" w:cstheme="minorHAnsi"/>
          <w:w w:val="0"/>
          <w:sz w:val="22"/>
          <w:szCs w:val="22"/>
        </w:rPr>
      </w:pPr>
    </w:p>
    <w:p w14:paraId="6FAB39A2" w14:textId="77777777" w:rsidR="009F0E09" w:rsidRDefault="009F0E09" w:rsidP="000831BA">
      <w:pPr>
        <w:spacing w:line="288" w:lineRule="auto"/>
        <w:contextualSpacing/>
        <w:jc w:val="center"/>
        <w:rPr>
          <w:rFonts w:ascii="Trebuchet MS" w:hAnsi="Trebuchet MS" w:cstheme="minorHAnsi"/>
          <w:w w:val="0"/>
          <w:sz w:val="22"/>
          <w:szCs w:val="22"/>
        </w:rPr>
      </w:pPr>
    </w:p>
    <w:p w14:paraId="16CEF730" w14:textId="77777777" w:rsidR="00B56298" w:rsidRPr="00EE289D" w:rsidRDefault="00B56298" w:rsidP="00EE289D">
      <w:pPr>
        <w:spacing w:line="288" w:lineRule="auto"/>
        <w:contextualSpacing/>
        <w:jc w:val="both"/>
        <w:rPr>
          <w:rFonts w:ascii="Trebuchet MS" w:hAnsi="Trebuchet MS" w:cstheme="minorHAnsi"/>
          <w:sz w:val="22"/>
          <w:szCs w:val="22"/>
          <w:u w:val="single"/>
        </w:rPr>
      </w:pPr>
    </w:p>
    <w:p w14:paraId="1CED9F51" w14:textId="77777777" w:rsidR="00704452" w:rsidRPr="00EE289D" w:rsidRDefault="00704452" w:rsidP="00EE289D">
      <w:pPr>
        <w:spacing w:line="288" w:lineRule="auto"/>
        <w:contextualSpacing/>
        <w:jc w:val="both"/>
        <w:rPr>
          <w:rFonts w:ascii="Trebuchet MS" w:hAnsi="Trebuchet MS" w:cstheme="minorHAnsi"/>
          <w:b/>
          <w:sz w:val="22"/>
          <w:szCs w:val="22"/>
        </w:rPr>
      </w:pPr>
      <w:r w:rsidRPr="00EE289D">
        <w:rPr>
          <w:rFonts w:ascii="Trebuchet MS" w:hAnsi="Trebuchet MS" w:cstheme="minorHAnsi"/>
          <w:b/>
          <w:sz w:val="22"/>
          <w:szCs w:val="22"/>
        </w:rPr>
        <w:t>TESTEMUNHAS:</w:t>
      </w:r>
    </w:p>
    <w:p w14:paraId="6305A6B6" w14:textId="77777777" w:rsidR="00704452" w:rsidRPr="00EE289D" w:rsidRDefault="00704452" w:rsidP="00EE289D">
      <w:pPr>
        <w:spacing w:line="288" w:lineRule="auto"/>
        <w:contextualSpacing/>
        <w:jc w:val="both"/>
        <w:rPr>
          <w:rFonts w:ascii="Trebuchet MS" w:hAnsi="Trebuchet MS" w:cstheme="minorHAnsi"/>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704452" w:rsidRPr="00EE289D" w14:paraId="49DF7813" w14:textId="77777777" w:rsidTr="00D7358A">
        <w:tc>
          <w:tcPr>
            <w:tcW w:w="4489" w:type="dxa"/>
          </w:tcPr>
          <w:p w14:paraId="6AD98E79" w14:textId="77777777" w:rsidR="00704452" w:rsidRPr="00EE289D" w:rsidRDefault="00704452" w:rsidP="00EE289D">
            <w:pPr>
              <w:spacing w:line="288" w:lineRule="auto"/>
              <w:contextualSpacing/>
              <w:jc w:val="both"/>
              <w:rPr>
                <w:rFonts w:ascii="Trebuchet MS" w:hAnsi="Trebuchet MS" w:cstheme="minorHAnsi"/>
                <w:sz w:val="22"/>
                <w:szCs w:val="22"/>
              </w:rPr>
            </w:pPr>
            <w:r w:rsidRPr="00EE289D">
              <w:rPr>
                <w:rFonts w:ascii="Trebuchet MS" w:hAnsi="Trebuchet MS" w:cstheme="minorHAnsi"/>
                <w:sz w:val="22"/>
                <w:szCs w:val="22"/>
              </w:rPr>
              <w:t>__________________________________</w:t>
            </w:r>
          </w:p>
          <w:p w14:paraId="373BA98D" w14:textId="77777777" w:rsidR="00704452" w:rsidRPr="00EE289D" w:rsidRDefault="00704452" w:rsidP="00EE289D">
            <w:pPr>
              <w:spacing w:line="288" w:lineRule="auto"/>
              <w:contextualSpacing/>
              <w:jc w:val="both"/>
              <w:rPr>
                <w:rFonts w:ascii="Trebuchet MS" w:hAnsi="Trebuchet MS" w:cstheme="minorHAnsi"/>
                <w:sz w:val="22"/>
                <w:szCs w:val="22"/>
              </w:rPr>
            </w:pPr>
            <w:r w:rsidRPr="00EE289D">
              <w:rPr>
                <w:rFonts w:ascii="Trebuchet MS" w:hAnsi="Trebuchet MS" w:cstheme="minorHAnsi"/>
                <w:sz w:val="22"/>
                <w:szCs w:val="22"/>
              </w:rPr>
              <w:t>Nome:</w:t>
            </w:r>
          </w:p>
          <w:p w14:paraId="06E447CA" w14:textId="77777777" w:rsidR="00704452" w:rsidRPr="00EE289D" w:rsidRDefault="00704452" w:rsidP="00EE289D">
            <w:pPr>
              <w:spacing w:line="288" w:lineRule="auto"/>
              <w:contextualSpacing/>
              <w:jc w:val="both"/>
              <w:rPr>
                <w:rFonts w:ascii="Trebuchet MS" w:hAnsi="Trebuchet MS" w:cstheme="minorHAnsi"/>
                <w:sz w:val="22"/>
                <w:szCs w:val="22"/>
              </w:rPr>
            </w:pPr>
            <w:r w:rsidRPr="00EE289D">
              <w:rPr>
                <w:rFonts w:ascii="Trebuchet MS" w:hAnsi="Trebuchet MS" w:cstheme="minorHAnsi"/>
                <w:sz w:val="22"/>
                <w:szCs w:val="22"/>
              </w:rPr>
              <w:t>Cargo:</w:t>
            </w:r>
          </w:p>
        </w:tc>
        <w:tc>
          <w:tcPr>
            <w:tcW w:w="4489" w:type="dxa"/>
          </w:tcPr>
          <w:p w14:paraId="7EA2C162" w14:textId="77777777" w:rsidR="00704452" w:rsidRPr="00EE289D" w:rsidRDefault="00704452" w:rsidP="00EE289D">
            <w:pPr>
              <w:spacing w:line="288" w:lineRule="auto"/>
              <w:contextualSpacing/>
              <w:jc w:val="both"/>
              <w:rPr>
                <w:rFonts w:ascii="Trebuchet MS" w:hAnsi="Trebuchet MS" w:cstheme="minorHAnsi"/>
                <w:sz w:val="22"/>
                <w:szCs w:val="22"/>
              </w:rPr>
            </w:pPr>
            <w:r w:rsidRPr="00EE289D">
              <w:rPr>
                <w:rFonts w:ascii="Trebuchet MS" w:hAnsi="Trebuchet MS" w:cstheme="minorHAnsi"/>
                <w:sz w:val="22"/>
                <w:szCs w:val="22"/>
              </w:rPr>
              <w:t>__________________________________</w:t>
            </w:r>
          </w:p>
          <w:p w14:paraId="44E1C4DD" w14:textId="77777777" w:rsidR="00704452" w:rsidRPr="00EE289D" w:rsidRDefault="00704452" w:rsidP="00EE289D">
            <w:pPr>
              <w:spacing w:line="288" w:lineRule="auto"/>
              <w:contextualSpacing/>
              <w:jc w:val="both"/>
              <w:rPr>
                <w:rFonts w:ascii="Trebuchet MS" w:hAnsi="Trebuchet MS" w:cstheme="minorHAnsi"/>
                <w:sz w:val="22"/>
                <w:szCs w:val="22"/>
              </w:rPr>
            </w:pPr>
            <w:r w:rsidRPr="00EE289D">
              <w:rPr>
                <w:rFonts w:ascii="Trebuchet MS" w:hAnsi="Trebuchet MS" w:cstheme="minorHAnsi"/>
                <w:sz w:val="22"/>
                <w:szCs w:val="22"/>
              </w:rPr>
              <w:t>Nome:</w:t>
            </w:r>
          </w:p>
          <w:p w14:paraId="244A1A4B" w14:textId="77777777" w:rsidR="00704452" w:rsidRPr="00EE289D" w:rsidRDefault="00704452" w:rsidP="00EE289D">
            <w:pPr>
              <w:spacing w:line="288" w:lineRule="auto"/>
              <w:contextualSpacing/>
              <w:jc w:val="both"/>
              <w:rPr>
                <w:rFonts w:ascii="Trebuchet MS" w:hAnsi="Trebuchet MS" w:cstheme="minorHAnsi"/>
                <w:sz w:val="22"/>
                <w:szCs w:val="22"/>
              </w:rPr>
            </w:pPr>
            <w:r w:rsidRPr="00EE289D">
              <w:rPr>
                <w:rFonts w:ascii="Trebuchet MS" w:hAnsi="Trebuchet MS" w:cstheme="minorHAnsi"/>
                <w:sz w:val="22"/>
                <w:szCs w:val="22"/>
              </w:rPr>
              <w:t>Cargo:</w:t>
            </w:r>
          </w:p>
        </w:tc>
      </w:tr>
    </w:tbl>
    <w:p w14:paraId="1D0E6006" w14:textId="77777777" w:rsidR="00704452" w:rsidRPr="00EE289D" w:rsidRDefault="00704452" w:rsidP="00EE289D">
      <w:pPr>
        <w:pStyle w:val="DeltaViewTableBody"/>
        <w:spacing w:line="288" w:lineRule="auto"/>
        <w:contextualSpacing/>
        <w:rPr>
          <w:rFonts w:ascii="Trebuchet MS" w:hAnsi="Trebuchet MS" w:cstheme="minorHAnsi"/>
          <w:sz w:val="22"/>
          <w:szCs w:val="22"/>
          <w:lang w:val="pt-PT"/>
        </w:rPr>
      </w:pPr>
    </w:p>
    <w:p w14:paraId="4B8687F7" w14:textId="77777777" w:rsidR="00E242A1" w:rsidRPr="00EE289D" w:rsidRDefault="009F0E09" w:rsidP="00EE289D">
      <w:pPr>
        <w:autoSpaceDE/>
        <w:autoSpaceDN/>
        <w:adjustRightInd/>
        <w:spacing w:line="288" w:lineRule="auto"/>
        <w:contextualSpacing/>
        <w:jc w:val="center"/>
        <w:rPr>
          <w:rFonts w:ascii="Trebuchet MS" w:hAnsi="Trebuchet MS" w:cstheme="minorHAnsi"/>
          <w:sz w:val="22"/>
          <w:szCs w:val="22"/>
          <w:lang w:val="pt-PT"/>
        </w:rPr>
        <w:sectPr w:rsidR="00E242A1" w:rsidRPr="00EE289D" w:rsidSect="006A10C2">
          <w:headerReference w:type="even" r:id="rId8"/>
          <w:headerReference w:type="default" r:id="rId9"/>
          <w:footerReference w:type="even" r:id="rId10"/>
          <w:footerReference w:type="default" r:id="rId11"/>
          <w:headerReference w:type="first" r:id="rId12"/>
          <w:footerReference w:type="first" r:id="rId13"/>
          <w:pgSz w:w="11907" w:h="16839" w:code="9"/>
          <w:pgMar w:top="1418" w:right="1701" w:bottom="1418" w:left="1701" w:header="720" w:footer="720" w:gutter="0"/>
          <w:cols w:space="720"/>
          <w:noEndnote/>
          <w:titlePg/>
          <w:docGrid w:linePitch="326"/>
        </w:sectPr>
      </w:pPr>
      <w:r>
        <w:rPr>
          <w:rFonts w:ascii="Trebuchet MS" w:hAnsi="Trebuchet MS" w:cstheme="minorHAnsi"/>
          <w:sz w:val="22"/>
          <w:szCs w:val="22"/>
          <w:lang w:val="pt-PT"/>
        </w:rPr>
        <w:t>* * * * *</w:t>
      </w:r>
      <w:r w:rsidR="00704452" w:rsidRPr="00EE289D">
        <w:rPr>
          <w:rFonts w:ascii="Trebuchet MS" w:hAnsi="Trebuchet MS" w:cstheme="minorHAnsi"/>
          <w:sz w:val="22"/>
          <w:szCs w:val="22"/>
          <w:lang w:val="pt-PT"/>
        </w:rPr>
        <w:br w:type="page"/>
      </w:r>
    </w:p>
    <w:p w14:paraId="031AFB02" w14:textId="77777777" w:rsidR="00704452" w:rsidRPr="00EE289D" w:rsidRDefault="00704452" w:rsidP="00EE289D">
      <w:pPr>
        <w:autoSpaceDE/>
        <w:autoSpaceDN/>
        <w:adjustRightInd/>
        <w:spacing w:line="288" w:lineRule="auto"/>
        <w:contextualSpacing/>
        <w:jc w:val="center"/>
        <w:rPr>
          <w:rFonts w:ascii="Trebuchet MS" w:hAnsi="Trebuchet MS" w:cstheme="minorHAnsi"/>
          <w:b/>
          <w:sz w:val="22"/>
          <w:szCs w:val="22"/>
        </w:rPr>
      </w:pPr>
      <w:r w:rsidRPr="00EE289D">
        <w:rPr>
          <w:rFonts w:ascii="Trebuchet MS" w:hAnsi="Trebuchet MS" w:cstheme="minorHAnsi"/>
          <w:b/>
          <w:sz w:val="22"/>
          <w:szCs w:val="22"/>
        </w:rPr>
        <w:lastRenderedPageBreak/>
        <w:t>ANEXO I</w:t>
      </w:r>
    </w:p>
    <w:p w14:paraId="3D1C1AE6" w14:textId="77777777" w:rsidR="00704452" w:rsidRPr="00EE289D" w:rsidRDefault="00704452" w:rsidP="00EE289D">
      <w:pPr>
        <w:autoSpaceDE/>
        <w:autoSpaceDN/>
        <w:adjustRightInd/>
        <w:spacing w:line="288" w:lineRule="auto"/>
        <w:contextualSpacing/>
        <w:jc w:val="center"/>
        <w:rPr>
          <w:rFonts w:ascii="Trebuchet MS" w:hAnsi="Trebuchet MS" w:cstheme="minorHAnsi"/>
          <w:b/>
          <w:sz w:val="22"/>
          <w:szCs w:val="22"/>
        </w:rPr>
      </w:pPr>
      <w:r w:rsidRPr="00EE289D">
        <w:rPr>
          <w:rFonts w:ascii="Trebuchet MS" w:hAnsi="Trebuchet MS" w:cstheme="minorHAnsi"/>
          <w:b/>
          <w:sz w:val="22"/>
          <w:szCs w:val="22"/>
        </w:rPr>
        <w:t>EMPREENDIMENTO ALVO</w:t>
      </w:r>
    </w:p>
    <w:p w14:paraId="7A40B29C" w14:textId="7A5A6190" w:rsidR="00E242A1" w:rsidRDefault="00E242A1" w:rsidP="00F90AD0">
      <w:pPr>
        <w:autoSpaceDE/>
        <w:autoSpaceDN/>
        <w:adjustRightInd/>
        <w:spacing w:line="288" w:lineRule="auto"/>
        <w:contextualSpacing/>
        <w:rPr>
          <w:rFonts w:ascii="Trebuchet MS" w:hAnsi="Trebuchet MS" w:cstheme="minorHAnsi"/>
          <w:b/>
          <w:sz w:val="22"/>
          <w:szCs w:val="22"/>
        </w:rPr>
      </w:pPr>
    </w:p>
    <w:p w14:paraId="785DC0BA" w14:textId="017B1EFA" w:rsidR="00700C0A" w:rsidRPr="009C4797" w:rsidRDefault="00700C0A" w:rsidP="009C4797">
      <w:pPr>
        <w:pStyle w:val="Nvel1"/>
        <w:numPr>
          <w:ilvl w:val="0"/>
          <w:numId w:val="24"/>
        </w:numPr>
        <w:rPr>
          <w:b w:val="0"/>
          <w:bCs/>
        </w:rPr>
      </w:pPr>
      <w:r>
        <w:t xml:space="preserve">Empreendimento: </w:t>
      </w:r>
      <w:r w:rsidRPr="009C4797">
        <w:rPr>
          <w:b w:val="0"/>
          <w:bCs/>
        </w:rPr>
        <w:t>Bandeira Paulista</w:t>
      </w:r>
    </w:p>
    <w:p w14:paraId="030EB9F5" w14:textId="6B5FFEFC" w:rsidR="00700C0A" w:rsidRDefault="00700C0A" w:rsidP="00F90AD0">
      <w:pPr>
        <w:autoSpaceDE/>
        <w:autoSpaceDN/>
        <w:adjustRightInd/>
        <w:spacing w:line="288" w:lineRule="auto"/>
        <w:contextualSpacing/>
        <w:rPr>
          <w:rFonts w:ascii="Trebuchet MS" w:hAnsi="Trebuchet MS" w:cstheme="minorHAnsi"/>
          <w:b/>
          <w:sz w:val="22"/>
          <w:szCs w:val="22"/>
        </w:rPr>
      </w:pPr>
    </w:p>
    <w:p w14:paraId="5CC60328" w14:textId="13763999" w:rsidR="00700C0A" w:rsidRDefault="00700C0A" w:rsidP="009C4797">
      <w:pPr>
        <w:pStyle w:val="Nvel1"/>
        <w:numPr>
          <w:ilvl w:val="0"/>
          <w:numId w:val="24"/>
        </w:numPr>
        <w:rPr>
          <w:rFonts w:cstheme="minorHAnsi"/>
          <w:bCs/>
        </w:rPr>
      </w:pPr>
      <w:r w:rsidRPr="009C4797">
        <w:t>Cartório</w:t>
      </w:r>
      <w:r>
        <w:rPr>
          <w:rFonts w:cstheme="minorHAnsi"/>
          <w:b w:val="0"/>
        </w:rPr>
        <w:t xml:space="preserve">: </w:t>
      </w:r>
      <w:r w:rsidRPr="009C4797">
        <w:rPr>
          <w:rFonts w:cstheme="minorHAnsi"/>
          <w:b w:val="0"/>
        </w:rPr>
        <w:t>4º RGI de São Paulo, SP</w:t>
      </w:r>
    </w:p>
    <w:p w14:paraId="0D8835F5" w14:textId="3D8AB479" w:rsidR="00700C0A" w:rsidRPr="00700C0A" w:rsidRDefault="00700C0A" w:rsidP="00F90AD0">
      <w:pPr>
        <w:autoSpaceDE/>
        <w:autoSpaceDN/>
        <w:adjustRightInd/>
        <w:spacing w:line="288" w:lineRule="auto"/>
        <w:contextualSpacing/>
        <w:rPr>
          <w:rFonts w:ascii="Trebuchet MS" w:hAnsi="Trebuchet MS" w:cstheme="minorHAnsi"/>
          <w:b/>
          <w:sz w:val="22"/>
          <w:szCs w:val="22"/>
        </w:rPr>
      </w:pPr>
    </w:p>
    <w:p w14:paraId="0D3A4FD7" w14:textId="0FF52C92" w:rsidR="00700C0A" w:rsidRPr="009C4797" w:rsidRDefault="00700C0A" w:rsidP="009C4797">
      <w:pPr>
        <w:pStyle w:val="Nvel1"/>
        <w:numPr>
          <w:ilvl w:val="0"/>
          <w:numId w:val="24"/>
        </w:numPr>
        <w:rPr>
          <w:rFonts w:cstheme="minorHAnsi"/>
          <w:b w:val="0"/>
          <w:bCs/>
        </w:rPr>
      </w:pPr>
      <w:r w:rsidRPr="009C4797">
        <w:rPr>
          <w:rFonts w:cstheme="minorHAnsi"/>
          <w:bCs/>
        </w:rPr>
        <w:t>Matrícula</w:t>
      </w:r>
      <w:r w:rsidRPr="00700C0A">
        <w:rPr>
          <w:rFonts w:cstheme="minorHAnsi"/>
          <w:b w:val="0"/>
        </w:rPr>
        <w:t xml:space="preserve">: </w:t>
      </w:r>
      <w:r w:rsidRPr="009C4797">
        <w:rPr>
          <w:b w:val="0"/>
          <w:bCs/>
        </w:rPr>
        <w:t>193</w:t>
      </w:r>
      <w:r w:rsidRPr="009C4797">
        <w:rPr>
          <w:rFonts w:cstheme="minorHAnsi"/>
          <w:b w:val="0"/>
          <w:bCs/>
        </w:rPr>
        <w:t>.946</w:t>
      </w:r>
    </w:p>
    <w:p w14:paraId="4BBB953C" w14:textId="76590179" w:rsidR="00700C0A" w:rsidRDefault="00700C0A" w:rsidP="00F90AD0">
      <w:pPr>
        <w:autoSpaceDE/>
        <w:autoSpaceDN/>
        <w:adjustRightInd/>
        <w:spacing w:line="288" w:lineRule="auto"/>
        <w:contextualSpacing/>
        <w:rPr>
          <w:rFonts w:ascii="Trebuchet MS" w:hAnsi="Trebuchet MS" w:cstheme="minorHAnsi"/>
          <w:bCs/>
          <w:sz w:val="22"/>
          <w:szCs w:val="22"/>
        </w:rPr>
      </w:pPr>
    </w:p>
    <w:p w14:paraId="4F9A87A0" w14:textId="48C2597A" w:rsidR="00700C0A" w:rsidRDefault="00700C0A" w:rsidP="009C4797">
      <w:pPr>
        <w:pStyle w:val="Nvel1"/>
        <w:numPr>
          <w:ilvl w:val="0"/>
          <w:numId w:val="24"/>
        </w:numPr>
        <w:rPr>
          <w:rFonts w:cstheme="minorHAnsi"/>
          <w:bCs/>
        </w:rPr>
      </w:pPr>
      <w:r w:rsidRPr="009C4797">
        <w:rPr>
          <w:rFonts w:cstheme="minorHAnsi"/>
          <w:bCs/>
        </w:rPr>
        <w:t>Endereço</w:t>
      </w:r>
      <w:r>
        <w:rPr>
          <w:rFonts w:cstheme="minorHAnsi"/>
          <w:b w:val="0"/>
        </w:rPr>
        <w:t xml:space="preserve">: </w:t>
      </w:r>
      <w:r w:rsidRPr="009C4797">
        <w:rPr>
          <w:rFonts w:cstheme="minorHAnsi"/>
          <w:b w:val="0"/>
        </w:rPr>
        <w:t>Rua Bandeira Paulista, na quadra formada e completada pelas ruas Dr. Eduardo de Souza Aranha, Príncipe Real, Professor João Brito, João Cachoeira e do Consórcio, na cidade de São Paulo, SP</w:t>
      </w:r>
    </w:p>
    <w:p w14:paraId="62EF7F53" w14:textId="18F48379" w:rsidR="00700C0A" w:rsidRDefault="00700C0A" w:rsidP="00F90AD0">
      <w:pPr>
        <w:autoSpaceDE/>
        <w:autoSpaceDN/>
        <w:adjustRightInd/>
        <w:spacing w:line="288" w:lineRule="auto"/>
        <w:contextualSpacing/>
        <w:rPr>
          <w:rFonts w:ascii="Trebuchet MS" w:hAnsi="Trebuchet MS" w:cstheme="minorHAnsi"/>
          <w:bCs/>
          <w:sz w:val="22"/>
          <w:szCs w:val="22"/>
        </w:rPr>
      </w:pPr>
    </w:p>
    <w:p w14:paraId="77647725" w14:textId="58E4719A" w:rsidR="00700C0A" w:rsidRPr="009C4797" w:rsidRDefault="00700C0A" w:rsidP="009C4797">
      <w:pPr>
        <w:pStyle w:val="Nvel1"/>
        <w:numPr>
          <w:ilvl w:val="0"/>
          <w:numId w:val="24"/>
        </w:numPr>
        <w:rPr>
          <w:rFonts w:cstheme="minorHAnsi"/>
          <w:b w:val="0"/>
        </w:rPr>
      </w:pPr>
      <w:r w:rsidRPr="009C4797">
        <w:rPr>
          <w:rFonts w:cstheme="minorHAnsi"/>
          <w:bCs/>
        </w:rPr>
        <w:t>Percentual de destinação de recursos da Emissão para o Empreendimento:</w:t>
      </w:r>
      <w:r w:rsidRPr="009C4797">
        <w:rPr>
          <w:rFonts w:cstheme="minorHAnsi"/>
          <w:b w:val="0"/>
        </w:rPr>
        <w:t xml:space="preserve"> 100% (cem por cento)</w:t>
      </w:r>
    </w:p>
    <w:p w14:paraId="5C776ACA" w14:textId="6C48A3EB" w:rsidR="00700C0A" w:rsidRDefault="00700C0A" w:rsidP="00F90AD0">
      <w:pPr>
        <w:autoSpaceDE/>
        <w:autoSpaceDN/>
        <w:adjustRightInd/>
        <w:spacing w:line="288" w:lineRule="auto"/>
        <w:contextualSpacing/>
        <w:rPr>
          <w:rFonts w:ascii="Trebuchet MS" w:hAnsi="Trebuchet MS" w:cstheme="minorHAnsi"/>
          <w:bCs/>
          <w:sz w:val="22"/>
          <w:szCs w:val="22"/>
        </w:rPr>
      </w:pPr>
    </w:p>
    <w:p w14:paraId="51B6265B" w14:textId="69F81DE3" w:rsidR="00700C0A" w:rsidRPr="009C4797" w:rsidRDefault="00700C0A" w:rsidP="009C4797">
      <w:pPr>
        <w:pStyle w:val="Nvel1"/>
        <w:numPr>
          <w:ilvl w:val="0"/>
          <w:numId w:val="24"/>
        </w:numPr>
        <w:rPr>
          <w:rFonts w:cstheme="minorHAnsi"/>
          <w:b w:val="0"/>
        </w:rPr>
      </w:pPr>
      <w:r w:rsidRPr="009C4797">
        <w:rPr>
          <w:rFonts w:cstheme="minorHAnsi"/>
          <w:bCs/>
        </w:rPr>
        <w:t>Gastos totais a incorrer</w:t>
      </w:r>
      <w:r w:rsidR="009C4797">
        <w:rPr>
          <w:rFonts w:cstheme="minorHAnsi"/>
          <w:bCs/>
        </w:rPr>
        <w:t xml:space="preserve"> com recursos da Emissão</w:t>
      </w:r>
      <w:r w:rsidRPr="009C4797">
        <w:rPr>
          <w:rFonts w:cstheme="minorHAnsi"/>
          <w:bCs/>
        </w:rPr>
        <w:t xml:space="preserve">: </w:t>
      </w:r>
      <w:r w:rsidRPr="009C4797">
        <w:rPr>
          <w:rFonts w:cstheme="minorHAnsi"/>
          <w:b w:val="0"/>
        </w:rPr>
        <w:t>R$ 17.000.000,00 (dezessete milhões de reais)</w:t>
      </w:r>
    </w:p>
    <w:p w14:paraId="7B642777" w14:textId="4C4AF964" w:rsidR="00700C0A" w:rsidRPr="00700C0A" w:rsidRDefault="00700C0A" w:rsidP="00F90AD0">
      <w:pPr>
        <w:autoSpaceDE/>
        <w:autoSpaceDN/>
        <w:adjustRightInd/>
        <w:spacing w:line="288" w:lineRule="auto"/>
        <w:contextualSpacing/>
        <w:rPr>
          <w:rFonts w:ascii="Trebuchet MS" w:hAnsi="Trebuchet MS" w:cstheme="minorHAnsi"/>
          <w:b/>
          <w:sz w:val="22"/>
          <w:szCs w:val="22"/>
        </w:rPr>
      </w:pPr>
    </w:p>
    <w:p w14:paraId="734E403A" w14:textId="1C376502" w:rsidR="00700C0A" w:rsidRPr="00700C0A" w:rsidRDefault="00700C0A" w:rsidP="009C4797">
      <w:pPr>
        <w:pStyle w:val="Nvel1"/>
        <w:numPr>
          <w:ilvl w:val="0"/>
          <w:numId w:val="24"/>
        </w:numPr>
        <w:rPr>
          <w:rFonts w:cstheme="minorHAnsi"/>
          <w:b w:val="0"/>
        </w:rPr>
      </w:pPr>
      <w:r w:rsidRPr="009C4797">
        <w:rPr>
          <w:rFonts w:cstheme="minorHAnsi"/>
          <w:bCs/>
        </w:rPr>
        <w:t>Montante de recursos destinados ao Empreendimento Alvo decorrentes de outras fontes de recursos</w:t>
      </w:r>
      <w:r w:rsidRPr="00700C0A">
        <w:rPr>
          <w:rFonts w:cstheme="minorHAnsi"/>
          <w:b w:val="0"/>
        </w:rPr>
        <w:t xml:space="preserve">: </w:t>
      </w:r>
      <w:r w:rsidRPr="009C4797">
        <w:rPr>
          <w:rFonts w:cstheme="minorHAnsi"/>
          <w:b w:val="0"/>
        </w:rPr>
        <w:t xml:space="preserve">R$ </w:t>
      </w:r>
      <w:r w:rsidR="00D12777" w:rsidRPr="00F5039C">
        <w:rPr>
          <w:rFonts w:cstheme="minorHAnsi"/>
          <w:b w:val="0"/>
        </w:rPr>
        <w:t>20.180.</w:t>
      </w:r>
      <w:r w:rsidR="00D12777">
        <w:rPr>
          <w:rFonts w:cstheme="minorHAnsi"/>
          <w:b w:val="0"/>
        </w:rPr>
        <w:t>000</w:t>
      </w:r>
      <w:r w:rsidR="00D12777" w:rsidRPr="00F5039C">
        <w:rPr>
          <w:rFonts w:cstheme="minorHAnsi"/>
          <w:b w:val="0"/>
        </w:rPr>
        <w:t>,</w:t>
      </w:r>
      <w:r w:rsidR="00D12777">
        <w:rPr>
          <w:rFonts w:cstheme="minorHAnsi"/>
          <w:b w:val="0"/>
        </w:rPr>
        <w:t>00 (vinte milhões, cento e oitenta mil reais)</w:t>
      </w:r>
    </w:p>
    <w:p w14:paraId="2D1A5ECA" w14:textId="1243B401" w:rsidR="00700C0A" w:rsidRDefault="00700C0A" w:rsidP="00F90AD0">
      <w:pPr>
        <w:autoSpaceDE/>
        <w:autoSpaceDN/>
        <w:adjustRightInd/>
        <w:spacing w:line="288" w:lineRule="auto"/>
        <w:contextualSpacing/>
        <w:rPr>
          <w:rFonts w:ascii="Trebuchet MS" w:hAnsi="Trebuchet MS" w:cstheme="minorHAnsi"/>
          <w:b/>
          <w:sz w:val="22"/>
          <w:szCs w:val="22"/>
        </w:rPr>
      </w:pPr>
    </w:p>
    <w:p w14:paraId="4A5D536C" w14:textId="134FE382" w:rsidR="00700C0A" w:rsidRPr="00700C0A" w:rsidRDefault="00700C0A" w:rsidP="009C4797">
      <w:pPr>
        <w:pStyle w:val="Nvel1"/>
        <w:numPr>
          <w:ilvl w:val="0"/>
          <w:numId w:val="24"/>
        </w:numPr>
        <w:rPr>
          <w:rFonts w:cstheme="minorHAnsi"/>
          <w:b w:val="0"/>
        </w:rPr>
      </w:pPr>
      <w:r w:rsidRPr="009C4797">
        <w:rPr>
          <w:rFonts w:cstheme="minorHAnsi"/>
          <w:bCs/>
        </w:rPr>
        <w:t>Cronograma Estimado</w:t>
      </w:r>
      <w:r>
        <w:rPr>
          <w:rFonts w:cstheme="minorHAnsi"/>
          <w:b w:val="0"/>
        </w:rPr>
        <w:t>:</w:t>
      </w:r>
    </w:p>
    <w:p w14:paraId="63DAE8B9" w14:textId="7AD7B86E" w:rsidR="00700C0A" w:rsidRDefault="00700C0A" w:rsidP="00F90AD0">
      <w:pPr>
        <w:autoSpaceDE/>
        <w:autoSpaceDN/>
        <w:adjustRightInd/>
        <w:spacing w:line="288" w:lineRule="auto"/>
        <w:contextualSpacing/>
        <w:rPr>
          <w:rFonts w:ascii="Trebuchet MS" w:hAnsi="Trebuchet MS" w:cstheme="minorHAnsi"/>
          <w:bCs/>
          <w:sz w:val="22"/>
          <w:szCs w:val="22"/>
        </w:rPr>
      </w:pPr>
    </w:p>
    <w:tbl>
      <w:tblPr>
        <w:tblStyle w:val="Tabelacomgrade"/>
        <w:tblW w:w="0" w:type="auto"/>
        <w:jc w:val="center"/>
        <w:tblLook w:val="04A0" w:firstRow="1" w:lastRow="0" w:firstColumn="1" w:lastColumn="0" w:noHBand="0" w:noVBand="1"/>
      </w:tblPr>
      <w:tblGrid>
        <w:gridCol w:w="2835"/>
        <w:gridCol w:w="2835"/>
      </w:tblGrid>
      <w:tr w:rsidR="009C4797" w14:paraId="287F20A4" w14:textId="77777777" w:rsidTr="00905D37">
        <w:trPr>
          <w:jc w:val="center"/>
        </w:trPr>
        <w:tc>
          <w:tcPr>
            <w:tcW w:w="2835" w:type="dxa"/>
            <w:shd w:val="clear" w:color="auto" w:fill="D9D9D9" w:themeFill="background1" w:themeFillShade="D9"/>
            <w:vAlign w:val="center"/>
          </w:tcPr>
          <w:p w14:paraId="560253B8" w14:textId="4C70E645" w:rsidR="009C4797" w:rsidRPr="00905D37" w:rsidRDefault="00905D37" w:rsidP="00905D37">
            <w:pPr>
              <w:autoSpaceDE/>
              <w:autoSpaceDN/>
              <w:adjustRightInd/>
              <w:spacing w:line="288" w:lineRule="auto"/>
              <w:contextualSpacing/>
              <w:jc w:val="center"/>
              <w:rPr>
                <w:rFonts w:ascii="Trebuchet MS" w:hAnsi="Trebuchet MS" w:cstheme="minorHAnsi"/>
                <w:b/>
                <w:sz w:val="22"/>
                <w:szCs w:val="22"/>
              </w:rPr>
            </w:pPr>
            <w:r w:rsidRPr="00905D37">
              <w:rPr>
                <w:rFonts w:ascii="Trebuchet MS" w:hAnsi="Trebuchet MS" w:cstheme="minorHAnsi"/>
                <w:b/>
                <w:sz w:val="22"/>
                <w:szCs w:val="22"/>
              </w:rPr>
              <w:t>Período</w:t>
            </w:r>
          </w:p>
        </w:tc>
        <w:tc>
          <w:tcPr>
            <w:tcW w:w="2835" w:type="dxa"/>
            <w:shd w:val="clear" w:color="auto" w:fill="D9D9D9" w:themeFill="background1" w:themeFillShade="D9"/>
            <w:vAlign w:val="center"/>
          </w:tcPr>
          <w:p w14:paraId="3252AB37" w14:textId="463D8544" w:rsidR="009C4797" w:rsidRPr="00905D37" w:rsidRDefault="00CE0C73" w:rsidP="00905D37">
            <w:pPr>
              <w:autoSpaceDE/>
              <w:autoSpaceDN/>
              <w:adjustRightInd/>
              <w:spacing w:line="288" w:lineRule="auto"/>
              <w:contextualSpacing/>
              <w:jc w:val="center"/>
              <w:rPr>
                <w:rFonts w:ascii="Trebuchet MS" w:hAnsi="Trebuchet MS" w:cstheme="minorHAnsi"/>
                <w:b/>
                <w:sz w:val="22"/>
                <w:szCs w:val="22"/>
              </w:rPr>
            </w:pPr>
            <w:r>
              <w:rPr>
                <w:rFonts w:ascii="Trebuchet MS" w:hAnsi="Trebuchet MS" w:cstheme="minorHAnsi"/>
                <w:b/>
                <w:sz w:val="22"/>
                <w:szCs w:val="22"/>
              </w:rPr>
              <w:t>Valores a gastar no Empreendimento Alvo</w:t>
            </w:r>
          </w:p>
        </w:tc>
      </w:tr>
      <w:tr w:rsidR="001A76EC" w14:paraId="3A56A1AF" w14:textId="77777777" w:rsidTr="00905D37">
        <w:trPr>
          <w:jc w:val="center"/>
        </w:trPr>
        <w:tc>
          <w:tcPr>
            <w:tcW w:w="2835" w:type="dxa"/>
          </w:tcPr>
          <w:p w14:paraId="30140E3E" w14:textId="05609CDA" w:rsidR="001A76EC" w:rsidRPr="00905D37" w:rsidRDefault="001A76EC" w:rsidP="001A76EC">
            <w:pPr>
              <w:autoSpaceDE/>
              <w:autoSpaceDN/>
              <w:adjustRightInd/>
              <w:spacing w:line="288" w:lineRule="auto"/>
              <w:contextualSpacing/>
              <w:jc w:val="center"/>
              <w:rPr>
                <w:rFonts w:ascii="Trebuchet MS" w:hAnsi="Trebuchet MS" w:cstheme="minorHAnsi"/>
                <w:bCs/>
                <w:sz w:val="22"/>
                <w:szCs w:val="22"/>
              </w:rPr>
            </w:pPr>
            <w:r>
              <w:rPr>
                <w:rFonts w:ascii="Trebuchet MS" w:hAnsi="Trebuchet MS"/>
                <w:sz w:val="22"/>
                <w:szCs w:val="22"/>
              </w:rPr>
              <w:t>2</w:t>
            </w:r>
            <w:r w:rsidRPr="00905D37">
              <w:rPr>
                <w:rFonts w:ascii="Trebuchet MS" w:hAnsi="Trebuchet MS"/>
                <w:sz w:val="22"/>
                <w:szCs w:val="22"/>
              </w:rPr>
              <w:t xml:space="preserve">º </w:t>
            </w:r>
            <w:r>
              <w:rPr>
                <w:rFonts w:ascii="Trebuchet MS" w:hAnsi="Trebuchet MS"/>
                <w:sz w:val="22"/>
                <w:szCs w:val="22"/>
              </w:rPr>
              <w:t>semestre</w:t>
            </w:r>
            <w:r w:rsidRPr="00905D37">
              <w:rPr>
                <w:rFonts w:ascii="Trebuchet MS" w:hAnsi="Trebuchet MS"/>
                <w:sz w:val="22"/>
                <w:szCs w:val="22"/>
              </w:rPr>
              <w:t xml:space="preserve"> de 2019</w:t>
            </w:r>
          </w:p>
        </w:tc>
        <w:tc>
          <w:tcPr>
            <w:tcW w:w="2835" w:type="dxa"/>
          </w:tcPr>
          <w:p w14:paraId="0C733220" w14:textId="29709991" w:rsidR="001A76EC" w:rsidRDefault="001A76EC" w:rsidP="001A76EC">
            <w:pPr>
              <w:autoSpaceDE/>
              <w:autoSpaceDN/>
              <w:adjustRightInd/>
              <w:spacing w:line="288" w:lineRule="auto"/>
              <w:contextualSpacing/>
              <w:jc w:val="center"/>
              <w:rPr>
                <w:rFonts w:ascii="Trebuchet MS" w:hAnsi="Trebuchet MS" w:cstheme="minorHAnsi"/>
                <w:bCs/>
                <w:sz w:val="22"/>
                <w:szCs w:val="22"/>
              </w:rPr>
            </w:pPr>
            <w:r>
              <w:rPr>
                <w:rFonts w:ascii="Trebuchet MS" w:hAnsi="Trebuchet MS" w:cstheme="minorHAnsi"/>
                <w:b/>
                <w:sz w:val="22"/>
                <w:szCs w:val="22"/>
              </w:rPr>
              <w:t>R$ 12.000.000,00</w:t>
            </w:r>
          </w:p>
        </w:tc>
      </w:tr>
      <w:tr w:rsidR="001A76EC" w14:paraId="22738850" w14:textId="77777777" w:rsidTr="00905D37">
        <w:trPr>
          <w:jc w:val="center"/>
        </w:trPr>
        <w:tc>
          <w:tcPr>
            <w:tcW w:w="2835" w:type="dxa"/>
          </w:tcPr>
          <w:p w14:paraId="1CB3DC26" w14:textId="698CC40E" w:rsidR="001A76EC" w:rsidRDefault="001A76EC" w:rsidP="001A76EC">
            <w:pPr>
              <w:autoSpaceDE/>
              <w:autoSpaceDN/>
              <w:adjustRightInd/>
              <w:spacing w:line="288" w:lineRule="auto"/>
              <w:contextualSpacing/>
              <w:jc w:val="center"/>
              <w:rPr>
                <w:rFonts w:ascii="Trebuchet MS" w:hAnsi="Trebuchet MS"/>
                <w:sz w:val="22"/>
                <w:szCs w:val="22"/>
              </w:rPr>
            </w:pPr>
            <w:r>
              <w:rPr>
                <w:rFonts w:ascii="Trebuchet MS" w:hAnsi="Trebuchet MS"/>
                <w:sz w:val="22"/>
                <w:szCs w:val="22"/>
              </w:rPr>
              <w:t>1</w:t>
            </w:r>
            <w:r w:rsidRPr="00905D37">
              <w:rPr>
                <w:rFonts w:ascii="Trebuchet MS" w:hAnsi="Trebuchet MS"/>
                <w:sz w:val="22"/>
                <w:szCs w:val="22"/>
              </w:rPr>
              <w:t xml:space="preserve">º </w:t>
            </w:r>
            <w:r>
              <w:rPr>
                <w:rFonts w:ascii="Trebuchet MS" w:hAnsi="Trebuchet MS"/>
                <w:sz w:val="22"/>
                <w:szCs w:val="22"/>
              </w:rPr>
              <w:t>semestre</w:t>
            </w:r>
            <w:r w:rsidRPr="00905D37">
              <w:rPr>
                <w:rFonts w:ascii="Trebuchet MS" w:hAnsi="Trebuchet MS"/>
                <w:sz w:val="22"/>
                <w:szCs w:val="22"/>
              </w:rPr>
              <w:t xml:space="preserve"> de 20</w:t>
            </w:r>
            <w:r>
              <w:rPr>
                <w:rFonts w:ascii="Trebuchet MS" w:hAnsi="Trebuchet MS"/>
                <w:sz w:val="22"/>
                <w:szCs w:val="22"/>
              </w:rPr>
              <w:t>20</w:t>
            </w:r>
          </w:p>
        </w:tc>
        <w:tc>
          <w:tcPr>
            <w:tcW w:w="2835" w:type="dxa"/>
          </w:tcPr>
          <w:p w14:paraId="3B115195" w14:textId="32A402AA" w:rsidR="001A76EC" w:rsidRDefault="001A76EC" w:rsidP="001A76EC">
            <w:pPr>
              <w:autoSpaceDE/>
              <w:autoSpaceDN/>
              <w:adjustRightInd/>
              <w:spacing w:line="288" w:lineRule="auto"/>
              <w:contextualSpacing/>
              <w:jc w:val="center"/>
              <w:rPr>
                <w:rFonts w:ascii="Trebuchet MS" w:hAnsi="Trebuchet MS" w:cstheme="minorHAnsi"/>
                <w:b/>
                <w:sz w:val="22"/>
                <w:szCs w:val="22"/>
              </w:rPr>
            </w:pPr>
            <w:r>
              <w:rPr>
                <w:rFonts w:ascii="Trebuchet MS" w:hAnsi="Trebuchet MS" w:cstheme="minorHAnsi"/>
                <w:b/>
                <w:sz w:val="22"/>
                <w:szCs w:val="22"/>
              </w:rPr>
              <w:t xml:space="preserve">R$ </w:t>
            </w:r>
            <w:r w:rsidRPr="00E972FD">
              <w:rPr>
                <w:rFonts w:ascii="Trebuchet MS" w:hAnsi="Trebuchet MS" w:cstheme="minorHAnsi"/>
                <w:b/>
                <w:sz w:val="22"/>
                <w:szCs w:val="22"/>
              </w:rPr>
              <w:t>6.</w:t>
            </w:r>
            <w:r>
              <w:rPr>
                <w:rFonts w:ascii="Trebuchet MS" w:hAnsi="Trebuchet MS" w:cstheme="minorHAnsi"/>
                <w:b/>
                <w:sz w:val="22"/>
                <w:szCs w:val="22"/>
              </w:rPr>
              <w:t>047</w:t>
            </w:r>
            <w:r w:rsidRPr="00E972FD">
              <w:rPr>
                <w:rFonts w:ascii="Trebuchet MS" w:hAnsi="Trebuchet MS" w:cstheme="minorHAnsi"/>
                <w:b/>
                <w:sz w:val="22"/>
                <w:szCs w:val="22"/>
              </w:rPr>
              <w:t>.000,00</w:t>
            </w:r>
          </w:p>
        </w:tc>
      </w:tr>
      <w:tr w:rsidR="001A76EC" w14:paraId="7D2105D3" w14:textId="77777777" w:rsidTr="00905D37">
        <w:trPr>
          <w:jc w:val="center"/>
        </w:trPr>
        <w:tc>
          <w:tcPr>
            <w:tcW w:w="2835" w:type="dxa"/>
          </w:tcPr>
          <w:p w14:paraId="018A7957" w14:textId="7BB05A22" w:rsidR="001A76EC" w:rsidRDefault="001A76EC" w:rsidP="001A76EC">
            <w:pPr>
              <w:autoSpaceDE/>
              <w:autoSpaceDN/>
              <w:adjustRightInd/>
              <w:spacing w:line="288" w:lineRule="auto"/>
              <w:contextualSpacing/>
              <w:jc w:val="center"/>
              <w:rPr>
                <w:rFonts w:ascii="Trebuchet MS" w:hAnsi="Trebuchet MS"/>
                <w:sz w:val="22"/>
                <w:szCs w:val="22"/>
              </w:rPr>
            </w:pPr>
            <w:r>
              <w:rPr>
                <w:rFonts w:ascii="Trebuchet MS" w:hAnsi="Trebuchet MS"/>
                <w:sz w:val="22"/>
                <w:szCs w:val="22"/>
              </w:rPr>
              <w:t>2</w:t>
            </w:r>
            <w:r w:rsidRPr="00905D37">
              <w:rPr>
                <w:rFonts w:ascii="Trebuchet MS" w:hAnsi="Trebuchet MS"/>
                <w:sz w:val="22"/>
                <w:szCs w:val="22"/>
              </w:rPr>
              <w:t xml:space="preserve">º </w:t>
            </w:r>
            <w:r>
              <w:rPr>
                <w:rFonts w:ascii="Trebuchet MS" w:hAnsi="Trebuchet MS"/>
                <w:sz w:val="22"/>
                <w:szCs w:val="22"/>
              </w:rPr>
              <w:t>semestre</w:t>
            </w:r>
            <w:r w:rsidRPr="00905D37">
              <w:rPr>
                <w:rFonts w:ascii="Trebuchet MS" w:hAnsi="Trebuchet MS"/>
                <w:sz w:val="22"/>
                <w:szCs w:val="22"/>
              </w:rPr>
              <w:t xml:space="preserve"> de 2</w:t>
            </w:r>
            <w:r>
              <w:rPr>
                <w:rFonts w:ascii="Trebuchet MS" w:hAnsi="Trebuchet MS"/>
                <w:sz w:val="22"/>
                <w:szCs w:val="22"/>
              </w:rPr>
              <w:t>020</w:t>
            </w:r>
          </w:p>
        </w:tc>
        <w:tc>
          <w:tcPr>
            <w:tcW w:w="2835" w:type="dxa"/>
          </w:tcPr>
          <w:p w14:paraId="385DAF76" w14:textId="16F0F28B" w:rsidR="001A76EC" w:rsidRDefault="001A76EC" w:rsidP="001A76EC">
            <w:pPr>
              <w:autoSpaceDE/>
              <w:autoSpaceDN/>
              <w:adjustRightInd/>
              <w:spacing w:line="288" w:lineRule="auto"/>
              <w:contextualSpacing/>
              <w:jc w:val="center"/>
              <w:rPr>
                <w:rFonts w:ascii="Trebuchet MS" w:hAnsi="Trebuchet MS" w:cstheme="minorHAnsi"/>
                <w:b/>
                <w:sz w:val="22"/>
                <w:szCs w:val="22"/>
              </w:rPr>
            </w:pPr>
            <w:r>
              <w:rPr>
                <w:rFonts w:ascii="Trebuchet MS" w:hAnsi="Trebuchet MS" w:cstheme="minorHAnsi"/>
                <w:b/>
                <w:sz w:val="22"/>
                <w:szCs w:val="22"/>
              </w:rPr>
              <w:t xml:space="preserve">R$ </w:t>
            </w:r>
            <w:r w:rsidRPr="008111A3">
              <w:rPr>
                <w:rFonts w:ascii="Trebuchet MS" w:hAnsi="Trebuchet MS" w:cstheme="minorHAnsi"/>
                <w:b/>
                <w:sz w:val="22"/>
                <w:szCs w:val="22"/>
              </w:rPr>
              <w:t>6.</w:t>
            </w:r>
            <w:r>
              <w:rPr>
                <w:rFonts w:ascii="Trebuchet MS" w:hAnsi="Trebuchet MS" w:cstheme="minorHAnsi"/>
                <w:b/>
                <w:sz w:val="22"/>
                <w:szCs w:val="22"/>
              </w:rPr>
              <w:t>047</w:t>
            </w:r>
            <w:r w:rsidRPr="008111A3">
              <w:rPr>
                <w:rFonts w:ascii="Trebuchet MS" w:hAnsi="Trebuchet MS" w:cstheme="minorHAnsi"/>
                <w:b/>
                <w:sz w:val="22"/>
                <w:szCs w:val="22"/>
              </w:rPr>
              <w:t>.000,00</w:t>
            </w:r>
          </w:p>
        </w:tc>
      </w:tr>
      <w:tr w:rsidR="001A76EC" w14:paraId="7887177C" w14:textId="77777777" w:rsidTr="00905D37">
        <w:trPr>
          <w:jc w:val="center"/>
        </w:trPr>
        <w:tc>
          <w:tcPr>
            <w:tcW w:w="2835" w:type="dxa"/>
          </w:tcPr>
          <w:p w14:paraId="3A65CF77" w14:textId="637BD80D" w:rsidR="001A76EC" w:rsidRDefault="001A76EC" w:rsidP="001A76EC">
            <w:pPr>
              <w:autoSpaceDE/>
              <w:autoSpaceDN/>
              <w:adjustRightInd/>
              <w:spacing w:line="288" w:lineRule="auto"/>
              <w:contextualSpacing/>
              <w:jc w:val="center"/>
              <w:rPr>
                <w:rFonts w:ascii="Trebuchet MS" w:hAnsi="Trebuchet MS"/>
                <w:sz w:val="22"/>
                <w:szCs w:val="22"/>
              </w:rPr>
            </w:pPr>
            <w:r>
              <w:rPr>
                <w:rFonts w:ascii="Trebuchet MS" w:hAnsi="Trebuchet MS"/>
                <w:sz w:val="22"/>
                <w:szCs w:val="22"/>
              </w:rPr>
              <w:t>1</w:t>
            </w:r>
            <w:r w:rsidRPr="00905D37">
              <w:rPr>
                <w:rFonts w:ascii="Trebuchet MS" w:hAnsi="Trebuchet MS"/>
                <w:sz w:val="22"/>
                <w:szCs w:val="22"/>
              </w:rPr>
              <w:t xml:space="preserve">º </w:t>
            </w:r>
            <w:r>
              <w:rPr>
                <w:rFonts w:ascii="Trebuchet MS" w:hAnsi="Trebuchet MS"/>
                <w:sz w:val="22"/>
                <w:szCs w:val="22"/>
              </w:rPr>
              <w:t>semestre</w:t>
            </w:r>
            <w:r w:rsidRPr="00905D37">
              <w:rPr>
                <w:rFonts w:ascii="Trebuchet MS" w:hAnsi="Trebuchet MS"/>
                <w:sz w:val="22"/>
                <w:szCs w:val="22"/>
              </w:rPr>
              <w:t xml:space="preserve"> de 2</w:t>
            </w:r>
            <w:r>
              <w:rPr>
                <w:rFonts w:ascii="Trebuchet MS" w:hAnsi="Trebuchet MS"/>
                <w:sz w:val="22"/>
                <w:szCs w:val="22"/>
              </w:rPr>
              <w:t>021</w:t>
            </w:r>
          </w:p>
        </w:tc>
        <w:tc>
          <w:tcPr>
            <w:tcW w:w="2835" w:type="dxa"/>
          </w:tcPr>
          <w:p w14:paraId="6ED4E5F7" w14:textId="56CC5F79" w:rsidR="001A76EC" w:rsidRDefault="001A76EC" w:rsidP="001A76EC">
            <w:pPr>
              <w:autoSpaceDE/>
              <w:autoSpaceDN/>
              <w:adjustRightInd/>
              <w:spacing w:line="288" w:lineRule="auto"/>
              <w:contextualSpacing/>
              <w:jc w:val="center"/>
              <w:rPr>
                <w:rFonts w:ascii="Trebuchet MS" w:hAnsi="Trebuchet MS" w:cstheme="minorHAnsi"/>
                <w:b/>
                <w:sz w:val="22"/>
                <w:szCs w:val="22"/>
              </w:rPr>
            </w:pPr>
            <w:r>
              <w:rPr>
                <w:rFonts w:ascii="Trebuchet MS" w:hAnsi="Trebuchet MS" w:cstheme="minorHAnsi"/>
                <w:b/>
                <w:sz w:val="22"/>
                <w:szCs w:val="22"/>
              </w:rPr>
              <w:t xml:space="preserve">R$ </w:t>
            </w:r>
            <w:r w:rsidRPr="008111A3">
              <w:rPr>
                <w:rFonts w:ascii="Trebuchet MS" w:hAnsi="Trebuchet MS" w:cstheme="minorHAnsi"/>
                <w:b/>
                <w:sz w:val="22"/>
                <w:szCs w:val="22"/>
              </w:rPr>
              <w:t>6.</w:t>
            </w:r>
            <w:r>
              <w:rPr>
                <w:rFonts w:ascii="Trebuchet MS" w:hAnsi="Trebuchet MS" w:cstheme="minorHAnsi"/>
                <w:b/>
                <w:sz w:val="22"/>
                <w:szCs w:val="22"/>
              </w:rPr>
              <w:t>015</w:t>
            </w:r>
            <w:r w:rsidRPr="008111A3">
              <w:rPr>
                <w:rFonts w:ascii="Trebuchet MS" w:hAnsi="Trebuchet MS" w:cstheme="minorHAnsi"/>
                <w:b/>
                <w:sz w:val="22"/>
                <w:szCs w:val="22"/>
              </w:rPr>
              <w:t>.000,00</w:t>
            </w:r>
          </w:p>
        </w:tc>
      </w:tr>
      <w:tr w:rsidR="001A76EC" w14:paraId="18DF703A" w14:textId="77777777" w:rsidTr="00905D37">
        <w:trPr>
          <w:jc w:val="center"/>
        </w:trPr>
        <w:tc>
          <w:tcPr>
            <w:tcW w:w="2835" w:type="dxa"/>
          </w:tcPr>
          <w:p w14:paraId="7453727A" w14:textId="78174BFA" w:rsidR="001A76EC" w:rsidRDefault="001A76EC" w:rsidP="001A76EC">
            <w:pPr>
              <w:autoSpaceDE/>
              <w:autoSpaceDN/>
              <w:adjustRightInd/>
              <w:spacing w:line="288" w:lineRule="auto"/>
              <w:contextualSpacing/>
              <w:jc w:val="center"/>
              <w:rPr>
                <w:rFonts w:ascii="Trebuchet MS" w:hAnsi="Trebuchet MS"/>
                <w:sz w:val="22"/>
                <w:szCs w:val="22"/>
              </w:rPr>
            </w:pPr>
            <w:r>
              <w:rPr>
                <w:rFonts w:ascii="Trebuchet MS" w:hAnsi="Trebuchet MS"/>
                <w:sz w:val="22"/>
                <w:szCs w:val="22"/>
              </w:rPr>
              <w:t>2</w:t>
            </w:r>
            <w:r w:rsidRPr="00905D37">
              <w:rPr>
                <w:rFonts w:ascii="Trebuchet MS" w:hAnsi="Trebuchet MS"/>
                <w:sz w:val="22"/>
                <w:szCs w:val="22"/>
              </w:rPr>
              <w:t xml:space="preserve">º </w:t>
            </w:r>
            <w:r>
              <w:rPr>
                <w:rFonts w:ascii="Trebuchet MS" w:hAnsi="Trebuchet MS"/>
                <w:sz w:val="22"/>
                <w:szCs w:val="22"/>
              </w:rPr>
              <w:t>semestre</w:t>
            </w:r>
            <w:r w:rsidRPr="00905D37">
              <w:rPr>
                <w:rFonts w:ascii="Trebuchet MS" w:hAnsi="Trebuchet MS"/>
                <w:sz w:val="22"/>
                <w:szCs w:val="22"/>
              </w:rPr>
              <w:t xml:space="preserve"> de 2</w:t>
            </w:r>
            <w:r>
              <w:rPr>
                <w:rFonts w:ascii="Trebuchet MS" w:hAnsi="Trebuchet MS"/>
                <w:sz w:val="22"/>
                <w:szCs w:val="22"/>
              </w:rPr>
              <w:t>021</w:t>
            </w:r>
          </w:p>
        </w:tc>
        <w:tc>
          <w:tcPr>
            <w:tcW w:w="2835" w:type="dxa"/>
          </w:tcPr>
          <w:p w14:paraId="405BB299" w14:textId="6AA7A215" w:rsidR="001A76EC" w:rsidRDefault="001A76EC" w:rsidP="001A76EC">
            <w:pPr>
              <w:autoSpaceDE/>
              <w:autoSpaceDN/>
              <w:adjustRightInd/>
              <w:spacing w:line="288" w:lineRule="auto"/>
              <w:contextualSpacing/>
              <w:jc w:val="center"/>
              <w:rPr>
                <w:rFonts w:ascii="Trebuchet MS" w:hAnsi="Trebuchet MS" w:cstheme="minorHAnsi"/>
                <w:b/>
                <w:sz w:val="22"/>
                <w:szCs w:val="22"/>
              </w:rPr>
            </w:pPr>
            <w:r>
              <w:rPr>
                <w:rFonts w:ascii="Trebuchet MS" w:hAnsi="Trebuchet MS" w:cstheme="minorHAnsi"/>
                <w:b/>
                <w:sz w:val="22"/>
                <w:szCs w:val="22"/>
              </w:rPr>
              <w:t xml:space="preserve">R$ </w:t>
            </w:r>
            <w:r w:rsidRPr="008111A3">
              <w:rPr>
                <w:rFonts w:ascii="Trebuchet MS" w:hAnsi="Trebuchet MS" w:cstheme="minorHAnsi"/>
                <w:b/>
                <w:sz w:val="22"/>
                <w:szCs w:val="22"/>
              </w:rPr>
              <w:t>6.</w:t>
            </w:r>
            <w:r>
              <w:rPr>
                <w:rFonts w:ascii="Trebuchet MS" w:hAnsi="Trebuchet MS" w:cstheme="minorHAnsi"/>
                <w:b/>
                <w:sz w:val="22"/>
                <w:szCs w:val="22"/>
              </w:rPr>
              <w:t>047</w:t>
            </w:r>
            <w:r w:rsidRPr="008111A3">
              <w:rPr>
                <w:rFonts w:ascii="Trebuchet MS" w:hAnsi="Trebuchet MS" w:cstheme="minorHAnsi"/>
                <w:b/>
                <w:sz w:val="22"/>
                <w:szCs w:val="22"/>
              </w:rPr>
              <w:t>.000,00</w:t>
            </w:r>
          </w:p>
        </w:tc>
      </w:tr>
      <w:tr w:rsidR="001A76EC" w14:paraId="60001945" w14:textId="77777777" w:rsidTr="00905D37">
        <w:trPr>
          <w:jc w:val="center"/>
        </w:trPr>
        <w:tc>
          <w:tcPr>
            <w:tcW w:w="2835" w:type="dxa"/>
          </w:tcPr>
          <w:p w14:paraId="1BFCE87B" w14:textId="2F8A708D" w:rsidR="001A76EC" w:rsidRDefault="001A76EC" w:rsidP="001A76EC">
            <w:pPr>
              <w:autoSpaceDE/>
              <w:autoSpaceDN/>
              <w:adjustRightInd/>
              <w:spacing w:line="288" w:lineRule="auto"/>
              <w:contextualSpacing/>
              <w:jc w:val="center"/>
              <w:rPr>
                <w:rFonts w:ascii="Trebuchet MS" w:hAnsi="Trebuchet MS"/>
                <w:sz w:val="22"/>
                <w:szCs w:val="22"/>
              </w:rPr>
            </w:pPr>
            <w:r>
              <w:rPr>
                <w:rFonts w:ascii="Trebuchet MS" w:hAnsi="Trebuchet MS"/>
                <w:sz w:val="22"/>
                <w:szCs w:val="22"/>
              </w:rPr>
              <w:t>1</w:t>
            </w:r>
            <w:r w:rsidRPr="00905D37">
              <w:rPr>
                <w:rFonts w:ascii="Trebuchet MS" w:hAnsi="Trebuchet MS"/>
                <w:sz w:val="22"/>
                <w:szCs w:val="22"/>
              </w:rPr>
              <w:t xml:space="preserve">º </w:t>
            </w:r>
            <w:r>
              <w:rPr>
                <w:rFonts w:ascii="Trebuchet MS" w:hAnsi="Trebuchet MS"/>
                <w:sz w:val="22"/>
                <w:szCs w:val="22"/>
              </w:rPr>
              <w:t>se</w:t>
            </w:r>
            <w:r w:rsidRPr="00905D37">
              <w:rPr>
                <w:rFonts w:ascii="Trebuchet MS" w:hAnsi="Trebuchet MS"/>
                <w:sz w:val="22"/>
                <w:szCs w:val="22"/>
              </w:rPr>
              <w:t>mestre de 2</w:t>
            </w:r>
            <w:r>
              <w:rPr>
                <w:rFonts w:ascii="Trebuchet MS" w:hAnsi="Trebuchet MS"/>
                <w:sz w:val="22"/>
                <w:szCs w:val="22"/>
              </w:rPr>
              <w:t>022</w:t>
            </w:r>
          </w:p>
        </w:tc>
        <w:tc>
          <w:tcPr>
            <w:tcW w:w="2835" w:type="dxa"/>
          </w:tcPr>
          <w:p w14:paraId="506F7C4B" w14:textId="15DB26BA" w:rsidR="001A76EC" w:rsidRDefault="001A76EC" w:rsidP="001A76EC">
            <w:pPr>
              <w:autoSpaceDE/>
              <w:autoSpaceDN/>
              <w:adjustRightInd/>
              <w:spacing w:line="288" w:lineRule="auto"/>
              <w:contextualSpacing/>
              <w:jc w:val="center"/>
              <w:rPr>
                <w:rFonts w:ascii="Trebuchet MS" w:hAnsi="Trebuchet MS" w:cstheme="minorHAnsi"/>
                <w:b/>
                <w:sz w:val="22"/>
                <w:szCs w:val="22"/>
              </w:rPr>
            </w:pPr>
            <w:r>
              <w:rPr>
                <w:rFonts w:ascii="Trebuchet MS" w:hAnsi="Trebuchet MS" w:cstheme="minorHAnsi"/>
                <w:b/>
                <w:sz w:val="22"/>
                <w:szCs w:val="22"/>
              </w:rPr>
              <w:t>R$ 1</w:t>
            </w:r>
            <w:r w:rsidRPr="008111A3">
              <w:rPr>
                <w:rFonts w:ascii="Trebuchet MS" w:hAnsi="Trebuchet MS" w:cstheme="minorHAnsi"/>
                <w:b/>
                <w:sz w:val="22"/>
                <w:szCs w:val="22"/>
              </w:rPr>
              <w:t>.</w:t>
            </w:r>
            <w:r>
              <w:rPr>
                <w:rFonts w:ascii="Trebuchet MS" w:hAnsi="Trebuchet MS" w:cstheme="minorHAnsi"/>
                <w:b/>
                <w:sz w:val="22"/>
                <w:szCs w:val="22"/>
              </w:rPr>
              <w:t>024</w:t>
            </w:r>
            <w:r w:rsidRPr="008111A3">
              <w:rPr>
                <w:rFonts w:ascii="Trebuchet MS" w:hAnsi="Trebuchet MS" w:cstheme="minorHAnsi"/>
                <w:b/>
                <w:sz w:val="22"/>
                <w:szCs w:val="22"/>
              </w:rPr>
              <w:t>.000,00</w:t>
            </w:r>
          </w:p>
        </w:tc>
      </w:tr>
    </w:tbl>
    <w:p w14:paraId="4E2B7619" w14:textId="77777777" w:rsidR="00704452" w:rsidRPr="00EE289D" w:rsidRDefault="00704452" w:rsidP="00700C0A">
      <w:pPr>
        <w:pStyle w:val="sub"/>
        <w:widowControl/>
        <w:tabs>
          <w:tab w:val="clear" w:pos="0"/>
          <w:tab w:val="clear" w:pos="1440"/>
          <w:tab w:val="clear" w:pos="2880"/>
          <w:tab w:val="clear" w:pos="4320"/>
          <w:tab w:val="left" w:pos="-2340"/>
        </w:tabs>
        <w:spacing w:before="0" w:after="0" w:line="288" w:lineRule="auto"/>
        <w:contextualSpacing/>
        <w:rPr>
          <w:rFonts w:ascii="Trebuchet MS" w:hAnsi="Trebuchet MS" w:cstheme="minorHAnsi"/>
          <w:b/>
        </w:rPr>
      </w:pPr>
    </w:p>
    <w:p w14:paraId="745E7100" w14:textId="77777777" w:rsidR="00704452" w:rsidRPr="00EE289D" w:rsidRDefault="00704452" w:rsidP="00EE289D">
      <w:pPr>
        <w:autoSpaceDE/>
        <w:autoSpaceDN/>
        <w:adjustRightInd/>
        <w:spacing w:line="288" w:lineRule="auto"/>
        <w:contextualSpacing/>
        <w:rPr>
          <w:rFonts w:ascii="Trebuchet MS" w:hAnsi="Trebuchet MS" w:cstheme="minorHAnsi"/>
          <w:b/>
          <w:sz w:val="22"/>
          <w:szCs w:val="22"/>
        </w:rPr>
      </w:pPr>
      <w:r w:rsidRPr="00EE289D">
        <w:rPr>
          <w:rFonts w:ascii="Trebuchet MS" w:hAnsi="Trebuchet MS" w:cstheme="minorHAnsi"/>
          <w:b/>
          <w:sz w:val="22"/>
          <w:szCs w:val="22"/>
        </w:rPr>
        <w:br w:type="page"/>
      </w:r>
    </w:p>
    <w:p w14:paraId="6621F79F" w14:textId="77777777" w:rsidR="00A34861" w:rsidRPr="00EE289D" w:rsidRDefault="00A34861" w:rsidP="00EE289D">
      <w:pPr>
        <w:autoSpaceDE/>
        <w:autoSpaceDN/>
        <w:adjustRightInd/>
        <w:spacing w:line="288" w:lineRule="auto"/>
        <w:contextualSpacing/>
        <w:jc w:val="center"/>
        <w:rPr>
          <w:rFonts w:ascii="Trebuchet MS" w:hAnsi="Trebuchet MS" w:cstheme="minorHAnsi"/>
          <w:b/>
          <w:sz w:val="22"/>
          <w:szCs w:val="22"/>
        </w:rPr>
        <w:sectPr w:rsidR="00A34861" w:rsidRPr="00EE289D" w:rsidSect="00700C0A">
          <w:pgSz w:w="11907" w:h="16839" w:code="9"/>
          <w:pgMar w:top="1418" w:right="1701" w:bottom="1418" w:left="1701" w:header="720" w:footer="720" w:gutter="0"/>
          <w:cols w:space="720"/>
          <w:noEndnote/>
          <w:titlePg/>
          <w:docGrid w:linePitch="326"/>
        </w:sectPr>
      </w:pPr>
    </w:p>
    <w:p w14:paraId="40257AE2" w14:textId="77777777" w:rsidR="00704452" w:rsidRPr="00EE289D" w:rsidRDefault="00704452" w:rsidP="00EE289D">
      <w:pPr>
        <w:autoSpaceDE/>
        <w:autoSpaceDN/>
        <w:adjustRightInd/>
        <w:spacing w:line="288" w:lineRule="auto"/>
        <w:contextualSpacing/>
        <w:jc w:val="center"/>
        <w:rPr>
          <w:rFonts w:ascii="Trebuchet MS" w:hAnsi="Trebuchet MS" w:cstheme="minorHAnsi"/>
          <w:b/>
          <w:sz w:val="22"/>
          <w:szCs w:val="22"/>
        </w:rPr>
      </w:pPr>
      <w:r w:rsidRPr="00EE289D">
        <w:rPr>
          <w:rFonts w:ascii="Trebuchet MS" w:hAnsi="Trebuchet MS" w:cstheme="minorHAnsi"/>
          <w:b/>
          <w:sz w:val="22"/>
          <w:szCs w:val="22"/>
        </w:rPr>
        <w:lastRenderedPageBreak/>
        <w:t>ANEXO II</w:t>
      </w:r>
    </w:p>
    <w:p w14:paraId="78E80E0F" w14:textId="77777777" w:rsidR="00704452" w:rsidRPr="00EE289D" w:rsidRDefault="00704452" w:rsidP="00EE289D">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r w:rsidRPr="00EE289D">
        <w:rPr>
          <w:rFonts w:ascii="Trebuchet MS" w:hAnsi="Trebuchet MS" w:cstheme="minorHAnsi"/>
          <w:b/>
        </w:rPr>
        <w:t>CRONOGRAMA DE PAGAMENTOS</w:t>
      </w:r>
    </w:p>
    <w:p w14:paraId="79704D1B" w14:textId="77777777" w:rsidR="002D7F30" w:rsidRPr="00EE289D" w:rsidRDefault="002D7F30" w:rsidP="00EE289D">
      <w:pPr>
        <w:spacing w:line="288" w:lineRule="auto"/>
        <w:rPr>
          <w:rFonts w:ascii="Trebuchet MS" w:hAnsi="Trebuchet MS"/>
          <w:sz w:val="22"/>
          <w:szCs w:val="22"/>
          <w:lang w:eastAsia="en-US"/>
        </w:rPr>
      </w:pPr>
    </w:p>
    <w:tbl>
      <w:tblPr>
        <w:tblW w:w="8751" w:type="dxa"/>
        <w:tblInd w:w="-1" w:type="dxa"/>
        <w:tblCellMar>
          <w:left w:w="0" w:type="dxa"/>
          <w:right w:w="0" w:type="dxa"/>
        </w:tblCellMar>
        <w:tblLook w:val="04A0" w:firstRow="1" w:lastRow="0" w:firstColumn="1" w:lastColumn="0" w:noHBand="0" w:noVBand="1"/>
      </w:tblPr>
      <w:tblGrid>
        <w:gridCol w:w="1700"/>
        <w:gridCol w:w="1700"/>
        <w:gridCol w:w="1700"/>
        <w:gridCol w:w="1951"/>
        <w:gridCol w:w="1700"/>
      </w:tblGrid>
      <w:tr w:rsidR="002D7F30" w:rsidRPr="00EE289D" w14:paraId="60EF9E38" w14:textId="77777777" w:rsidTr="000D7E1A">
        <w:trPr>
          <w:trHeight w:val="828"/>
        </w:trPr>
        <w:tc>
          <w:tcPr>
            <w:tcW w:w="1700" w:type="dxa"/>
            <w:tcBorders>
              <w:top w:val="single" w:sz="8" w:space="0" w:color="auto"/>
              <w:left w:val="single" w:sz="8" w:space="0" w:color="auto"/>
              <w:bottom w:val="single" w:sz="8" w:space="0" w:color="auto"/>
              <w:right w:val="single" w:sz="8" w:space="0" w:color="auto"/>
            </w:tcBorders>
            <w:tcMar>
              <w:top w:w="0" w:type="dxa"/>
              <w:left w:w="70" w:type="dxa"/>
              <w:bottom w:w="0" w:type="dxa"/>
              <w:right w:w="70" w:type="dxa"/>
            </w:tcMar>
            <w:vAlign w:val="center"/>
            <w:hideMark/>
          </w:tcPr>
          <w:p w14:paraId="644B0828" w14:textId="77777777" w:rsidR="002D7F30" w:rsidRPr="00EE289D" w:rsidRDefault="002D7F30" w:rsidP="00EE289D">
            <w:pPr>
              <w:spacing w:line="288" w:lineRule="auto"/>
              <w:jc w:val="center"/>
              <w:rPr>
                <w:rFonts w:ascii="Trebuchet MS" w:hAnsi="Trebuchet MS"/>
                <w:b/>
                <w:bCs/>
                <w:sz w:val="22"/>
                <w:szCs w:val="22"/>
              </w:rPr>
            </w:pPr>
            <w:r w:rsidRPr="00EE289D">
              <w:rPr>
                <w:rFonts w:ascii="Trebuchet MS" w:hAnsi="Trebuchet MS"/>
                <w:b/>
                <w:bCs/>
                <w:sz w:val="22"/>
                <w:szCs w:val="22"/>
              </w:rPr>
              <w:t>Nº de Ordem</w:t>
            </w:r>
          </w:p>
        </w:tc>
        <w:tc>
          <w:tcPr>
            <w:tcW w:w="170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2D84D068" w14:textId="77777777" w:rsidR="002D7F30" w:rsidRPr="00EE289D" w:rsidRDefault="002D7F30" w:rsidP="00EE289D">
            <w:pPr>
              <w:spacing w:line="288" w:lineRule="auto"/>
              <w:jc w:val="center"/>
              <w:rPr>
                <w:rFonts w:ascii="Trebuchet MS" w:hAnsi="Trebuchet MS"/>
                <w:b/>
                <w:bCs/>
                <w:sz w:val="22"/>
                <w:szCs w:val="22"/>
              </w:rPr>
            </w:pPr>
            <w:r w:rsidRPr="00EE289D">
              <w:rPr>
                <w:rFonts w:ascii="Trebuchet MS" w:hAnsi="Trebuchet MS"/>
                <w:b/>
                <w:bCs/>
                <w:sz w:val="22"/>
                <w:szCs w:val="22"/>
              </w:rPr>
              <w:t xml:space="preserve">Datas de Pagamento </w:t>
            </w:r>
          </w:p>
        </w:tc>
        <w:tc>
          <w:tcPr>
            <w:tcW w:w="170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5B3BF282" w14:textId="77777777" w:rsidR="002D7F30" w:rsidRPr="00EE289D" w:rsidRDefault="002D7F30" w:rsidP="00EE289D">
            <w:pPr>
              <w:spacing w:line="288" w:lineRule="auto"/>
              <w:jc w:val="center"/>
              <w:rPr>
                <w:rFonts w:ascii="Trebuchet MS" w:hAnsi="Trebuchet MS"/>
                <w:b/>
                <w:bCs/>
                <w:sz w:val="22"/>
                <w:szCs w:val="22"/>
              </w:rPr>
            </w:pPr>
            <w:r w:rsidRPr="00EE289D">
              <w:rPr>
                <w:rFonts w:ascii="Trebuchet MS" w:hAnsi="Trebuchet MS"/>
                <w:b/>
                <w:bCs/>
                <w:sz w:val="22"/>
                <w:szCs w:val="22"/>
              </w:rPr>
              <w:t>Saldo Devedor (SDi)</w:t>
            </w:r>
          </w:p>
        </w:tc>
        <w:tc>
          <w:tcPr>
            <w:tcW w:w="1951"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25D33F11" w14:textId="77777777" w:rsidR="002D7F30" w:rsidRPr="00EE289D" w:rsidRDefault="002D7F30" w:rsidP="00EE289D">
            <w:pPr>
              <w:spacing w:line="288" w:lineRule="auto"/>
              <w:jc w:val="center"/>
              <w:rPr>
                <w:rFonts w:ascii="Trebuchet MS" w:hAnsi="Trebuchet MS"/>
                <w:b/>
                <w:bCs/>
                <w:sz w:val="22"/>
                <w:szCs w:val="22"/>
              </w:rPr>
            </w:pPr>
            <w:r w:rsidRPr="00EE289D">
              <w:rPr>
                <w:rFonts w:ascii="Trebuchet MS" w:hAnsi="Trebuchet MS"/>
                <w:b/>
                <w:bCs/>
                <w:sz w:val="22"/>
                <w:szCs w:val="22"/>
              </w:rPr>
              <w:t>Taxa de Amortização (TAi)</w:t>
            </w:r>
          </w:p>
        </w:tc>
        <w:tc>
          <w:tcPr>
            <w:tcW w:w="1700" w:type="dxa"/>
            <w:tcBorders>
              <w:top w:val="single" w:sz="8" w:space="0" w:color="auto"/>
              <w:left w:val="nil"/>
              <w:bottom w:val="single" w:sz="8" w:space="0" w:color="auto"/>
              <w:right w:val="single" w:sz="8" w:space="0" w:color="auto"/>
            </w:tcBorders>
            <w:tcMar>
              <w:top w:w="0" w:type="dxa"/>
              <w:left w:w="70" w:type="dxa"/>
              <w:bottom w:w="0" w:type="dxa"/>
              <w:right w:w="70" w:type="dxa"/>
            </w:tcMar>
            <w:vAlign w:val="center"/>
            <w:hideMark/>
          </w:tcPr>
          <w:p w14:paraId="342740D9" w14:textId="77777777" w:rsidR="002D7F30" w:rsidRPr="00EE289D" w:rsidRDefault="002D7F30" w:rsidP="00EE289D">
            <w:pPr>
              <w:spacing w:line="288" w:lineRule="auto"/>
              <w:jc w:val="center"/>
              <w:rPr>
                <w:rFonts w:ascii="Trebuchet MS" w:hAnsi="Trebuchet MS"/>
                <w:b/>
                <w:bCs/>
                <w:sz w:val="22"/>
                <w:szCs w:val="22"/>
              </w:rPr>
            </w:pPr>
            <w:r w:rsidRPr="00EE289D">
              <w:rPr>
                <w:rFonts w:ascii="Trebuchet MS" w:hAnsi="Trebuchet MS"/>
                <w:b/>
                <w:bCs/>
                <w:sz w:val="22"/>
                <w:szCs w:val="22"/>
              </w:rPr>
              <w:t>Pagamento de Juros?</w:t>
            </w:r>
          </w:p>
        </w:tc>
      </w:tr>
      <w:tr w:rsidR="00A57A4F" w:rsidRPr="00EE289D" w14:paraId="131EF82C" w14:textId="77777777" w:rsidTr="000D7E1A">
        <w:trPr>
          <w:trHeight w:val="288"/>
        </w:trPr>
        <w:tc>
          <w:tcPr>
            <w:tcW w:w="17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DA2346A" w14:textId="43F519D9"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hideMark/>
          </w:tcPr>
          <w:p w14:paraId="72C17A21" w14:textId="607F0032" w:rsidR="00A57A4F" w:rsidRPr="005A354D" w:rsidRDefault="00A57A4F" w:rsidP="00A57A4F">
            <w:pPr>
              <w:jc w:val="center"/>
              <w:rPr>
                <w:rFonts w:ascii="Trebuchet MS" w:hAnsi="Trebuchet MS"/>
                <w:sz w:val="22"/>
                <w:szCs w:val="22"/>
              </w:rPr>
            </w:pPr>
            <w:r w:rsidRPr="00C91C10">
              <w:rPr>
                <w:rFonts w:ascii="Trebuchet MS" w:hAnsi="Trebuchet MS"/>
                <w:sz w:val="22"/>
                <w:szCs w:val="22"/>
              </w:rPr>
              <w:t>29/07/2019</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37749F7"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noWrap/>
            <w:tcMar>
              <w:top w:w="0" w:type="dxa"/>
              <w:left w:w="70" w:type="dxa"/>
              <w:bottom w:w="0" w:type="dxa"/>
              <w:right w:w="70" w:type="dxa"/>
            </w:tcMar>
            <w:hideMark/>
          </w:tcPr>
          <w:p w14:paraId="125D3385"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C8E1DEE"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74CF3935" w14:textId="77777777" w:rsidTr="000D7E1A">
        <w:trPr>
          <w:trHeight w:val="288"/>
        </w:trPr>
        <w:tc>
          <w:tcPr>
            <w:tcW w:w="17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623791E" w14:textId="2CED605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2</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hideMark/>
          </w:tcPr>
          <w:p w14:paraId="39EA322A" w14:textId="01B89C2E" w:rsidR="00A57A4F" w:rsidRPr="005A354D" w:rsidRDefault="00A57A4F" w:rsidP="00A57A4F">
            <w:pPr>
              <w:jc w:val="center"/>
              <w:rPr>
                <w:rFonts w:ascii="Trebuchet MS" w:hAnsi="Trebuchet MS"/>
                <w:sz w:val="22"/>
                <w:szCs w:val="22"/>
              </w:rPr>
            </w:pPr>
            <w:r w:rsidRPr="00C91C10">
              <w:rPr>
                <w:rFonts w:ascii="Trebuchet MS" w:hAnsi="Trebuchet MS"/>
                <w:sz w:val="22"/>
                <w:szCs w:val="22"/>
              </w:rPr>
              <w:t>28/08/2019</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934CEC"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noWrap/>
            <w:tcMar>
              <w:top w:w="0" w:type="dxa"/>
              <w:left w:w="70" w:type="dxa"/>
              <w:bottom w:w="0" w:type="dxa"/>
              <w:right w:w="70" w:type="dxa"/>
            </w:tcMar>
            <w:hideMark/>
          </w:tcPr>
          <w:p w14:paraId="75FAE780"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5901DAD"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7C3150D5" w14:textId="77777777" w:rsidTr="000D7E1A">
        <w:trPr>
          <w:trHeight w:val="288"/>
        </w:trPr>
        <w:tc>
          <w:tcPr>
            <w:tcW w:w="17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CD28B68" w14:textId="2995C086"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3</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hideMark/>
          </w:tcPr>
          <w:p w14:paraId="443AF703" w14:textId="625F73ED" w:rsidR="00A57A4F" w:rsidRPr="005A354D" w:rsidRDefault="00A57A4F" w:rsidP="00A57A4F">
            <w:pPr>
              <w:jc w:val="center"/>
              <w:rPr>
                <w:rFonts w:ascii="Trebuchet MS" w:hAnsi="Trebuchet MS"/>
                <w:sz w:val="22"/>
                <w:szCs w:val="22"/>
              </w:rPr>
            </w:pPr>
            <w:r w:rsidRPr="00C91C10">
              <w:rPr>
                <w:rFonts w:ascii="Trebuchet MS" w:hAnsi="Trebuchet MS"/>
                <w:sz w:val="22"/>
                <w:szCs w:val="22"/>
              </w:rPr>
              <w:t>26/09/2019</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5230CF3"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noWrap/>
            <w:tcMar>
              <w:top w:w="0" w:type="dxa"/>
              <w:left w:w="70" w:type="dxa"/>
              <w:bottom w:w="0" w:type="dxa"/>
              <w:right w:w="70" w:type="dxa"/>
            </w:tcMar>
            <w:hideMark/>
          </w:tcPr>
          <w:p w14:paraId="4CB49E78"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830336A"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5470B67A" w14:textId="77777777" w:rsidTr="000D7E1A">
        <w:trPr>
          <w:trHeight w:val="288"/>
        </w:trPr>
        <w:tc>
          <w:tcPr>
            <w:tcW w:w="17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AF6E7BB" w14:textId="7107A320"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4</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hideMark/>
          </w:tcPr>
          <w:p w14:paraId="3D249739" w14:textId="2DA20341" w:rsidR="00A57A4F" w:rsidRPr="005A354D" w:rsidRDefault="00A57A4F" w:rsidP="00A57A4F">
            <w:pPr>
              <w:jc w:val="center"/>
              <w:rPr>
                <w:rFonts w:ascii="Trebuchet MS" w:hAnsi="Trebuchet MS"/>
                <w:sz w:val="22"/>
                <w:szCs w:val="22"/>
              </w:rPr>
            </w:pPr>
            <w:r w:rsidRPr="00C91C10">
              <w:rPr>
                <w:rFonts w:ascii="Trebuchet MS" w:hAnsi="Trebuchet MS"/>
                <w:sz w:val="22"/>
                <w:szCs w:val="22"/>
              </w:rPr>
              <w:t>29/10/2019</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FCA3894"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noWrap/>
            <w:tcMar>
              <w:top w:w="0" w:type="dxa"/>
              <w:left w:w="70" w:type="dxa"/>
              <w:bottom w:w="0" w:type="dxa"/>
              <w:right w:w="70" w:type="dxa"/>
            </w:tcMar>
            <w:hideMark/>
          </w:tcPr>
          <w:p w14:paraId="4BE95B8F"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26A55F7"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31363055" w14:textId="77777777" w:rsidTr="000D7E1A">
        <w:trPr>
          <w:trHeight w:val="288"/>
        </w:trPr>
        <w:tc>
          <w:tcPr>
            <w:tcW w:w="17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31546AF" w14:textId="4D0A09A5"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5</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hideMark/>
          </w:tcPr>
          <w:p w14:paraId="62454B50" w14:textId="788A936F" w:rsidR="00A57A4F" w:rsidRPr="005A354D" w:rsidRDefault="00A57A4F" w:rsidP="00A57A4F">
            <w:pPr>
              <w:jc w:val="center"/>
              <w:rPr>
                <w:rFonts w:ascii="Trebuchet MS" w:hAnsi="Trebuchet MS"/>
                <w:sz w:val="22"/>
                <w:szCs w:val="22"/>
              </w:rPr>
            </w:pPr>
            <w:r w:rsidRPr="00C91C10">
              <w:rPr>
                <w:rFonts w:ascii="Trebuchet MS" w:hAnsi="Trebuchet MS"/>
                <w:sz w:val="22"/>
                <w:szCs w:val="22"/>
              </w:rPr>
              <w:t>27/11/2019</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7672E8F"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noWrap/>
            <w:tcMar>
              <w:top w:w="0" w:type="dxa"/>
              <w:left w:w="70" w:type="dxa"/>
              <w:bottom w:w="0" w:type="dxa"/>
              <w:right w:w="70" w:type="dxa"/>
            </w:tcMar>
            <w:hideMark/>
          </w:tcPr>
          <w:p w14:paraId="6C71DD0B"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739D891"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65984AF7" w14:textId="77777777" w:rsidTr="000D7E1A">
        <w:trPr>
          <w:trHeight w:val="288"/>
        </w:trPr>
        <w:tc>
          <w:tcPr>
            <w:tcW w:w="17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6E8F7D0" w14:textId="1520E512"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6</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hideMark/>
          </w:tcPr>
          <w:p w14:paraId="32778C41" w14:textId="7C8A2319" w:rsidR="00A57A4F" w:rsidRPr="00312823" w:rsidRDefault="00A57A4F" w:rsidP="00A57A4F">
            <w:pPr>
              <w:spacing w:line="288" w:lineRule="auto"/>
              <w:jc w:val="center"/>
              <w:rPr>
                <w:rFonts w:ascii="Trebuchet MS" w:hAnsi="Trebuchet MS"/>
                <w:sz w:val="22"/>
                <w:szCs w:val="22"/>
              </w:rPr>
            </w:pPr>
            <w:r w:rsidRPr="00C91C10">
              <w:rPr>
                <w:rFonts w:ascii="Trebuchet MS" w:hAnsi="Trebuchet MS"/>
                <w:sz w:val="22"/>
                <w:szCs w:val="22"/>
              </w:rPr>
              <w:t>27/12/2019</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F4C5B1A"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noWrap/>
            <w:tcMar>
              <w:top w:w="0" w:type="dxa"/>
              <w:left w:w="70" w:type="dxa"/>
              <w:bottom w:w="0" w:type="dxa"/>
              <w:right w:w="70" w:type="dxa"/>
            </w:tcMar>
            <w:hideMark/>
          </w:tcPr>
          <w:p w14:paraId="1F4FC4D8"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23F687C"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05F0FDD0" w14:textId="77777777" w:rsidTr="000D7E1A">
        <w:trPr>
          <w:trHeight w:val="288"/>
        </w:trPr>
        <w:tc>
          <w:tcPr>
            <w:tcW w:w="17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E80D17B" w14:textId="2A00AD1F"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7</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hideMark/>
          </w:tcPr>
          <w:p w14:paraId="4EF116CD" w14:textId="4CF92A18" w:rsidR="00A57A4F" w:rsidRPr="005A354D" w:rsidRDefault="00A57A4F" w:rsidP="00A57A4F">
            <w:pPr>
              <w:jc w:val="center"/>
              <w:rPr>
                <w:rFonts w:ascii="Trebuchet MS" w:hAnsi="Trebuchet MS"/>
                <w:sz w:val="22"/>
                <w:szCs w:val="22"/>
              </w:rPr>
            </w:pPr>
            <w:r w:rsidRPr="00C91C10">
              <w:rPr>
                <w:rFonts w:ascii="Trebuchet MS" w:hAnsi="Trebuchet MS"/>
                <w:sz w:val="22"/>
                <w:szCs w:val="22"/>
              </w:rPr>
              <w:t>29/01/2020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2049C61"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noWrap/>
            <w:tcMar>
              <w:top w:w="0" w:type="dxa"/>
              <w:left w:w="70" w:type="dxa"/>
              <w:bottom w:w="0" w:type="dxa"/>
              <w:right w:w="70" w:type="dxa"/>
            </w:tcMar>
            <w:hideMark/>
          </w:tcPr>
          <w:p w14:paraId="55EFE9E9"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FED8415"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451A2743" w14:textId="77777777" w:rsidTr="000D7E1A">
        <w:trPr>
          <w:trHeight w:val="288"/>
        </w:trPr>
        <w:tc>
          <w:tcPr>
            <w:tcW w:w="17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945C27F" w14:textId="76FE3FF9"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8</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hideMark/>
          </w:tcPr>
          <w:p w14:paraId="544342E0" w14:textId="1C972D82" w:rsidR="00A57A4F" w:rsidRPr="005A354D" w:rsidRDefault="00A57A4F" w:rsidP="00A57A4F">
            <w:pPr>
              <w:jc w:val="center"/>
              <w:rPr>
                <w:rFonts w:ascii="Trebuchet MS" w:hAnsi="Trebuchet MS"/>
                <w:sz w:val="22"/>
                <w:szCs w:val="22"/>
              </w:rPr>
            </w:pPr>
            <w:r w:rsidRPr="00C91C10">
              <w:rPr>
                <w:rFonts w:ascii="Trebuchet MS" w:hAnsi="Trebuchet MS"/>
                <w:sz w:val="22"/>
                <w:szCs w:val="22"/>
              </w:rPr>
              <w:t>26/02/2020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336962D1"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noWrap/>
            <w:tcMar>
              <w:top w:w="0" w:type="dxa"/>
              <w:left w:w="70" w:type="dxa"/>
              <w:bottom w:w="0" w:type="dxa"/>
              <w:right w:w="70" w:type="dxa"/>
            </w:tcMar>
            <w:hideMark/>
          </w:tcPr>
          <w:p w14:paraId="6D00C4CA"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18A638E"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600D80A4" w14:textId="77777777" w:rsidTr="000D7E1A">
        <w:trPr>
          <w:trHeight w:val="288"/>
        </w:trPr>
        <w:tc>
          <w:tcPr>
            <w:tcW w:w="17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76105AA" w14:textId="12E918C3"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9</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hideMark/>
          </w:tcPr>
          <w:p w14:paraId="002319D0" w14:textId="62270D10" w:rsidR="00A57A4F" w:rsidRPr="005A354D" w:rsidRDefault="00A57A4F" w:rsidP="00A57A4F">
            <w:pPr>
              <w:jc w:val="center"/>
              <w:rPr>
                <w:rFonts w:ascii="Trebuchet MS" w:hAnsi="Trebuchet MS"/>
                <w:sz w:val="22"/>
                <w:szCs w:val="22"/>
              </w:rPr>
            </w:pPr>
            <w:r w:rsidRPr="00C91C10">
              <w:rPr>
                <w:rFonts w:ascii="Trebuchet MS" w:hAnsi="Trebuchet MS"/>
                <w:sz w:val="22"/>
                <w:szCs w:val="22"/>
              </w:rPr>
              <w:t>27/03/2020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DA1E5E0"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noWrap/>
            <w:tcMar>
              <w:top w:w="0" w:type="dxa"/>
              <w:left w:w="70" w:type="dxa"/>
              <w:bottom w:w="0" w:type="dxa"/>
              <w:right w:w="70" w:type="dxa"/>
            </w:tcMar>
            <w:hideMark/>
          </w:tcPr>
          <w:p w14:paraId="26FCADC0"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6A26BC7"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07977238" w14:textId="77777777" w:rsidTr="000D7E1A">
        <w:trPr>
          <w:trHeight w:val="288"/>
        </w:trPr>
        <w:tc>
          <w:tcPr>
            <w:tcW w:w="1700"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10CFB22" w14:textId="1367BA7F"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10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hideMark/>
          </w:tcPr>
          <w:p w14:paraId="6A0AFBE0" w14:textId="50AFB243" w:rsidR="00A57A4F" w:rsidRPr="005A354D" w:rsidRDefault="00A57A4F" w:rsidP="00A57A4F">
            <w:pPr>
              <w:jc w:val="center"/>
              <w:rPr>
                <w:rFonts w:ascii="Trebuchet MS" w:hAnsi="Trebuchet MS"/>
                <w:sz w:val="22"/>
                <w:szCs w:val="22"/>
              </w:rPr>
            </w:pPr>
            <w:r w:rsidRPr="00C91C10">
              <w:rPr>
                <w:rFonts w:ascii="Trebuchet MS" w:hAnsi="Trebuchet MS"/>
                <w:sz w:val="22"/>
                <w:szCs w:val="22"/>
              </w:rPr>
              <w:t>28/04/2020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26DA6E1"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noWrap/>
            <w:tcMar>
              <w:top w:w="0" w:type="dxa"/>
              <w:left w:w="70" w:type="dxa"/>
              <w:bottom w:w="0" w:type="dxa"/>
              <w:right w:w="70" w:type="dxa"/>
            </w:tcMar>
            <w:hideMark/>
          </w:tcPr>
          <w:p w14:paraId="03A7D744"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8F9F0CB"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756F9CF1"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80572FC" w14:textId="0D6A62D2"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11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64190091" w14:textId="390BF031" w:rsidR="00A57A4F" w:rsidRPr="005A354D" w:rsidRDefault="00A57A4F" w:rsidP="00A57A4F">
            <w:pPr>
              <w:jc w:val="center"/>
              <w:rPr>
                <w:rFonts w:ascii="Trebuchet MS" w:hAnsi="Trebuchet MS"/>
                <w:sz w:val="22"/>
                <w:szCs w:val="22"/>
              </w:rPr>
            </w:pPr>
            <w:r w:rsidRPr="00C91C10">
              <w:rPr>
                <w:rFonts w:ascii="Trebuchet MS" w:hAnsi="Trebuchet MS"/>
                <w:sz w:val="22"/>
                <w:szCs w:val="22"/>
              </w:rPr>
              <w:t>27/05/2020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E379E68"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26C4CC8E"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6E83614"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6C127F40"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5E4B72B" w14:textId="455DCD1C"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12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4253E2EF" w14:textId="18D83EB4" w:rsidR="00A57A4F" w:rsidRPr="005A354D" w:rsidRDefault="00A57A4F" w:rsidP="00A57A4F">
            <w:pPr>
              <w:jc w:val="center"/>
              <w:rPr>
                <w:rFonts w:ascii="Trebuchet MS" w:hAnsi="Trebuchet MS"/>
                <w:sz w:val="22"/>
                <w:szCs w:val="22"/>
              </w:rPr>
            </w:pPr>
            <w:r w:rsidRPr="00C91C10">
              <w:rPr>
                <w:rFonts w:ascii="Trebuchet MS" w:hAnsi="Trebuchet MS"/>
                <w:sz w:val="22"/>
                <w:szCs w:val="22"/>
              </w:rPr>
              <w:t>26/06/2020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735BD66"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53AFABF9"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56558F6"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03EB8050"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CA8A8B2" w14:textId="3A927534"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13</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0D5C849E" w14:textId="49405732" w:rsidR="00A57A4F" w:rsidRPr="005A354D" w:rsidRDefault="00A57A4F" w:rsidP="00A57A4F">
            <w:pPr>
              <w:jc w:val="center"/>
              <w:rPr>
                <w:rFonts w:ascii="Trebuchet MS" w:hAnsi="Trebuchet MS"/>
                <w:sz w:val="22"/>
                <w:szCs w:val="22"/>
              </w:rPr>
            </w:pPr>
            <w:r w:rsidRPr="00C91C10">
              <w:rPr>
                <w:rFonts w:ascii="Trebuchet MS" w:hAnsi="Trebuchet MS"/>
                <w:sz w:val="22"/>
                <w:szCs w:val="22"/>
              </w:rPr>
              <w:t>29/07/2020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1584D9B"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23A61398"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54A715B"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53489C23"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CA61EC7" w14:textId="1FA7110D"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14</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0BF7AE75" w14:textId="62434A6A" w:rsidR="00A57A4F" w:rsidRPr="005A354D" w:rsidRDefault="00A57A4F" w:rsidP="00A57A4F">
            <w:pPr>
              <w:jc w:val="center"/>
              <w:rPr>
                <w:rFonts w:ascii="Trebuchet MS" w:hAnsi="Trebuchet MS"/>
                <w:sz w:val="22"/>
                <w:szCs w:val="22"/>
              </w:rPr>
            </w:pPr>
            <w:r w:rsidRPr="00C91C10">
              <w:rPr>
                <w:rFonts w:ascii="Trebuchet MS" w:hAnsi="Trebuchet MS"/>
                <w:sz w:val="22"/>
                <w:szCs w:val="22"/>
              </w:rPr>
              <w:t>27/08/2020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7EC8337"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07729E1D"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3287CCD"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5CC1B994"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39AD87D" w14:textId="6745EC4C"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15</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066FEADC" w14:textId="457330C7" w:rsidR="00A57A4F" w:rsidRPr="005A354D" w:rsidRDefault="00A57A4F" w:rsidP="00A57A4F">
            <w:pPr>
              <w:jc w:val="center"/>
              <w:rPr>
                <w:rFonts w:ascii="Trebuchet MS" w:hAnsi="Trebuchet MS"/>
                <w:sz w:val="22"/>
                <w:szCs w:val="22"/>
              </w:rPr>
            </w:pPr>
            <w:r w:rsidRPr="00C91C10">
              <w:rPr>
                <w:rFonts w:ascii="Trebuchet MS" w:hAnsi="Trebuchet MS"/>
                <w:sz w:val="22"/>
                <w:szCs w:val="22"/>
              </w:rPr>
              <w:t>28/09/2020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E91BD49"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08175850"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2A3B0C9"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24FE2AB3"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EF94334" w14:textId="008711E1"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16</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0B93E39B" w14:textId="2F51A92A" w:rsidR="00A57A4F" w:rsidRPr="005A354D" w:rsidRDefault="00A57A4F" w:rsidP="00A57A4F">
            <w:pPr>
              <w:jc w:val="center"/>
              <w:rPr>
                <w:rFonts w:ascii="Trebuchet MS" w:hAnsi="Trebuchet MS"/>
                <w:sz w:val="22"/>
                <w:szCs w:val="22"/>
              </w:rPr>
            </w:pPr>
            <w:r w:rsidRPr="00C91C10">
              <w:rPr>
                <w:rFonts w:ascii="Trebuchet MS" w:hAnsi="Trebuchet MS"/>
                <w:sz w:val="22"/>
                <w:szCs w:val="22"/>
              </w:rPr>
              <w:t>28/10/2020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38F7040"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70D210E7"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5DF5CF6"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5FE397DE"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5B8ECFE" w14:textId="58C5984A"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17</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6268AF8D" w14:textId="4FC4B9FF" w:rsidR="00A57A4F" w:rsidRPr="005A354D" w:rsidRDefault="00A57A4F" w:rsidP="00A57A4F">
            <w:pPr>
              <w:jc w:val="center"/>
              <w:rPr>
                <w:rFonts w:ascii="Trebuchet MS" w:hAnsi="Trebuchet MS"/>
                <w:sz w:val="22"/>
                <w:szCs w:val="22"/>
              </w:rPr>
            </w:pPr>
            <w:r w:rsidRPr="00C91C10">
              <w:rPr>
                <w:rFonts w:ascii="Trebuchet MS" w:hAnsi="Trebuchet MS"/>
                <w:sz w:val="22"/>
                <w:szCs w:val="22"/>
              </w:rPr>
              <w:t>26/11/2020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523A7E9"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23ED80DE"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9759BB7"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36BAC281"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945F811" w14:textId="2F70278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18</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4C4A648A" w14:textId="7621AA79" w:rsidR="00A57A4F" w:rsidRPr="00312823" w:rsidRDefault="00A57A4F" w:rsidP="00A57A4F">
            <w:pPr>
              <w:spacing w:line="288" w:lineRule="auto"/>
              <w:jc w:val="center"/>
              <w:rPr>
                <w:rFonts w:ascii="Trebuchet MS" w:hAnsi="Trebuchet MS"/>
                <w:sz w:val="22"/>
                <w:szCs w:val="22"/>
              </w:rPr>
            </w:pPr>
            <w:r w:rsidRPr="00C91C10">
              <w:rPr>
                <w:rFonts w:ascii="Trebuchet MS" w:hAnsi="Trebuchet MS"/>
                <w:sz w:val="22"/>
                <w:szCs w:val="22"/>
              </w:rPr>
              <w:t>29/12/2020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CFFDD18"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5ED1CF30"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2064CBD"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7AFC9063"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5C4B285" w14:textId="7CA92069"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19</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5601621F" w14:textId="02D527DF" w:rsidR="00A57A4F" w:rsidRPr="005A354D" w:rsidRDefault="00A57A4F" w:rsidP="00A57A4F">
            <w:pPr>
              <w:jc w:val="center"/>
              <w:rPr>
                <w:rFonts w:ascii="Trebuchet MS" w:hAnsi="Trebuchet MS"/>
                <w:sz w:val="22"/>
                <w:szCs w:val="22"/>
              </w:rPr>
            </w:pPr>
            <w:r w:rsidRPr="00C91C10">
              <w:rPr>
                <w:rFonts w:ascii="Trebuchet MS" w:hAnsi="Trebuchet MS"/>
                <w:sz w:val="22"/>
                <w:szCs w:val="22"/>
              </w:rPr>
              <w:t>27/01/2021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E1E15E2"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333A31AE"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A90AAFD"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1D6AADEE"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63C160F" w14:textId="7F4D4916"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20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0A270D1A" w14:textId="060D5479" w:rsidR="00A57A4F" w:rsidRPr="005A354D" w:rsidRDefault="00A57A4F" w:rsidP="00A57A4F">
            <w:pPr>
              <w:jc w:val="center"/>
              <w:rPr>
                <w:rFonts w:ascii="Trebuchet MS" w:hAnsi="Trebuchet MS"/>
                <w:sz w:val="22"/>
                <w:szCs w:val="22"/>
              </w:rPr>
            </w:pPr>
            <w:r w:rsidRPr="00C91C10">
              <w:rPr>
                <w:rFonts w:ascii="Trebuchet MS" w:hAnsi="Trebuchet MS"/>
                <w:sz w:val="22"/>
                <w:szCs w:val="22"/>
              </w:rPr>
              <w:t>24/02/2021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72E5525"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678536D8"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C95E477"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50D61055"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09F5150" w14:textId="52F9D564"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21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1AFF3957" w14:textId="4C5889C6" w:rsidR="00A57A4F" w:rsidRPr="005A354D" w:rsidRDefault="00A57A4F" w:rsidP="00A57A4F">
            <w:pPr>
              <w:jc w:val="center"/>
              <w:rPr>
                <w:rFonts w:ascii="Trebuchet MS" w:hAnsi="Trebuchet MS"/>
                <w:sz w:val="22"/>
                <w:szCs w:val="22"/>
              </w:rPr>
            </w:pPr>
            <w:r w:rsidRPr="00C91C10">
              <w:rPr>
                <w:rFonts w:ascii="Trebuchet MS" w:hAnsi="Trebuchet MS"/>
                <w:sz w:val="22"/>
                <w:szCs w:val="22"/>
              </w:rPr>
              <w:t>29/03/2021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C4778D3"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6CF315A9"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492DA86"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12C203D2"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F3D7BEC" w14:textId="557C35AB"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22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34C7EDEB" w14:textId="4CE6D18D" w:rsidR="00A57A4F" w:rsidRPr="005A354D" w:rsidRDefault="00A57A4F" w:rsidP="00A57A4F">
            <w:pPr>
              <w:jc w:val="center"/>
              <w:rPr>
                <w:rFonts w:ascii="Trebuchet MS" w:hAnsi="Trebuchet MS"/>
                <w:sz w:val="22"/>
                <w:szCs w:val="22"/>
              </w:rPr>
            </w:pPr>
            <w:r w:rsidRPr="00C91C10">
              <w:rPr>
                <w:rFonts w:ascii="Trebuchet MS" w:hAnsi="Trebuchet MS"/>
                <w:sz w:val="22"/>
                <w:szCs w:val="22"/>
              </w:rPr>
              <w:t>28/04/2021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4FF1A66"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79A4A693"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C97486B"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0695C5AF"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81945B0" w14:textId="1923C0E2"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23</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3C9345D5" w14:textId="3B447312" w:rsidR="00A57A4F" w:rsidRPr="005A354D" w:rsidRDefault="00A57A4F" w:rsidP="00A57A4F">
            <w:pPr>
              <w:jc w:val="center"/>
              <w:rPr>
                <w:rFonts w:ascii="Trebuchet MS" w:hAnsi="Trebuchet MS"/>
                <w:sz w:val="22"/>
                <w:szCs w:val="22"/>
              </w:rPr>
            </w:pPr>
            <w:r w:rsidRPr="00C91C10">
              <w:rPr>
                <w:rFonts w:ascii="Trebuchet MS" w:hAnsi="Trebuchet MS"/>
                <w:sz w:val="22"/>
                <w:szCs w:val="22"/>
              </w:rPr>
              <w:t>27/05/2021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8EACE7F"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6300E156"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3D17C2E"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4A48FFDE"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ACD7D4D" w14:textId="0BAB56D3"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24</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784CCBAF" w14:textId="1B515761" w:rsidR="00A57A4F" w:rsidRPr="005A354D" w:rsidRDefault="00A57A4F" w:rsidP="00A57A4F">
            <w:pPr>
              <w:jc w:val="center"/>
              <w:rPr>
                <w:rFonts w:ascii="Trebuchet MS" w:hAnsi="Trebuchet MS"/>
                <w:sz w:val="22"/>
                <w:szCs w:val="22"/>
              </w:rPr>
            </w:pPr>
            <w:r w:rsidRPr="00C91C10">
              <w:rPr>
                <w:rFonts w:ascii="Trebuchet MS" w:hAnsi="Trebuchet MS"/>
                <w:sz w:val="22"/>
                <w:szCs w:val="22"/>
              </w:rPr>
              <w:t>28/06/2021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52EFB2D"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6666B7E6"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DA9E87F"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35B3BB0F"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D8CB62C" w14:textId="472EA362"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25</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4A359D9C" w14:textId="6CC4A2D5" w:rsidR="00A57A4F" w:rsidRPr="005A354D" w:rsidRDefault="00A57A4F" w:rsidP="00A57A4F">
            <w:pPr>
              <w:jc w:val="center"/>
              <w:rPr>
                <w:rFonts w:ascii="Trebuchet MS" w:hAnsi="Trebuchet MS"/>
                <w:sz w:val="22"/>
                <w:szCs w:val="22"/>
              </w:rPr>
            </w:pPr>
            <w:r w:rsidRPr="00C91C10">
              <w:rPr>
                <w:rFonts w:ascii="Trebuchet MS" w:hAnsi="Trebuchet MS"/>
                <w:sz w:val="22"/>
                <w:szCs w:val="22"/>
              </w:rPr>
              <w:t>28/07/2021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5EC4B9B"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551D3C4B"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D9EF1EB"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2F2C56FD"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B1BFD80" w14:textId="633ED26C"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26</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0BD8E32E" w14:textId="1495FF6A" w:rsidR="00A57A4F" w:rsidRPr="005A354D" w:rsidRDefault="00A57A4F" w:rsidP="00A57A4F">
            <w:pPr>
              <w:jc w:val="center"/>
              <w:rPr>
                <w:rFonts w:ascii="Trebuchet MS" w:hAnsi="Trebuchet MS"/>
                <w:sz w:val="22"/>
                <w:szCs w:val="22"/>
              </w:rPr>
            </w:pPr>
            <w:r w:rsidRPr="00C91C10">
              <w:rPr>
                <w:rFonts w:ascii="Trebuchet MS" w:hAnsi="Trebuchet MS"/>
                <w:sz w:val="22"/>
                <w:szCs w:val="22"/>
              </w:rPr>
              <w:t>27/08/2021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A9020B9"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264417D9"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D53B3FB"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1FBC701F"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311E13B" w14:textId="7C1B61AE"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27</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6FFA6C8C" w14:textId="5C393C04" w:rsidR="00A57A4F" w:rsidRPr="005A354D" w:rsidRDefault="00A57A4F" w:rsidP="00A57A4F">
            <w:pPr>
              <w:jc w:val="center"/>
              <w:rPr>
                <w:rFonts w:ascii="Trebuchet MS" w:hAnsi="Trebuchet MS"/>
                <w:sz w:val="22"/>
                <w:szCs w:val="22"/>
              </w:rPr>
            </w:pPr>
            <w:r w:rsidRPr="00C91C10">
              <w:rPr>
                <w:rFonts w:ascii="Trebuchet MS" w:hAnsi="Trebuchet MS"/>
                <w:sz w:val="22"/>
                <w:szCs w:val="22"/>
              </w:rPr>
              <w:t>28/09/2021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5232813"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60C54C6C"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C11BE41"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62668B20"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B262B0F" w14:textId="417F585B"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28</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224E911A" w14:textId="6050E37D" w:rsidR="00A57A4F" w:rsidRPr="005A354D" w:rsidRDefault="00A57A4F" w:rsidP="00A57A4F">
            <w:pPr>
              <w:jc w:val="center"/>
              <w:rPr>
                <w:rFonts w:ascii="Trebuchet MS" w:hAnsi="Trebuchet MS"/>
                <w:sz w:val="22"/>
                <w:szCs w:val="22"/>
              </w:rPr>
            </w:pPr>
            <w:r w:rsidRPr="00C91C10">
              <w:rPr>
                <w:rFonts w:ascii="Trebuchet MS" w:hAnsi="Trebuchet MS"/>
                <w:sz w:val="22"/>
                <w:szCs w:val="22"/>
              </w:rPr>
              <w:t>27/10/2021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B216431"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0B0D8C2A"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1C6CB00"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63E448F9"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2F43972" w14:textId="4D6D768C"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29</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3E4C96B1" w14:textId="5C3688DB" w:rsidR="00A57A4F" w:rsidRPr="005A354D" w:rsidRDefault="00A57A4F" w:rsidP="00A57A4F">
            <w:pPr>
              <w:jc w:val="center"/>
              <w:rPr>
                <w:rFonts w:ascii="Trebuchet MS" w:hAnsi="Trebuchet MS"/>
                <w:sz w:val="22"/>
                <w:szCs w:val="22"/>
              </w:rPr>
            </w:pPr>
            <w:r w:rsidRPr="00C91C10">
              <w:rPr>
                <w:rFonts w:ascii="Trebuchet MS" w:hAnsi="Trebuchet MS"/>
                <w:sz w:val="22"/>
                <w:szCs w:val="22"/>
              </w:rPr>
              <w:t>26/11/2021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B3DDAB2"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2EFBA2B3"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69D842C"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70466E62"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7D0731D" w14:textId="7B69AA61"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30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22DD06A3" w14:textId="673374D9" w:rsidR="00A57A4F" w:rsidRPr="00312823" w:rsidRDefault="00A57A4F" w:rsidP="00A57A4F">
            <w:pPr>
              <w:spacing w:line="288" w:lineRule="auto"/>
              <w:jc w:val="center"/>
              <w:rPr>
                <w:rFonts w:ascii="Trebuchet MS" w:hAnsi="Trebuchet MS"/>
                <w:sz w:val="22"/>
                <w:szCs w:val="22"/>
              </w:rPr>
            </w:pPr>
            <w:r w:rsidRPr="00C91C10">
              <w:rPr>
                <w:rFonts w:ascii="Trebuchet MS" w:hAnsi="Trebuchet MS"/>
                <w:sz w:val="22"/>
                <w:szCs w:val="22"/>
              </w:rPr>
              <w:t>29/12/2021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45472A9"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06BF6FE6"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9348E5D"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3C1D14AB"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9059552" w14:textId="1FBA3D0F"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31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463E3E09" w14:textId="4AB902F4" w:rsidR="00A57A4F" w:rsidRPr="005A354D" w:rsidRDefault="00A57A4F" w:rsidP="00A57A4F">
            <w:pPr>
              <w:jc w:val="center"/>
              <w:rPr>
                <w:rFonts w:ascii="Trebuchet MS" w:hAnsi="Trebuchet MS"/>
                <w:sz w:val="22"/>
                <w:szCs w:val="22"/>
              </w:rPr>
            </w:pPr>
            <w:r w:rsidRPr="00C91C10">
              <w:rPr>
                <w:rFonts w:ascii="Trebuchet MS" w:hAnsi="Trebuchet MS"/>
                <w:sz w:val="22"/>
                <w:szCs w:val="22"/>
              </w:rPr>
              <w:t>27/01/2022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CDEB18A"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664DE5E7"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579C8E6"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2443AB55"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2AEBA4A" w14:textId="46C518A1"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32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442D7E60" w14:textId="104682F9" w:rsidR="00A57A4F" w:rsidRPr="005A354D" w:rsidRDefault="00A57A4F" w:rsidP="00A57A4F">
            <w:pPr>
              <w:jc w:val="center"/>
              <w:rPr>
                <w:rFonts w:ascii="Trebuchet MS" w:hAnsi="Trebuchet MS"/>
                <w:sz w:val="22"/>
                <w:szCs w:val="22"/>
              </w:rPr>
            </w:pPr>
            <w:r w:rsidRPr="00C91C10">
              <w:rPr>
                <w:rFonts w:ascii="Trebuchet MS" w:hAnsi="Trebuchet MS"/>
                <w:sz w:val="22"/>
                <w:szCs w:val="22"/>
              </w:rPr>
              <w:t>23/02/2022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0560C62"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2025C779"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4622573"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019C393C"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310ADB3" w14:textId="124EAA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33</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41E4935B" w14:textId="3CDEA317" w:rsidR="00A57A4F" w:rsidRPr="005A354D" w:rsidRDefault="00A57A4F" w:rsidP="00A57A4F">
            <w:pPr>
              <w:jc w:val="center"/>
              <w:rPr>
                <w:rFonts w:ascii="Trebuchet MS" w:hAnsi="Trebuchet MS"/>
                <w:sz w:val="22"/>
                <w:szCs w:val="22"/>
              </w:rPr>
            </w:pPr>
            <w:r w:rsidRPr="00C91C10">
              <w:rPr>
                <w:rFonts w:ascii="Trebuchet MS" w:hAnsi="Trebuchet MS"/>
                <w:sz w:val="22"/>
                <w:szCs w:val="22"/>
              </w:rPr>
              <w:t>29/03/2022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8F5D00A"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093B0280"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7DBAD83"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50061DF1"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14C6094" w14:textId="6EEE3FC4"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34</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4A21E6EE" w14:textId="21786652" w:rsidR="00A57A4F" w:rsidRPr="005A354D" w:rsidRDefault="00A57A4F" w:rsidP="00A57A4F">
            <w:pPr>
              <w:jc w:val="center"/>
              <w:rPr>
                <w:rFonts w:ascii="Trebuchet MS" w:hAnsi="Trebuchet MS"/>
                <w:sz w:val="22"/>
                <w:szCs w:val="22"/>
              </w:rPr>
            </w:pPr>
            <w:r w:rsidRPr="00C91C10">
              <w:rPr>
                <w:rFonts w:ascii="Trebuchet MS" w:hAnsi="Trebuchet MS"/>
                <w:sz w:val="22"/>
                <w:szCs w:val="22"/>
              </w:rPr>
              <w:t>27/04/2022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1A5239D"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0753E7C6"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8EF5113"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51FD5E0A"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5B790CD" w14:textId="4511264F"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35</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3E3AD1AE" w14:textId="70C51C63" w:rsidR="00A57A4F" w:rsidRPr="005A354D" w:rsidRDefault="00A57A4F" w:rsidP="00A57A4F">
            <w:pPr>
              <w:jc w:val="center"/>
              <w:rPr>
                <w:rFonts w:ascii="Trebuchet MS" w:hAnsi="Trebuchet MS"/>
                <w:sz w:val="22"/>
                <w:szCs w:val="22"/>
              </w:rPr>
            </w:pPr>
            <w:r w:rsidRPr="00C91C10">
              <w:rPr>
                <w:rFonts w:ascii="Trebuchet MS" w:hAnsi="Trebuchet MS"/>
                <w:sz w:val="22"/>
                <w:szCs w:val="22"/>
              </w:rPr>
              <w:t>27/05/2022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18AC571"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73C579F5"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9E49A38"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4D34961C"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00D7DAE" w14:textId="3DF771F3"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36</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209B19BC" w14:textId="062A2E00" w:rsidR="00A57A4F" w:rsidRPr="005A354D" w:rsidRDefault="00A57A4F" w:rsidP="00A57A4F">
            <w:pPr>
              <w:jc w:val="center"/>
              <w:rPr>
                <w:rFonts w:ascii="Trebuchet MS" w:hAnsi="Trebuchet MS"/>
                <w:sz w:val="22"/>
                <w:szCs w:val="22"/>
              </w:rPr>
            </w:pPr>
            <w:r w:rsidRPr="00C91C10">
              <w:rPr>
                <w:rFonts w:ascii="Trebuchet MS" w:hAnsi="Trebuchet MS"/>
                <w:sz w:val="22"/>
                <w:szCs w:val="22"/>
              </w:rPr>
              <w:t>28/06/2022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9370A80"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4F9AC9BC" w14:textId="77777777" w:rsidR="00A57A4F" w:rsidRDefault="00A57A4F" w:rsidP="00A57A4F">
            <w:pPr>
              <w:jc w:val="center"/>
            </w:pPr>
            <w:r w:rsidRPr="00602F46">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03A073E"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2E154B20"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56FA00A" w14:textId="58DB5B88"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37</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565B8F20" w14:textId="1BDB7C18" w:rsidR="00A57A4F" w:rsidRPr="005A354D" w:rsidRDefault="00A57A4F" w:rsidP="00A57A4F">
            <w:pPr>
              <w:jc w:val="center"/>
              <w:rPr>
                <w:rFonts w:ascii="Trebuchet MS" w:hAnsi="Trebuchet MS"/>
                <w:sz w:val="22"/>
                <w:szCs w:val="22"/>
              </w:rPr>
            </w:pPr>
            <w:r w:rsidRPr="00C91C10">
              <w:rPr>
                <w:rFonts w:ascii="Trebuchet MS" w:hAnsi="Trebuchet MS"/>
                <w:sz w:val="22"/>
                <w:szCs w:val="22"/>
              </w:rPr>
              <w:t>27/07/2022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18EA342"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819CC48"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0BEAD91"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7D045DF1"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1EFCDFE" w14:textId="72534B9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lastRenderedPageBreak/>
              <w:t>38</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67BE2D33" w14:textId="4A111D5C" w:rsidR="00A57A4F" w:rsidRPr="005A354D" w:rsidRDefault="00A57A4F" w:rsidP="00A57A4F">
            <w:pPr>
              <w:jc w:val="center"/>
              <w:rPr>
                <w:rFonts w:ascii="Trebuchet MS" w:hAnsi="Trebuchet MS"/>
                <w:sz w:val="22"/>
                <w:szCs w:val="22"/>
              </w:rPr>
            </w:pPr>
            <w:r w:rsidRPr="00C91C10">
              <w:rPr>
                <w:rFonts w:ascii="Trebuchet MS" w:hAnsi="Trebuchet MS"/>
                <w:sz w:val="22"/>
                <w:szCs w:val="22"/>
              </w:rPr>
              <w:t>29/08/2022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5D8EE43"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E394246"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5B071A4"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3CC560BD"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B94DDB0" w14:textId="0087E23C"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39</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09097B96" w14:textId="56756500" w:rsidR="00A57A4F" w:rsidRPr="005A354D" w:rsidRDefault="00A57A4F" w:rsidP="00A57A4F">
            <w:pPr>
              <w:jc w:val="center"/>
              <w:rPr>
                <w:rFonts w:ascii="Trebuchet MS" w:hAnsi="Trebuchet MS"/>
                <w:sz w:val="22"/>
                <w:szCs w:val="22"/>
              </w:rPr>
            </w:pPr>
            <w:r w:rsidRPr="00C91C10">
              <w:rPr>
                <w:rFonts w:ascii="Trebuchet MS" w:hAnsi="Trebuchet MS"/>
                <w:sz w:val="22"/>
                <w:szCs w:val="22"/>
              </w:rPr>
              <w:t>28/09/2022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BD6EA61"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EEA709F"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2EF2E05"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4FDFC312"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B1D1437" w14:textId="77FECD5E"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40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259D6EDA" w14:textId="40ED7EB7" w:rsidR="00A57A4F" w:rsidRPr="005A354D" w:rsidRDefault="00A57A4F" w:rsidP="00A57A4F">
            <w:pPr>
              <w:jc w:val="center"/>
              <w:rPr>
                <w:rFonts w:ascii="Trebuchet MS" w:hAnsi="Trebuchet MS"/>
                <w:sz w:val="22"/>
                <w:szCs w:val="22"/>
              </w:rPr>
            </w:pPr>
            <w:r w:rsidRPr="00C91C10">
              <w:rPr>
                <w:rFonts w:ascii="Trebuchet MS" w:hAnsi="Trebuchet MS"/>
                <w:sz w:val="22"/>
                <w:szCs w:val="22"/>
              </w:rPr>
              <w:t>27/10/2022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3B27830"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0B99EDC"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C101418"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53DA25BF"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564B6806" w14:textId="05198A7C"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41</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25E289E5" w14:textId="466B6E26" w:rsidR="00A57A4F" w:rsidRPr="005A354D" w:rsidRDefault="00A57A4F" w:rsidP="00A57A4F">
            <w:pPr>
              <w:jc w:val="center"/>
              <w:rPr>
                <w:rFonts w:ascii="Trebuchet MS" w:hAnsi="Trebuchet MS"/>
                <w:sz w:val="22"/>
                <w:szCs w:val="22"/>
              </w:rPr>
            </w:pPr>
            <w:r w:rsidRPr="00C91C10">
              <w:rPr>
                <w:rFonts w:ascii="Trebuchet MS" w:hAnsi="Trebuchet MS"/>
                <w:sz w:val="22"/>
                <w:szCs w:val="22"/>
              </w:rPr>
              <w:t>28/11/2022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ED0D640"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CB86111"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870A0EB"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2DC4DEE3"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2E6EA13" w14:textId="3FE27550"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42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1FAEC501" w14:textId="5F8ED78A" w:rsidR="00A57A4F" w:rsidRPr="00312823" w:rsidRDefault="00A57A4F" w:rsidP="00A57A4F">
            <w:pPr>
              <w:spacing w:line="288" w:lineRule="auto"/>
              <w:jc w:val="center"/>
              <w:rPr>
                <w:rFonts w:ascii="Trebuchet MS" w:hAnsi="Trebuchet MS"/>
                <w:sz w:val="22"/>
                <w:szCs w:val="22"/>
              </w:rPr>
            </w:pPr>
            <w:r w:rsidRPr="00C91C10">
              <w:rPr>
                <w:rFonts w:ascii="Trebuchet MS" w:hAnsi="Trebuchet MS"/>
                <w:sz w:val="22"/>
                <w:szCs w:val="22"/>
              </w:rPr>
              <w:t>28/12/2022</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EC872A3"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AE27E54"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1E152F50"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14CAD982"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4A78799" w14:textId="46D4AE5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43</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5A09F051" w14:textId="59F20696" w:rsidR="00A57A4F" w:rsidRPr="005A354D" w:rsidRDefault="00A57A4F" w:rsidP="00A57A4F">
            <w:pPr>
              <w:jc w:val="center"/>
              <w:rPr>
                <w:rFonts w:ascii="Trebuchet MS" w:hAnsi="Trebuchet MS"/>
                <w:sz w:val="22"/>
                <w:szCs w:val="22"/>
              </w:rPr>
            </w:pPr>
            <w:r w:rsidRPr="00C91C10">
              <w:rPr>
                <w:rFonts w:ascii="Trebuchet MS" w:hAnsi="Trebuchet MS"/>
                <w:sz w:val="22"/>
                <w:szCs w:val="22"/>
              </w:rPr>
              <w:t>27/01/2023</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A553774"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23D49C9"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4448C65"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22466F89"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5070966" w14:textId="68311D7D"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44</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3A00583C" w14:textId="7FD2A668" w:rsidR="00A57A4F" w:rsidRPr="005A354D" w:rsidRDefault="00A57A4F" w:rsidP="00A57A4F">
            <w:pPr>
              <w:jc w:val="center"/>
              <w:rPr>
                <w:rFonts w:ascii="Trebuchet MS" w:hAnsi="Trebuchet MS"/>
                <w:sz w:val="22"/>
                <w:szCs w:val="22"/>
              </w:rPr>
            </w:pPr>
            <w:r w:rsidRPr="00C91C10">
              <w:rPr>
                <w:rFonts w:ascii="Trebuchet MS" w:hAnsi="Trebuchet MS"/>
                <w:sz w:val="22"/>
                <w:szCs w:val="22"/>
              </w:rPr>
              <w:t>24/02/2023</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A45C8E5"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238BD87"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5CBB0B1"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3AB8FE99"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0331B0B7" w14:textId="3F45351A"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45</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24551D12" w14:textId="6B82E4DD" w:rsidR="00A57A4F" w:rsidRPr="005A354D" w:rsidRDefault="00A57A4F" w:rsidP="00A57A4F">
            <w:pPr>
              <w:jc w:val="center"/>
              <w:rPr>
                <w:rFonts w:ascii="Trebuchet MS" w:hAnsi="Trebuchet MS"/>
                <w:sz w:val="22"/>
                <w:szCs w:val="22"/>
              </w:rPr>
            </w:pPr>
            <w:r w:rsidRPr="00C91C10">
              <w:rPr>
                <w:rFonts w:ascii="Trebuchet MS" w:hAnsi="Trebuchet MS"/>
                <w:sz w:val="22"/>
                <w:szCs w:val="22"/>
              </w:rPr>
              <w:t>29/03/2023</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049050B"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3C536F1B"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7DA3F3D"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5AFEC804" w14:textId="77777777" w:rsidTr="000D7E1A">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660BFB96" w14:textId="5D13077A"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46</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hideMark/>
          </w:tcPr>
          <w:p w14:paraId="74BF98AF" w14:textId="790372E2" w:rsidR="00A57A4F" w:rsidRPr="005A354D" w:rsidRDefault="00A57A4F" w:rsidP="00A57A4F">
            <w:pPr>
              <w:jc w:val="center"/>
              <w:rPr>
                <w:rFonts w:ascii="Trebuchet MS" w:hAnsi="Trebuchet MS"/>
                <w:sz w:val="22"/>
                <w:szCs w:val="22"/>
              </w:rPr>
            </w:pPr>
            <w:r w:rsidRPr="00C91C10">
              <w:rPr>
                <w:rFonts w:ascii="Trebuchet MS" w:hAnsi="Trebuchet MS"/>
                <w:sz w:val="22"/>
                <w:szCs w:val="22"/>
              </w:rPr>
              <w:t>26/04/2023</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755160B1" w14:textId="77777777"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4DF74E87"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hideMark/>
          </w:tcPr>
          <w:p w14:paraId="238C5DFF" w14:textId="77777777"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110772E8" w14:textId="77777777" w:rsidTr="000D7E1A">
        <w:trPr>
          <w:trHeight w:val="288"/>
        </w:trPr>
        <w:tc>
          <w:tcPr>
            <w:tcW w:w="1700" w:type="dxa"/>
            <w:tcBorders>
              <w:top w:val="nil"/>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tcPr>
          <w:p w14:paraId="243F9CC4" w14:textId="0608EB0C"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47</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tcPr>
          <w:p w14:paraId="376DC499" w14:textId="0D6D449A" w:rsidR="00A57A4F" w:rsidRPr="005A354D" w:rsidRDefault="00A57A4F" w:rsidP="00A57A4F">
            <w:pPr>
              <w:jc w:val="center"/>
              <w:rPr>
                <w:rFonts w:ascii="Trebuchet MS" w:hAnsi="Trebuchet MS"/>
                <w:sz w:val="22"/>
                <w:szCs w:val="22"/>
              </w:rPr>
            </w:pPr>
            <w:r w:rsidRPr="00C91C10">
              <w:rPr>
                <w:rFonts w:ascii="Trebuchet MS" w:hAnsi="Trebuchet MS"/>
                <w:sz w:val="22"/>
                <w:szCs w:val="22"/>
              </w:rPr>
              <w:t>29/05/2023</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tcPr>
          <w:p w14:paraId="091C00AB" w14:textId="3BD0A02D" w:rsidR="00A57A4F"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tcPr>
          <w:p w14:paraId="125266DB" w14:textId="4D9DB424"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0,0000%</w:t>
            </w:r>
          </w:p>
        </w:tc>
        <w:tc>
          <w:tcPr>
            <w:tcW w:w="1700" w:type="dxa"/>
            <w:tcBorders>
              <w:top w:val="nil"/>
              <w:left w:val="nil"/>
              <w:bottom w:val="single" w:sz="8" w:space="0" w:color="auto"/>
              <w:right w:val="single" w:sz="8" w:space="0" w:color="auto"/>
            </w:tcBorders>
            <w:shd w:val="clear" w:color="auto" w:fill="auto"/>
            <w:noWrap/>
            <w:tcMar>
              <w:top w:w="0" w:type="dxa"/>
              <w:left w:w="70" w:type="dxa"/>
              <w:bottom w:w="0" w:type="dxa"/>
              <w:right w:w="70" w:type="dxa"/>
            </w:tcMar>
            <w:vAlign w:val="center"/>
          </w:tcPr>
          <w:p w14:paraId="7E40A503" w14:textId="3614A218"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r w:rsidR="00A57A4F" w:rsidRPr="00EE289D" w14:paraId="5B668DA9" w14:textId="77777777" w:rsidTr="000D7E1A">
        <w:trPr>
          <w:trHeight w:val="288"/>
        </w:trPr>
        <w:tc>
          <w:tcPr>
            <w:tcW w:w="1700" w:type="dxa"/>
            <w:tcBorders>
              <w:top w:val="single" w:sz="4" w:space="0" w:color="auto"/>
              <w:left w:val="single" w:sz="8" w:space="0" w:color="auto"/>
              <w:bottom w:val="single" w:sz="8" w:space="0" w:color="auto"/>
              <w:right w:val="single" w:sz="8" w:space="0" w:color="auto"/>
            </w:tcBorders>
            <w:shd w:val="clear" w:color="auto" w:fill="auto"/>
            <w:noWrap/>
            <w:tcMar>
              <w:top w:w="0" w:type="dxa"/>
              <w:left w:w="70" w:type="dxa"/>
              <w:bottom w:w="0" w:type="dxa"/>
              <w:right w:w="70" w:type="dxa"/>
            </w:tcMar>
            <w:vAlign w:val="center"/>
          </w:tcPr>
          <w:p w14:paraId="799E09C7" w14:textId="53842C53" w:rsidR="00A57A4F" w:rsidRPr="00EE289D" w:rsidRDefault="00A57A4F" w:rsidP="00A57A4F">
            <w:pPr>
              <w:spacing w:line="288" w:lineRule="auto"/>
              <w:jc w:val="center"/>
              <w:rPr>
                <w:rFonts w:ascii="Trebuchet MS" w:hAnsi="Trebuchet MS"/>
                <w:sz w:val="22"/>
                <w:szCs w:val="22"/>
              </w:rPr>
            </w:pPr>
            <w:r>
              <w:rPr>
                <w:rFonts w:ascii="Trebuchet MS" w:hAnsi="Trebuchet MS"/>
                <w:sz w:val="22"/>
                <w:szCs w:val="22"/>
              </w:rPr>
              <w:t>48</w:t>
            </w:r>
          </w:p>
        </w:tc>
        <w:tc>
          <w:tcPr>
            <w:tcW w:w="1700" w:type="dxa"/>
            <w:tcBorders>
              <w:top w:val="single" w:sz="4" w:space="0" w:color="auto"/>
              <w:left w:val="nil"/>
              <w:bottom w:val="single" w:sz="8" w:space="0" w:color="auto"/>
              <w:right w:val="single" w:sz="8" w:space="0" w:color="auto"/>
            </w:tcBorders>
            <w:shd w:val="clear" w:color="auto" w:fill="auto"/>
            <w:noWrap/>
            <w:tcMar>
              <w:top w:w="0" w:type="dxa"/>
              <w:left w:w="70" w:type="dxa"/>
              <w:bottom w:w="0" w:type="dxa"/>
              <w:right w:w="70" w:type="dxa"/>
            </w:tcMar>
          </w:tcPr>
          <w:p w14:paraId="3EEA0C2E" w14:textId="371AE1A0" w:rsidR="00A57A4F" w:rsidRPr="005A354D" w:rsidRDefault="00A57A4F" w:rsidP="00A57A4F">
            <w:pPr>
              <w:jc w:val="center"/>
              <w:rPr>
                <w:rFonts w:ascii="Trebuchet MS" w:hAnsi="Trebuchet MS"/>
                <w:sz w:val="22"/>
                <w:szCs w:val="22"/>
              </w:rPr>
            </w:pPr>
            <w:r w:rsidRPr="00C91C10">
              <w:rPr>
                <w:rFonts w:ascii="Trebuchet MS" w:hAnsi="Trebuchet MS"/>
                <w:sz w:val="22"/>
                <w:szCs w:val="22"/>
              </w:rPr>
              <w:t>28/06/2023</w:t>
            </w:r>
          </w:p>
        </w:tc>
        <w:tc>
          <w:tcPr>
            <w:tcW w:w="1700" w:type="dxa"/>
            <w:tcBorders>
              <w:top w:val="single" w:sz="4"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14:paraId="33E22856" w14:textId="4F6EAA19" w:rsidR="00A57A4F" w:rsidRDefault="00A57A4F" w:rsidP="00A57A4F">
            <w:pPr>
              <w:spacing w:line="288" w:lineRule="auto"/>
              <w:jc w:val="center"/>
              <w:rPr>
                <w:rFonts w:ascii="Trebuchet MS" w:hAnsi="Trebuchet MS"/>
                <w:sz w:val="22"/>
                <w:szCs w:val="22"/>
              </w:rPr>
            </w:pPr>
            <w:r>
              <w:rPr>
                <w:rFonts w:ascii="Trebuchet MS" w:hAnsi="Trebuchet MS"/>
                <w:sz w:val="22"/>
                <w:szCs w:val="22"/>
              </w:rPr>
              <w:t>17</w:t>
            </w:r>
            <w:r w:rsidRPr="00EE289D">
              <w:rPr>
                <w:rFonts w:ascii="Trebuchet MS" w:hAnsi="Trebuchet MS"/>
                <w:sz w:val="22"/>
                <w:szCs w:val="22"/>
              </w:rPr>
              <w:t>.000.000,00</w:t>
            </w:r>
          </w:p>
        </w:tc>
        <w:tc>
          <w:tcPr>
            <w:tcW w:w="1951" w:type="dxa"/>
            <w:tcBorders>
              <w:top w:val="single" w:sz="4"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14:paraId="06324D1A" w14:textId="0B7B203C"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100,0000%</w:t>
            </w:r>
          </w:p>
        </w:tc>
        <w:tc>
          <w:tcPr>
            <w:tcW w:w="1700" w:type="dxa"/>
            <w:tcBorders>
              <w:top w:val="single" w:sz="4" w:space="0" w:color="auto"/>
              <w:left w:val="nil"/>
              <w:bottom w:val="single" w:sz="8" w:space="0" w:color="auto"/>
              <w:right w:val="single" w:sz="8" w:space="0" w:color="auto"/>
            </w:tcBorders>
            <w:shd w:val="clear" w:color="auto" w:fill="auto"/>
            <w:noWrap/>
            <w:tcMar>
              <w:top w:w="0" w:type="dxa"/>
              <w:left w:w="70" w:type="dxa"/>
              <w:bottom w:w="0" w:type="dxa"/>
              <w:right w:w="70" w:type="dxa"/>
            </w:tcMar>
            <w:vAlign w:val="center"/>
          </w:tcPr>
          <w:p w14:paraId="52C49A76" w14:textId="7786579E" w:rsidR="00A57A4F" w:rsidRPr="00EE289D" w:rsidRDefault="00A57A4F" w:rsidP="00A57A4F">
            <w:pPr>
              <w:spacing w:line="288" w:lineRule="auto"/>
              <w:jc w:val="center"/>
              <w:rPr>
                <w:rFonts w:ascii="Trebuchet MS" w:hAnsi="Trebuchet MS"/>
                <w:sz w:val="22"/>
                <w:szCs w:val="22"/>
              </w:rPr>
            </w:pPr>
            <w:r w:rsidRPr="00EE289D">
              <w:rPr>
                <w:rFonts w:ascii="Trebuchet MS" w:hAnsi="Trebuchet MS"/>
                <w:sz w:val="22"/>
                <w:szCs w:val="22"/>
              </w:rPr>
              <w:t>Sim</w:t>
            </w:r>
          </w:p>
        </w:tc>
      </w:tr>
    </w:tbl>
    <w:p w14:paraId="6BB04754" w14:textId="77777777" w:rsidR="002D7F30" w:rsidRPr="00EE289D" w:rsidRDefault="002D7F30" w:rsidP="00EE289D">
      <w:pPr>
        <w:pStyle w:val="sub"/>
        <w:widowControl/>
        <w:tabs>
          <w:tab w:val="clear" w:pos="0"/>
          <w:tab w:val="clear" w:pos="1440"/>
          <w:tab w:val="clear" w:pos="2880"/>
          <w:tab w:val="clear" w:pos="4320"/>
          <w:tab w:val="left" w:pos="-2340"/>
        </w:tabs>
        <w:spacing w:before="0" w:after="0" w:line="288" w:lineRule="auto"/>
        <w:contextualSpacing/>
        <w:rPr>
          <w:rFonts w:ascii="Trebuchet MS" w:hAnsi="Trebuchet MS" w:cstheme="minorHAnsi"/>
          <w:b/>
        </w:rPr>
      </w:pPr>
    </w:p>
    <w:p w14:paraId="64AD5341" w14:textId="77777777" w:rsidR="00952C50" w:rsidRPr="00EE289D" w:rsidRDefault="00952C50" w:rsidP="00EE289D">
      <w:pPr>
        <w:autoSpaceDE/>
        <w:autoSpaceDN/>
        <w:adjustRightInd/>
        <w:spacing w:line="288" w:lineRule="auto"/>
        <w:contextualSpacing/>
        <w:rPr>
          <w:rFonts w:ascii="Trebuchet MS" w:hAnsi="Trebuchet MS" w:cstheme="minorHAnsi"/>
          <w:b/>
          <w:sz w:val="22"/>
          <w:szCs w:val="22"/>
        </w:rPr>
      </w:pPr>
      <w:r w:rsidRPr="00EE289D">
        <w:rPr>
          <w:rFonts w:ascii="Trebuchet MS" w:hAnsi="Trebuchet MS" w:cstheme="minorHAnsi"/>
          <w:b/>
          <w:sz w:val="22"/>
          <w:szCs w:val="22"/>
        </w:rPr>
        <w:br w:type="page"/>
      </w:r>
    </w:p>
    <w:p w14:paraId="685FDAA0" w14:textId="77777777" w:rsidR="00704452" w:rsidRPr="00EE289D" w:rsidRDefault="00704452" w:rsidP="00EE289D">
      <w:pPr>
        <w:autoSpaceDE/>
        <w:autoSpaceDN/>
        <w:adjustRightInd/>
        <w:spacing w:line="288" w:lineRule="auto"/>
        <w:contextualSpacing/>
        <w:jc w:val="center"/>
        <w:rPr>
          <w:rFonts w:ascii="Trebuchet MS" w:hAnsi="Trebuchet MS" w:cstheme="minorHAnsi"/>
          <w:b/>
          <w:sz w:val="22"/>
          <w:szCs w:val="22"/>
        </w:rPr>
      </w:pPr>
      <w:r w:rsidRPr="00EE289D">
        <w:rPr>
          <w:rFonts w:ascii="Trebuchet MS" w:hAnsi="Trebuchet MS" w:cstheme="minorHAnsi"/>
          <w:b/>
          <w:sz w:val="22"/>
          <w:szCs w:val="22"/>
        </w:rPr>
        <w:lastRenderedPageBreak/>
        <w:t>ANEXO III</w:t>
      </w:r>
    </w:p>
    <w:p w14:paraId="40530930" w14:textId="77777777" w:rsidR="00704452" w:rsidRDefault="00F90AD0" w:rsidP="00EE289D">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r>
        <w:rPr>
          <w:rFonts w:ascii="Trebuchet MS" w:hAnsi="Trebuchet MS" w:cstheme="minorHAnsi"/>
          <w:b/>
        </w:rPr>
        <w:t>MODELO DE DECLARAÇÃO DE COMPROVAÇÃO DE DESTINAÇÃO DE RECURSOS</w:t>
      </w:r>
    </w:p>
    <w:p w14:paraId="4C9440D7" w14:textId="77777777" w:rsidR="00F90AD0" w:rsidRDefault="00F90AD0" w:rsidP="00EE289D">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p>
    <w:tbl>
      <w:tblPr>
        <w:tblStyle w:val="Tabelacomgrade"/>
        <w:tblW w:w="0" w:type="auto"/>
        <w:tblLook w:val="04A0" w:firstRow="1" w:lastRow="0" w:firstColumn="1" w:lastColumn="0" w:noHBand="0" w:noVBand="1"/>
      </w:tblPr>
      <w:tblGrid>
        <w:gridCol w:w="8495"/>
      </w:tblGrid>
      <w:tr w:rsidR="00F90AD0" w14:paraId="539C2A82" w14:textId="77777777" w:rsidTr="00F90AD0">
        <w:tc>
          <w:tcPr>
            <w:tcW w:w="8495" w:type="dxa"/>
          </w:tcPr>
          <w:p w14:paraId="6E88601A" w14:textId="77777777" w:rsidR="00F90AD0" w:rsidRDefault="00F90AD0" w:rsidP="00EE289D">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p>
          <w:p w14:paraId="00DBCA26" w14:textId="3BD085E1" w:rsidR="00F90AD0" w:rsidRPr="00EE289D" w:rsidRDefault="00F90AD0" w:rsidP="00F90AD0">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r w:rsidRPr="00EE289D">
              <w:rPr>
                <w:rFonts w:ascii="Trebuchet MS" w:hAnsi="Trebuchet MS" w:cstheme="minorHAnsi"/>
                <w:b/>
              </w:rPr>
              <w:t xml:space="preserve">DECLARAÇÃO DE COMPROVAÇÃO DE DESTINAÇÃO DE RECURSOS ORIUNDOS DA </w:t>
            </w:r>
            <w:r w:rsidR="00693D2A">
              <w:rPr>
                <w:rFonts w:ascii="Trebuchet MS" w:hAnsi="Trebuchet MS" w:cstheme="minorHAnsi"/>
                <w:b/>
              </w:rPr>
              <w:t>1</w:t>
            </w:r>
            <w:r w:rsidRPr="00EE289D">
              <w:rPr>
                <w:rFonts w:ascii="Trebuchet MS" w:hAnsi="Trebuchet MS" w:cstheme="minorHAnsi"/>
                <w:b/>
              </w:rPr>
              <w:t>ª (</w:t>
            </w:r>
            <w:r w:rsidR="00693D2A">
              <w:rPr>
                <w:rFonts w:ascii="Trebuchet MS" w:hAnsi="Trebuchet MS" w:cstheme="minorHAnsi"/>
                <w:b/>
              </w:rPr>
              <w:t>PRIMEIRA</w:t>
            </w:r>
            <w:r w:rsidRPr="00EE289D">
              <w:rPr>
                <w:rFonts w:ascii="Trebuchet MS" w:hAnsi="Trebuchet MS" w:cstheme="minorHAnsi"/>
                <w:b/>
              </w:rPr>
              <w:t xml:space="preserve">) EMISSÃO DE DEBÊNTURES SIMPLES, NÃO CONVERSÍVEIS EM AÇÕES, DA ESPÉCIE QUIROGRAFÁRIA, COM GARANTIA ADICIONAL FIDEJUSSÓRIA, A SER CONVOLADA NA ESPÉCIE COM GARANTIA REAL, COM GARANTIA ADICIONAL FIDEJUSSÓRIA, EM SÉRIE ÚNICA, PARA COLOCAÇÃO PRIVADA, DA </w:t>
            </w:r>
            <w:r w:rsidR="002669E0">
              <w:rPr>
                <w:rFonts w:ascii="Trebuchet MS" w:hAnsi="Trebuchet MS" w:cstheme="minorHAnsi"/>
                <w:b/>
              </w:rPr>
              <w:t xml:space="preserve">UPCON </w:t>
            </w:r>
            <w:r w:rsidR="002669E0" w:rsidRPr="002669E0">
              <w:rPr>
                <w:rFonts w:ascii="Trebuchet MS" w:hAnsi="Trebuchet MS" w:cstheme="minorHAnsi"/>
                <w:b/>
              </w:rPr>
              <w:t>SPE 26 EMPREENDIMENTOS IMOBILIÁRIOS</w:t>
            </w:r>
            <w:r w:rsidR="002669E0" w:rsidRPr="00EE289D">
              <w:rPr>
                <w:rFonts w:ascii="Trebuchet MS" w:hAnsi="Trebuchet MS" w:cstheme="minorHAnsi"/>
                <w:b/>
              </w:rPr>
              <w:t xml:space="preserve"> S.</w:t>
            </w:r>
            <w:r w:rsidR="00693D2A" w:rsidRPr="00EE289D">
              <w:rPr>
                <w:rFonts w:ascii="Trebuchet MS" w:hAnsi="Trebuchet MS" w:cstheme="minorHAnsi"/>
                <w:b/>
              </w:rPr>
              <w:t>A.</w:t>
            </w:r>
          </w:p>
          <w:p w14:paraId="0AE6BB4C" w14:textId="77777777" w:rsidR="00F90AD0" w:rsidRPr="00EE289D" w:rsidRDefault="00F90AD0" w:rsidP="00F90AD0">
            <w:pPr>
              <w:tabs>
                <w:tab w:val="left" w:pos="24"/>
                <w:tab w:val="left" w:pos="5435"/>
              </w:tabs>
              <w:spacing w:line="288" w:lineRule="auto"/>
              <w:contextualSpacing/>
              <w:jc w:val="center"/>
              <w:rPr>
                <w:rFonts w:ascii="Trebuchet MS" w:hAnsi="Trebuchet MS" w:cstheme="minorHAnsi"/>
                <w:b/>
                <w:sz w:val="22"/>
                <w:szCs w:val="22"/>
              </w:rPr>
            </w:pPr>
          </w:p>
          <w:p w14:paraId="50ABFB85" w14:textId="77777777" w:rsidR="00F90AD0" w:rsidRPr="00EE289D" w:rsidRDefault="00F90AD0" w:rsidP="00F90AD0">
            <w:pPr>
              <w:tabs>
                <w:tab w:val="left" w:pos="24"/>
                <w:tab w:val="left" w:pos="5435"/>
              </w:tabs>
              <w:spacing w:line="288" w:lineRule="auto"/>
              <w:contextualSpacing/>
              <w:rPr>
                <w:rFonts w:ascii="Trebuchet MS" w:hAnsi="Trebuchet MS" w:cstheme="minorHAnsi"/>
                <w:b/>
                <w:sz w:val="22"/>
                <w:szCs w:val="22"/>
              </w:rPr>
            </w:pPr>
            <w:r w:rsidRPr="00EE289D">
              <w:rPr>
                <w:rFonts w:ascii="Trebuchet MS" w:hAnsi="Trebuchet MS" w:cstheme="minorHAnsi"/>
                <w:b/>
                <w:sz w:val="22"/>
                <w:szCs w:val="22"/>
              </w:rPr>
              <w:t>Período: __ /__ /__ até __ /__ /__</w:t>
            </w:r>
          </w:p>
          <w:p w14:paraId="70DD0966" w14:textId="77777777" w:rsidR="00F90AD0" w:rsidRPr="00693D2A" w:rsidRDefault="00F90AD0" w:rsidP="00F90AD0">
            <w:pPr>
              <w:pStyle w:val="sub"/>
              <w:widowControl/>
              <w:tabs>
                <w:tab w:val="clear" w:pos="0"/>
                <w:tab w:val="clear" w:pos="1440"/>
                <w:tab w:val="clear" w:pos="2880"/>
                <w:tab w:val="clear" w:pos="4320"/>
                <w:tab w:val="left" w:pos="-2340"/>
              </w:tabs>
              <w:spacing w:before="0" w:after="0" w:line="288" w:lineRule="auto"/>
              <w:contextualSpacing/>
              <w:jc w:val="left"/>
              <w:rPr>
                <w:rFonts w:ascii="Trebuchet MS" w:hAnsi="Trebuchet MS" w:cstheme="minorHAnsi"/>
                <w:b/>
                <w:sz w:val="22"/>
                <w:szCs w:val="22"/>
              </w:rPr>
            </w:pPr>
          </w:p>
          <w:p w14:paraId="6ABE7BBF" w14:textId="7FD7B6B0" w:rsidR="00F90AD0" w:rsidRPr="00693D2A" w:rsidRDefault="00F90AD0" w:rsidP="00F90AD0">
            <w:pPr>
              <w:pStyle w:val="sub"/>
              <w:widowControl/>
              <w:tabs>
                <w:tab w:val="clear" w:pos="0"/>
                <w:tab w:val="clear" w:pos="1440"/>
                <w:tab w:val="clear" w:pos="2880"/>
                <w:tab w:val="clear" w:pos="4320"/>
                <w:tab w:val="left" w:pos="-2340"/>
              </w:tabs>
              <w:spacing w:before="0" w:after="0" w:line="288" w:lineRule="auto"/>
              <w:contextualSpacing/>
              <w:rPr>
                <w:rFonts w:ascii="Trebuchet MS" w:hAnsi="Trebuchet MS" w:cstheme="minorHAnsi"/>
                <w:sz w:val="22"/>
                <w:szCs w:val="22"/>
              </w:rPr>
            </w:pPr>
            <w:r w:rsidRPr="00693D2A">
              <w:rPr>
                <w:rFonts w:ascii="Trebuchet MS" w:hAnsi="Trebuchet MS" w:cstheme="minorHAnsi"/>
                <w:sz w:val="22"/>
                <w:szCs w:val="22"/>
              </w:rPr>
              <w:t xml:space="preserve">A </w:t>
            </w:r>
            <w:r w:rsidR="00FC2BD3">
              <w:rPr>
                <w:rFonts w:ascii="Trebuchet MS" w:hAnsi="Trebuchet MS" w:cstheme="minorHAnsi"/>
                <w:b/>
                <w:sz w:val="22"/>
                <w:szCs w:val="22"/>
              </w:rPr>
              <w:t xml:space="preserve">UPCON SPE 26 EMPREENDIMENTOS IMOBILIÁRIOS </w:t>
            </w:r>
            <w:r w:rsidR="00FC2BD3">
              <w:rPr>
                <w:rFonts w:ascii="Trebuchet MS" w:hAnsi="Trebuchet MS" w:cstheme="minorHAnsi"/>
                <w:b/>
              </w:rPr>
              <w:t>S.A</w:t>
            </w:r>
            <w:r w:rsidR="00FC2BD3">
              <w:rPr>
                <w:rFonts w:ascii="Trebuchet MS" w:hAnsi="Trebuchet MS" w:cstheme="minorHAnsi"/>
                <w:b/>
                <w:sz w:val="22"/>
                <w:szCs w:val="22"/>
              </w:rPr>
              <w:t>.</w:t>
            </w:r>
            <w:r w:rsidR="00FC2BD3" w:rsidRPr="008C745B">
              <w:rPr>
                <w:rFonts w:ascii="Trebuchet MS" w:hAnsi="Trebuchet MS" w:cstheme="minorHAnsi"/>
                <w:sz w:val="22"/>
                <w:szCs w:val="22"/>
              </w:rPr>
              <w:t>,</w:t>
            </w:r>
            <w:r w:rsidR="00FC2BD3">
              <w:rPr>
                <w:rFonts w:ascii="Trebuchet MS" w:hAnsi="Trebuchet MS" w:cstheme="minorHAnsi"/>
                <w:b/>
                <w:sz w:val="22"/>
                <w:szCs w:val="22"/>
              </w:rPr>
              <w:t xml:space="preserve"> </w:t>
            </w:r>
            <w:r w:rsidR="00FC2BD3" w:rsidRPr="008779BE">
              <w:rPr>
                <w:rFonts w:ascii="Trebuchet MS" w:hAnsi="Trebuchet MS" w:cstheme="minorHAnsi"/>
                <w:sz w:val="22"/>
                <w:szCs w:val="22"/>
              </w:rPr>
              <w:t>so</w:t>
            </w:r>
            <w:r w:rsidR="00FC2BD3">
              <w:rPr>
                <w:rFonts w:ascii="Trebuchet MS" w:hAnsi="Trebuchet MS" w:cstheme="minorHAnsi"/>
                <w:sz w:val="22"/>
                <w:szCs w:val="22"/>
              </w:rPr>
              <w:t xml:space="preserve">ciedade </w:t>
            </w:r>
            <w:r w:rsidR="00FC2BD3">
              <w:rPr>
                <w:rFonts w:ascii="Trebuchet MS" w:hAnsi="Trebuchet MS" w:cstheme="minorHAnsi"/>
              </w:rPr>
              <w:t>por ações</w:t>
            </w:r>
            <w:r w:rsidR="00FC2BD3">
              <w:rPr>
                <w:rFonts w:ascii="Trebuchet MS" w:hAnsi="Trebuchet MS" w:cstheme="minorHAnsi"/>
                <w:sz w:val="22"/>
                <w:szCs w:val="22"/>
              </w:rPr>
              <w:t>, com sede na cidade de São Paulo, Estado de São Paulo, na Avenida das Nações Unidas, nº 12.399, 2º andar, conjuntos 21B e 22B, Brooklin, CEP 04578-000, inscrita no CNPJ sob o nº 18.160.464/0001-20</w:t>
            </w:r>
            <w:r w:rsidRPr="00693D2A">
              <w:rPr>
                <w:rFonts w:ascii="Trebuchet MS" w:hAnsi="Trebuchet MS" w:cstheme="minorHAnsi"/>
                <w:sz w:val="22"/>
                <w:szCs w:val="22"/>
              </w:rPr>
              <w:t xml:space="preserve">, neste ato representada na forma de seu </w:t>
            </w:r>
            <w:r w:rsidR="00693D2A" w:rsidRPr="00693D2A">
              <w:rPr>
                <w:rFonts w:ascii="Trebuchet MS" w:hAnsi="Trebuchet MS" w:cstheme="minorHAnsi"/>
                <w:sz w:val="22"/>
                <w:szCs w:val="22"/>
              </w:rPr>
              <w:t xml:space="preserve">estatuto social </w:t>
            </w:r>
            <w:r w:rsidRPr="00693D2A">
              <w:rPr>
                <w:rFonts w:ascii="Trebuchet MS" w:hAnsi="Trebuchet MS" w:cstheme="minorHAnsi"/>
                <w:sz w:val="22"/>
                <w:szCs w:val="22"/>
              </w:rPr>
              <w:t>(“</w:t>
            </w:r>
            <w:r w:rsidRPr="00693D2A">
              <w:rPr>
                <w:rFonts w:ascii="Trebuchet MS" w:hAnsi="Trebuchet MS" w:cstheme="minorHAnsi"/>
                <w:sz w:val="22"/>
                <w:szCs w:val="22"/>
                <w:u w:val="single"/>
              </w:rPr>
              <w:t>Emissora</w:t>
            </w:r>
            <w:r w:rsidRPr="00693D2A">
              <w:rPr>
                <w:rFonts w:ascii="Trebuchet MS" w:hAnsi="Trebuchet MS" w:cstheme="minorHAnsi"/>
                <w:sz w:val="22"/>
                <w:szCs w:val="22"/>
              </w:rPr>
              <w:t xml:space="preserve">”), declara para os devidos fins que utilizou, no último </w:t>
            </w:r>
            <w:r w:rsidR="0048011B">
              <w:rPr>
                <w:rFonts w:ascii="Trebuchet MS" w:hAnsi="Trebuchet MS" w:cstheme="minorHAnsi"/>
                <w:sz w:val="22"/>
                <w:szCs w:val="22"/>
              </w:rPr>
              <w:t>semestre</w:t>
            </w:r>
            <w:r w:rsidRPr="00693D2A">
              <w:rPr>
                <w:rFonts w:ascii="Trebuchet MS" w:hAnsi="Trebuchet MS" w:cstheme="minorHAnsi"/>
                <w:sz w:val="22"/>
                <w:szCs w:val="22"/>
              </w:rPr>
              <w:t xml:space="preserve">, os recursos obtidos por meio do </w:t>
            </w:r>
            <w:r w:rsidR="00693D2A" w:rsidRPr="00693D2A">
              <w:rPr>
                <w:rFonts w:ascii="Trebuchet MS" w:hAnsi="Trebuchet MS" w:cstheme="minorHAnsi"/>
                <w:i/>
                <w:sz w:val="22"/>
                <w:szCs w:val="22"/>
              </w:rPr>
              <w:t xml:space="preserve">Instrumento Particular de Escritura da 1ª (Primeira) Emissão de Debêntures Simples, Não Conversíveis em Ações, da Espécie Quirografária, Com Garantia Adicional Fidejussória, a ser Convolada na Espécie Com Garantia Real, Com Garantia Adicional Fidejussória, em Série Única, para Colocação Privada, da UPCON </w:t>
            </w:r>
            <w:r w:rsidR="002669E0" w:rsidRPr="00F00520">
              <w:rPr>
                <w:rFonts w:ascii="Trebuchet MS" w:hAnsi="Trebuchet MS" w:cstheme="minorHAnsi"/>
                <w:i/>
                <w:sz w:val="22"/>
                <w:szCs w:val="22"/>
              </w:rPr>
              <w:t xml:space="preserve">SPE </w:t>
            </w:r>
            <w:r w:rsidR="002669E0" w:rsidRPr="002035B5">
              <w:rPr>
                <w:rFonts w:ascii="Trebuchet MS" w:hAnsi="Trebuchet MS" w:cstheme="minorHAnsi"/>
                <w:i/>
                <w:sz w:val="22"/>
                <w:szCs w:val="22"/>
              </w:rPr>
              <w:t>26 Empreendimentos Imobiliários</w:t>
            </w:r>
            <w:r w:rsidR="00693D2A" w:rsidRPr="002035B5">
              <w:rPr>
                <w:rFonts w:ascii="Trebuchet MS" w:hAnsi="Trebuchet MS" w:cstheme="minorHAnsi"/>
                <w:i/>
                <w:sz w:val="22"/>
                <w:szCs w:val="22"/>
              </w:rPr>
              <w:t xml:space="preserve"> S.A</w:t>
            </w:r>
            <w:r w:rsidR="00693D2A" w:rsidRPr="00693D2A">
              <w:rPr>
                <w:rFonts w:ascii="Trebuchet MS" w:hAnsi="Trebuchet MS" w:cstheme="minorHAnsi"/>
                <w:i/>
                <w:sz w:val="22"/>
                <w:szCs w:val="22"/>
              </w:rPr>
              <w:t>.</w:t>
            </w:r>
            <w:r w:rsidRPr="00693D2A">
              <w:rPr>
                <w:rFonts w:ascii="Trebuchet MS" w:hAnsi="Trebuchet MS" w:cstheme="minorHAnsi"/>
                <w:sz w:val="22"/>
                <w:szCs w:val="22"/>
              </w:rPr>
              <w:t xml:space="preserve">, firmado em </w:t>
            </w:r>
            <w:r w:rsidR="00B658A8">
              <w:rPr>
                <w:rFonts w:ascii="Trebuchet MS" w:hAnsi="Trebuchet MS" w:cstheme="minorHAnsi"/>
                <w:sz w:val="22"/>
                <w:szCs w:val="22"/>
              </w:rPr>
              <w:t>17</w:t>
            </w:r>
            <w:r w:rsidR="002669E0">
              <w:rPr>
                <w:rFonts w:ascii="Trebuchet MS" w:hAnsi="Trebuchet MS" w:cstheme="minorHAnsi"/>
                <w:sz w:val="22"/>
                <w:szCs w:val="22"/>
              </w:rPr>
              <w:t xml:space="preserve"> </w:t>
            </w:r>
            <w:r w:rsidR="00693D2A">
              <w:rPr>
                <w:rFonts w:ascii="Trebuchet MS" w:hAnsi="Trebuchet MS" w:cstheme="minorHAnsi"/>
                <w:sz w:val="22"/>
                <w:szCs w:val="22"/>
              </w:rPr>
              <w:t>de ju</w:t>
            </w:r>
            <w:r w:rsidR="00A57A4F">
              <w:rPr>
                <w:rFonts w:ascii="Trebuchet MS" w:hAnsi="Trebuchet MS" w:cstheme="minorHAnsi"/>
                <w:sz w:val="22"/>
                <w:szCs w:val="22"/>
              </w:rPr>
              <w:t>l</w:t>
            </w:r>
            <w:r w:rsidR="00693D2A">
              <w:rPr>
                <w:rFonts w:ascii="Trebuchet MS" w:hAnsi="Trebuchet MS" w:cstheme="minorHAnsi"/>
                <w:sz w:val="22"/>
                <w:szCs w:val="22"/>
              </w:rPr>
              <w:t>ho de 2019 (“</w:t>
            </w:r>
            <w:r w:rsidR="00693D2A" w:rsidRPr="00693D2A">
              <w:rPr>
                <w:rFonts w:ascii="Trebuchet MS" w:hAnsi="Trebuchet MS" w:cstheme="minorHAnsi"/>
                <w:sz w:val="22"/>
                <w:szCs w:val="22"/>
                <w:u w:val="single"/>
              </w:rPr>
              <w:t>Escritura de Emissão</w:t>
            </w:r>
            <w:r w:rsidR="00693D2A">
              <w:rPr>
                <w:rFonts w:ascii="Trebuchet MS" w:hAnsi="Trebuchet MS" w:cstheme="minorHAnsi"/>
                <w:sz w:val="22"/>
                <w:szCs w:val="22"/>
              </w:rPr>
              <w:t>”)</w:t>
            </w:r>
            <w:r w:rsidRPr="00693D2A">
              <w:rPr>
                <w:rFonts w:ascii="Trebuchet MS" w:hAnsi="Trebuchet MS" w:cstheme="minorHAnsi"/>
                <w:sz w:val="22"/>
                <w:szCs w:val="22"/>
              </w:rPr>
              <w:t>, exclusivamente, para os serviços do Empreendimento Alvo, conforme abaixo descrito:</w:t>
            </w:r>
          </w:p>
          <w:p w14:paraId="289E4B98" w14:textId="77777777" w:rsidR="00F90AD0" w:rsidRPr="00693D2A" w:rsidRDefault="00F90AD0" w:rsidP="00F90AD0">
            <w:pPr>
              <w:autoSpaceDE/>
              <w:autoSpaceDN/>
              <w:adjustRightInd/>
              <w:spacing w:line="288" w:lineRule="auto"/>
              <w:contextualSpacing/>
              <w:rPr>
                <w:rFonts w:ascii="Trebuchet MS" w:hAnsi="Trebuchet MS" w:cstheme="minorHAnsi"/>
                <w:sz w:val="22"/>
                <w:szCs w:val="22"/>
              </w:rPr>
            </w:pPr>
          </w:p>
          <w:tbl>
            <w:tblPr>
              <w:tblW w:w="8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52"/>
              <w:gridCol w:w="1265"/>
              <w:gridCol w:w="970"/>
              <w:gridCol w:w="1026"/>
              <w:gridCol w:w="850"/>
              <w:gridCol w:w="709"/>
              <w:gridCol w:w="567"/>
              <w:gridCol w:w="730"/>
            </w:tblGrid>
            <w:tr w:rsidR="00905D37" w:rsidRPr="00EE289D" w14:paraId="493A33DE" w14:textId="77777777" w:rsidTr="00905D37">
              <w:trPr>
                <w:trHeight w:val="454"/>
                <w:jc w:val="center"/>
              </w:trPr>
              <w:tc>
                <w:tcPr>
                  <w:tcW w:w="2152" w:type="dxa"/>
                  <w:shd w:val="clear" w:color="auto" w:fill="auto"/>
                  <w:noWrap/>
                  <w:vAlign w:val="center"/>
                  <w:hideMark/>
                </w:tcPr>
                <w:p w14:paraId="5BC6CDB3" w14:textId="77777777" w:rsidR="00905D37" w:rsidRPr="00905D37" w:rsidRDefault="00905D37" w:rsidP="00905D37">
                  <w:pPr>
                    <w:autoSpaceDE/>
                    <w:autoSpaceDN/>
                    <w:adjustRightInd/>
                    <w:spacing w:line="288" w:lineRule="auto"/>
                    <w:contextualSpacing/>
                    <w:rPr>
                      <w:rFonts w:ascii="Trebuchet MS" w:hAnsi="Trebuchet MS" w:cstheme="minorHAnsi"/>
                      <w:sz w:val="18"/>
                      <w:szCs w:val="18"/>
                    </w:rPr>
                  </w:pPr>
                  <w:r w:rsidRPr="00905D37">
                    <w:rPr>
                      <w:rFonts w:ascii="Trebuchet MS" w:hAnsi="Trebuchet MS" w:cstheme="minorHAnsi"/>
                      <w:sz w:val="18"/>
                      <w:szCs w:val="18"/>
                    </w:rPr>
                    <w:t>Descrição dos Serviços</w:t>
                  </w:r>
                </w:p>
              </w:tc>
              <w:tc>
                <w:tcPr>
                  <w:tcW w:w="1265" w:type="dxa"/>
                </w:tcPr>
                <w:p w14:paraId="0FA6A1D2" w14:textId="0DA8CEC3" w:rsidR="00905D37" w:rsidRPr="00905D37" w:rsidRDefault="00905D37" w:rsidP="00905D37">
                  <w:pPr>
                    <w:autoSpaceDE/>
                    <w:autoSpaceDN/>
                    <w:adjustRightInd/>
                    <w:spacing w:line="288" w:lineRule="auto"/>
                    <w:contextualSpacing/>
                    <w:jc w:val="center"/>
                    <w:rPr>
                      <w:rFonts w:ascii="Trebuchet MS" w:hAnsi="Trebuchet MS" w:cstheme="minorHAnsi"/>
                      <w:sz w:val="18"/>
                      <w:szCs w:val="18"/>
                    </w:rPr>
                  </w:pPr>
                  <w:r w:rsidRPr="00905D37">
                    <w:rPr>
                      <w:rFonts w:ascii="Trebuchet MS" w:hAnsi="Trebuchet MS" w:cstheme="minorHAnsi"/>
                      <w:sz w:val="18"/>
                      <w:szCs w:val="18"/>
                    </w:rPr>
                    <w:t>Porcentagem do lastro Utilizado (%)</w:t>
                  </w:r>
                </w:p>
              </w:tc>
              <w:tc>
                <w:tcPr>
                  <w:tcW w:w="970" w:type="dxa"/>
                </w:tcPr>
                <w:p w14:paraId="45D912DE" w14:textId="2010C790" w:rsidR="00905D37" w:rsidRPr="00905D37" w:rsidRDefault="00905D37" w:rsidP="00905D37">
                  <w:pPr>
                    <w:autoSpaceDE/>
                    <w:autoSpaceDN/>
                    <w:adjustRightInd/>
                    <w:spacing w:line="288" w:lineRule="auto"/>
                    <w:contextualSpacing/>
                    <w:jc w:val="center"/>
                    <w:rPr>
                      <w:rFonts w:ascii="Trebuchet MS" w:hAnsi="Trebuchet MS" w:cstheme="minorHAnsi"/>
                      <w:sz w:val="18"/>
                      <w:szCs w:val="18"/>
                    </w:rPr>
                  </w:pPr>
                  <w:r w:rsidRPr="00905D37">
                    <w:rPr>
                      <w:rFonts w:ascii="Trebuchet MS" w:hAnsi="Trebuchet MS" w:cstheme="minorHAnsi"/>
                      <w:sz w:val="18"/>
                      <w:szCs w:val="18"/>
                    </w:rPr>
                    <w:t>Total do lastro utilizado</w:t>
                  </w:r>
                </w:p>
              </w:tc>
              <w:tc>
                <w:tcPr>
                  <w:tcW w:w="1026" w:type="dxa"/>
                  <w:shd w:val="clear" w:color="auto" w:fill="auto"/>
                  <w:noWrap/>
                  <w:vAlign w:val="center"/>
                  <w:hideMark/>
                </w:tcPr>
                <w:p w14:paraId="74CE30CE" w14:textId="403B8138" w:rsidR="00905D37" w:rsidRPr="00905D37" w:rsidRDefault="00905D37" w:rsidP="00905D37">
                  <w:pPr>
                    <w:autoSpaceDE/>
                    <w:autoSpaceDN/>
                    <w:adjustRightInd/>
                    <w:spacing w:line="288" w:lineRule="auto"/>
                    <w:contextualSpacing/>
                    <w:jc w:val="center"/>
                    <w:rPr>
                      <w:rFonts w:ascii="Trebuchet MS" w:hAnsi="Trebuchet MS" w:cstheme="minorHAnsi"/>
                      <w:sz w:val="18"/>
                      <w:szCs w:val="18"/>
                    </w:rPr>
                  </w:pPr>
                  <w:r w:rsidRPr="00905D37">
                    <w:rPr>
                      <w:rFonts w:ascii="Trebuchet MS" w:hAnsi="Trebuchet MS" w:cstheme="minorHAnsi"/>
                      <w:sz w:val="18"/>
                      <w:szCs w:val="18"/>
                    </w:rPr>
                    <w:t>Acumulado</w:t>
                  </w:r>
                </w:p>
              </w:tc>
              <w:tc>
                <w:tcPr>
                  <w:tcW w:w="850" w:type="dxa"/>
                  <w:shd w:val="clear" w:color="auto" w:fill="auto"/>
                  <w:noWrap/>
                  <w:vAlign w:val="center"/>
                  <w:hideMark/>
                </w:tcPr>
                <w:p w14:paraId="25333471" w14:textId="77777777" w:rsidR="00905D37" w:rsidRPr="00905D37" w:rsidRDefault="00905D37" w:rsidP="00905D37">
                  <w:pPr>
                    <w:autoSpaceDE/>
                    <w:autoSpaceDN/>
                    <w:adjustRightInd/>
                    <w:spacing w:line="288" w:lineRule="auto"/>
                    <w:contextualSpacing/>
                    <w:jc w:val="center"/>
                    <w:rPr>
                      <w:rFonts w:ascii="Trebuchet MS" w:hAnsi="Trebuchet MS" w:cstheme="minorHAnsi"/>
                      <w:sz w:val="18"/>
                      <w:szCs w:val="18"/>
                    </w:rPr>
                  </w:pPr>
                  <w:r w:rsidRPr="00905D37">
                    <w:rPr>
                      <w:rFonts w:ascii="Trebuchet MS" w:hAnsi="Trebuchet MS" w:cstheme="minorHAnsi"/>
                      <w:sz w:val="18"/>
                      <w:szCs w:val="18"/>
                    </w:rPr>
                    <w:t>Mês 1</w:t>
                  </w:r>
                </w:p>
              </w:tc>
              <w:tc>
                <w:tcPr>
                  <w:tcW w:w="709" w:type="dxa"/>
                  <w:shd w:val="clear" w:color="auto" w:fill="auto"/>
                  <w:vAlign w:val="center"/>
                </w:tcPr>
                <w:p w14:paraId="386F9237" w14:textId="77777777" w:rsidR="00905D37" w:rsidRPr="00905D37" w:rsidRDefault="00905D37" w:rsidP="00905D37">
                  <w:pPr>
                    <w:autoSpaceDE/>
                    <w:autoSpaceDN/>
                    <w:adjustRightInd/>
                    <w:spacing w:line="288" w:lineRule="auto"/>
                    <w:contextualSpacing/>
                    <w:jc w:val="center"/>
                    <w:rPr>
                      <w:rFonts w:ascii="Trebuchet MS" w:hAnsi="Trebuchet MS" w:cstheme="minorHAnsi"/>
                      <w:sz w:val="18"/>
                      <w:szCs w:val="18"/>
                    </w:rPr>
                  </w:pPr>
                  <w:r w:rsidRPr="00905D37">
                    <w:rPr>
                      <w:rFonts w:ascii="Trebuchet MS" w:hAnsi="Trebuchet MS" w:cstheme="minorHAnsi"/>
                      <w:sz w:val="18"/>
                      <w:szCs w:val="18"/>
                    </w:rPr>
                    <w:t>Mês 2</w:t>
                  </w:r>
                </w:p>
              </w:tc>
              <w:tc>
                <w:tcPr>
                  <w:tcW w:w="567" w:type="dxa"/>
                  <w:shd w:val="clear" w:color="auto" w:fill="auto"/>
                  <w:vAlign w:val="center"/>
                </w:tcPr>
                <w:p w14:paraId="2B49268B" w14:textId="77777777" w:rsidR="00905D37" w:rsidRPr="00905D37" w:rsidRDefault="00905D37" w:rsidP="00905D37">
                  <w:pPr>
                    <w:autoSpaceDE/>
                    <w:autoSpaceDN/>
                    <w:adjustRightInd/>
                    <w:spacing w:line="288" w:lineRule="auto"/>
                    <w:contextualSpacing/>
                    <w:jc w:val="center"/>
                    <w:rPr>
                      <w:rFonts w:ascii="Trebuchet MS" w:hAnsi="Trebuchet MS" w:cstheme="minorHAnsi"/>
                      <w:sz w:val="18"/>
                      <w:szCs w:val="18"/>
                    </w:rPr>
                  </w:pPr>
                  <w:r w:rsidRPr="00905D37">
                    <w:rPr>
                      <w:rFonts w:ascii="Trebuchet MS" w:hAnsi="Trebuchet MS" w:cstheme="minorHAnsi"/>
                      <w:sz w:val="18"/>
                      <w:szCs w:val="18"/>
                    </w:rPr>
                    <w:t>.....</w:t>
                  </w:r>
                </w:p>
              </w:tc>
              <w:tc>
                <w:tcPr>
                  <w:tcW w:w="730" w:type="dxa"/>
                  <w:vAlign w:val="center"/>
                </w:tcPr>
                <w:p w14:paraId="30585ED1" w14:textId="77777777" w:rsidR="00905D37" w:rsidRPr="00905D37" w:rsidRDefault="00905D37" w:rsidP="00905D37">
                  <w:pPr>
                    <w:autoSpaceDE/>
                    <w:autoSpaceDN/>
                    <w:adjustRightInd/>
                    <w:spacing w:line="288" w:lineRule="auto"/>
                    <w:contextualSpacing/>
                    <w:jc w:val="center"/>
                    <w:rPr>
                      <w:rFonts w:ascii="Trebuchet MS" w:hAnsi="Trebuchet MS" w:cstheme="minorHAnsi"/>
                      <w:sz w:val="18"/>
                      <w:szCs w:val="18"/>
                    </w:rPr>
                  </w:pPr>
                  <w:r w:rsidRPr="00905D37">
                    <w:rPr>
                      <w:rFonts w:ascii="Trebuchet MS" w:hAnsi="Trebuchet MS" w:cstheme="minorHAnsi"/>
                      <w:sz w:val="18"/>
                      <w:szCs w:val="18"/>
                    </w:rPr>
                    <w:t>Mês N</w:t>
                  </w:r>
                </w:p>
              </w:tc>
            </w:tr>
            <w:tr w:rsidR="00905D37" w:rsidRPr="00EE289D" w14:paraId="2385DA51" w14:textId="77777777" w:rsidTr="00905D37">
              <w:trPr>
                <w:trHeight w:val="454"/>
                <w:jc w:val="center"/>
              </w:trPr>
              <w:tc>
                <w:tcPr>
                  <w:tcW w:w="2152" w:type="dxa"/>
                  <w:shd w:val="clear" w:color="auto" w:fill="auto"/>
                  <w:noWrap/>
                  <w:vAlign w:val="center"/>
                  <w:hideMark/>
                </w:tcPr>
                <w:p w14:paraId="58E4B17A" w14:textId="77777777" w:rsidR="00905D37" w:rsidRPr="00905D37" w:rsidRDefault="00905D37" w:rsidP="00F90AD0">
                  <w:pPr>
                    <w:autoSpaceDE/>
                    <w:autoSpaceDN/>
                    <w:adjustRightInd/>
                    <w:spacing w:line="288" w:lineRule="auto"/>
                    <w:contextualSpacing/>
                    <w:rPr>
                      <w:rFonts w:ascii="Trebuchet MS" w:hAnsi="Trebuchet MS" w:cstheme="minorHAnsi"/>
                      <w:sz w:val="18"/>
                      <w:szCs w:val="18"/>
                    </w:rPr>
                  </w:pPr>
                  <w:r w:rsidRPr="00905D37">
                    <w:rPr>
                      <w:rFonts w:ascii="Trebuchet MS" w:hAnsi="Trebuchet MS" w:cstheme="minorHAnsi"/>
                      <w:sz w:val="18"/>
                      <w:szCs w:val="18"/>
                    </w:rPr>
                    <w:t>SERVIÇO 1</w:t>
                  </w:r>
                </w:p>
              </w:tc>
              <w:tc>
                <w:tcPr>
                  <w:tcW w:w="1265" w:type="dxa"/>
                </w:tcPr>
                <w:p w14:paraId="759FA081"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970" w:type="dxa"/>
                </w:tcPr>
                <w:p w14:paraId="58E5ADE9" w14:textId="069AA459"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1026" w:type="dxa"/>
                  <w:shd w:val="clear" w:color="auto" w:fill="auto"/>
                  <w:noWrap/>
                  <w:vAlign w:val="center"/>
                  <w:hideMark/>
                </w:tcPr>
                <w:p w14:paraId="58796964" w14:textId="33B59A1A"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r w:rsidRPr="00905D37">
                    <w:rPr>
                      <w:rFonts w:ascii="Trebuchet MS" w:hAnsi="Trebuchet MS" w:cstheme="minorHAnsi"/>
                      <w:sz w:val="18"/>
                      <w:szCs w:val="18"/>
                    </w:rPr>
                    <w:t> </w:t>
                  </w:r>
                </w:p>
              </w:tc>
              <w:tc>
                <w:tcPr>
                  <w:tcW w:w="850" w:type="dxa"/>
                  <w:shd w:val="clear" w:color="auto" w:fill="auto"/>
                  <w:noWrap/>
                  <w:vAlign w:val="center"/>
                </w:tcPr>
                <w:p w14:paraId="44CCF386"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709" w:type="dxa"/>
                  <w:shd w:val="clear" w:color="auto" w:fill="auto"/>
                  <w:vAlign w:val="center"/>
                </w:tcPr>
                <w:p w14:paraId="05A73F7D"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567" w:type="dxa"/>
                  <w:shd w:val="clear" w:color="auto" w:fill="auto"/>
                  <w:vAlign w:val="center"/>
                </w:tcPr>
                <w:p w14:paraId="7C3B4FC9"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730" w:type="dxa"/>
                </w:tcPr>
                <w:p w14:paraId="0A70C6C3"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r>
            <w:tr w:rsidR="00905D37" w:rsidRPr="00EE289D" w14:paraId="33CA150D" w14:textId="77777777" w:rsidTr="00905D37">
              <w:trPr>
                <w:trHeight w:val="231"/>
                <w:jc w:val="center"/>
              </w:trPr>
              <w:tc>
                <w:tcPr>
                  <w:tcW w:w="2152" w:type="dxa"/>
                  <w:shd w:val="clear" w:color="auto" w:fill="auto"/>
                  <w:noWrap/>
                  <w:vAlign w:val="center"/>
                </w:tcPr>
                <w:p w14:paraId="61152719" w14:textId="77777777" w:rsidR="00905D37" w:rsidRPr="00905D37" w:rsidRDefault="00905D37" w:rsidP="00F90AD0">
                  <w:pPr>
                    <w:autoSpaceDE/>
                    <w:autoSpaceDN/>
                    <w:adjustRightInd/>
                    <w:spacing w:line="288" w:lineRule="auto"/>
                    <w:contextualSpacing/>
                    <w:rPr>
                      <w:rFonts w:ascii="Trebuchet MS" w:hAnsi="Trebuchet MS" w:cstheme="minorHAnsi"/>
                      <w:sz w:val="18"/>
                      <w:szCs w:val="18"/>
                    </w:rPr>
                  </w:pPr>
                  <w:r w:rsidRPr="00905D37">
                    <w:rPr>
                      <w:rFonts w:ascii="Trebuchet MS" w:hAnsi="Trebuchet MS" w:cstheme="minorHAnsi"/>
                      <w:sz w:val="18"/>
                      <w:szCs w:val="18"/>
                    </w:rPr>
                    <w:t>...</w:t>
                  </w:r>
                </w:p>
              </w:tc>
              <w:tc>
                <w:tcPr>
                  <w:tcW w:w="1265" w:type="dxa"/>
                </w:tcPr>
                <w:p w14:paraId="52012B9D"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970" w:type="dxa"/>
                </w:tcPr>
                <w:p w14:paraId="0626071D" w14:textId="07DD5B38"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1026" w:type="dxa"/>
                  <w:shd w:val="clear" w:color="auto" w:fill="auto"/>
                  <w:noWrap/>
                  <w:vAlign w:val="center"/>
                  <w:hideMark/>
                </w:tcPr>
                <w:p w14:paraId="0389C37A" w14:textId="7E4DB502"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r w:rsidRPr="00905D37">
                    <w:rPr>
                      <w:rFonts w:ascii="Trebuchet MS" w:hAnsi="Trebuchet MS" w:cstheme="minorHAnsi"/>
                      <w:sz w:val="18"/>
                      <w:szCs w:val="18"/>
                    </w:rPr>
                    <w:t> </w:t>
                  </w:r>
                </w:p>
              </w:tc>
              <w:tc>
                <w:tcPr>
                  <w:tcW w:w="850" w:type="dxa"/>
                  <w:shd w:val="clear" w:color="auto" w:fill="auto"/>
                  <w:noWrap/>
                  <w:vAlign w:val="center"/>
                </w:tcPr>
                <w:p w14:paraId="571CC72E"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709" w:type="dxa"/>
                  <w:shd w:val="clear" w:color="auto" w:fill="auto"/>
                  <w:vAlign w:val="center"/>
                </w:tcPr>
                <w:p w14:paraId="061221D5"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567" w:type="dxa"/>
                  <w:shd w:val="clear" w:color="auto" w:fill="auto"/>
                  <w:vAlign w:val="center"/>
                </w:tcPr>
                <w:p w14:paraId="00A88DFF"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730" w:type="dxa"/>
                </w:tcPr>
                <w:p w14:paraId="5D5C2A27"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r>
            <w:tr w:rsidR="00905D37" w:rsidRPr="00EE289D" w14:paraId="0A7BF42F" w14:textId="77777777" w:rsidTr="00905D37">
              <w:trPr>
                <w:trHeight w:val="454"/>
                <w:jc w:val="center"/>
              </w:trPr>
              <w:tc>
                <w:tcPr>
                  <w:tcW w:w="2152" w:type="dxa"/>
                  <w:shd w:val="clear" w:color="auto" w:fill="auto"/>
                  <w:noWrap/>
                  <w:vAlign w:val="center"/>
                </w:tcPr>
                <w:p w14:paraId="6A9674D4" w14:textId="77777777" w:rsidR="00905D37" w:rsidRPr="00905D37" w:rsidRDefault="00905D37" w:rsidP="00F90AD0">
                  <w:pPr>
                    <w:autoSpaceDE/>
                    <w:autoSpaceDN/>
                    <w:adjustRightInd/>
                    <w:spacing w:line="288" w:lineRule="auto"/>
                    <w:contextualSpacing/>
                    <w:rPr>
                      <w:rFonts w:ascii="Trebuchet MS" w:hAnsi="Trebuchet MS" w:cstheme="minorHAnsi"/>
                      <w:sz w:val="18"/>
                      <w:szCs w:val="18"/>
                    </w:rPr>
                  </w:pPr>
                  <w:r w:rsidRPr="00905D37">
                    <w:rPr>
                      <w:rFonts w:ascii="Trebuchet MS" w:hAnsi="Trebuchet MS" w:cstheme="minorHAnsi"/>
                      <w:sz w:val="18"/>
                      <w:szCs w:val="18"/>
                    </w:rPr>
                    <w:t>SERVIÇO (N)</w:t>
                  </w:r>
                </w:p>
              </w:tc>
              <w:tc>
                <w:tcPr>
                  <w:tcW w:w="1265" w:type="dxa"/>
                </w:tcPr>
                <w:p w14:paraId="34AD8AC3"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970" w:type="dxa"/>
                </w:tcPr>
                <w:p w14:paraId="19888EB1" w14:textId="11F30FB0"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1026" w:type="dxa"/>
                  <w:shd w:val="clear" w:color="auto" w:fill="auto"/>
                  <w:noWrap/>
                  <w:vAlign w:val="center"/>
                  <w:hideMark/>
                </w:tcPr>
                <w:p w14:paraId="290CD271" w14:textId="7BEBA0E6"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r w:rsidRPr="00905D37">
                    <w:rPr>
                      <w:rFonts w:ascii="Trebuchet MS" w:hAnsi="Trebuchet MS" w:cstheme="minorHAnsi"/>
                      <w:sz w:val="18"/>
                      <w:szCs w:val="18"/>
                    </w:rPr>
                    <w:t> </w:t>
                  </w:r>
                </w:p>
              </w:tc>
              <w:tc>
                <w:tcPr>
                  <w:tcW w:w="850" w:type="dxa"/>
                  <w:shd w:val="clear" w:color="auto" w:fill="auto"/>
                  <w:noWrap/>
                  <w:vAlign w:val="center"/>
                </w:tcPr>
                <w:p w14:paraId="6BF20254"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709" w:type="dxa"/>
                  <w:shd w:val="clear" w:color="auto" w:fill="auto"/>
                  <w:vAlign w:val="center"/>
                </w:tcPr>
                <w:p w14:paraId="3E504315"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567" w:type="dxa"/>
                  <w:shd w:val="clear" w:color="auto" w:fill="auto"/>
                  <w:vAlign w:val="center"/>
                </w:tcPr>
                <w:p w14:paraId="282A4C21"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730" w:type="dxa"/>
                </w:tcPr>
                <w:p w14:paraId="79B75D1C"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r>
            <w:tr w:rsidR="00905D37" w:rsidRPr="00EE289D" w14:paraId="75F31726" w14:textId="77777777" w:rsidTr="00905D37">
              <w:trPr>
                <w:trHeight w:val="454"/>
                <w:jc w:val="center"/>
              </w:trPr>
              <w:tc>
                <w:tcPr>
                  <w:tcW w:w="2152" w:type="dxa"/>
                  <w:tcBorders>
                    <w:bottom w:val="single" w:sz="4" w:space="0" w:color="auto"/>
                  </w:tcBorders>
                  <w:shd w:val="clear" w:color="auto" w:fill="auto"/>
                  <w:noWrap/>
                  <w:vAlign w:val="center"/>
                </w:tcPr>
                <w:p w14:paraId="314C266C" w14:textId="25976458" w:rsidR="00905D37" w:rsidRPr="00905D37" w:rsidRDefault="00905D37" w:rsidP="00F90AD0">
                  <w:pPr>
                    <w:autoSpaceDE/>
                    <w:autoSpaceDN/>
                    <w:adjustRightInd/>
                    <w:spacing w:line="288" w:lineRule="auto"/>
                    <w:contextualSpacing/>
                    <w:rPr>
                      <w:rFonts w:ascii="Trebuchet MS" w:hAnsi="Trebuchet MS" w:cstheme="minorHAnsi"/>
                      <w:sz w:val="18"/>
                      <w:szCs w:val="18"/>
                    </w:rPr>
                  </w:pPr>
                  <w:r w:rsidRPr="00905D37">
                    <w:rPr>
                      <w:rFonts w:ascii="Trebuchet MS" w:hAnsi="Trebuchet MS" w:cstheme="minorHAnsi"/>
                      <w:sz w:val="18"/>
                      <w:szCs w:val="18"/>
                    </w:rPr>
                    <w:t>Total</w:t>
                  </w:r>
                </w:p>
              </w:tc>
              <w:tc>
                <w:tcPr>
                  <w:tcW w:w="1265" w:type="dxa"/>
                  <w:tcBorders>
                    <w:bottom w:val="single" w:sz="4" w:space="0" w:color="auto"/>
                  </w:tcBorders>
                </w:tcPr>
                <w:p w14:paraId="255955C3"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970" w:type="dxa"/>
                  <w:tcBorders>
                    <w:bottom w:val="single" w:sz="4" w:space="0" w:color="auto"/>
                  </w:tcBorders>
                </w:tcPr>
                <w:p w14:paraId="1E99A12B" w14:textId="00B11AAF"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1026" w:type="dxa"/>
                  <w:tcBorders>
                    <w:bottom w:val="single" w:sz="4" w:space="0" w:color="auto"/>
                  </w:tcBorders>
                  <w:shd w:val="clear" w:color="auto" w:fill="auto"/>
                  <w:noWrap/>
                  <w:vAlign w:val="center"/>
                </w:tcPr>
                <w:p w14:paraId="516AD43A" w14:textId="26D6EEF3"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850" w:type="dxa"/>
                  <w:tcBorders>
                    <w:bottom w:val="single" w:sz="4" w:space="0" w:color="auto"/>
                  </w:tcBorders>
                  <w:shd w:val="clear" w:color="auto" w:fill="auto"/>
                  <w:noWrap/>
                  <w:vAlign w:val="center"/>
                </w:tcPr>
                <w:p w14:paraId="0A5C8A7E"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709" w:type="dxa"/>
                  <w:tcBorders>
                    <w:bottom w:val="single" w:sz="4" w:space="0" w:color="auto"/>
                  </w:tcBorders>
                  <w:shd w:val="clear" w:color="auto" w:fill="auto"/>
                  <w:vAlign w:val="center"/>
                </w:tcPr>
                <w:p w14:paraId="1B39B9F3"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567" w:type="dxa"/>
                  <w:tcBorders>
                    <w:bottom w:val="single" w:sz="4" w:space="0" w:color="auto"/>
                  </w:tcBorders>
                  <w:shd w:val="clear" w:color="auto" w:fill="auto"/>
                  <w:vAlign w:val="center"/>
                </w:tcPr>
                <w:p w14:paraId="109F5F45"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c>
                <w:tcPr>
                  <w:tcW w:w="730" w:type="dxa"/>
                  <w:tcBorders>
                    <w:bottom w:val="single" w:sz="4" w:space="0" w:color="auto"/>
                  </w:tcBorders>
                </w:tcPr>
                <w:p w14:paraId="4D169230" w14:textId="77777777" w:rsidR="00905D37" w:rsidRPr="00905D37" w:rsidRDefault="00905D37" w:rsidP="00F90AD0">
                  <w:pPr>
                    <w:autoSpaceDE/>
                    <w:autoSpaceDN/>
                    <w:adjustRightInd/>
                    <w:spacing w:line="288" w:lineRule="auto"/>
                    <w:contextualSpacing/>
                    <w:jc w:val="center"/>
                    <w:rPr>
                      <w:rFonts w:ascii="Trebuchet MS" w:hAnsi="Trebuchet MS" w:cstheme="minorHAnsi"/>
                      <w:sz w:val="18"/>
                      <w:szCs w:val="18"/>
                    </w:rPr>
                  </w:pPr>
                </w:p>
              </w:tc>
            </w:tr>
          </w:tbl>
          <w:p w14:paraId="50537009" w14:textId="77777777" w:rsidR="00693D2A" w:rsidRPr="00693D2A" w:rsidRDefault="00693D2A" w:rsidP="00693D2A">
            <w:pPr>
              <w:pStyle w:val="sub"/>
              <w:widowControl/>
              <w:tabs>
                <w:tab w:val="clear" w:pos="0"/>
                <w:tab w:val="clear" w:pos="1440"/>
                <w:tab w:val="clear" w:pos="2880"/>
                <w:tab w:val="clear" w:pos="4320"/>
                <w:tab w:val="left" w:pos="-2340"/>
              </w:tabs>
              <w:spacing w:before="0" w:after="0" w:line="288" w:lineRule="auto"/>
              <w:contextualSpacing/>
              <w:rPr>
                <w:rFonts w:ascii="Trebuchet MS" w:hAnsi="Trebuchet MS" w:cstheme="minorHAnsi"/>
                <w:sz w:val="22"/>
                <w:szCs w:val="22"/>
              </w:rPr>
            </w:pPr>
          </w:p>
          <w:p w14:paraId="2BFDF59E" w14:textId="77777777" w:rsidR="00693D2A" w:rsidRDefault="00693D2A" w:rsidP="00693D2A">
            <w:pPr>
              <w:pStyle w:val="sub"/>
              <w:widowControl/>
              <w:tabs>
                <w:tab w:val="clear" w:pos="0"/>
                <w:tab w:val="clear" w:pos="1440"/>
                <w:tab w:val="clear" w:pos="2880"/>
                <w:tab w:val="clear" w:pos="4320"/>
                <w:tab w:val="left" w:pos="-2340"/>
              </w:tabs>
              <w:spacing w:before="0" w:after="0" w:line="288" w:lineRule="auto"/>
              <w:contextualSpacing/>
              <w:rPr>
                <w:rFonts w:ascii="Trebuchet MS" w:hAnsi="Trebuchet MS" w:cstheme="minorHAnsi"/>
                <w:sz w:val="22"/>
                <w:szCs w:val="22"/>
              </w:rPr>
            </w:pPr>
            <w:r>
              <w:rPr>
                <w:rFonts w:ascii="Trebuchet MS" w:hAnsi="Trebuchet MS" w:cstheme="minorHAnsi"/>
                <w:sz w:val="22"/>
                <w:szCs w:val="22"/>
              </w:rPr>
              <w:t>Nesse sentido, a Emissora en</w:t>
            </w:r>
            <w:r w:rsidRPr="00693D2A">
              <w:rPr>
                <w:rFonts w:ascii="Trebuchet MS" w:hAnsi="Trebuchet MS" w:cstheme="minorHAnsi"/>
                <w:sz w:val="22"/>
                <w:szCs w:val="22"/>
              </w:rPr>
              <w:t>caminha</w:t>
            </w:r>
            <w:r>
              <w:rPr>
                <w:rFonts w:ascii="Trebuchet MS" w:hAnsi="Trebuchet MS" w:cstheme="minorHAnsi"/>
                <w:sz w:val="22"/>
                <w:szCs w:val="22"/>
              </w:rPr>
              <w:t xml:space="preserve"> anexos os seguintes comprovantes:</w:t>
            </w:r>
          </w:p>
          <w:p w14:paraId="48C47AE6" w14:textId="77777777" w:rsidR="00693D2A" w:rsidRDefault="00693D2A" w:rsidP="00693D2A">
            <w:pPr>
              <w:pStyle w:val="sub"/>
              <w:widowControl/>
              <w:tabs>
                <w:tab w:val="clear" w:pos="0"/>
                <w:tab w:val="clear" w:pos="1440"/>
                <w:tab w:val="clear" w:pos="2880"/>
                <w:tab w:val="clear" w:pos="4320"/>
                <w:tab w:val="left" w:pos="-2340"/>
              </w:tabs>
              <w:spacing w:before="0" w:after="0" w:line="288" w:lineRule="auto"/>
              <w:contextualSpacing/>
              <w:rPr>
                <w:rFonts w:ascii="Trebuchet MS" w:hAnsi="Trebuchet MS" w:cstheme="minorHAnsi"/>
                <w:sz w:val="22"/>
                <w:szCs w:val="22"/>
              </w:rPr>
            </w:pPr>
          </w:p>
          <w:p w14:paraId="34ABB4DA" w14:textId="77777777" w:rsidR="00693D2A" w:rsidRDefault="00693D2A" w:rsidP="00693D2A">
            <w:pPr>
              <w:pStyle w:val="Nvel11a"/>
            </w:pPr>
            <w:r>
              <w:t>[•];</w:t>
            </w:r>
          </w:p>
          <w:p w14:paraId="3A45ED3B" w14:textId="77777777" w:rsidR="00693D2A" w:rsidRPr="00693D2A" w:rsidRDefault="00693D2A" w:rsidP="00693D2A">
            <w:pPr>
              <w:pStyle w:val="Nvel11a"/>
            </w:pPr>
            <w:r>
              <w:t>[•].</w:t>
            </w:r>
          </w:p>
          <w:p w14:paraId="27AAC8B3" w14:textId="77777777" w:rsidR="00693D2A" w:rsidRDefault="00693D2A" w:rsidP="00693D2A">
            <w:pPr>
              <w:pStyle w:val="sub"/>
              <w:widowControl/>
              <w:tabs>
                <w:tab w:val="clear" w:pos="0"/>
                <w:tab w:val="clear" w:pos="1440"/>
                <w:tab w:val="clear" w:pos="2880"/>
                <w:tab w:val="clear" w:pos="4320"/>
                <w:tab w:val="left" w:pos="-2340"/>
              </w:tabs>
              <w:spacing w:before="0" w:after="0" w:line="288" w:lineRule="auto"/>
              <w:contextualSpacing/>
              <w:rPr>
                <w:rFonts w:ascii="Trebuchet MS" w:hAnsi="Trebuchet MS" w:cstheme="minorHAnsi"/>
                <w:sz w:val="22"/>
                <w:szCs w:val="22"/>
              </w:rPr>
            </w:pPr>
          </w:p>
          <w:p w14:paraId="5DE253D1" w14:textId="77777777" w:rsidR="00693D2A" w:rsidRDefault="00693D2A" w:rsidP="00693D2A">
            <w:pPr>
              <w:pStyle w:val="sub"/>
              <w:widowControl/>
              <w:tabs>
                <w:tab w:val="clear" w:pos="0"/>
                <w:tab w:val="clear" w:pos="1440"/>
                <w:tab w:val="clear" w:pos="2880"/>
                <w:tab w:val="clear" w:pos="4320"/>
                <w:tab w:val="left" w:pos="-2340"/>
              </w:tabs>
              <w:spacing w:before="0" w:after="0" w:line="288" w:lineRule="auto"/>
              <w:contextualSpacing/>
              <w:rPr>
                <w:rFonts w:ascii="Trebuchet MS" w:hAnsi="Trebuchet MS" w:cstheme="minorHAnsi"/>
                <w:sz w:val="22"/>
                <w:szCs w:val="22"/>
              </w:rPr>
            </w:pPr>
            <w:r>
              <w:rPr>
                <w:rFonts w:ascii="Trebuchet MS" w:hAnsi="Trebuchet MS" w:cstheme="minorHAnsi"/>
                <w:sz w:val="22"/>
                <w:szCs w:val="22"/>
              </w:rPr>
              <w:t>Sendo o que nos cumpria para o momento, subscrevemos.</w:t>
            </w:r>
          </w:p>
          <w:p w14:paraId="4EB65C21" w14:textId="77777777" w:rsidR="00693D2A" w:rsidRPr="00693D2A" w:rsidRDefault="00693D2A" w:rsidP="00693D2A">
            <w:pPr>
              <w:pStyle w:val="sub"/>
              <w:widowControl/>
              <w:tabs>
                <w:tab w:val="clear" w:pos="0"/>
                <w:tab w:val="clear" w:pos="1440"/>
                <w:tab w:val="clear" w:pos="2880"/>
                <w:tab w:val="clear" w:pos="4320"/>
                <w:tab w:val="left" w:pos="-2340"/>
              </w:tabs>
              <w:spacing w:before="0" w:after="0" w:line="288" w:lineRule="auto"/>
              <w:contextualSpacing/>
              <w:rPr>
                <w:rFonts w:ascii="Trebuchet MS" w:hAnsi="Trebuchet MS" w:cstheme="minorHAnsi"/>
                <w:sz w:val="22"/>
                <w:szCs w:val="22"/>
              </w:rPr>
            </w:pPr>
          </w:p>
          <w:p w14:paraId="44F94AB6" w14:textId="77777777" w:rsidR="00693D2A" w:rsidRPr="00693D2A" w:rsidRDefault="00693D2A" w:rsidP="00693D2A">
            <w:pPr>
              <w:jc w:val="center"/>
              <w:rPr>
                <w:rFonts w:ascii="Trebuchet MS" w:hAnsi="Trebuchet MS"/>
                <w:sz w:val="22"/>
              </w:rPr>
            </w:pPr>
            <w:r w:rsidRPr="00693D2A">
              <w:rPr>
                <w:rFonts w:ascii="Trebuchet MS" w:hAnsi="Trebuchet MS"/>
                <w:sz w:val="22"/>
              </w:rPr>
              <w:t>[</w:t>
            </w:r>
            <w:r w:rsidRPr="00693D2A">
              <w:rPr>
                <w:rFonts w:ascii="Trebuchet MS" w:hAnsi="Trebuchet MS"/>
                <w:b/>
                <w:smallCaps/>
                <w:sz w:val="22"/>
              </w:rPr>
              <w:t>local</w:t>
            </w:r>
            <w:r w:rsidRPr="00693D2A">
              <w:rPr>
                <w:rFonts w:ascii="Trebuchet MS" w:hAnsi="Trebuchet MS"/>
                <w:sz w:val="22"/>
              </w:rPr>
              <w:t>], [</w:t>
            </w:r>
            <w:r w:rsidRPr="00693D2A">
              <w:rPr>
                <w:rFonts w:ascii="Trebuchet MS" w:hAnsi="Trebuchet MS"/>
                <w:b/>
                <w:smallCaps/>
                <w:sz w:val="22"/>
              </w:rPr>
              <w:t>data</w:t>
            </w:r>
            <w:r w:rsidRPr="00693D2A">
              <w:rPr>
                <w:rFonts w:ascii="Trebuchet MS" w:hAnsi="Trebuchet MS"/>
                <w:sz w:val="22"/>
              </w:rPr>
              <w:t>]</w:t>
            </w:r>
          </w:p>
          <w:p w14:paraId="2AB3F119" w14:textId="77777777" w:rsidR="00693D2A" w:rsidRDefault="00693D2A" w:rsidP="00693D2A">
            <w:pPr>
              <w:spacing w:line="288" w:lineRule="auto"/>
              <w:contextualSpacing/>
              <w:jc w:val="center"/>
              <w:rPr>
                <w:rFonts w:ascii="Trebuchet MS" w:hAnsi="Trebuchet MS" w:cstheme="minorHAnsi"/>
                <w:w w:val="0"/>
                <w:sz w:val="20"/>
                <w:szCs w:val="22"/>
              </w:rPr>
            </w:pPr>
          </w:p>
          <w:p w14:paraId="543522C6" w14:textId="77777777" w:rsidR="00693D2A" w:rsidRPr="00693D2A" w:rsidRDefault="00693D2A" w:rsidP="00693D2A">
            <w:pPr>
              <w:spacing w:line="288" w:lineRule="auto"/>
              <w:contextualSpacing/>
              <w:jc w:val="center"/>
              <w:rPr>
                <w:rFonts w:ascii="Trebuchet MS" w:hAnsi="Trebuchet MS" w:cstheme="minorHAnsi"/>
                <w:w w:val="0"/>
                <w:sz w:val="20"/>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543"/>
            </w:tblGrid>
            <w:tr w:rsidR="00693D2A" w14:paraId="00152FC4" w14:textId="77777777" w:rsidTr="001668B2">
              <w:trPr>
                <w:jc w:val="center"/>
              </w:trPr>
              <w:tc>
                <w:tcPr>
                  <w:tcW w:w="7086" w:type="dxa"/>
                  <w:gridSpan w:val="2"/>
                  <w:tcBorders>
                    <w:top w:val="single" w:sz="4" w:space="0" w:color="auto"/>
                  </w:tcBorders>
                </w:tcPr>
                <w:p w14:paraId="1583E5D7" w14:textId="2DAADF20" w:rsidR="00693D2A" w:rsidRPr="000831BA" w:rsidRDefault="00693D2A" w:rsidP="00693D2A">
                  <w:pPr>
                    <w:pStyle w:val="PargrafodaLista"/>
                    <w:spacing w:line="288" w:lineRule="auto"/>
                    <w:ind w:left="0"/>
                    <w:contextualSpacing/>
                    <w:jc w:val="center"/>
                    <w:rPr>
                      <w:rFonts w:ascii="Trebuchet MS" w:hAnsi="Trebuchet MS" w:cstheme="minorHAnsi"/>
                      <w:i/>
                      <w:w w:val="0"/>
                      <w:sz w:val="22"/>
                      <w:szCs w:val="22"/>
                    </w:rPr>
                  </w:pPr>
                  <w:r>
                    <w:rPr>
                      <w:rFonts w:ascii="Trebuchet MS" w:hAnsi="Trebuchet MS" w:cstheme="minorHAnsi"/>
                      <w:b/>
                      <w:sz w:val="22"/>
                      <w:szCs w:val="22"/>
                    </w:rPr>
                    <w:t xml:space="preserve">UPCON </w:t>
                  </w:r>
                  <w:r w:rsidR="00FC2BD3">
                    <w:rPr>
                      <w:rFonts w:ascii="Trebuchet MS" w:hAnsi="Trebuchet MS" w:cstheme="minorHAnsi"/>
                      <w:b/>
                      <w:sz w:val="22"/>
                      <w:szCs w:val="22"/>
                      <w:lang w:val="pt-BR"/>
                    </w:rPr>
                    <w:t>SPE 26 EMPREENDIMENTOS IMOBILIÁRIOS</w:t>
                  </w:r>
                  <w:r w:rsidR="00FC2BD3" w:rsidRPr="00EE289D">
                    <w:rPr>
                      <w:rFonts w:ascii="Trebuchet MS" w:hAnsi="Trebuchet MS" w:cstheme="minorHAnsi"/>
                      <w:b/>
                      <w:bCs/>
                      <w:sz w:val="22"/>
                      <w:szCs w:val="22"/>
                    </w:rPr>
                    <w:t xml:space="preserve"> </w:t>
                  </w:r>
                  <w:r w:rsidRPr="00EE289D">
                    <w:rPr>
                      <w:rFonts w:ascii="Trebuchet MS" w:hAnsi="Trebuchet MS" w:cstheme="minorHAnsi"/>
                      <w:b/>
                      <w:bCs/>
                      <w:sz w:val="22"/>
                      <w:szCs w:val="22"/>
                    </w:rPr>
                    <w:t>S.A.</w:t>
                  </w:r>
                </w:p>
              </w:tc>
            </w:tr>
            <w:tr w:rsidR="00693D2A" w14:paraId="0082C6D7" w14:textId="77777777" w:rsidTr="001668B2">
              <w:trPr>
                <w:jc w:val="center"/>
              </w:trPr>
              <w:tc>
                <w:tcPr>
                  <w:tcW w:w="3543" w:type="dxa"/>
                </w:tcPr>
                <w:p w14:paraId="47D630B1" w14:textId="77777777" w:rsidR="00693D2A" w:rsidRPr="000831BA" w:rsidRDefault="00693D2A" w:rsidP="00693D2A">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lastRenderedPageBreak/>
                    <w:t>Por:</w:t>
                  </w:r>
                </w:p>
                <w:p w14:paraId="7F16E2DF" w14:textId="77777777" w:rsidR="00693D2A" w:rsidRPr="000831BA" w:rsidRDefault="00693D2A" w:rsidP="00693D2A">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c>
                <w:tcPr>
                  <w:tcW w:w="3543" w:type="dxa"/>
                </w:tcPr>
                <w:p w14:paraId="2C0A740F" w14:textId="77777777" w:rsidR="00693D2A" w:rsidRPr="000831BA" w:rsidRDefault="00693D2A" w:rsidP="00693D2A">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28131E6B" w14:textId="77777777" w:rsidR="00693D2A" w:rsidRPr="000831BA" w:rsidRDefault="00693D2A" w:rsidP="00693D2A">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r>
          </w:tbl>
          <w:p w14:paraId="3412E306" w14:textId="77777777" w:rsidR="00F90AD0" w:rsidRDefault="00F90AD0" w:rsidP="00693D2A">
            <w:pPr>
              <w:autoSpaceDE/>
              <w:autoSpaceDN/>
              <w:adjustRightInd/>
              <w:spacing w:line="288" w:lineRule="auto"/>
              <w:contextualSpacing/>
              <w:jc w:val="center"/>
              <w:rPr>
                <w:rFonts w:ascii="Trebuchet MS" w:hAnsi="Trebuchet MS" w:cstheme="minorHAnsi"/>
                <w:b/>
              </w:rPr>
            </w:pPr>
          </w:p>
        </w:tc>
      </w:tr>
    </w:tbl>
    <w:p w14:paraId="29178D97" w14:textId="77777777" w:rsidR="00F90AD0" w:rsidRPr="00EE289D" w:rsidRDefault="00F90AD0" w:rsidP="00EE289D">
      <w:pPr>
        <w:pStyle w:val="sub"/>
        <w:widowControl/>
        <w:tabs>
          <w:tab w:val="clear" w:pos="0"/>
          <w:tab w:val="clear" w:pos="1440"/>
          <w:tab w:val="clear" w:pos="2880"/>
          <w:tab w:val="clear" w:pos="4320"/>
          <w:tab w:val="left" w:pos="-2340"/>
        </w:tabs>
        <w:spacing w:before="0" w:after="0" w:line="288" w:lineRule="auto"/>
        <w:contextualSpacing/>
        <w:jc w:val="center"/>
        <w:rPr>
          <w:rFonts w:ascii="Trebuchet MS" w:hAnsi="Trebuchet MS" w:cstheme="minorHAnsi"/>
          <w:b/>
        </w:rPr>
      </w:pPr>
    </w:p>
    <w:p w14:paraId="079F9940" w14:textId="77777777" w:rsidR="000831BA" w:rsidRDefault="000831BA">
      <w:pPr>
        <w:autoSpaceDE/>
        <w:autoSpaceDN/>
        <w:adjustRightInd/>
        <w:spacing w:after="160" w:line="259" w:lineRule="auto"/>
        <w:rPr>
          <w:rFonts w:ascii="Trebuchet MS" w:hAnsi="Trebuchet MS" w:cstheme="minorHAnsi"/>
          <w:b/>
          <w:sz w:val="22"/>
          <w:szCs w:val="22"/>
        </w:rPr>
      </w:pPr>
      <w:r>
        <w:rPr>
          <w:rFonts w:ascii="Trebuchet MS" w:hAnsi="Trebuchet MS" w:cstheme="minorHAnsi"/>
          <w:b/>
          <w:sz w:val="22"/>
          <w:szCs w:val="22"/>
        </w:rPr>
        <w:br w:type="page"/>
      </w:r>
    </w:p>
    <w:p w14:paraId="10C6D2FE" w14:textId="77777777" w:rsidR="00C124CF" w:rsidRPr="00EE289D" w:rsidRDefault="00C124CF" w:rsidP="00EE289D">
      <w:pPr>
        <w:autoSpaceDE/>
        <w:autoSpaceDN/>
        <w:adjustRightInd/>
        <w:spacing w:line="288" w:lineRule="auto"/>
        <w:contextualSpacing/>
        <w:jc w:val="center"/>
        <w:rPr>
          <w:rFonts w:ascii="Trebuchet MS" w:hAnsi="Trebuchet MS" w:cstheme="minorHAnsi"/>
          <w:b/>
          <w:sz w:val="22"/>
          <w:szCs w:val="22"/>
        </w:rPr>
      </w:pPr>
      <w:r w:rsidRPr="00EE289D">
        <w:rPr>
          <w:rFonts w:ascii="Trebuchet MS" w:hAnsi="Trebuchet MS" w:cstheme="minorHAnsi"/>
          <w:b/>
          <w:sz w:val="22"/>
          <w:szCs w:val="22"/>
        </w:rPr>
        <w:lastRenderedPageBreak/>
        <w:t>ANEXO IV</w:t>
      </w:r>
    </w:p>
    <w:p w14:paraId="36990A3A" w14:textId="77777777" w:rsidR="00F90AD0" w:rsidRDefault="00C124CF" w:rsidP="00F90AD0">
      <w:pPr>
        <w:widowControl w:val="0"/>
        <w:spacing w:line="288" w:lineRule="auto"/>
        <w:contextualSpacing/>
        <w:jc w:val="center"/>
        <w:rPr>
          <w:rFonts w:ascii="Trebuchet MS" w:hAnsi="Trebuchet MS" w:cstheme="minorHAnsi"/>
          <w:b/>
          <w:sz w:val="22"/>
          <w:szCs w:val="22"/>
        </w:rPr>
      </w:pPr>
      <w:r w:rsidRPr="00EE289D">
        <w:rPr>
          <w:rFonts w:ascii="Trebuchet MS" w:hAnsi="Trebuchet MS" w:cstheme="minorHAnsi"/>
          <w:b/>
          <w:sz w:val="22"/>
          <w:szCs w:val="22"/>
        </w:rPr>
        <w:t xml:space="preserve">MINUTA DE ADITIVO </w:t>
      </w:r>
      <w:r w:rsidR="00F90AD0">
        <w:rPr>
          <w:rFonts w:ascii="Trebuchet MS" w:hAnsi="Trebuchet MS" w:cstheme="minorHAnsi"/>
          <w:b/>
          <w:sz w:val="22"/>
          <w:szCs w:val="22"/>
        </w:rPr>
        <w:t>À ESCRITURA DE EMISSÃO</w:t>
      </w:r>
    </w:p>
    <w:p w14:paraId="282A3680" w14:textId="77777777" w:rsidR="00C124CF" w:rsidRPr="00EE289D" w:rsidRDefault="00C124CF" w:rsidP="00EE289D">
      <w:pPr>
        <w:spacing w:line="288" w:lineRule="auto"/>
        <w:contextualSpacing/>
        <w:jc w:val="center"/>
        <w:rPr>
          <w:rFonts w:ascii="Trebuchet MS" w:hAnsi="Trebuchet MS" w:cstheme="minorHAnsi"/>
          <w:i/>
          <w:sz w:val="22"/>
          <w:szCs w:val="22"/>
        </w:rPr>
      </w:pPr>
    </w:p>
    <w:tbl>
      <w:tblPr>
        <w:tblStyle w:val="Tabelacomgrade"/>
        <w:tblW w:w="0" w:type="auto"/>
        <w:tblLook w:val="04A0" w:firstRow="1" w:lastRow="0" w:firstColumn="1" w:lastColumn="0" w:noHBand="0" w:noVBand="1"/>
      </w:tblPr>
      <w:tblGrid>
        <w:gridCol w:w="8495"/>
      </w:tblGrid>
      <w:tr w:rsidR="00F90AD0" w14:paraId="321B1C09" w14:textId="77777777" w:rsidTr="00F90AD0">
        <w:tc>
          <w:tcPr>
            <w:tcW w:w="8495" w:type="dxa"/>
          </w:tcPr>
          <w:p w14:paraId="7679A7C2" w14:textId="0F3E8E51" w:rsidR="00F90AD0" w:rsidRDefault="00F90AD0" w:rsidP="00F90AD0">
            <w:pPr>
              <w:widowControl w:val="0"/>
              <w:spacing w:line="288" w:lineRule="auto"/>
              <w:contextualSpacing/>
              <w:jc w:val="both"/>
              <w:rPr>
                <w:rFonts w:ascii="Trebuchet MS" w:hAnsi="Trebuchet MS" w:cstheme="minorHAnsi"/>
                <w:b/>
                <w:sz w:val="22"/>
                <w:szCs w:val="22"/>
              </w:rPr>
            </w:pPr>
            <w:r>
              <w:rPr>
                <w:rFonts w:ascii="Trebuchet MS" w:hAnsi="Trebuchet MS" w:cstheme="minorHAnsi"/>
                <w:b/>
                <w:smallCaps/>
                <w:sz w:val="22"/>
                <w:szCs w:val="22"/>
              </w:rPr>
              <w:t>[•]º</w:t>
            </w:r>
            <w:r w:rsidRPr="00EE289D">
              <w:rPr>
                <w:rFonts w:ascii="Trebuchet MS" w:hAnsi="Trebuchet MS" w:cstheme="minorHAnsi"/>
                <w:b/>
                <w:smallCaps/>
                <w:sz w:val="22"/>
                <w:szCs w:val="22"/>
              </w:rPr>
              <w:t xml:space="preserve"> ADITAMENTO </w:t>
            </w:r>
            <w:r w:rsidRPr="00EE289D">
              <w:rPr>
                <w:rFonts w:ascii="Trebuchet MS" w:hAnsi="Trebuchet MS" w:cstheme="minorHAnsi"/>
                <w:b/>
                <w:sz w:val="22"/>
                <w:szCs w:val="22"/>
              </w:rPr>
              <w:t xml:space="preserve">INSTRUMENTO PARTICULAR DE ESCRITURA DA </w:t>
            </w:r>
            <w:r>
              <w:rPr>
                <w:rFonts w:ascii="Trebuchet MS" w:hAnsi="Trebuchet MS" w:cstheme="minorHAnsi"/>
                <w:b/>
                <w:sz w:val="22"/>
                <w:szCs w:val="22"/>
              </w:rPr>
              <w:t>1</w:t>
            </w:r>
            <w:r w:rsidRPr="00EE289D">
              <w:rPr>
                <w:rFonts w:ascii="Trebuchet MS" w:hAnsi="Trebuchet MS" w:cstheme="minorHAnsi"/>
                <w:b/>
                <w:sz w:val="22"/>
                <w:szCs w:val="22"/>
              </w:rPr>
              <w:t>ª (</w:t>
            </w:r>
            <w:r>
              <w:rPr>
                <w:rFonts w:ascii="Trebuchet MS" w:hAnsi="Trebuchet MS" w:cstheme="minorHAnsi"/>
                <w:b/>
                <w:sz w:val="22"/>
                <w:szCs w:val="22"/>
              </w:rPr>
              <w:t>PRIMEIRA</w:t>
            </w:r>
            <w:r w:rsidRPr="00EE289D">
              <w:rPr>
                <w:rFonts w:ascii="Trebuchet MS" w:hAnsi="Trebuchet MS" w:cstheme="minorHAnsi"/>
                <w:b/>
                <w:sz w:val="22"/>
                <w:szCs w:val="22"/>
              </w:rPr>
              <w:t xml:space="preserve">) EMISSÃO DE DEBÊNTURES SIMPLES, NÃO CONVERSÍVEIS EM AÇÕES, DA ESPÉCIE QUIROGRAFÁRIA, COM GARANTIA ADICIONAL FIDEJUSSÓRIA, A SER CONVOLADA NA ESPÉCIE COM GARANTIA REAL, COM GARANTIA ADICIONAL FIDEJUSSÓRIA, EM SÉRIE ÚNICA, PARA COLOCAÇÃO </w:t>
            </w:r>
            <w:r w:rsidR="002669E0" w:rsidRPr="00EE289D">
              <w:rPr>
                <w:rFonts w:ascii="Trebuchet MS" w:hAnsi="Trebuchet MS" w:cstheme="minorHAnsi"/>
                <w:b/>
                <w:sz w:val="22"/>
                <w:szCs w:val="22"/>
              </w:rPr>
              <w:t xml:space="preserve">PRIVADA, DA </w:t>
            </w:r>
            <w:r w:rsidR="002669E0">
              <w:rPr>
                <w:rFonts w:ascii="Trebuchet MS" w:hAnsi="Trebuchet MS" w:cstheme="minorHAnsi"/>
                <w:b/>
                <w:sz w:val="22"/>
                <w:szCs w:val="22"/>
              </w:rPr>
              <w:t xml:space="preserve">UPCON </w:t>
            </w:r>
            <w:r w:rsidR="002669E0" w:rsidRPr="002669E0">
              <w:rPr>
                <w:rFonts w:ascii="Trebuchet MS" w:hAnsi="Trebuchet MS" w:cstheme="minorHAnsi"/>
                <w:b/>
                <w:sz w:val="22"/>
                <w:szCs w:val="22"/>
              </w:rPr>
              <w:t>SPE 26 EMPREENDIMENTOS IMOBILIÁRIOS</w:t>
            </w:r>
            <w:r w:rsidR="002669E0" w:rsidRPr="00EE289D">
              <w:rPr>
                <w:rFonts w:ascii="Trebuchet MS" w:hAnsi="Trebuchet MS" w:cstheme="minorHAnsi"/>
                <w:b/>
                <w:sz w:val="22"/>
                <w:szCs w:val="22"/>
              </w:rPr>
              <w:t xml:space="preserve"> S.A.</w:t>
            </w:r>
          </w:p>
          <w:p w14:paraId="3425C6D2" w14:textId="77777777" w:rsidR="00F90AD0" w:rsidRPr="00EE289D" w:rsidRDefault="00F90AD0" w:rsidP="00F90AD0">
            <w:pPr>
              <w:widowControl w:val="0"/>
              <w:spacing w:line="288" w:lineRule="auto"/>
              <w:ind w:left="567" w:hanging="567"/>
              <w:contextualSpacing/>
              <w:jc w:val="both"/>
              <w:rPr>
                <w:rFonts w:ascii="Trebuchet MS" w:hAnsi="Trebuchet MS" w:cstheme="minorHAnsi"/>
                <w:sz w:val="22"/>
                <w:szCs w:val="22"/>
              </w:rPr>
            </w:pPr>
          </w:p>
          <w:p w14:paraId="28493E2F" w14:textId="77777777" w:rsidR="00F90AD0" w:rsidRDefault="00F90AD0" w:rsidP="00F90AD0">
            <w:pPr>
              <w:spacing w:line="288" w:lineRule="auto"/>
              <w:ind w:right="-567"/>
              <w:contextualSpacing/>
              <w:jc w:val="both"/>
              <w:rPr>
                <w:rFonts w:ascii="Trebuchet MS" w:hAnsi="Trebuchet MS" w:cstheme="minorHAnsi"/>
                <w:sz w:val="22"/>
                <w:szCs w:val="22"/>
              </w:rPr>
            </w:pPr>
            <w:r w:rsidRPr="00EE289D">
              <w:rPr>
                <w:rFonts w:ascii="Trebuchet MS" w:hAnsi="Trebuchet MS" w:cstheme="minorHAnsi"/>
                <w:sz w:val="22"/>
                <w:szCs w:val="22"/>
              </w:rPr>
              <w:t>Pelo presente instrumento particular, as partes abaixo qualificadas:</w:t>
            </w:r>
          </w:p>
          <w:p w14:paraId="1CE34706" w14:textId="77777777" w:rsidR="00F90AD0" w:rsidRPr="00EE289D" w:rsidRDefault="00F90AD0" w:rsidP="00F90AD0">
            <w:pPr>
              <w:spacing w:line="288" w:lineRule="auto"/>
              <w:ind w:right="-567"/>
              <w:contextualSpacing/>
              <w:jc w:val="both"/>
              <w:rPr>
                <w:rFonts w:ascii="Trebuchet MS" w:hAnsi="Trebuchet MS" w:cstheme="minorHAnsi"/>
                <w:sz w:val="22"/>
                <w:szCs w:val="22"/>
              </w:rPr>
            </w:pPr>
          </w:p>
          <w:p w14:paraId="562882A0" w14:textId="39184D68" w:rsidR="00F90AD0" w:rsidRPr="00EE289D" w:rsidRDefault="00474695" w:rsidP="00F90AD0">
            <w:pPr>
              <w:pStyle w:val="Corpodetexto"/>
              <w:spacing w:line="288" w:lineRule="auto"/>
              <w:ind w:firstLine="0"/>
              <w:contextualSpacing/>
              <w:rPr>
                <w:rFonts w:ascii="Trebuchet MS" w:hAnsi="Trebuchet MS" w:cstheme="minorHAnsi"/>
              </w:rPr>
            </w:pPr>
            <w:r>
              <w:rPr>
                <w:rFonts w:ascii="Trebuchet MS" w:hAnsi="Trebuchet MS" w:cstheme="minorHAnsi"/>
                <w:b/>
              </w:rPr>
              <w:t>UPCON SPE 26 EMPREENDIMENTOS IMOBILIÁRIOS S.A.</w:t>
            </w:r>
            <w:r w:rsidRPr="008C745B">
              <w:rPr>
                <w:rFonts w:ascii="Trebuchet MS" w:hAnsi="Trebuchet MS" w:cstheme="minorHAnsi"/>
              </w:rPr>
              <w:t>,</w:t>
            </w:r>
            <w:r>
              <w:rPr>
                <w:rFonts w:ascii="Trebuchet MS" w:hAnsi="Trebuchet MS" w:cstheme="minorHAnsi"/>
                <w:b/>
              </w:rPr>
              <w:t xml:space="preserve"> </w:t>
            </w:r>
            <w:r w:rsidRPr="008779BE">
              <w:rPr>
                <w:rFonts w:ascii="Trebuchet MS" w:hAnsi="Trebuchet MS" w:cstheme="minorHAnsi"/>
              </w:rPr>
              <w:t>so</w:t>
            </w:r>
            <w:r>
              <w:rPr>
                <w:rFonts w:ascii="Trebuchet MS" w:hAnsi="Trebuchet MS" w:cstheme="minorHAnsi"/>
              </w:rPr>
              <w:t xml:space="preserve">ciedade por ações, com sede na cidade de São Paulo, Estado de São Paulo, na Avenida das Nações Unidas, nº 12.399, 2º andar, conjuntos 21B e 22B, Brooklin, CEP 04578-000, inscrita no CNPJ sob o nº 18.160.464/0001-20, </w:t>
            </w:r>
            <w:r w:rsidRPr="00EE289D">
              <w:rPr>
                <w:rFonts w:ascii="Trebuchet MS" w:hAnsi="Trebuchet MS" w:cstheme="minorHAnsi"/>
              </w:rPr>
              <w:t>e com seus atos constitutivos registrados perante a Junta Comercial do Estado de São Paulo</w:t>
            </w:r>
            <w:r>
              <w:rPr>
                <w:rFonts w:ascii="Trebuchet MS" w:hAnsi="Trebuchet MS" w:cstheme="minorHAnsi"/>
              </w:rPr>
              <w:t xml:space="preserve"> </w:t>
            </w:r>
            <w:r w:rsidRPr="00EE289D">
              <w:rPr>
                <w:rFonts w:ascii="Trebuchet MS" w:hAnsi="Trebuchet MS" w:cstheme="minorHAnsi"/>
              </w:rPr>
              <w:t>(“</w:t>
            </w:r>
            <w:r w:rsidRPr="00EE289D">
              <w:rPr>
                <w:rFonts w:ascii="Trebuchet MS" w:hAnsi="Trebuchet MS" w:cstheme="minorHAnsi"/>
                <w:u w:val="single"/>
              </w:rPr>
              <w:t>JUCESP</w:t>
            </w:r>
            <w:r w:rsidRPr="00EE289D">
              <w:rPr>
                <w:rFonts w:ascii="Trebuchet MS" w:hAnsi="Trebuchet MS" w:cstheme="minorHAnsi"/>
              </w:rPr>
              <w:t>”) sob o NIRE nº </w:t>
            </w:r>
            <w:r w:rsidR="00B658A8" w:rsidRPr="00B658A8">
              <w:rPr>
                <w:rFonts w:ascii="Trebuchet MS" w:hAnsi="Trebuchet MS" w:cstheme="minorHAnsi"/>
              </w:rPr>
              <w:t>35.3.0.053.849-8</w:t>
            </w:r>
            <w:r w:rsidR="00F90AD0" w:rsidRPr="00EE289D">
              <w:rPr>
                <w:rFonts w:ascii="Trebuchet MS" w:hAnsi="Trebuchet MS" w:cstheme="minorHAnsi"/>
              </w:rPr>
              <w:t xml:space="preserve">, neste ato representada na forma de seu </w:t>
            </w:r>
            <w:r w:rsidR="00F90AD0">
              <w:rPr>
                <w:rFonts w:ascii="Trebuchet MS" w:hAnsi="Trebuchet MS" w:cstheme="minorHAnsi"/>
              </w:rPr>
              <w:t>e</w:t>
            </w:r>
            <w:r w:rsidR="00F90AD0" w:rsidRPr="00EE289D">
              <w:rPr>
                <w:rFonts w:ascii="Trebuchet MS" w:hAnsi="Trebuchet MS" w:cstheme="minorHAnsi"/>
              </w:rPr>
              <w:t xml:space="preserve">statuto </w:t>
            </w:r>
            <w:r w:rsidR="00F90AD0">
              <w:rPr>
                <w:rFonts w:ascii="Trebuchet MS" w:hAnsi="Trebuchet MS" w:cstheme="minorHAnsi"/>
              </w:rPr>
              <w:t>s</w:t>
            </w:r>
            <w:r w:rsidR="00F90AD0" w:rsidRPr="00EE289D">
              <w:rPr>
                <w:rFonts w:ascii="Trebuchet MS" w:hAnsi="Trebuchet MS" w:cstheme="minorHAnsi"/>
              </w:rPr>
              <w:t>ocial</w:t>
            </w:r>
            <w:r w:rsidR="00F90AD0">
              <w:rPr>
                <w:rFonts w:ascii="Trebuchet MS" w:hAnsi="Trebuchet MS" w:cstheme="minorHAnsi"/>
              </w:rPr>
              <w:t>, por seus representantes legais abaixo subscritos</w:t>
            </w:r>
            <w:r w:rsidR="00F90AD0" w:rsidRPr="00EE289D">
              <w:rPr>
                <w:rFonts w:ascii="Trebuchet MS" w:hAnsi="Trebuchet MS" w:cstheme="minorHAnsi"/>
              </w:rPr>
              <w:t xml:space="preserve"> (“</w:t>
            </w:r>
            <w:r w:rsidR="00F90AD0">
              <w:rPr>
                <w:rFonts w:ascii="Trebuchet MS" w:hAnsi="Trebuchet MS" w:cstheme="minorHAnsi"/>
                <w:u w:val="single"/>
              </w:rPr>
              <w:t>Emissora</w:t>
            </w:r>
            <w:r w:rsidR="00F90AD0" w:rsidRPr="00EE289D">
              <w:rPr>
                <w:rFonts w:ascii="Trebuchet MS" w:hAnsi="Trebuchet MS" w:cstheme="minorHAnsi"/>
              </w:rPr>
              <w:t>”);</w:t>
            </w:r>
          </w:p>
          <w:p w14:paraId="6B281EF8" w14:textId="77777777" w:rsidR="00F90AD0" w:rsidRPr="00EE289D" w:rsidRDefault="00F90AD0" w:rsidP="00F90AD0">
            <w:pPr>
              <w:pStyle w:val="Corpodetexto"/>
              <w:spacing w:line="288" w:lineRule="auto"/>
              <w:ind w:firstLine="0"/>
              <w:contextualSpacing/>
              <w:rPr>
                <w:rFonts w:ascii="Trebuchet MS" w:hAnsi="Trebuchet MS" w:cstheme="minorHAnsi"/>
              </w:rPr>
            </w:pPr>
          </w:p>
          <w:p w14:paraId="7D39110B" w14:textId="77777777" w:rsidR="00F90AD0" w:rsidRPr="00EE289D" w:rsidRDefault="00F90AD0" w:rsidP="00F90AD0">
            <w:pPr>
              <w:pStyle w:val="Corpodetexto"/>
              <w:spacing w:line="288" w:lineRule="auto"/>
              <w:ind w:firstLine="0"/>
              <w:contextualSpacing/>
              <w:rPr>
                <w:rFonts w:ascii="Trebuchet MS" w:hAnsi="Trebuchet MS" w:cstheme="minorHAnsi"/>
              </w:rPr>
            </w:pPr>
            <w:r>
              <w:rPr>
                <w:rFonts w:ascii="Trebuchet MS" w:hAnsi="Trebuchet MS" w:cstheme="minorHAnsi"/>
                <w:b/>
              </w:rPr>
              <w:t>COMPANHIA PROVÍNCIA DE SECURITIZAÇÃO</w:t>
            </w:r>
            <w:r w:rsidRPr="00EE289D">
              <w:rPr>
                <w:rFonts w:ascii="Trebuchet MS" w:hAnsi="Trebuchet MS" w:cstheme="minorHAnsi"/>
              </w:rPr>
              <w:t xml:space="preserve">, </w:t>
            </w:r>
            <w:r>
              <w:rPr>
                <w:rFonts w:ascii="Trebuchet MS" w:hAnsi="Trebuchet MS" w:cstheme="minorHAnsi"/>
              </w:rPr>
              <w:t>sociedade por ações com registro de emissor de valores mobiliários concedido pela CVM</w:t>
            </w:r>
            <w:r w:rsidRPr="00EE289D">
              <w:rPr>
                <w:rFonts w:ascii="Trebuchet MS" w:hAnsi="Trebuchet MS" w:cstheme="minorHAnsi"/>
              </w:rPr>
              <w:t xml:space="preserve">, com sede na </w:t>
            </w:r>
            <w:r>
              <w:rPr>
                <w:rFonts w:ascii="Trebuchet MS" w:hAnsi="Trebuchet MS" w:cstheme="minorHAnsi"/>
              </w:rPr>
              <w:t>c</w:t>
            </w:r>
            <w:r w:rsidRPr="00EE289D">
              <w:rPr>
                <w:rFonts w:ascii="Trebuchet MS" w:hAnsi="Trebuchet MS" w:cstheme="minorHAnsi"/>
              </w:rPr>
              <w:t xml:space="preserve">idade de </w:t>
            </w:r>
            <w:r>
              <w:rPr>
                <w:rFonts w:ascii="Trebuchet MS" w:hAnsi="Trebuchet MS" w:cstheme="minorHAnsi"/>
              </w:rPr>
              <w:t>Porto Alegre</w:t>
            </w:r>
            <w:r w:rsidRPr="00EE289D">
              <w:rPr>
                <w:rFonts w:ascii="Trebuchet MS" w:hAnsi="Trebuchet MS" w:cstheme="minorHAnsi"/>
              </w:rPr>
              <w:t xml:space="preserve">, Estado </w:t>
            </w:r>
            <w:r>
              <w:rPr>
                <w:rFonts w:ascii="Trebuchet MS" w:hAnsi="Trebuchet MS" w:cstheme="minorHAnsi"/>
              </w:rPr>
              <w:t>do Rio Grande do Sul</w:t>
            </w:r>
            <w:r w:rsidRPr="00EE289D">
              <w:rPr>
                <w:rFonts w:ascii="Trebuchet MS" w:hAnsi="Trebuchet MS" w:cstheme="minorHAnsi"/>
              </w:rPr>
              <w:t xml:space="preserve">, na </w:t>
            </w:r>
            <w:r>
              <w:rPr>
                <w:rFonts w:ascii="Trebuchet MS" w:hAnsi="Trebuchet MS" w:cstheme="minorHAnsi"/>
              </w:rPr>
              <w:t>Rua dos Andradas, nº 1.276, 5º andar, Centro Histórico</w:t>
            </w:r>
            <w:r w:rsidRPr="00EE289D">
              <w:rPr>
                <w:rFonts w:ascii="Trebuchet MS" w:hAnsi="Trebuchet MS" w:cstheme="minorHAnsi"/>
              </w:rPr>
              <w:t>, CEP</w:t>
            </w:r>
            <w:r w:rsidRPr="00EE289D">
              <w:rPr>
                <w:rFonts w:ascii="Trebuchet MS" w:hAnsi="Trebuchet MS" w:cstheme="minorHAnsi"/>
                <w:bCs/>
              </w:rPr>
              <w:t> </w:t>
            </w:r>
            <w:r>
              <w:rPr>
                <w:rFonts w:ascii="Trebuchet MS" w:hAnsi="Trebuchet MS" w:cstheme="minorHAnsi"/>
              </w:rPr>
              <w:t>90020-008</w:t>
            </w:r>
            <w:r w:rsidRPr="00EE289D">
              <w:rPr>
                <w:rFonts w:ascii="Trebuchet MS" w:hAnsi="Trebuchet MS" w:cstheme="minorHAnsi"/>
              </w:rPr>
              <w:t>, inscrita no CNPJ sob o nº</w:t>
            </w:r>
            <w:r w:rsidRPr="00EE289D">
              <w:rPr>
                <w:rFonts w:ascii="Trebuchet MS" w:hAnsi="Trebuchet MS" w:cstheme="minorHAnsi"/>
                <w:bCs/>
              </w:rPr>
              <w:t> </w:t>
            </w:r>
            <w:r>
              <w:rPr>
                <w:rFonts w:ascii="Trebuchet MS" w:hAnsi="Trebuchet MS" w:cstheme="minorHAnsi"/>
              </w:rPr>
              <w:t>04.200.649/0001-07</w:t>
            </w:r>
            <w:r w:rsidRPr="00EE289D">
              <w:rPr>
                <w:rFonts w:ascii="Trebuchet MS" w:hAnsi="Trebuchet MS" w:cstheme="minorHAnsi"/>
              </w:rPr>
              <w:t xml:space="preserve">, neste ato representada na forma de seu </w:t>
            </w:r>
            <w:r>
              <w:rPr>
                <w:rFonts w:ascii="Trebuchet MS" w:hAnsi="Trebuchet MS" w:cstheme="minorHAnsi"/>
              </w:rPr>
              <w:t>e</w:t>
            </w:r>
            <w:r w:rsidRPr="00EE289D">
              <w:rPr>
                <w:rFonts w:ascii="Trebuchet MS" w:hAnsi="Trebuchet MS" w:cstheme="minorHAnsi"/>
              </w:rPr>
              <w:t xml:space="preserve">statuto </w:t>
            </w:r>
            <w:r>
              <w:rPr>
                <w:rFonts w:ascii="Trebuchet MS" w:hAnsi="Trebuchet MS" w:cstheme="minorHAnsi"/>
              </w:rPr>
              <w:t>s</w:t>
            </w:r>
            <w:r w:rsidRPr="00EE289D">
              <w:rPr>
                <w:rFonts w:ascii="Trebuchet MS" w:hAnsi="Trebuchet MS" w:cstheme="minorHAnsi"/>
              </w:rPr>
              <w:t>ocial,</w:t>
            </w:r>
            <w:r>
              <w:rPr>
                <w:rFonts w:ascii="Trebuchet MS" w:hAnsi="Trebuchet MS" w:cstheme="minorHAnsi"/>
              </w:rPr>
              <w:t xml:space="preserve"> por seus representantes legais abaixo subscritos,</w:t>
            </w:r>
            <w:r w:rsidRPr="00EE289D">
              <w:rPr>
                <w:rFonts w:ascii="Trebuchet MS" w:hAnsi="Trebuchet MS" w:cstheme="minorHAnsi"/>
              </w:rPr>
              <w:t xml:space="preserve"> na qualidade de debenturista (“</w:t>
            </w:r>
            <w:r w:rsidRPr="00EE289D">
              <w:rPr>
                <w:rFonts w:ascii="Trebuchet MS" w:hAnsi="Trebuchet MS" w:cstheme="minorHAnsi"/>
                <w:u w:val="single"/>
              </w:rPr>
              <w:t>Debenturista</w:t>
            </w:r>
            <w:r w:rsidRPr="00EE289D">
              <w:rPr>
                <w:rFonts w:ascii="Trebuchet MS" w:hAnsi="Trebuchet MS" w:cstheme="minorHAnsi"/>
              </w:rPr>
              <w:t>”);</w:t>
            </w:r>
          </w:p>
          <w:p w14:paraId="114FC411" w14:textId="77777777" w:rsidR="00F90AD0" w:rsidRPr="00EE289D" w:rsidRDefault="00F90AD0" w:rsidP="00F90AD0">
            <w:pPr>
              <w:pStyle w:val="Corpodetexto"/>
              <w:spacing w:line="288" w:lineRule="auto"/>
              <w:ind w:firstLine="0"/>
              <w:contextualSpacing/>
              <w:rPr>
                <w:rFonts w:ascii="Trebuchet MS" w:hAnsi="Trebuchet MS" w:cstheme="minorHAnsi"/>
              </w:rPr>
            </w:pPr>
          </w:p>
          <w:p w14:paraId="3C217766" w14:textId="77777777" w:rsidR="00F90AD0" w:rsidRPr="00EE289D" w:rsidRDefault="00F90AD0" w:rsidP="00F90AD0">
            <w:pPr>
              <w:pStyle w:val="Corpodetexto"/>
              <w:spacing w:line="288" w:lineRule="auto"/>
              <w:ind w:firstLine="0"/>
              <w:contextualSpacing/>
              <w:rPr>
                <w:rFonts w:ascii="Trebuchet MS" w:hAnsi="Trebuchet MS" w:cstheme="minorHAnsi"/>
              </w:rPr>
            </w:pPr>
            <w:r>
              <w:rPr>
                <w:rFonts w:ascii="Trebuchet MS" w:hAnsi="Trebuchet MS" w:cstheme="minorHAnsi"/>
              </w:rPr>
              <w:t>A</w:t>
            </w:r>
            <w:r w:rsidRPr="00EE289D">
              <w:rPr>
                <w:rFonts w:ascii="Trebuchet MS" w:hAnsi="Trebuchet MS" w:cstheme="minorHAnsi"/>
              </w:rPr>
              <w:t xml:space="preserve">inda, na qualidade de </w:t>
            </w:r>
            <w:r>
              <w:rPr>
                <w:rFonts w:ascii="Trebuchet MS" w:hAnsi="Trebuchet MS" w:cstheme="minorHAnsi"/>
              </w:rPr>
              <w:t>fiadores:</w:t>
            </w:r>
          </w:p>
          <w:p w14:paraId="6AEE58DF" w14:textId="77777777" w:rsidR="00F90AD0" w:rsidRDefault="00F90AD0" w:rsidP="00F90AD0">
            <w:pPr>
              <w:widowControl w:val="0"/>
              <w:spacing w:line="288" w:lineRule="auto"/>
              <w:contextualSpacing/>
              <w:jc w:val="both"/>
              <w:rPr>
                <w:rFonts w:ascii="Trebuchet MS" w:hAnsi="Trebuchet MS" w:cstheme="minorHAnsi"/>
                <w:b/>
                <w:sz w:val="22"/>
                <w:szCs w:val="22"/>
              </w:rPr>
            </w:pPr>
          </w:p>
          <w:p w14:paraId="54D45487" w14:textId="4D4BFAA4" w:rsidR="00F90AD0" w:rsidRPr="00EE289D" w:rsidRDefault="00474695" w:rsidP="00F90AD0">
            <w:pPr>
              <w:pStyle w:val="PargrafodaLista"/>
              <w:spacing w:line="288" w:lineRule="auto"/>
              <w:ind w:left="0"/>
              <w:contextualSpacing/>
              <w:jc w:val="both"/>
              <w:rPr>
                <w:rFonts w:ascii="Trebuchet MS" w:hAnsi="Trebuchet MS" w:cstheme="minorHAnsi"/>
                <w:sz w:val="22"/>
                <w:szCs w:val="22"/>
                <w:lang w:val="pt-BR"/>
              </w:rPr>
            </w:pPr>
            <w:r w:rsidRPr="000D7E1A">
              <w:rPr>
                <w:rFonts w:ascii="Trebuchet MS" w:hAnsi="Trebuchet MS" w:cstheme="minorHAnsi"/>
                <w:b/>
                <w:sz w:val="22"/>
                <w:szCs w:val="22"/>
              </w:rPr>
              <w:t>UPCON INCORPORADORA S.A.</w:t>
            </w:r>
            <w:r w:rsidRPr="000D7E1A">
              <w:rPr>
                <w:rFonts w:ascii="Trebuchet MS" w:hAnsi="Trebuchet MS" w:cstheme="minorHAnsi"/>
                <w:sz w:val="22"/>
                <w:szCs w:val="22"/>
              </w:rPr>
              <w:t>, sociedade por ações, com sede na cidade de São Paulo, Estado de São Paulo, na Avenida das Nações Unidas, nº 12.399, Edifício Landmark Nações Unidas, conjuntos 21B e 22B, Brooklin Novo, CEP 04578-000, inscrita no CNPJ sob o nº 08.168.657/0001-74</w:t>
            </w:r>
            <w:r w:rsidR="00F90AD0">
              <w:rPr>
                <w:rFonts w:ascii="Trebuchet MS" w:hAnsi="Trebuchet MS" w:cstheme="minorHAnsi"/>
                <w:sz w:val="22"/>
                <w:szCs w:val="22"/>
                <w:lang w:val="pt-BR"/>
              </w:rPr>
              <w:t xml:space="preserve">, neste ato representada na forma de seu </w:t>
            </w:r>
            <w:r>
              <w:rPr>
                <w:rFonts w:ascii="Trebuchet MS" w:hAnsi="Trebuchet MS" w:cstheme="minorHAnsi"/>
                <w:sz w:val="22"/>
                <w:szCs w:val="22"/>
                <w:lang w:val="pt-BR"/>
              </w:rPr>
              <w:t xml:space="preserve">estatuto </w:t>
            </w:r>
            <w:r w:rsidR="00F90AD0">
              <w:rPr>
                <w:rFonts w:ascii="Trebuchet MS" w:hAnsi="Trebuchet MS" w:cstheme="minorHAnsi"/>
                <w:sz w:val="22"/>
                <w:szCs w:val="22"/>
                <w:lang w:val="pt-BR"/>
              </w:rPr>
              <w:t>social, por seus representantes legais abaixo subscritos, na qualidade de fiadora e principal pagadora da dívida representada pelas Debêntures (conforme definido abaixo), nos termos deste instrumento (“</w:t>
            </w:r>
            <w:r w:rsidR="00F90AD0" w:rsidRPr="001C3DED">
              <w:rPr>
                <w:rFonts w:ascii="Trebuchet MS" w:hAnsi="Trebuchet MS" w:cstheme="minorHAnsi"/>
                <w:sz w:val="22"/>
                <w:szCs w:val="22"/>
                <w:u w:val="single"/>
                <w:lang w:val="pt-BR"/>
              </w:rPr>
              <w:t xml:space="preserve">UPCON </w:t>
            </w:r>
            <w:r>
              <w:rPr>
                <w:rFonts w:ascii="Trebuchet MS" w:hAnsi="Trebuchet MS" w:cstheme="minorHAnsi"/>
                <w:sz w:val="22"/>
                <w:szCs w:val="22"/>
                <w:u w:val="single"/>
                <w:lang w:val="pt-BR"/>
              </w:rPr>
              <w:t>Incorporadora</w:t>
            </w:r>
            <w:r w:rsidR="00F90AD0">
              <w:rPr>
                <w:rFonts w:ascii="Trebuchet MS" w:hAnsi="Trebuchet MS" w:cstheme="minorHAnsi"/>
                <w:sz w:val="22"/>
                <w:szCs w:val="22"/>
                <w:lang w:val="pt-BR"/>
              </w:rPr>
              <w:t>”);</w:t>
            </w:r>
          </w:p>
          <w:p w14:paraId="70BBA013" w14:textId="77777777" w:rsidR="00F90AD0" w:rsidRDefault="00F90AD0" w:rsidP="00F90AD0">
            <w:pPr>
              <w:pStyle w:val="PargrafodaLista"/>
              <w:spacing w:line="288" w:lineRule="auto"/>
              <w:ind w:left="0"/>
              <w:contextualSpacing/>
              <w:rPr>
                <w:rFonts w:ascii="Trebuchet MS" w:hAnsi="Trebuchet MS" w:cstheme="minorHAnsi"/>
                <w:b/>
                <w:sz w:val="22"/>
                <w:szCs w:val="22"/>
                <w:lang w:val="pt-BR"/>
              </w:rPr>
            </w:pPr>
          </w:p>
          <w:p w14:paraId="68F8DB5B" w14:textId="77777777" w:rsidR="00F90AD0" w:rsidRPr="001C3DED" w:rsidRDefault="00F90AD0" w:rsidP="00F90AD0">
            <w:pPr>
              <w:pStyle w:val="PargrafodaLista"/>
              <w:spacing w:line="288" w:lineRule="auto"/>
              <w:ind w:left="0"/>
              <w:contextualSpacing/>
              <w:jc w:val="both"/>
              <w:rPr>
                <w:rFonts w:ascii="Trebuchet MS" w:hAnsi="Trebuchet MS" w:cstheme="minorHAnsi"/>
                <w:lang w:val="pt-BR"/>
              </w:rPr>
            </w:pPr>
            <w:r w:rsidRPr="00DC3087">
              <w:rPr>
                <w:rFonts w:ascii="Trebuchet MS" w:hAnsi="Trebuchet MS" w:cstheme="minorHAnsi"/>
                <w:b/>
                <w:sz w:val="22"/>
                <w:szCs w:val="22"/>
                <w:lang w:val="pt-BR"/>
              </w:rPr>
              <w:t>GUILHERME AUGUSTO SOARES BENEVIDES</w:t>
            </w:r>
            <w:r w:rsidRPr="001C3DED">
              <w:rPr>
                <w:rFonts w:ascii="Trebuchet MS" w:hAnsi="Trebuchet MS" w:cstheme="minorHAnsi"/>
                <w:sz w:val="22"/>
                <w:szCs w:val="22"/>
                <w:lang w:val="pt-BR"/>
              </w:rPr>
              <w:t>,</w:t>
            </w:r>
            <w:r>
              <w:rPr>
                <w:rFonts w:ascii="Trebuchet MS" w:hAnsi="Trebuchet MS" w:cstheme="minorHAnsi"/>
                <w:sz w:val="22"/>
                <w:szCs w:val="22"/>
                <w:lang w:val="pt-BR"/>
              </w:rPr>
              <w:t xml:space="preserve"> </w:t>
            </w:r>
            <w:r w:rsidRPr="008779BE">
              <w:rPr>
                <w:rFonts w:ascii="Trebuchet MS" w:hAnsi="Trebuchet MS" w:cstheme="minorHAnsi"/>
                <w:sz w:val="22"/>
                <w:szCs w:val="22"/>
                <w:lang w:eastAsia="pt-BR"/>
              </w:rPr>
              <w:t xml:space="preserve">brasileiro, casado </w:t>
            </w:r>
            <w:r>
              <w:rPr>
                <w:rFonts w:ascii="Trebuchet MS" w:hAnsi="Trebuchet MS" w:cstheme="minorHAnsi"/>
                <w:sz w:val="22"/>
                <w:szCs w:val="22"/>
                <w:lang w:val="pt-BR" w:eastAsia="pt-BR"/>
              </w:rPr>
              <w:t>sob o</w:t>
            </w:r>
            <w:r w:rsidRPr="008779BE">
              <w:rPr>
                <w:rFonts w:ascii="Trebuchet MS" w:hAnsi="Trebuchet MS" w:cstheme="minorHAnsi"/>
                <w:sz w:val="22"/>
                <w:szCs w:val="22"/>
                <w:lang w:eastAsia="pt-BR"/>
              </w:rPr>
              <w:t xml:space="preserve"> regime d</w:t>
            </w:r>
            <w:r>
              <w:rPr>
                <w:rFonts w:ascii="Trebuchet MS" w:hAnsi="Trebuchet MS" w:cstheme="minorHAnsi"/>
                <w:sz w:val="22"/>
                <w:szCs w:val="22"/>
                <w:lang w:val="pt-BR" w:eastAsia="pt-BR"/>
              </w:rPr>
              <w:t>e</w:t>
            </w:r>
            <w:r w:rsidRPr="008779BE">
              <w:rPr>
                <w:rFonts w:ascii="Trebuchet MS" w:hAnsi="Trebuchet MS" w:cstheme="minorHAnsi"/>
                <w:sz w:val="22"/>
                <w:szCs w:val="22"/>
                <w:lang w:eastAsia="pt-BR"/>
              </w:rPr>
              <w:t xml:space="preserve"> separação total</w:t>
            </w:r>
            <w:r>
              <w:rPr>
                <w:rFonts w:ascii="Trebuchet MS" w:hAnsi="Trebuchet MS" w:cstheme="minorHAnsi"/>
                <w:sz w:val="22"/>
                <w:szCs w:val="22"/>
                <w:lang w:val="pt-BR" w:eastAsia="pt-BR"/>
              </w:rPr>
              <w:t xml:space="preserve"> </w:t>
            </w:r>
            <w:r w:rsidRPr="008779BE">
              <w:rPr>
                <w:rFonts w:ascii="Trebuchet MS" w:hAnsi="Trebuchet MS" w:cstheme="minorHAnsi"/>
                <w:sz w:val="22"/>
                <w:szCs w:val="22"/>
                <w:lang w:eastAsia="pt-BR"/>
              </w:rPr>
              <w:t>de bens, empresário, portador da cédula de ident</w:t>
            </w:r>
            <w:r w:rsidRPr="001C3DED">
              <w:rPr>
                <w:rFonts w:ascii="Trebuchet MS" w:hAnsi="Trebuchet MS" w:cstheme="minorHAnsi"/>
                <w:sz w:val="22"/>
                <w:szCs w:val="22"/>
                <w:lang w:eastAsia="pt-BR"/>
              </w:rPr>
              <w:t>idade RG nº</w:t>
            </w:r>
            <w:r>
              <w:rPr>
                <w:rFonts w:ascii="Trebuchet MS" w:hAnsi="Trebuchet MS" w:cstheme="minorHAnsi"/>
                <w:sz w:val="22"/>
                <w:szCs w:val="22"/>
                <w:lang w:val="pt-BR" w:eastAsia="pt-BR"/>
              </w:rPr>
              <w:t> </w:t>
            </w:r>
            <w:r w:rsidRPr="001C3DED">
              <w:rPr>
                <w:rFonts w:ascii="Trebuchet MS" w:hAnsi="Trebuchet MS" w:cstheme="minorHAnsi"/>
                <w:sz w:val="22"/>
                <w:szCs w:val="22"/>
                <w:lang w:val="pt-BR" w:eastAsia="pt-BR"/>
              </w:rPr>
              <w:t xml:space="preserve">32.502.475-3, expedida por </w:t>
            </w:r>
            <w:r w:rsidRPr="001C3DED">
              <w:rPr>
                <w:rFonts w:ascii="Trebuchet MS" w:hAnsi="Trebuchet MS" w:cstheme="minorHAnsi"/>
                <w:sz w:val="22"/>
                <w:szCs w:val="22"/>
                <w:lang w:eastAsia="pt-BR"/>
              </w:rPr>
              <w:t>SSP/SP</w:t>
            </w:r>
            <w:r w:rsidRPr="001C3DED">
              <w:rPr>
                <w:rFonts w:ascii="Trebuchet MS" w:hAnsi="Trebuchet MS" w:cstheme="minorHAnsi"/>
                <w:sz w:val="22"/>
                <w:szCs w:val="22"/>
                <w:lang w:val="pt-BR" w:eastAsia="pt-BR"/>
              </w:rPr>
              <w:t>,</w:t>
            </w:r>
            <w:r w:rsidRPr="001C3DED">
              <w:rPr>
                <w:rFonts w:ascii="Trebuchet MS" w:hAnsi="Trebuchet MS" w:cstheme="minorHAnsi"/>
                <w:sz w:val="22"/>
                <w:szCs w:val="22"/>
                <w:lang w:eastAsia="pt-BR"/>
              </w:rPr>
              <w:t xml:space="preserve"> inscrito no</w:t>
            </w:r>
            <w:r w:rsidRPr="001C3DED">
              <w:rPr>
                <w:rFonts w:ascii="Trebuchet MS" w:hAnsi="Trebuchet MS" w:cstheme="minorHAnsi"/>
                <w:sz w:val="22"/>
                <w:szCs w:val="22"/>
                <w:lang w:val="pt-BR" w:eastAsia="pt-BR"/>
              </w:rPr>
              <w:t xml:space="preserve"> </w:t>
            </w:r>
            <w:r w:rsidRPr="001C3DED">
              <w:rPr>
                <w:rFonts w:ascii="Trebuchet MS" w:hAnsi="Trebuchet MS" w:cstheme="minorHAnsi"/>
                <w:sz w:val="22"/>
                <w:szCs w:val="22"/>
                <w:lang w:eastAsia="pt-BR"/>
              </w:rPr>
              <w:t xml:space="preserve">CPF sob o nº 168.235.028-27, </w:t>
            </w:r>
            <w:r>
              <w:rPr>
                <w:rFonts w:ascii="Trebuchet MS" w:hAnsi="Trebuchet MS" w:cstheme="minorHAnsi"/>
                <w:sz w:val="22"/>
                <w:szCs w:val="22"/>
                <w:lang w:val="pt-BR" w:eastAsia="pt-BR"/>
              </w:rPr>
              <w:t xml:space="preserve">residente e domiciliado na cidade de São Paulo, Estado de São Paulo, </w:t>
            </w:r>
            <w:r w:rsidRPr="001C3DED">
              <w:rPr>
                <w:rFonts w:ascii="Trebuchet MS" w:hAnsi="Trebuchet MS" w:cstheme="minorHAnsi"/>
                <w:sz w:val="22"/>
                <w:szCs w:val="22"/>
                <w:lang w:eastAsia="pt-BR"/>
              </w:rPr>
              <w:t xml:space="preserve">com endereço comercial </w:t>
            </w:r>
            <w:r w:rsidRPr="001C3DED">
              <w:rPr>
                <w:rFonts w:ascii="Trebuchet MS" w:hAnsi="Trebuchet MS" w:cstheme="minorHAnsi"/>
                <w:sz w:val="22"/>
                <w:szCs w:val="22"/>
                <w:lang w:val="pt-BR" w:eastAsia="pt-BR"/>
              </w:rPr>
              <w:t xml:space="preserve">na </w:t>
            </w:r>
            <w:r w:rsidRPr="001C3DED">
              <w:rPr>
                <w:rFonts w:ascii="Trebuchet MS" w:hAnsi="Trebuchet MS" w:cstheme="minorHAnsi"/>
                <w:sz w:val="22"/>
                <w:szCs w:val="22"/>
              </w:rPr>
              <w:t>Avenida das Nações Unidas, nº 12.399, Edifício Landmark Nações Unidas, conjuntos 21B e 22B, Brooklin Novo, CEP 04578-000</w:t>
            </w:r>
            <w:r>
              <w:rPr>
                <w:rFonts w:ascii="Trebuchet MS" w:hAnsi="Trebuchet MS" w:cstheme="minorHAnsi"/>
                <w:sz w:val="22"/>
                <w:szCs w:val="22"/>
                <w:lang w:val="pt-BR"/>
              </w:rPr>
              <w:t>, na qualidade de fiador e principal pagador da dívida representada pelas Debêntures, nos termos deste instrumento (“</w:t>
            </w:r>
            <w:r w:rsidRPr="001C3DED">
              <w:rPr>
                <w:rFonts w:ascii="Trebuchet MS" w:hAnsi="Trebuchet MS" w:cstheme="minorHAnsi"/>
                <w:sz w:val="22"/>
                <w:szCs w:val="22"/>
                <w:u w:val="single"/>
                <w:lang w:val="pt-BR"/>
              </w:rPr>
              <w:t>Guilherme</w:t>
            </w:r>
            <w:r>
              <w:rPr>
                <w:rFonts w:ascii="Trebuchet MS" w:hAnsi="Trebuchet MS" w:cstheme="minorHAnsi"/>
                <w:sz w:val="22"/>
                <w:szCs w:val="22"/>
                <w:lang w:val="pt-BR"/>
              </w:rPr>
              <w:t>”);</w:t>
            </w:r>
          </w:p>
          <w:p w14:paraId="2E0425F9" w14:textId="77777777" w:rsidR="00F90AD0" w:rsidRPr="008779BE" w:rsidRDefault="00F90AD0" w:rsidP="00F90AD0">
            <w:pPr>
              <w:pStyle w:val="Corpodetexto"/>
              <w:spacing w:line="288" w:lineRule="auto"/>
              <w:ind w:firstLine="0"/>
              <w:contextualSpacing/>
              <w:rPr>
                <w:rFonts w:ascii="Trebuchet MS" w:hAnsi="Trebuchet MS" w:cstheme="minorHAnsi"/>
              </w:rPr>
            </w:pPr>
          </w:p>
          <w:p w14:paraId="70319B38" w14:textId="77777777" w:rsidR="00F90AD0" w:rsidRPr="008779BE" w:rsidRDefault="00F90AD0" w:rsidP="00F90AD0">
            <w:pPr>
              <w:pStyle w:val="PargrafodaLista"/>
              <w:spacing w:line="288" w:lineRule="auto"/>
              <w:ind w:left="0"/>
              <w:contextualSpacing/>
              <w:jc w:val="both"/>
              <w:rPr>
                <w:rFonts w:ascii="Trebuchet MS" w:hAnsi="Trebuchet MS" w:cstheme="minorHAnsi"/>
                <w:sz w:val="22"/>
                <w:szCs w:val="22"/>
                <w:lang w:val="pt-BR"/>
              </w:rPr>
            </w:pPr>
            <w:r w:rsidRPr="00DC3087">
              <w:rPr>
                <w:rFonts w:ascii="Trebuchet MS" w:hAnsi="Trebuchet MS" w:cstheme="minorHAnsi"/>
                <w:b/>
                <w:sz w:val="22"/>
                <w:szCs w:val="22"/>
                <w:lang w:val="pt-BR"/>
              </w:rPr>
              <w:t>GILBERTO BERNARDO BENEVIDES</w:t>
            </w:r>
            <w:r w:rsidRPr="001C3DED">
              <w:rPr>
                <w:rFonts w:ascii="Trebuchet MS" w:hAnsi="Trebuchet MS" w:cstheme="minorHAnsi"/>
                <w:sz w:val="22"/>
                <w:szCs w:val="22"/>
                <w:lang w:val="pt-BR"/>
              </w:rPr>
              <w:t>,</w:t>
            </w:r>
            <w:r>
              <w:rPr>
                <w:rFonts w:ascii="Trebuchet MS" w:hAnsi="Trebuchet MS" w:cstheme="minorHAnsi"/>
                <w:sz w:val="22"/>
                <w:szCs w:val="22"/>
                <w:lang w:val="pt-BR" w:eastAsia="pt-BR"/>
              </w:rPr>
              <w:t xml:space="preserve"> </w:t>
            </w:r>
            <w:r w:rsidRPr="008779BE">
              <w:rPr>
                <w:rFonts w:ascii="Trebuchet MS" w:hAnsi="Trebuchet MS" w:cstheme="minorHAnsi"/>
                <w:sz w:val="22"/>
                <w:szCs w:val="22"/>
                <w:lang w:eastAsia="pt-BR"/>
              </w:rPr>
              <w:t xml:space="preserve">brasileiro, casado </w:t>
            </w:r>
            <w:r>
              <w:rPr>
                <w:rFonts w:ascii="Trebuchet MS" w:hAnsi="Trebuchet MS" w:cstheme="minorHAnsi"/>
                <w:sz w:val="22"/>
                <w:szCs w:val="22"/>
                <w:lang w:val="pt-BR" w:eastAsia="pt-BR"/>
              </w:rPr>
              <w:t>sob o</w:t>
            </w:r>
            <w:r w:rsidRPr="008779BE">
              <w:rPr>
                <w:rFonts w:ascii="Trebuchet MS" w:hAnsi="Trebuchet MS" w:cstheme="minorHAnsi"/>
                <w:sz w:val="22"/>
                <w:szCs w:val="22"/>
                <w:lang w:eastAsia="pt-BR"/>
              </w:rPr>
              <w:t xml:space="preserve"> regime d</w:t>
            </w:r>
            <w:r>
              <w:rPr>
                <w:rFonts w:ascii="Trebuchet MS" w:hAnsi="Trebuchet MS" w:cstheme="minorHAnsi"/>
                <w:sz w:val="22"/>
                <w:szCs w:val="22"/>
                <w:lang w:val="pt-BR" w:eastAsia="pt-BR"/>
              </w:rPr>
              <w:t>e</w:t>
            </w:r>
            <w:r w:rsidRPr="008779BE">
              <w:rPr>
                <w:rFonts w:ascii="Trebuchet MS" w:hAnsi="Trebuchet MS" w:cstheme="minorHAnsi"/>
                <w:sz w:val="22"/>
                <w:szCs w:val="22"/>
                <w:lang w:eastAsia="pt-BR"/>
              </w:rPr>
              <w:t xml:space="preserve"> separação total de bens,</w:t>
            </w:r>
            <w:r w:rsidRPr="008779BE">
              <w:rPr>
                <w:rFonts w:ascii="Trebuchet MS" w:hAnsi="Trebuchet MS" w:cstheme="minorHAnsi"/>
                <w:sz w:val="22"/>
                <w:szCs w:val="22"/>
                <w:lang w:val="pt-BR" w:eastAsia="pt-BR"/>
              </w:rPr>
              <w:t xml:space="preserve"> </w:t>
            </w:r>
            <w:r w:rsidRPr="008779BE">
              <w:rPr>
                <w:rFonts w:ascii="Trebuchet MS" w:hAnsi="Trebuchet MS" w:cstheme="minorHAnsi"/>
                <w:sz w:val="22"/>
                <w:szCs w:val="22"/>
                <w:lang w:eastAsia="pt-BR"/>
              </w:rPr>
              <w:t xml:space="preserve">engenheiro civil, portador da cédula de identidade RG nº </w:t>
            </w:r>
            <w:r>
              <w:rPr>
                <w:rFonts w:ascii="Trebuchet MS" w:hAnsi="Trebuchet MS" w:cstheme="minorHAnsi"/>
                <w:sz w:val="22"/>
                <w:szCs w:val="22"/>
                <w:lang w:val="pt-BR" w:eastAsia="pt-BR"/>
              </w:rPr>
              <w:t>4.808.197, expedida por</w:t>
            </w:r>
            <w:r w:rsidRPr="008779BE">
              <w:rPr>
                <w:rFonts w:ascii="Trebuchet MS" w:hAnsi="Trebuchet MS" w:cstheme="minorHAnsi"/>
                <w:sz w:val="22"/>
                <w:szCs w:val="22"/>
                <w:lang w:eastAsia="pt-BR"/>
              </w:rPr>
              <w:t xml:space="preserve"> SSP/SP</w:t>
            </w:r>
            <w:r>
              <w:rPr>
                <w:rFonts w:ascii="Trebuchet MS" w:hAnsi="Trebuchet MS" w:cstheme="minorHAnsi"/>
                <w:sz w:val="22"/>
                <w:szCs w:val="22"/>
                <w:lang w:val="pt-BR" w:eastAsia="pt-BR"/>
              </w:rPr>
              <w:t>,</w:t>
            </w:r>
            <w:r w:rsidRPr="008779BE">
              <w:rPr>
                <w:rFonts w:ascii="Trebuchet MS" w:hAnsi="Trebuchet MS" w:cstheme="minorHAnsi"/>
                <w:sz w:val="22"/>
                <w:szCs w:val="22"/>
                <w:lang w:eastAsia="pt-BR"/>
              </w:rPr>
              <w:t xml:space="preserve"> inscrito no</w:t>
            </w:r>
            <w:r>
              <w:rPr>
                <w:rFonts w:ascii="Trebuchet MS" w:hAnsi="Trebuchet MS" w:cstheme="minorHAnsi"/>
                <w:sz w:val="22"/>
                <w:szCs w:val="22"/>
                <w:lang w:val="pt-BR" w:eastAsia="pt-BR"/>
              </w:rPr>
              <w:t xml:space="preserve"> </w:t>
            </w:r>
            <w:r w:rsidRPr="008779BE">
              <w:rPr>
                <w:rFonts w:ascii="Trebuchet MS" w:hAnsi="Trebuchet MS" w:cstheme="minorHAnsi"/>
                <w:sz w:val="22"/>
                <w:szCs w:val="22"/>
                <w:lang w:eastAsia="pt-BR"/>
              </w:rPr>
              <w:t xml:space="preserve">CPF sob o nº 756.749.718-20, </w:t>
            </w:r>
            <w:r>
              <w:rPr>
                <w:rFonts w:ascii="Trebuchet MS" w:hAnsi="Trebuchet MS" w:cstheme="minorHAnsi"/>
                <w:sz w:val="22"/>
                <w:szCs w:val="22"/>
                <w:lang w:val="pt-BR" w:eastAsia="pt-BR"/>
              </w:rPr>
              <w:t xml:space="preserve">residente e domiciliado na cidade de São Paulo, Estado de São Paulo, na Rua Arandu, nº 222, apartamento 261-D, Brooklin, CEP 04562-030, </w:t>
            </w:r>
            <w:r>
              <w:rPr>
                <w:rFonts w:ascii="Trebuchet MS" w:hAnsi="Trebuchet MS" w:cstheme="minorHAnsi"/>
                <w:sz w:val="22"/>
                <w:szCs w:val="22"/>
                <w:lang w:val="pt-BR"/>
              </w:rPr>
              <w:t>na qualidade de fiador e principal pagador da dívida representada pelas Debêntures, nos termos deste instrumento</w:t>
            </w:r>
            <w:r>
              <w:rPr>
                <w:rFonts w:ascii="Trebuchet MS" w:hAnsi="Trebuchet MS" w:cstheme="minorHAnsi"/>
                <w:sz w:val="22"/>
                <w:szCs w:val="22"/>
                <w:lang w:val="pt-BR" w:eastAsia="pt-BR"/>
              </w:rPr>
              <w:t xml:space="preserve"> (“</w:t>
            </w:r>
            <w:r w:rsidRPr="00D529F3">
              <w:rPr>
                <w:rFonts w:ascii="Trebuchet MS" w:hAnsi="Trebuchet MS" w:cstheme="minorHAnsi"/>
                <w:sz w:val="22"/>
                <w:szCs w:val="22"/>
                <w:u w:val="single"/>
                <w:lang w:val="pt-BR" w:eastAsia="pt-BR"/>
              </w:rPr>
              <w:t>Gilberto</w:t>
            </w:r>
            <w:r>
              <w:rPr>
                <w:rFonts w:ascii="Trebuchet MS" w:hAnsi="Trebuchet MS" w:cstheme="minorHAnsi"/>
                <w:sz w:val="22"/>
                <w:szCs w:val="22"/>
                <w:lang w:val="pt-BR" w:eastAsia="pt-BR"/>
              </w:rPr>
              <w:t>”)</w:t>
            </w:r>
            <w:r w:rsidRPr="008779BE">
              <w:rPr>
                <w:rFonts w:ascii="Trebuchet MS" w:hAnsi="Trebuchet MS" w:cstheme="minorHAnsi"/>
                <w:sz w:val="22"/>
                <w:szCs w:val="22"/>
                <w:lang w:eastAsia="pt-BR"/>
              </w:rPr>
              <w:t>;</w:t>
            </w:r>
          </w:p>
          <w:p w14:paraId="3A1CA469" w14:textId="77777777" w:rsidR="00F90AD0" w:rsidRPr="008779BE" w:rsidRDefault="00F90AD0" w:rsidP="00F90AD0">
            <w:pPr>
              <w:pStyle w:val="Corpodetexto"/>
              <w:spacing w:line="288" w:lineRule="auto"/>
              <w:ind w:firstLine="0"/>
              <w:contextualSpacing/>
              <w:rPr>
                <w:rFonts w:ascii="Trebuchet MS" w:hAnsi="Trebuchet MS" w:cstheme="minorHAnsi"/>
              </w:rPr>
            </w:pPr>
          </w:p>
          <w:p w14:paraId="77DC2DBA" w14:textId="22F8A4BC" w:rsidR="00F90AD0" w:rsidRPr="008C745B" w:rsidRDefault="00F90AD0" w:rsidP="00F90AD0">
            <w:pPr>
              <w:pStyle w:val="PargrafodaLista"/>
              <w:spacing w:line="288" w:lineRule="auto"/>
              <w:ind w:left="0"/>
              <w:contextualSpacing/>
              <w:jc w:val="both"/>
              <w:rPr>
                <w:rFonts w:ascii="Trebuchet MS" w:hAnsi="Trebuchet MS" w:cstheme="minorHAnsi"/>
                <w:sz w:val="22"/>
                <w:szCs w:val="22"/>
                <w:lang w:val="pt-BR" w:eastAsia="pt-BR"/>
              </w:rPr>
            </w:pPr>
            <w:r w:rsidRPr="00DC3087">
              <w:rPr>
                <w:rFonts w:ascii="Trebuchet MS" w:hAnsi="Trebuchet MS" w:cstheme="minorHAnsi"/>
                <w:b/>
                <w:sz w:val="22"/>
                <w:szCs w:val="22"/>
                <w:lang w:val="pt-BR"/>
              </w:rPr>
              <w:t>FABIO FREITAS ROMANO</w:t>
            </w:r>
            <w:r w:rsidRPr="001C3DED">
              <w:rPr>
                <w:rFonts w:ascii="Trebuchet MS" w:hAnsi="Trebuchet MS" w:cstheme="minorHAnsi"/>
                <w:sz w:val="22"/>
                <w:szCs w:val="22"/>
                <w:lang w:val="pt-BR"/>
              </w:rPr>
              <w:t>,</w:t>
            </w:r>
            <w:r>
              <w:rPr>
                <w:rFonts w:ascii="Trebuchet MS" w:hAnsi="Trebuchet MS" w:cstheme="minorHAnsi"/>
                <w:b/>
                <w:sz w:val="22"/>
                <w:szCs w:val="22"/>
                <w:lang w:val="pt-BR"/>
              </w:rPr>
              <w:t xml:space="preserve"> </w:t>
            </w:r>
            <w:r w:rsidRPr="008779BE">
              <w:rPr>
                <w:rFonts w:ascii="Trebuchet MS" w:hAnsi="Trebuchet MS" w:cstheme="minorHAnsi"/>
                <w:sz w:val="22"/>
                <w:szCs w:val="22"/>
                <w:lang w:eastAsia="pt-BR"/>
              </w:rPr>
              <w:t>brasileiro, engenheiro civil, portador da cédula de</w:t>
            </w:r>
            <w:r>
              <w:rPr>
                <w:rFonts w:ascii="Trebuchet MS" w:hAnsi="Trebuchet MS" w:cstheme="minorHAnsi"/>
                <w:sz w:val="22"/>
                <w:szCs w:val="22"/>
                <w:lang w:val="pt-BR" w:eastAsia="pt-BR"/>
              </w:rPr>
              <w:t xml:space="preserve"> </w:t>
            </w:r>
            <w:r w:rsidRPr="008779BE">
              <w:rPr>
                <w:rFonts w:ascii="Trebuchet MS" w:hAnsi="Trebuchet MS" w:cstheme="minorHAnsi"/>
                <w:sz w:val="22"/>
                <w:szCs w:val="22"/>
                <w:lang w:eastAsia="pt-BR"/>
              </w:rPr>
              <w:t xml:space="preserve">identidade RG nº </w:t>
            </w:r>
            <w:r>
              <w:rPr>
                <w:rFonts w:ascii="Trebuchet MS" w:hAnsi="Trebuchet MS" w:cstheme="minorHAnsi"/>
                <w:sz w:val="22"/>
                <w:szCs w:val="22"/>
                <w:lang w:val="pt-BR" w:eastAsia="pt-BR"/>
              </w:rPr>
              <w:t>25.045.313-7, expedida por</w:t>
            </w:r>
            <w:r w:rsidRPr="008779BE">
              <w:rPr>
                <w:rFonts w:ascii="Trebuchet MS" w:hAnsi="Trebuchet MS" w:cstheme="minorHAnsi"/>
                <w:sz w:val="22"/>
                <w:szCs w:val="22"/>
                <w:lang w:eastAsia="pt-BR"/>
              </w:rPr>
              <w:t xml:space="preserve"> SSP/SP</w:t>
            </w:r>
            <w:r>
              <w:rPr>
                <w:rFonts w:ascii="Trebuchet MS" w:hAnsi="Trebuchet MS" w:cstheme="minorHAnsi"/>
                <w:sz w:val="22"/>
                <w:szCs w:val="22"/>
                <w:lang w:val="pt-BR" w:eastAsia="pt-BR"/>
              </w:rPr>
              <w:t>,</w:t>
            </w:r>
            <w:r w:rsidRPr="008779BE">
              <w:rPr>
                <w:rFonts w:ascii="Trebuchet MS" w:hAnsi="Trebuchet MS" w:cstheme="minorHAnsi"/>
                <w:sz w:val="22"/>
                <w:szCs w:val="22"/>
                <w:lang w:eastAsia="pt-BR"/>
              </w:rPr>
              <w:t xml:space="preserve"> inscrito no CPF sob o nº</w:t>
            </w:r>
            <w:r>
              <w:rPr>
                <w:rFonts w:ascii="Trebuchet MS" w:hAnsi="Trebuchet MS" w:cstheme="minorHAnsi"/>
                <w:sz w:val="22"/>
                <w:szCs w:val="22"/>
                <w:lang w:val="pt-BR" w:eastAsia="pt-BR"/>
              </w:rPr>
              <w:t> </w:t>
            </w:r>
            <w:r w:rsidRPr="008779BE">
              <w:rPr>
                <w:rFonts w:ascii="Trebuchet MS" w:hAnsi="Trebuchet MS" w:cstheme="minorHAnsi"/>
                <w:sz w:val="22"/>
                <w:szCs w:val="22"/>
                <w:lang w:eastAsia="pt-BR"/>
              </w:rPr>
              <w:t>282.219.698-26</w:t>
            </w:r>
            <w:r>
              <w:rPr>
                <w:rFonts w:ascii="Trebuchet MS" w:hAnsi="Trebuchet MS" w:cstheme="minorHAnsi"/>
                <w:sz w:val="22"/>
                <w:szCs w:val="22"/>
                <w:lang w:val="pt-BR" w:eastAsia="pt-BR"/>
              </w:rPr>
              <w:t xml:space="preserve"> (“</w:t>
            </w:r>
            <w:r w:rsidRPr="008C745B">
              <w:rPr>
                <w:rFonts w:ascii="Trebuchet MS" w:hAnsi="Trebuchet MS" w:cstheme="minorHAnsi"/>
                <w:sz w:val="22"/>
                <w:szCs w:val="22"/>
                <w:u w:val="single"/>
                <w:lang w:val="pt-BR" w:eastAsia="pt-BR"/>
              </w:rPr>
              <w:t>Fábio</w:t>
            </w:r>
            <w:r>
              <w:rPr>
                <w:rFonts w:ascii="Trebuchet MS" w:hAnsi="Trebuchet MS" w:cstheme="minorHAnsi"/>
                <w:sz w:val="22"/>
                <w:szCs w:val="22"/>
                <w:lang w:val="pt-BR" w:eastAsia="pt-BR"/>
              </w:rPr>
              <w:t>”)</w:t>
            </w:r>
            <w:r w:rsidRPr="008779BE">
              <w:rPr>
                <w:rFonts w:ascii="Trebuchet MS" w:hAnsi="Trebuchet MS" w:cstheme="minorHAnsi"/>
                <w:sz w:val="22"/>
                <w:szCs w:val="22"/>
                <w:lang w:eastAsia="pt-BR"/>
              </w:rPr>
              <w:t>, casado</w:t>
            </w:r>
            <w:r>
              <w:rPr>
                <w:rFonts w:ascii="Trebuchet MS" w:hAnsi="Trebuchet MS" w:cstheme="minorHAnsi"/>
                <w:sz w:val="22"/>
                <w:szCs w:val="22"/>
                <w:lang w:val="pt-BR" w:eastAsia="pt-BR"/>
              </w:rPr>
              <w:t xml:space="preserve"> sob o regime de comunhão parcial de bens</w:t>
            </w:r>
            <w:r w:rsidRPr="008779BE">
              <w:rPr>
                <w:rFonts w:ascii="Trebuchet MS" w:hAnsi="Trebuchet MS" w:cstheme="minorHAnsi"/>
                <w:sz w:val="22"/>
                <w:szCs w:val="22"/>
                <w:lang w:eastAsia="pt-BR"/>
              </w:rPr>
              <w:t>,</w:t>
            </w:r>
            <w:r>
              <w:rPr>
                <w:rFonts w:ascii="Trebuchet MS" w:hAnsi="Trebuchet MS" w:cstheme="minorHAnsi"/>
                <w:sz w:val="22"/>
                <w:szCs w:val="22"/>
                <w:lang w:val="pt-BR" w:eastAsia="pt-BR"/>
              </w:rPr>
              <w:t xml:space="preserve"> com </w:t>
            </w:r>
            <w:r w:rsidR="00871EA9" w:rsidRPr="008C745B">
              <w:rPr>
                <w:rFonts w:ascii="Trebuchet MS" w:hAnsi="Trebuchet MS" w:cstheme="minorHAnsi"/>
                <w:b/>
                <w:sz w:val="22"/>
                <w:szCs w:val="22"/>
                <w:lang w:val="pt-BR" w:eastAsia="pt-BR"/>
              </w:rPr>
              <w:t>ANDREA BOUVIER ROMANO</w:t>
            </w:r>
            <w:r w:rsidR="00871EA9">
              <w:rPr>
                <w:rFonts w:ascii="Trebuchet MS" w:hAnsi="Trebuchet MS" w:cstheme="minorHAnsi"/>
                <w:sz w:val="22"/>
                <w:szCs w:val="22"/>
                <w:lang w:val="pt-BR" w:eastAsia="pt-BR"/>
              </w:rPr>
              <w:t xml:space="preserve">, brasileira, empresária, portadora da cédula de identidade RG nº </w:t>
            </w:r>
            <w:r w:rsidR="0011018A">
              <w:rPr>
                <w:rFonts w:ascii="Trebuchet MS" w:hAnsi="Trebuchet MS" w:cstheme="minorHAnsi"/>
                <w:sz w:val="22"/>
                <w:szCs w:val="22"/>
                <w:lang w:val="pt-BR" w:eastAsia="pt-BR"/>
              </w:rPr>
              <w:t>28.174.170-0, expedida por SSP/SP</w:t>
            </w:r>
            <w:r w:rsidR="00871EA9">
              <w:rPr>
                <w:rFonts w:ascii="Trebuchet MS" w:hAnsi="Trebuchet MS" w:cstheme="minorHAnsi"/>
                <w:sz w:val="22"/>
                <w:szCs w:val="22"/>
                <w:lang w:val="pt-BR" w:eastAsia="pt-BR"/>
              </w:rPr>
              <w:t>, inscrita no CPF sob o nº 277.613.668-45</w:t>
            </w:r>
            <w:r>
              <w:rPr>
                <w:rFonts w:ascii="Trebuchet MS" w:hAnsi="Trebuchet MS" w:cstheme="minorHAnsi"/>
                <w:sz w:val="22"/>
                <w:szCs w:val="22"/>
                <w:lang w:val="pt-BR" w:eastAsia="pt-BR"/>
              </w:rPr>
              <w:t xml:space="preserve"> (“</w:t>
            </w:r>
            <w:r w:rsidRPr="008C745B">
              <w:rPr>
                <w:rFonts w:ascii="Trebuchet MS" w:hAnsi="Trebuchet MS" w:cstheme="minorHAnsi"/>
                <w:sz w:val="22"/>
                <w:szCs w:val="22"/>
                <w:u w:val="single"/>
                <w:lang w:val="pt-BR" w:eastAsia="pt-BR"/>
              </w:rPr>
              <w:t>Andrea</w:t>
            </w:r>
            <w:r>
              <w:rPr>
                <w:rFonts w:ascii="Trebuchet MS" w:hAnsi="Trebuchet MS" w:cstheme="minorHAnsi"/>
                <w:sz w:val="22"/>
                <w:szCs w:val="22"/>
                <w:lang w:val="pt-BR" w:eastAsia="pt-BR"/>
              </w:rPr>
              <w:t xml:space="preserve">”), ambos residentes e domiciliados na cidade de São Paulo, Estado de São Paulo, sendo o Sr. Fabio </w:t>
            </w:r>
            <w:r w:rsidRPr="001C3DED">
              <w:rPr>
                <w:rFonts w:ascii="Trebuchet MS" w:hAnsi="Trebuchet MS" w:cstheme="minorHAnsi"/>
                <w:sz w:val="22"/>
                <w:szCs w:val="22"/>
                <w:lang w:eastAsia="pt-BR"/>
              </w:rPr>
              <w:t xml:space="preserve">com endereço comercial </w:t>
            </w:r>
            <w:r w:rsidRPr="001C3DED">
              <w:rPr>
                <w:rFonts w:ascii="Trebuchet MS" w:hAnsi="Trebuchet MS" w:cstheme="minorHAnsi"/>
                <w:sz w:val="22"/>
                <w:szCs w:val="22"/>
                <w:lang w:val="pt-BR" w:eastAsia="pt-BR"/>
              </w:rPr>
              <w:t xml:space="preserve">na </w:t>
            </w:r>
            <w:r w:rsidRPr="001C3DED">
              <w:rPr>
                <w:rFonts w:ascii="Trebuchet MS" w:hAnsi="Trebuchet MS" w:cstheme="minorHAnsi"/>
                <w:sz w:val="22"/>
                <w:szCs w:val="22"/>
              </w:rPr>
              <w:t>Avenida das Nações Unidas, nº 12.399, Edifício Landmark Nações Unidas, conjuntos 21B e 22B, Brooklin Novo, CEP 04578-000</w:t>
            </w:r>
            <w:r>
              <w:rPr>
                <w:rFonts w:ascii="Trebuchet MS" w:hAnsi="Trebuchet MS" w:cstheme="minorHAnsi"/>
                <w:sz w:val="22"/>
                <w:szCs w:val="22"/>
                <w:lang w:val="pt-BR"/>
              </w:rPr>
              <w:t>, na qualidade de fiadores e principais pagadores da dívida representada pelas Debêntures, nos termos deste instrumento;</w:t>
            </w:r>
          </w:p>
          <w:p w14:paraId="54D333C0" w14:textId="77777777" w:rsidR="00F90AD0" w:rsidRDefault="00F90AD0" w:rsidP="00F90AD0">
            <w:pPr>
              <w:pStyle w:val="PargrafodaLista"/>
              <w:spacing w:line="288" w:lineRule="auto"/>
              <w:ind w:left="0"/>
              <w:contextualSpacing/>
              <w:jc w:val="both"/>
              <w:rPr>
                <w:rFonts w:ascii="Trebuchet MS" w:hAnsi="Trebuchet MS" w:cstheme="minorHAnsi"/>
                <w:b/>
                <w:sz w:val="22"/>
                <w:szCs w:val="22"/>
                <w:lang w:val="pt-BR"/>
              </w:rPr>
            </w:pPr>
          </w:p>
          <w:p w14:paraId="45753E44" w14:textId="1C0B7745" w:rsidR="00F90AD0" w:rsidRDefault="00F90AD0" w:rsidP="00F90AD0">
            <w:pPr>
              <w:pStyle w:val="PargrafodaLista"/>
              <w:spacing w:line="288" w:lineRule="auto"/>
              <w:ind w:left="0"/>
              <w:contextualSpacing/>
              <w:jc w:val="both"/>
              <w:rPr>
                <w:rFonts w:ascii="Trebuchet MS" w:hAnsi="Trebuchet MS" w:cstheme="minorHAnsi"/>
                <w:b/>
                <w:sz w:val="22"/>
                <w:szCs w:val="22"/>
                <w:lang w:val="pt-BR"/>
              </w:rPr>
            </w:pPr>
            <w:r>
              <w:rPr>
                <w:rFonts w:ascii="Trebuchet MS" w:hAnsi="Trebuchet MS" w:cstheme="minorHAnsi"/>
                <w:sz w:val="22"/>
                <w:szCs w:val="22"/>
                <w:lang w:val="pt-BR"/>
              </w:rPr>
              <w:t xml:space="preserve">(sendo UPCON </w:t>
            </w:r>
            <w:r w:rsidR="00474695">
              <w:rPr>
                <w:rFonts w:ascii="Trebuchet MS" w:hAnsi="Trebuchet MS" w:cstheme="minorHAnsi"/>
                <w:sz w:val="22"/>
                <w:szCs w:val="22"/>
                <w:lang w:val="pt-BR"/>
              </w:rPr>
              <w:t>Incorporadora</w:t>
            </w:r>
            <w:r>
              <w:rPr>
                <w:rFonts w:ascii="Trebuchet MS" w:hAnsi="Trebuchet MS" w:cstheme="minorHAnsi"/>
                <w:sz w:val="22"/>
                <w:szCs w:val="22"/>
                <w:lang w:val="pt-BR"/>
              </w:rPr>
              <w:t>, o Sr. Guilherme, o Sr. Gilberto, o Sr. Fabio e a Sra. Andrea doravante designados em conjunto simplesmente como “</w:t>
            </w:r>
            <w:r>
              <w:rPr>
                <w:rFonts w:ascii="Trebuchet MS" w:hAnsi="Trebuchet MS" w:cstheme="minorHAnsi"/>
                <w:sz w:val="22"/>
                <w:szCs w:val="22"/>
                <w:u w:val="single"/>
                <w:lang w:val="pt-BR"/>
              </w:rPr>
              <w:t>Fiadores</w:t>
            </w:r>
            <w:r>
              <w:rPr>
                <w:rFonts w:ascii="Trebuchet MS" w:hAnsi="Trebuchet MS" w:cstheme="minorHAnsi"/>
                <w:sz w:val="22"/>
                <w:szCs w:val="22"/>
                <w:lang w:val="pt-BR"/>
              </w:rPr>
              <w:t>” e, cada um deles, individual e indistintamente como “</w:t>
            </w:r>
            <w:r w:rsidRPr="004772FD">
              <w:rPr>
                <w:rFonts w:ascii="Trebuchet MS" w:hAnsi="Trebuchet MS" w:cstheme="minorHAnsi"/>
                <w:sz w:val="22"/>
                <w:szCs w:val="22"/>
                <w:u w:val="single"/>
                <w:lang w:val="pt-BR"/>
              </w:rPr>
              <w:t>Fiador</w:t>
            </w:r>
            <w:r>
              <w:rPr>
                <w:rFonts w:ascii="Trebuchet MS" w:hAnsi="Trebuchet MS" w:cstheme="minorHAnsi"/>
                <w:sz w:val="22"/>
                <w:szCs w:val="22"/>
                <w:lang w:val="pt-BR"/>
              </w:rPr>
              <w:t>”)</w:t>
            </w:r>
          </w:p>
          <w:p w14:paraId="3DE297A9" w14:textId="77777777" w:rsidR="00F90AD0" w:rsidRDefault="00F90AD0" w:rsidP="00F90AD0">
            <w:pPr>
              <w:pStyle w:val="PargrafodaLista"/>
              <w:spacing w:line="288" w:lineRule="auto"/>
              <w:ind w:left="0"/>
              <w:contextualSpacing/>
              <w:jc w:val="both"/>
              <w:rPr>
                <w:rFonts w:ascii="Trebuchet MS" w:hAnsi="Trebuchet MS" w:cstheme="minorHAnsi"/>
                <w:b/>
                <w:sz w:val="22"/>
                <w:szCs w:val="22"/>
                <w:lang w:val="pt-BR"/>
              </w:rPr>
            </w:pPr>
          </w:p>
          <w:p w14:paraId="38E109E2" w14:textId="77777777" w:rsidR="00F90AD0" w:rsidRPr="008779BE" w:rsidRDefault="00F90AD0" w:rsidP="00F90AD0">
            <w:pPr>
              <w:pStyle w:val="PargrafodaLista"/>
              <w:spacing w:line="288" w:lineRule="auto"/>
              <w:ind w:left="0"/>
              <w:contextualSpacing/>
              <w:jc w:val="both"/>
              <w:rPr>
                <w:rFonts w:ascii="Trebuchet MS" w:hAnsi="Trebuchet MS" w:cstheme="minorHAnsi"/>
                <w:sz w:val="22"/>
                <w:szCs w:val="22"/>
                <w:lang w:val="pt-BR"/>
              </w:rPr>
            </w:pPr>
            <w:r w:rsidRPr="008779BE">
              <w:rPr>
                <w:rFonts w:ascii="Trebuchet MS" w:hAnsi="Trebuchet MS" w:cstheme="minorHAnsi"/>
                <w:sz w:val="22"/>
                <w:szCs w:val="22"/>
                <w:lang w:val="pt-BR"/>
              </w:rPr>
              <w:t>E ainda</w:t>
            </w:r>
            <w:r>
              <w:rPr>
                <w:rFonts w:ascii="Trebuchet MS" w:hAnsi="Trebuchet MS" w:cstheme="minorHAnsi"/>
                <w:sz w:val="22"/>
                <w:szCs w:val="22"/>
                <w:lang w:val="pt-BR"/>
              </w:rPr>
              <w:t>, na qualidade de parte interveniente:</w:t>
            </w:r>
          </w:p>
          <w:p w14:paraId="2C44F4A0" w14:textId="4AD3F068" w:rsidR="00F90AD0" w:rsidRDefault="00F90AD0" w:rsidP="00F90AD0">
            <w:pPr>
              <w:pStyle w:val="PargrafodaLista"/>
              <w:spacing w:line="288" w:lineRule="auto"/>
              <w:ind w:left="0"/>
              <w:contextualSpacing/>
              <w:jc w:val="both"/>
              <w:rPr>
                <w:rFonts w:ascii="Trebuchet MS" w:hAnsi="Trebuchet MS" w:cstheme="minorHAnsi"/>
                <w:b/>
                <w:sz w:val="22"/>
                <w:szCs w:val="22"/>
                <w:lang w:val="pt-BR"/>
              </w:rPr>
            </w:pPr>
          </w:p>
          <w:p w14:paraId="3FD76255" w14:textId="77777777" w:rsidR="007D0959" w:rsidRPr="007D0959" w:rsidRDefault="007D0959" w:rsidP="007D0959">
            <w:pPr>
              <w:pStyle w:val="PargrafodaLista"/>
              <w:spacing w:line="288" w:lineRule="auto"/>
              <w:ind w:left="0"/>
              <w:contextualSpacing/>
              <w:jc w:val="both"/>
              <w:rPr>
                <w:rFonts w:ascii="Trebuchet MS" w:hAnsi="Trebuchet MS" w:cstheme="minorHAnsi"/>
                <w:b/>
                <w:sz w:val="22"/>
                <w:szCs w:val="22"/>
                <w:lang w:val="pt-BR"/>
              </w:rPr>
            </w:pPr>
            <w:r w:rsidRPr="000D7E1A">
              <w:rPr>
                <w:rFonts w:ascii="Trebuchet MS" w:hAnsi="Trebuchet MS" w:cstheme="minorHAnsi"/>
                <w:b/>
                <w:sz w:val="22"/>
                <w:szCs w:val="22"/>
              </w:rPr>
              <w:t>UPCON INCORPORADORA S.A.</w:t>
            </w:r>
            <w:r w:rsidRPr="000D7E1A">
              <w:rPr>
                <w:rFonts w:ascii="Trebuchet MS" w:hAnsi="Trebuchet MS" w:cstheme="minorHAnsi"/>
                <w:sz w:val="22"/>
                <w:szCs w:val="22"/>
              </w:rPr>
              <w:t>,</w:t>
            </w:r>
            <w:r>
              <w:rPr>
                <w:rFonts w:ascii="Trebuchet MS" w:hAnsi="Trebuchet MS" w:cstheme="minorHAnsi"/>
                <w:sz w:val="22"/>
                <w:szCs w:val="22"/>
                <w:lang w:val="pt-BR"/>
              </w:rPr>
              <w:t xml:space="preserve"> </w:t>
            </w:r>
            <w:r w:rsidRPr="008779BE">
              <w:rPr>
                <w:rFonts w:ascii="Trebuchet MS" w:hAnsi="Trebuchet MS" w:cstheme="minorHAnsi"/>
                <w:sz w:val="22"/>
                <w:szCs w:val="22"/>
                <w:lang w:val="pt-BR"/>
              </w:rPr>
              <w:t>acima qualificad</w:t>
            </w:r>
            <w:r>
              <w:rPr>
                <w:rFonts w:ascii="Trebuchet MS" w:hAnsi="Trebuchet MS" w:cstheme="minorHAnsi"/>
                <w:sz w:val="22"/>
                <w:szCs w:val="22"/>
                <w:lang w:val="pt-BR"/>
              </w:rPr>
              <w:t>a</w:t>
            </w:r>
            <w:r w:rsidRPr="008779BE">
              <w:rPr>
                <w:rFonts w:ascii="Trebuchet MS" w:hAnsi="Trebuchet MS" w:cstheme="minorHAnsi"/>
                <w:sz w:val="22"/>
                <w:szCs w:val="22"/>
                <w:lang w:val="pt-BR"/>
              </w:rPr>
              <w:t xml:space="preserve">, </w:t>
            </w:r>
            <w:r>
              <w:rPr>
                <w:rFonts w:ascii="Trebuchet MS" w:hAnsi="Trebuchet MS" w:cstheme="minorHAnsi"/>
                <w:sz w:val="22"/>
                <w:szCs w:val="22"/>
                <w:lang w:val="pt-BR"/>
              </w:rPr>
              <w:t>na qualidade de parte interveniente e terceiro prestador de garantia em favor da dívida representada pelas Debêntures, nos termos deste instrumento;</w:t>
            </w:r>
          </w:p>
          <w:p w14:paraId="55B946A1" w14:textId="77777777" w:rsidR="007D0959" w:rsidRDefault="007D0959" w:rsidP="00F90AD0">
            <w:pPr>
              <w:pStyle w:val="PargrafodaLista"/>
              <w:spacing w:line="288" w:lineRule="auto"/>
              <w:ind w:left="0"/>
              <w:contextualSpacing/>
              <w:jc w:val="both"/>
              <w:rPr>
                <w:rFonts w:ascii="Trebuchet MS" w:hAnsi="Trebuchet MS" w:cstheme="minorHAnsi"/>
                <w:b/>
                <w:sz w:val="22"/>
                <w:szCs w:val="22"/>
                <w:lang w:val="pt-BR"/>
              </w:rPr>
            </w:pPr>
          </w:p>
          <w:p w14:paraId="71AEADF2" w14:textId="77777777" w:rsidR="00F90AD0" w:rsidRDefault="00F90AD0" w:rsidP="00F90AD0">
            <w:pPr>
              <w:pStyle w:val="PargrafodaLista"/>
              <w:spacing w:line="288" w:lineRule="auto"/>
              <w:ind w:left="0"/>
              <w:contextualSpacing/>
              <w:jc w:val="both"/>
              <w:rPr>
                <w:rFonts w:ascii="Trebuchet MS" w:hAnsi="Trebuchet MS" w:cstheme="minorHAnsi"/>
                <w:sz w:val="22"/>
                <w:szCs w:val="22"/>
                <w:lang w:val="pt-BR"/>
              </w:rPr>
            </w:pPr>
            <w:r w:rsidRPr="00DC3087">
              <w:rPr>
                <w:rFonts w:ascii="Trebuchet MS" w:hAnsi="Trebuchet MS" w:cstheme="minorHAnsi"/>
                <w:b/>
                <w:sz w:val="22"/>
                <w:szCs w:val="22"/>
                <w:lang w:val="pt-BR"/>
              </w:rPr>
              <w:t>GUILHERME AUGUSTO SOARES BENEVIDES</w:t>
            </w:r>
            <w:r w:rsidRPr="008779BE">
              <w:rPr>
                <w:rFonts w:ascii="Trebuchet MS" w:hAnsi="Trebuchet MS" w:cstheme="minorHAnsi"/>
                <w:sz w:val="22"/>
                <w:szCs w:val="22"/>
                <w:lang w:val="pt-BR"/>
              </w:rPr>
              <w:t xml:space="preserve">, acima qualificado, </w:t>
            </w:r>
            <w:r>
              <w:rPr>
                <w:rFonts w:ascii="Trebuchet MS" w:hAnsi="Trebuchet MS" w:cstheme="minorHAnsi"/>
                <w:sz w:val="22"/>
                <w:szCs w:val="22"/>
                <w:lang w:val="pt-BR"/>
              </w:rPr>
              <w:t xml:space="preserve">na qualidade de parte interveniente e terceiro prestador de garantia em favor da dívida representada pelas Debêntures, nos termos deste instrumento; e </w:t>
            </w:r>
          </w:p>
          <w:p w14:paraId="5554243C" w14:textId="77777777" w:rsidR="00F90AD0" w:rsidRDefault="00F90AD0" w:rsidP="00F90AD0">
            <w:pPr>
              <w:pStyle w:val="PargrafodaLista"/>
              <w:spacing w:line="288" w:lineRule="auto"/>
              <w:ind w:left="0"/>
              <w:contextualSpacing/>
              <w:jc w:val="both"/>
              <w:rPr>
                <w:rFonts w:ascii="Trebuchet MS" w:hAnsi="Trebuchet MS" w:cstheme="minorHAnsi"/>
                <w:sz w:val="22"/>
                <w:szCs w:val="22"/>
                <w:lang w:val="pt-BR"/>
              </w:rPr>
            </w:pPr>
          </w:p>
          <w:p w14:paraId="17FEED70" w14:textId="77777777" w:rsidR="00F90AD0" w:rsidRDefault="00F90AD0" w:rsidP="00F90AD0">
            <w:pPr>
              <w:pStyle w:val="PargrafodaLista"/>
              <w:spacing w:line="288" w:lineRule="auto"/>
              <w:ind w:left="0"/>
              <w:contextualSpacing/>
              <w:jc w:val="both"/>
              <w:rPr>
                <w:rFonts w:ascii="Trebuchet MS" w:hAnsi="Trebuchet MS" w:cstheme="minorHAnsi"/>
                <w:b/>
                <w:sz w:val="22"/>
                <w:szCs w:val="22"/>
                <w:lang w:val="pt-BR"/>
              </w:rPr>
            </w:pPr>
            <w:r>
              <w:rPr>
                <w:rFonts w:ascii="Trebuchet MS" w:hAnsi="Trebuchet MS" w:cstheme="minorHAnsi"/>
                <w:b/>
                <w:sz w:val="22"/>
                <w:szCs w:val="22"/>
                <w:lang w:val="pt-BR"/>
              </w:rPr>
              <w:t xml:space="preserve">UPCON SPE </w:t>
            </w:r>
            <w:r>
              <w:rPr>
                <w:rFonts w:ascii="Trebuchet MS" w:hAnsi="Trebuchet MS" w:cstheme="minorHAnsi"/>
                <w:b/>
                <w:sz w:val="22"/>
                <w:szCs w:val="22"/>
              </w:rPr>
              <w:t>13</w:t>
            </w:r>
            <w:r>
              <w:rPr>
                <w:rFonts w:ascii="Trebuchet MS" w:hAnsi="Trebuchet MS" w:cstheme="minorHAnsi"/>
                <w:b/>
                <w:sz w:val="22"/>
                <w:szCs w:val="22"/>
                <w:lang w:val="pt-BR"/>
              </w:rPr>
              <w:t xml:space="preserve"> EMPREENDIMENTOS IMOBILIÁRIOS LTDA.</w:t>
            </w:r>
            <w:r w:rsidRPr="008C745B">
              <w:rPr>
                <w:rFonts w:ascii="Trebuchet MS" w:hAnsi="Trebuchet MS" w:cstheme="minorHAnsi"/>
                <w:sz w:val="22"/>
                <w:szCs w:val="22"/>
                <w:lang w:val="pt-BR"/>
              </w:rPr>
              <w:t xml:space="preserve">, </w:t>
            </w:r>
            <w:r w:rsidRPr="008779BE">
              <w:rPr>
                <w:rFonts w:ascii="Trebuchet MS" w:hAnsi="Trebuchet MS" w:cstheme="minorHAnsi"/>
                <w:sz w:val="22"/>
                <w:szCs w:val="22"/>
                <w:lang w:val="pt-BR"/>
              </w:rPr>
              <w:t>so</w:t>
            </w:r>
            <w:r>
              <w:rPr>
                <w:rFonts w:ascii="Trebuchet MS" w:hAnsi="Trebuchet MS" w:cstheme="minorHAnsi"/>
                <w:sz w:val="22"/>
                <w:szCs w:val="22"/>
                <w:lang w:val="pt-BR"/>
              </w:rPr>
              <w:t>ciedade limitada, com sede na cidade de São Paulo, Estado de São Paulo, na Avenida das Nações Unidas, nº 12.399, 2º andar, conjuntos 21B e 22B, Brooklin, CEP 04578-000, inscrita no CNPJ sob o nº 15.752.182/0001-24, neste ato representada na forma de seu contrato social, por seus representantes legais abaixo subscritos, na qualidade de parte interveniente e terceiro prestador de garantia em favor da dívida representada pelas Debêntures, nos termos deste instrumento (“</w:t>
            </w:r>
            <w:r w:rsidRPr="001C3DED">
              <w:rPr>
                <w:rFonts w:ascii="Trebuchet MS" w:hAnsi="Trebuchet MS" w:cstheme="minorHAnsi"/>
                <w:sz w:val="22"/>
                <w:szCs w:val="22"/>
                <w:u w:val="single"/>
                <w:lang w:val="pt-BR"/>
              </w:rPr>
              <w:t xml:space="preserve">UPCON SPE </w:t>
            </w:r>
            <w:r>
              <w:rPr>
                <w:rFonts w:ascii="Trebuchet MS" w:hAnsi="Trebuchet MS" w:cstheme="minorHAnsi"/>
                <w:sz w:val="22"/>
                <w:szCs w:val="22"/>
                <w:u w:val="single"/>
                <w:lang w:val="pt-BR"/>
              </w:rPr>
              <w:t>Pirapora</w:t>
            </w:r>
            <w:r>
              <w:rPr>
                <w:rFonts w:ascii="Trebuchet MS" w:hAnsi="Trebuchet MS" w:cstheme="minorHAnsi"/>
                <w:sz w:val="22"/>
                <w:szCs w:val="22"/>
                <w:lang w:val="pt-BR"/>
              </w:rPr>
              <w:t>”);</w:t>
            </w:r>
          </w:p>
          <w:p w14:paraId="29E79AC9" w14:textId="77777777" w:rsidR="00F90AD0" w:rsidRDefault="00F90AD0" w:rsidP="00F90AD0">
            <w:pPr>
              <w:pStyle w:val="PargrafodaLista"/>
              <w:spacing w:line="288" w:lineRule="auto"/>
              <w:ind w:left="0"/>
              <w:contextualSpacing/>
              <w:jc w:val="both"/>
              <w:rPr>
                <w:rFonts w:ascii="Trebuchet MS" w:hAnsi="Trebuchet MS" w:cstheme="minorHAnsi"/>
                <w:sz w:val="22"/>
                <w:szCs w:val="22"/>
                <w:lang w:val="pt-BR"/>
              </w:rPr>
            </w:pPr>
          </w:p>
          <w:p w14:paraId="3529D43B" w14:textId="59FC9441" w:rsidR="00F90AD0" w:rsidRDefault="00F90AD0" w:rsidP="00F90AD0">
            <w:pPr>
              <w:pStyle w:val="PargrafodaLista"/>
              <w:spacing w:line="288" w:lineRule="auto"/>
              <w:ind w:left="0"/>
              <w:contextualSpacing/>
              <w:jc w:val="both"/>
              <w:rPr>
                <w:rFonts w:ascii="Trebuchet MS" w:hAnsi="Trebuchet MS" w:cstheme="minorHAnsi"/>
                <w:b/>
                <w:sz w:val="22"/>
                <w:szCs w:val="22"/>
                <w:lang w:val="pt-BR"/>
              </w:rPr>
            </w:pPr>
            <w:r>
              <w:rPr>
                <w:rFonts w:ascii="Trebuchet MS" w:hAnsi="Trebuchet MS" w:cstheme="minorHAnsi"/>
                <w:sz w:val="22"/>
                <w:szCs w:val="22"/>
                <w:lang w:val="pt-BR"/>
              </w:rPr>
              <w:t>(sendo o Sr. Guilherme e UPCON SPE Pirapora doravante designados em conjunto simplesmente como “</w:t>
            </w:r>
            <w:r w:rsidRPr="008779BE">
              <w:rPr>
                <w:rFonts w:ascii="Trebuchet MS" w:hAnsi="Trebuchet MS" w:cstheme="minorHAnsi"/>
                <w:sz w:val="22"/>
                <w:szCs w:val="22"/>
                <w:u w:val="single"/>
                <w:lang w:val="pt-BR"/>
              </w:rPr>
              <w:t>Intervenientes Garantidores</w:t>
            </w:r>
            <w:r>
              <w:rPr>
                <w:rFonts w:ascii="Trebuchet MS" w:hAnsi="Trebuchet MS" w:cstheme="minorHAnsi"/>
                <w:sz w:val="22"/>
                <w:szCs w:val="22"/>
                <w:lang w:val="pt-BR"/>
              </w:rPr>
              <w:t>” e, cada um deles, individual e indistintamente como “</w:t>
            </w:r>
            <w:r w:rsidRPr="004772FD">
              <w:rPr>
                <w:rFonts w:ascii="Trebuchet MS" w:hAnsi="Trebuchet MS" w:cstheme="minorHAnsi"/>
                <w:sz w:val="22"/>
                <w:szCs w:val="22"/>
                <w:u w:val="single"/>
                <w:lang w:val="pt-BR"/>
              </w:rPr>
              <w:t>Interveniente Garantidor</w:t>
            </w:r>
            <w:r>
              <w:rPr>
                <w:rFonts w:ascii="Trebuchet MS" w:hAnsi="Trebuchet MS" w:cstheme="minorHAnsi"/>
                <w:sz w:val="22"/>
                <w:szCs w:val="22"/>
                <w:lang w:val="pt-BR"/>
              </w:rPr>
              <w:t>”)</w:t>
            </w:r>
          </w:p>
          <w:p w14:paraId="20BFB2A7" w14:textId="77777777" w:rsidR="00F90AD0" w:rsidRPr="00EE289D" w:rsidRDefault="00F90AD0" w:rsidP="00F90AD0">
            <w:pPr>
              <w:pStyle w:val="PargrafodaLista"/>
              <w:spacing w:line="288" w:lineRule="auto"/>
              <w:ind w:left="0"/>
              <w:contextualSpacing/>
              <w:jc w:val="both"/>
              <w:rPr>
                <w:rFonts w:ascii="Trebuchet MS" w:hAnsi="Trebuchet MS" w:cstheme="minorHAnsi"/>
                <w:b/>
                <w:sz w:val="22"/>
                <w:szCs w:val="22"/>
                <w:lang w:val="pt-BR"/>
              </w:rPr>
            </w:pPr>
          </w:p>
          <w:p w14:paraId="753574A0" w14:textId="77777777" w:rsidR="00F90AD0" w:rsidRPr="00EE289D" w:rsidRDefault="00F90AD0" w:rsidP="00F90AD0">
            <w:pPr>
              <w:pStyle w:val="Corpodetexto"/>
              <w:spacing w:line="288" w:lineRule="auto"/>
              <w:ind w:firstLine="0"/>
              <w:contextualSpacing/>
              <w:rPr>
                <w:rFonts w:ascii="Trebuchet MS" w:hAnsi="Trebuchet MS" w:cstheme="minorHAnsi"/>
              </w:rPr>
            </w:pPr>
            <w:r w:rsidRPr="00EE289D">
              <w:rPr>
                <w:rFonts w:ascii="Trebuchet MS" w:hAnsi="Trebuchet MS" w:cstheme="minorHAnsi"/>
              </w:rPr>
              <w:t xml:space="preserve">Sendo a </w:t>
            </w:r>
            <w:r>
              <w:rPr>
                <w:rFonts w:ascii="Trebuchet MS" w:hAnsi="Trebuchet MS" w:cstheme="minorHAnsi"/>
              </w:rPr>
              <w:t>Emissora</w:t>
            </w:r>
            <w:r w:rsidRPr="00EE289D">
              <w:rPr>
                <w:rFonts w:ascii="Trebuchet MS" w:hAnsi="Trebuchet MS" w:cstheme="minorHAnsi"/>
              </w:rPr>
              <w:t xml:space="preserve">, a Debenturista, os Fiadores </w:t>
            </w:r>
            <w:r>
              <w:rPr>
                <w:rFonts w:ascii="Trebuchet MS" w:hAnsi="Trebuchet MS" w:cstheme="minorHAnsi"/>
              </w:rPr>
              <w:t xml:space="preserve">e os Intervenientes Garantidores </w:t>
            </w:r>
            <w:r w:rsidRPr="00EE289D">
              <w:rPr>
                <w:rFonts w:ascii="Trebuchet MS" w:hAnsi="Trebuchet MS" w:cstheme="minorHAnsi"/>
              </w:rPr>
              <w:t xml:space="preserve">doravante denominados em conjunto </w:t>
            </w:r>
            <w:r>
              <w:rPr>
                <w:rFonts w:ascii="Trebuchet MS" w:hAnsi="Trebuchet MS" w:cstheme="minorHAnsi"/>
              </w:rPr>
              <w:t xml:space="preserve">simplesmente </w:t>
            </w:r>
            <w:r w:rsidRPr="00EE289D">
              <w:rPr>
                <w:rFonts w:ascii="Trebuchet MS" w:hAnsi="Trebuchet MS" w:cstheme="minorHAnsi"/>
              </w:rPr>
              <w:t>como “</w:t>
            </w:r>
            <w:r w:rsidRPr="00EE289D">
              <w:rPr>
                <w:rFonts w:ascii="Trebuchet MS" w:hAnsi="Trebuchet MS" w:cstheme="minorHAnsi"/>
                <w:u w:val="single"/>
              </w:rPr>
              <w:t>Partes</w:t>
            </w:r>
            <w:r w:rsidRPr="00EE289D">
              <w:rPr>
                <w:rFonts w:ascii="Trebuchet MS" w:hAnsi="Trebuchet MS" w:cstheme="minorHAnsi"/>
              </w:rPr>
              <w:t>” e</w:t>
            </w:r>
            <w:r>
              <w:rPr>
                <w:rFonts w:ascii="Trebuchet MS" w:hAnsi="Trebuchet MS" w:cstheme="minorHAnsi"/>
              </w:rPr>
              <w:t>,</w:t>
            </w:r>
            <w:r w:rsidRPr="00EE289D">
              <w:rPr>
                <w:rFonts w:ascii="Trebuchet MS" w:hAnsi="Trebuchet MS" w:cstheme="minorHAnsi"/>
              </w:rPr>
              <w:t xml:space="preserve"> </w:t>
            </w:r>
            <w:r>
              <w:rPr>
                <w:rFonts w:ascii="Trebuchet MS" w:hAnsi="Trebuchet MS" w:cstheme="minorHAnsi"/>
              </w:rPr>
              <w:t xml:space="preserve">cada um deles, </w:t>
            </w:r>
            <w:r w:rsidRPr="00EE289D">
              <w:rPr>
                <w:rFonts w:ascii="Trebuchet MS" w:hAnsi="Trebuchet MS" w:cstheme="minorHAnsi"/>
              </w:rPr>
              <w:t>individual e indistintamente como “</w:t>
            </w:r>
            <w:r w:rsidRPr="00EE289D">
              <w:rPr>
                <w:rFonts w:ascii="Trebuchet MS" w:hAnsi="Trebuchet MS" w:cstheme="minorHAnsi"/>
                <w:u w:val="single"/>
              </w:rPr>
              <w:t>Parte</w:t>
            </w:r>
            <w:r w:rsidRPr="00EE289D">
              <w:rPr>
                <w:rFonts w:ascii="Trebuchet MS" w:hAnsi="Trebuchet MS" w:cstheme="minorHAnsi"/>
              </w:rPr>
              <w:t>”;</w:t>
            </w:r>
          </w:p>
          <w:p w14:paraId="1EC814AA" w14:textId="77777777" w:rsidR="00F90AD0" w:rsidRPr="00EE289D" w:rsidRDefault="00F90AD0" w:rsidP="00F90AD0">
            <w:pPr>
              <w:spacing w:line="288" w:lineRule="auto"/>
              <w:ind w:left="567" w:hanging="567"/>
              <w:contextualSpacing/>
              <w:rPr>
                <w:rFonts w:ascii="Trebuchet MS" w:hAnsi="Trebuchet MS" w:cstheme="minorHAnsi"/>
                <w:sz w:val="22"/>
                <w:szCs w:val="22"/>
              </w:rPr>
            </w:pPr>
          </w:p>
          <w:p w14:paraId="7CCD7F04" w14:textId="77777777" w:rsidR="00F90AD0" w:rsidRPr="00EE289D" w:rsidRDefault="00F90AD0" w:rsidP="00F90AD0">
            <w:pPr>
              <w:pStyle w:val="Ttulo2"/>
              <w:keepNext w:val="0"/>
              <w:widowControl w:val="0"/>
              <w:spacing w:line="288" w:lineRule="auto"/>
              <w:contextualSpacing/>
              <w:outlineLvl w:val="1"/>
              <w:rPr>
                <w:rFonts w:ascii="Trebuchet MS" w:hAnsi="Trebuchet MS" w:cstheme="minorHAnsi"/>
                <w:i/>
                <w:sz w:val="22"/>
                <w:szCs w:val="22"/>
              </w:rPr>
            </w:pPr>
            <w:bookmarkStart w:id="265" w:name="_Toc41728596"/>
            <w:r w:rsidRPr="00F90AD0">
              <w:rPr>
                <w:rFonts w:ascii="Trebuchet MS" w:hAnsi="Trebuchet MS" w:cstheme="minorHAnsi"/>
                <w:b/>
                <w:smallCaps w:val="0"/>
                <w:sz w:val="22"/>
                <w:szCs w:val="22"/>
              </w:rPr>
              <w:t xml:space="preserve">Considerando </w:t>
            </w:r>
            <w:r>
              <w:rPr>
                <w:rFonts w:ascii="Trebuchet MS" w:hAnsi="Trebuchet MS" w:cstheme="minorHAnsi"/>
                <w:b/>
                <w:smallCaps w:val="0"/>
                <w:sz w:val="22"/>
                <w:szCs w:val="22"/>
              </w:rPr>
              <w:t>q</w:t>
            </w:r>
            <w:r w:rsidRPr="00F90AD0">
              <w:rPr>
                <w:rFonts w:ascii="Trebuchet MS" w:hAnsi="Trebuchet MS" w:cstheme="minorHAnsi"/>
                <w:b/>
                <w:smallCaps w:val="0"/>
                <w:sz w:val="22"/>
                <w:szCs w:val="22"/>
              </w:rPr>
              <w:t>ue</w:t>
            </w:r>
            <w:r w:rsidRPr="00EE289D">
              <w:rPr>
                <w:rFonts w:ascii="Trebuchet MS" w:hAnsi="Trebuchet MS" w:cstheme="minorHAnsi"/>
                <w:sz w:val="22"/>
                <w:szCs w:val="22"/>
              </w:rPr>
              <w:t>:</w:t>
            </w:r>
            <w:bookmarkEnd w:id="265"/>
          </w:p>
          <w:p w14:paraId="728EC4AC" w14:textId="77777777" w:rsidR="00F90AD0" w:rsidRPr="00EE289D" w:rsidRDefault="00F90AD0" w:rsidP="00F90AD0">
            <w:pPr>
              <w:widowControl w:val="0"/>
              <w:spacing w:line="288" w:lineRule="auto"/>
              <w:contextualSpacing/>
              <w:jc w:val="both"/>
              <w:rPr>
                <w:rFonts w:ascii="Trebuchet MS" w:hAnsi="Trebuchet MS" w:cstheme="minorHAnsi"/>
                <w:b/>
                <w:sz w:val="22"/>
                <w:szCs w:val="22"/>
              </w:rPr>
            </w:pPr>
          </w:p>
          <w:p w14:paraId="6A1BDD03" w14:textId="5207C797" w:rsidR="00F90AD0" w:rsidRPr="00D47DFC" w:rsidRDefault="00D47DFC" w:rsidP="00966FC1">
            <w:pPr>
              <w:pStyle w:val="Nvel11a"/>
              <w:numPr>
                <w:ilvl w:val="2"/>
                <w:numId w:val="5"/>
              </w:numPr>
              <w:rPr>
                <w:spacing w:val="4"/>
                <w:lang w:val="pt-PT"/>
              </w:rPr>
            </w:pPr>
            <w:r w:rsidRPr="00EE289D">
              <w:t xml:space="preserve">em </w:t>
            </w:r>
            <w:r w:rsidR="00B658A8">
              <w:t>17</w:t>
            </w:r>
            <w:r w:rsidR="000D2B9C">
              <w:t xml:space="preserve"> </w:t>
            </w:r>
            <w:r>
              <w:t>de ju</w:t>
            </w:r>
            <w:r w:rsidR="00A57A4F">
              <w:t>l</w:t>
            </w:r>
            <w:r>
              <w:t>ho de 2019, a</w:t>
            </w:r>
            <w:r w:rsidR="00F90AD0" w:rsidRPr="00EE289D">
              <w:t xml:space="preserve"> </w:t>
            </w:r>
            <w:r w:rsidR="00F90AD0">
              <w:t>Emissora</w:t>
            </w:r>
            <w:r w:rsidR="00F90AD0" w:rsidRPr="00EE289D">
              <w:t xml:space="preserve"> emitiu </w:t>
            </w:r>
            <w:r>
              <w:t>17</w:t>
            </w:r>
            <w:r w:rsidR="00F90AD0" w:rsidRPr="00EE289D">
              <w:t>.000 (</w:t>
            </w:r>
            <w:r>
              <w:t>dezessete</w:t>
            </w:r>
            <w:r w:rsidR="00F90AD0" w:rsidRPr="00EE289D">
              <w:t xml:space="preserve"> mil) debêntures simples, não conversíveis em ações, da espécie quirografária, com garantia adicional fidejussória, a ser convolada na espécie com garantia real, com garantia adicional fidejussória, em série única, para colocação privada (“</w:t>
            </w:r>
            <w:r w:rsidR="00F90AD0" w:rsidRPr="00D47DFC">
              <w:rPr>
                <w:u w:val="single"/>
              </w:rPr>
              <w:t>Debêntures</w:t>
            </w:r>
            <w:r w:rsidR="00F90AD0" w:rsidRPr="00EE289D">
              <w:t xml:space="preserve">”) </w:t>
            </w:r>
            <w:r>
              <w:t xml:space="preserve">por meio </w:t>
            </w:r>
            <w:r w:rsidR="00F90AD0" w:rsidRPr="00EE289D">
              <w:t>do “</w:t>
            </w:r>
            <w:r w:rsidRPr="004772FD">
              <w:rPr>
                <w:rFonts w:cstheme="minorHAnsi"/>
                <w:i/>
              </w:rPr>
              <w:t xml:space="preserve">Instrumento Particular de Escritura da 1ª (Primeira) Emissão de Debêntures Simples, Não Conversíveis em Ações, da Espécie Quirografária, Com Garantia Adicional Fidejussória, a ser Convolada na Espécie Com Garantia Real, Com Garantia Adicional Fidejussória, em Série Única, para Colocação Privada, da UPCON </w:t>
            </w:r>
            <w:r w:rsidR="002669E0" w:rsidRPr="00F00520">
              <w:rPr>
                <w:rFonts w:cstheme="minorHAnsi"/>
                <w:i/>
              </w:rPr>
              <w:t>SPE 26 Empreendimentos Imobiliários</w:t>
            </w:r>
            <w:r w:rsidRPr="004772FD">
              <w:rPr>
                <w:rFonts w:cstheme="minorHAnsi"/>
                <w:i/>
              </w:rPr>
              <w:t xml:space="preserve"> S.A.</w:t>
            </w:r>
            <w:r w:rsidR="00F90AD0" w:rsidRPr="00EE289D">
              <w:t>” (“</w:t>
            </w:r>
            <w:r w:rsidR="00F90AD0" w:rsidRPr="00D47DFC">
              <w:rPr>
                <w:u w:val="single"/>
              </w:rPr>
              <w:t>Escritura de Emissão</w:t>
            </w:r>
            <w:r w:rsidR="00F90AD0" w:rsidRPr="00EE289D">
              <w:t>”)</w:t>
            </w:r>
            <w:r w:rsidR="00F90AD0" w:rsidRPr="00D47DFC">
              <w:rPr>
                <w:spacing w:val="4"/>
                <w:lang w:val="pt-PT"/>
              </w:rPr>
              <w:t>;</w:t>
            </w:r>
          </w:p>
          <w:p w14:paraId="49FAB6E6" w14:textId="77777777" w:rsidR="00F90AD0" w:rsidRPr="00EE289D" w:rsidRDefault="00F90AD0" w:rsidP="00F90AD0">
            <w:pPr>
              <w:widowControl w:val="0"/>
              <w:spacing w:line="288" w:lineRule="auto"/>
              <w:contextualSpacing/>
              <w:jc w:val="both"/>
              <w:rPr>
                <w:rFonts w:ascii="Trebuchet MS" w:hAnsi="Trebuchet MS" w:cstheme="minorHAnsi"/>
                <w:bCs/>
                <w:spacing w:val="4"/>
                <w:sz w:val="22"/>
                <w:szCs w:val="22"/>
                <w:lang w:val="pt-PT"/>
              </w:rPr>
            </w:pPr>
          </w:p>
          <w:p w14:paraId="3247643B" w14:textId="77777777" w:rsidR="00F90AD0" w:rsidRPr="00EE289D" w:rsidRDefault="00D47DFC" w:rsidP="00D47DFC">
            <w:pPr>
              <w:pStyle w:val="Nvel11a"/>
              <w:rPr>
                <w:lang w:val="pt-PT"/>
              </w:rPr>
            </w:pPr>
            <w:r>
              <w:rPr>
                <w:lang w:val="pt-PT"/>
              </w:rPr>
              <w:t>a Debenturista</w:t>
            </w:r>
            <w:r w:rsidR="00F90AD0" w:rsidRPr="00EE289D">
              <w:rPr>
                <w:lang w:val="pt-PT"/>
              </w:rPr>
              <w:t xml:space="preserve"> subscreveu a totalidade das Debêntures</w:t>
            </w:r>
            <w:r w:rsidR="00F90AD0" w:rsidRPr="00EE289D">
              <w:t>;</w:t>
            </w:r>
          </w:p>
          <w:p w14:paraId="77DCFAA1" w14:textId="77777777" w:rsidR="00F90AD0" w:rsidRPr="00EE289D" w:rsidRDefault="00F90AD0" w:rsidP="00F90AD0">
            <w:pPr>
              <w:pStyle w:val="PargrafodaLista"/>
              <w:spacing w:line="288" w:lineRule="auto"/>
              <w:ind w:left="0"/>
              <w:contextualSpacing/>
              <w:rPr>
                <w:rFonts w:ascii="Trebuchet MS" w:hAnsi="Trebuchet MS" w:cstheme="minorHAnsi"/>
                <w:bCs/>
                <w:spacing w:val="4"/>
                <w:sz w:val="22"/>
                <w:szCs w:val="22"/>
                <w:lang w:val="pt-PT"/>
              </w:rPr>
            </w:pPr>
          </w:p>
          <w:p w14:paraId="7387F277" w14:textId="7F4411FC" w:rsidR="00F90AD0" w:rsidRPr="00EE289D" w:rsidRDefault="00D47DFC" w:rsidP="00D47DFC">
            <w:pPr>
              <w:pStyle w:val="Nvel11a"/>
            </w:pPr>
            <w:r>
              <w:t>em</w:t>
            </w:r>
            <w:r w:rsidR="00F90AD0" w:rsidRPr="00EE289D">
              <w:t xml:space="preserve"> garantia </w:t>
            </w:r>
            <w:r>
              <w:t>das</w:t>
            </w:r>
            <w:r w:rsidR="00F90AD0" w:rsidRPr="00EE289D">
              <w:t xml:space="preserve"> Obrigações Garantidas (conforme definidas na Escritura de Emissão), </w:t>
            </w:r>
            <w:r>
              <w:t>os Intervenientes Garantidores</w:t>
            </w:r>
            <w:r w:rsidR="00F90AD0" w:rsidRPr="00EE289D">
              <w:t xml:space="preserve"> </w:t>
            </w:r>
            <w:r w:rsidR="009048B1">
              <w:t xml:space="preserve">se comprometeram a constituir </w:t>
            </w:r>
            <w:r w:rsidR="00F90AD0" w:rsidRPr="00EE289D">
              <w:t xml:space="preserve">em favor da </w:t>
            </w:r>
            <w:r>
              <w:t>Debenturista</w:t>
            </w:r>
            <w:r w:rsidR="009048B1">
              <w:t xml:space="preserve"> a AF Imóvel Bandeira Paulista, a AF Imóveis Pirapora e a AF </w:t>
            </w:r>
            <w:r w:rsidR="00474695">
              <w:t>Ações Emissora</w:t>
            </w:r>
            <w:r w:rsidR="009048B1">
              <w:t>, conforme definidos na Escritura de Emissão (“</w:t>
            </w:r>
            <w:r w:rsidR="009048B1" w:rsidRPr="009048B1">
              <w:rPr>
                <w:u w:val="single"/>
              </w:rPr>
              <w:t>Garantias Reais</w:t>
            </w:r>
            <w:r w:rsidR="009048B1">
              <w:t>”)</w:t>
            </w:r>
            <w:r w:rsidR="00F90AD0" w:rsidRPr="00EE289D">
              <w:t>;</w:t>
            </w:r>
          </w:p>
          <w:p w14:paraId="416DA25C" w14:textId="77777777" w:rsidR="00F90AD0" w:rsidRPr="00EE289D" w:rsidRDefault="00F90AD0" w:rsidP="00F90AD0">
            <w:pPr>
              <w:pStyle w:val="PargrafodaLista"/>
              <w:spacing w:line="288" w:lineRule="auto"/>
              <w:contextualSpacing/>
              <w:rPr>
                <w:rFonts w:ascii="Trebuchet MS" w:hAnsi="Trebuchet MS" w:cstheme="minorHAnsi"/>
                <w:sz w:val="22"/>
                <w:szCs w:val="22"/>
              </w:rPr>
            </w:pPr>
          </w:p>
          <w:p w14:paraId="25FA8940" w14:textId="77777777" w:rsidR="00F90AD0" w:rsidRPr="00EE289D" w:rsidRDefault="00A05EAE" w:rsidP="00D47DFC">
            <w:pPr>
              <w:pStyle w:val="Nvel11a"/>
              <w:rPr>
                <w:rFonts w:cstheme="minorHAnsi"/>
              </w:rPr>
            </w:pPr>
            <w:r>
              <w:rPr>
                <w:rFonts w:cstheme="minorHAnsi"/>
              </w:rPr>
              <w:t>u</w:t>
            </w:r>
            <w:r w:rsidR="00F90AD0" w:rsidRPr="00EE289D">
              <w:rPr>
                <w:rFonts w:cstheme="minorHAnsi"/>
              </w:rPr>
              <w:t xml:space="preserve">ma vez que, na Data de Emissão (conforme definido na Escritura de Emissão), </w:t>
            </w:r>
            <w:r w:rsidR="009048B1">
              <w:rPr>
                <w:rFonts w:cstheme="minorHAnsi"/>
              </w:rPr>
              <w:t xml:space="preserve">as Garantias Reais não estavam </w:t>
            </w:r>
            <w:r w:rsidR="00F90AD0" w:rsidRPr="00EE289D">
              <w:rPr>
                <w:rFonts w:cstheme="minorHAnsi"/>
              </w:rPr>
              <w:t>devidamente constituída</w:t>
            </w:r>
            <w:r w:rsidR="009048B1">
              <w:rPr>
                <w:rFonts w:cstheme="minorHAnsi"/>
              </w:rPr>
              <w:t>s, em observância ao disposto no artigo 62, inciso III, da Lei das Sociedades por Ações</w:t>
            </w:r>
            <w:r w:rsidR="00F90AD0" w:rsidRPr="00EE289D">
              <w:rPr>
                <w:rFonts w:cstheme="minorHAnsi"/>
              </w:rPr>
              <w:t xml:space="preserve">, as Debêntures foram emitidas sob a forma quirografária, a serem convoladas em garantia real no momento em que </w:t>
            </w:r>
            <w:r w:rsidR="009048B1">
              <w:rPr>
                <w:rFonts w:cstheme="minorHAnsi"/>
              </w:rPr>
              <w:t>tais Garantias</w:t>
            </w:r>
            <w:r w:rsidR="009048B1" w:rsidRPr="00EE289D">
              <w:rPr>
                <w:rFonts w:cstheme="minorHAnsi"/>
              </w:rPr>
              <w:t xml:space="preserve"> </w:t>
            </w:r>
            <w:r w:rsidR="009048B1">
              <w:rPr>
                <w:rFonts w:cstheme="minorHAnsi"/>
              </w:rPr>
              <w:t xml:space="preserve">Reais </w:t>
            </w:r>
            <w:r w:rsidR="00F90AD0" w:rsidRPr="00EE289D">
              <w:rPr>
                <w:rFonts w:cstheme="minorHAnsi"/>
              </w:rPr>
              <w:t>fosse</w:t>
            </w:r>
            <w:r w:rsidR="009048B1">
              <w:rPr>
                <w:rFonts w:cstheme="minorHAnsi"/>
              </w:rPr>
              <w:t>m</w:t>
            </w:r>
            <w:r w:rsidR="00F90AD0" w:rsidRPr="00EE289D">
              <w:rPr>
                <w:rFonts w:cstheme="minorHAnsi"/>
              </w:rPr>
              <w:t xml:space="preserve"> </w:t>
            </w:r>
            <w:r w:rsidR="009048B1">
              <w:rPr>
                <w:rFonts w:cstheme="minorHAnsi"/>
              </w:rPr>
              <w:t>efetivamente constituídas</w:t>
            </w:r>
            <w:r w:rsidR="00F90AD0" w:rsidRPr="00EE289D">
              <w:rPr>
                <w:rFonts w:cstheme="minorHAnsi"/>
              </w:rPr>
              <w:t>;</w:t>
            </w:r>
          </w:p>
          <w:p w14:paraId="17703053" w14:textId="77777777" w:rsidR="00F90AD0" w:rsidRPr="00EE289D" w:rsidRDefault="00F90AD0" w:rsidP="00F90AD0">
            <w:pPr>
              <w:pStyle w:val="PargrafodaLista"/>
              <w:spacing w:line="288" w:lineRule="auto"/>
              <w:contextualSpacing/>
              <w:rPr>
                <w:rFonts w:ascii="Trebuchet MS" w:hAnsi="Trebuchet MS" w:cstheme="minorHAnsi"/>
                <w:sz w:val="22"/>
                <w:szCs w:val="22"/>
              </w:rPr>
            </w:pPr>
          </w:p>
          <w:p w14:paraId="45FA8BFC" w14:textId="77777777" w:rsidR="00F90AD0" w:rsidRPr="00EE289D" w:rsidRDefault="009048B1" w:rsidP="00D47DFC">
            <w:pPr>
              <w:pStyle w:val="Nvel11a"/>
              <w:rPr>
                <w:rFonts w:cstheme="minorHAnsi"/>
              </w:rPr>
            </w:pPr>
            <w:r>
              <w:rPr>
                <w:rFonts w:cstheme="minorHAnsi"/>
              </w:rPr>
              <w:t>na presente data, as Garantias Reais encontram-se devidamente celebradas e registradas perante os respectivos órgãos competentes, estando devidamente constituídas para os devidos fins de direito</w:t>
            </w:r>
            <w:r w:rsidR="00F90AD0" w:rsidRPr="00EE289D">
              <w:rPr>
                <w:rFonts w:cstheme="minorHAnsi"/>
              </w:rPr>
              <w:t>;</w:t>
            </w:r>
          </w:p>
          <w:p w14:paraId="37D9265A" w14:textId="77777777" w:rsidR="00F90AD0" w:rsidRPr="00EE289D" w:rsidRDefault="00F90AD0" w:rsidP="00F90AD0">
            <w:pPr>
              <w:pStyle w:val="PargrafodaLista"/>
              <w:spacing w:line="288" w:lineRule="auto"/>
              <w:contextualSpacing/>
              <w:rPr>
                <w:rFonts w:ascii="Trebuchet MS" w:hAnsi="Trebuchet MS" w:cstheme="minorHAnsi"/>
                <w:sz w:val="22"/>
                <w:szCs w:val="22"/>
              </w:rPr>
            </w:pPr>
          </w:p>
          <w:p w14:paraId="20A12270" w14:textId="77777777" w:rsidR="00F90AD0" w:rsidRPr="00EE289D" w:rsidRDefault="00A05EAE" w:rsidP="00D47DFC">
            <w:pPr>
              <w:pStyle w:val="Nvel11a"/>
              <w:rPr>
                <w:rFonts w:cstheme="minorHAnsi"/>
              </w:rPr>
            </w:pPr>
            <w:r>
              <w:rPr>
                <w:rFonts w:cstheme="minorHAnsi"/>
              </w:rPr>
              <w:t>e</w:t>
            </w:r>
            <w:r w:rsidR="00F90AD0" w:rsidRPr="00EE289D">
              <w:rPr>
                <w:rFonts w:cstheme="minorHAnsi"/>
              </w:rPr>
              <w:t>m razão do disposto acima, as Partes pretendem aditar a Escritura de Emissão unicamente para formalizar a convolação das Debêntures da espécie quirografária para a espécie com garantia real</w:t>
            </w:r>
            <w:r w:rsidR="00F90AD0" w:rsidRPr="00EE289D">
              <w:rPr>
                <w:rFonts w:cstheme="minorHAnsi"/>
                <w:bCs/>
                <w:spacing w:val="4"/>
                <w:lang w:val="pt-PT"/>
              </w:rPr>
              <w:t xml:space="preserve">; </w:t>
            </w:r>
          </w:p>
          <w:p w14:paraId="60B2F110" w14:textId="77777777" w:rsidR="00F90AD0" w:rsidRPr="00EE289D" w:rsidRDefault="00F90AD0" w:rsidP="00F90AD0">
            <w:pPr>
              <w:pStyle w:val="PargrafodaLista"/>
              <w:spacing w:line="288" w:lineRule="auto"/>
              <w:contextualSpacing/>
              <w:rPr>
                <w:rFonts w:ascii="Trebuchet MS" w:hAnsi="Trebuchet MS" w:cstheme="minorHAnsi"/>
                <w:bCs/>
                <w:spacing w:val="4"/>
                <w:sz w:val="22"/>
                <w:szCs w:val="22"/>
              </w:rPr>
            </w:pPr>
          </w:p>
          <w:p w14:paraId="4BD6CC80" w14:textId="77777777" w:rsidR="00F90AD0" w:rsidRPr="00EE289D" w:rsidRDefault="00A05EAE" w:rsidP="00D47DFC">
            <w:pPr>
              <w:pStyle w:val="Nvel11a"/>
              <w:rPr>
                <w:rFonts w:cstheme="minorHAnsi"/>
              </w:rPr>
            </w:pPr>
            <w:r>
              <w:rPr>
                <w:rFonts w:cstheme="minorHAnsi"/>
              </w:rPr>
              <w:t>c</w:t>
            </w:r>
            <w:r w:rsidR="00F90AD0" w:rsidRPr="00EE289D">
              <w:rPr>
                <w:rFonts w:cstheme="minorHAnsi"/>
              </w:rPr>
              <w:t>onforme previsto na Cláusula 4.</w:t>
            </w:r>
            <w:r w:rsidR="009048B1">
              <w:rPr>
                <w:rFonts w:cstheme="minorHAnsi"/>
              </w:rPr>
              <w:t>1</w:t>
            </w:r>
            <w:r w:rsidR="00F90AD0" w:rsidRPr="00EE289D">
              <w:rPr>
                <w:rFonts w:cstheme="minorHAnsi"/>
              </w:rPr>
              <w:t>.3</w:t>
            </w:r>
            <w:r w:rsidR="009048B1">
              <w:rPr>
                <w:rFonts w:cstheme="minorHAnsi"/>
              </w:rPr>
              <w:t xml:space="preserve"> da Escritura de Emissão</w:t>
            </w:r>
            <w:r w:rsidR="00F90AD0" w:rsidRPr="00EE289D">
              <w:rPr>
                <w:rFonts w:cstheme="minorHAnsi"/>
              </w:rPr>
              <w:t xml:space="preserve">, a celebração deste Aditamento (conforme definido abaixo) independe de realização de Assembleia Geral de Titulares dos CRI e de aprovação societária da </w:t>
            </w:r>
            <w:r w:rsidR="00F90AD0">
              <w:rPr>
                <w:rFonts w:cstheme="minorHAnsi"/>
              </w:rPr>
              <w:t>Emissora</w:t>
            </w:r>
            <w:r w:rsidR="00F90AD0" w:rsidRPr="00EE289D">
              <w:rPr>
                <w:rFonts w:cstheme="minorHAnsi"/>
              </w:rPr>
              <w:t>; e</w:t>
            </w:r>
          </w:p>
          <w:p w14:paraId="0A70349A" w14:textId="77777777" w:rsidR="00F90AD0" w:rsidRPr="00EE289D" w:rsidRDefault="00F90AD0" w:rsidP="00F90AD0">
            <w:pPr>
              <w:pStyle w:val="PargrafodaLista"/>
              <w:spacing w:line="288" w:lineRule="auto"/>
              <w:ind w:left="0"/>
              <w:contextualSpacing/>
              <w:rPr>
                <w:rFonts w:ascii="Trebuchet MS" w:hAnsi="Trebuchet MS" w:cstheme="minorHAnsi"/>
                <w:sz w:val="22"/>
                <w:szCs w:val="22"/>
                <w:lang w:val="pt-PT"/>
              </w:rPr>
            </w:pPr>
          </w:p>
          <w:p w14:paraId="0D9EB338" w14:textId="77777777" w:rsidR="00F90AD0" w:rsidRPr="00EE289D" w:rsidRDefault="00A05EAE" w:rsidP="00D47DFC">
            <w:pPr>
              <w:pStyle w:val="Nvel11a"/>
              <w:rPr>
                <w:rFonts w:cstheme="minorHAnsi"/>
              </w:rPr>
            </w:pPr>
            <w:r>
              <w:rPr>
                <w:rFonts w:cstheme="minorHAnsi"/>
              </w:rPr>
              <w:t>a</w:t>
            </w:r>
            <w:r w:rsidR="00F90AD0" w:rsidRPr="00EE289D">
              <w:rPr>
                <w:rFonts w:cstheme="minorHAnsi"/>
              </w:rPr>
              <w:t>s Partes dispuseram de tempo e condições adequadas para a avaliação e discussão de todas as Cláusula deste instrumento, cuja celebração, execução e extinção são pautadas pelos princípios da igualdade, probidade, lealdade e boa-fé.</w:t>
            </w:r>
          </w:p>
          <w:p w14:paraId="1C4E1275" w14:textId="77777777" w:rsidR="00F90AD0" w:rsidRPr="00EE289D" w:rsidRDefault="00F90AD0" w:rsidP="00F90AD0">
            <w:pPr>
              <w:widowControl w:val="0"/>
              <w:spacing w:line="288" w:lineRule="auto"/>
              <w:contextualSpacing/>
              <w:jc w:val="both"/>
              <w:rPr>
                <w:rFonts w:ascii="Trebuchet MS" w:hAnsi="Trebuchet MS" w:cstheme="minorHAnsi"/>
                <w:sz w:val="22"/>
                <w:szCs w:val="22"/>
              </w:rPr>
            </w:pPr>
          </w:p>
          <w:p w14:paraId="7A26E54C" w14:textId="7172E62E" w:rsidR="00F90AD0" w:rsidRPr="00EE289D" w:rsidRDefault="00F90AD0" w:rsidP="00F90AD0">
            <w:pPr>
              <w:widowControl w:val="0"/>
              <w:spacing w:line="288" w:lineRule="auto"/>
              <w:contextualSpacing/>
              <w:jc w:val="both"/>
              <w:rPr>
                <w:rFonts w:ascii="Trebuchet MS" w:hAnsi="Trebuchet MS" w:cstheme="minorHAnsi"/>
                <w:bCs/>
                <w:sz w:val="22"/>
                <w:szCs w:val="22"/>
              </w:rPr>
            </w:pPr>
            <w:r w:rsidRPr="00EE289D">
              <w:rPr>
                <w:rFonts w:ascii="Trebuchet MS" w:hAnsi="Trebuchet MS" w:cstheme="minorHAnsi"/>
                <w:sz w:val="22"/>
                <w:szCs w:val="22"/>
              </w:rPr>
              <w:t>As Partes resolvem, na melhor forma de direito, celebra</w:t>
            </w:r>
            <w:r w:rsidRPr="00D47DFC">
              <w:rPr>
                <w:rFonts w:ascii="Trebuchet MS" w:hAnsi="Trebuchet MS" w:cstheme="minorHAnsi"/>
                <w:sz w:val="22"/>
                <w:szCs w:val="22"/>
              </w:rPr>
              <w:t xml:space="preserve">r o presente </w:t>
            </w:r>
            <w:r w:rsidR="00D47DFC">
              <w:rPr>
                <w:rFonts w:ascii="Trebuchet MS" w:hAnsi="Trebuchet MS" w:cstheme="minorHAnsi"/>
                <w:sz w:val="22"/>
                <w:szCs w:val="22"/>
              </w:rPr>
              <w:t>[•]</w:t>
            </w:r>
            <w:r w:rsidRPr="00D47DFC">
              <w:rPr>
                <w:rFonts w:ascii="Trebuchet MS" w:hAnsi="Trebuchet MS" w:cstheme="minorHAnsi"/>
                <w:sz w:val="22"/>
                <w:szCs w:val="22"/>
              </w:rPr>
              <w:t xml:space="preserve"> Aditamento ao </w:t>
            </w:r>
            <w:r w:rsidR="00D47DFC" w:rsidRPr="00D47DFC">
              <w:rPr>
                <w:rFonts w:ascii="Trebuchet MS" w:hAnsi="Trebuchet MS" w:cstheme="minorHAnsi"/>
                <w:i/>
                <w:sz w:val="22"/>
                <w:szCs w:val="22"/>
              </w:rPr>
              <w:t xml:space="preserve">Instrumento Particular de Escritura da 1ª (Primeira) Emissão de Debêntures Simples, Não Conversíveis em Ações, da Espécie Quirografária, Com Garantia Adicional Fidejussória, a ser Convolada na Espécie Com Garantia Real, Com Garantia Adicional Fidejussória, em Série Única, para Colocação Privada, da UPCON </w:t>
            </w:r>
            <w:r w:rsidR="002669E0" w:rsidRPr="00F00520">
              <w:rPr>
                <w:rFonts w:ascii="Trebuchet MS" w:hAnsi="Trebuchet MS" w:cstheme="minorHAnsi"/>
                <w:i/>
                <w:sz w:val="22"/>
                <w:szCs w:val="22"/>
              </w:rPr>
              <w:t xml:space="preserve">SPE 26 </w:t>
            </w:r>
            <w:r w:rsidR="002669E0" w:rsidRPr="00FC2BD3">
              <w:rPr>
                <w:rFonts w:ascii="Trebuchet MS" w:hAnsi="Trebuchet MS" w:cstheme="minorHAnsi"/>
                <w:i/>
                <w:sz w:val="22"/>
                <w:szCs w:val="22"/>
              </w:rPr>
              <w:t>Empreendimentos Imobiliários</w:t>
            </w:r>
            <w:r w:rsidR="00D47DFC" w:rsidRPr="00D47DFC">
              <w:rPr>
                <w:rFonts w:ascii="Trebuchet MS" w:hAnsi="Trebuchet MS" w:cstheme="minorHAnsi"/>
                <w:i/>
                <w:sz w:val="22"/>
                <w:szCs w:val="22"/>
              </w:rPr>
              <w:t xml:space="preserve"> S.A.</w:t>
            </w:r>
            <w:r w:rsidRPr="00D47DFC">
              <w:rPr>
                <w:rFonts w:ascii="Trebuchet MS" w:hAnsi="Trebuchet MS" w:cstheme="minorHAnsi"/>
                <w:bCs/>
                <w:sz w:val="22"/>
                <w:szCs w:val="22"/>
              </w:rPr>
              <w:t xml:space="preserve"> </w:t>
            </w:r>
            <w:r w:rsidRPr="00D47DFC">
              <w:rPr>
                <w:rFonts w:ascii="Trebuchet MS" w:hAnsi="Trebuchet MS" w:cstheme="minorHAnsi"/>
                <w:sz w:val="22"/>
                <w:szCs w:val="22"/>
              </w:rPr>
              <w:t>(“</w:t>
            </w:r>
            <w:r w:rsidRPr="00EE289D">
              <w:rPr>
                <w:rFonts w:ascii="Trebuchet MS" w:hAnsi="Trebuchet MS" w:cstheme="minorHAnsi"/>
                <w:sz w:val="22"/>
                <w:szCs w:val="22"/>
                <w:u w:val="single"/>
              </w:rPr>
              <w:t>Aditamento</w:t>
            </w:r>
            <w:r w:rsidRPr="00EE289D">
              <w:rPr>
                <w:rFonts w:ascii="Trebuchet MS" w:hAnsi="Trebuchet MS" w:cstheme="minorHAnsi"/>
                <w:sz w:val="22"/>
                <w:szCs w:val="22"/>
              </w:rPr>
              <w:t>”).</w:t>
            </w:r>
          </w:p>
          <w:p w14:paraId="413789CC" w14:textId="77777777" w:rsidR="00F90AD0" w:rsidRPr="00EE289D" w:rsidRDefault="00F90AD0" w:rsidP="00F90AD0">
            <w:pPr>
              <w:widowControl w:val="0"/>
              <w:spacing w:line="288" w:lineRule="auto"/>
              <w:contextualSpacing/>
              <w:jc w:val="both"/>
              <w:rPr>
                <w:rFonts w:ascii="Trebuchet MS" w:hAnsi="Trebuchet MS" w:cstheme="minorHAnsi"/>
                <w:b/>
                <w:sz w:val="22"/>
                <w:szCs w:val="22"/>
              </w:rPr>
            </w:pPr>
          </w:p>
          <w:p w14:paraId="0AAE3440" w14:textId="77777777" w:rsidR="00F90AD0" w:rsidRPr="00D47DFC" w:rsidRDefault="009048B1" w:rsidP="00966FC1">
            <w:pPr>
              <w:pStyle w:val="Nvel1"/>
              <w:numPr>
                <w:ilvl w:val="0"/>
                <w:numId w:val="6"/>
              </w:numPr>
              <w:ind w:left="0" w:firstLine="0"/>
              <w:rPr>
                <w:i/>
              </w:rPr>
            </w:pPr>
            <w:r w:rsidRPr="00EE289D">
              <w:t>Princípios e definições</w:t>
            </w:r>
          </w:p>
          <w:p w14:paraId="58172642" w14:textId="77777777" w:rsidR="00F90AD0" w:rsidRPr="00EE289D" w:rsidRDefault="00F90AD0" w:rsidP="00F90AD0">
            <w:pPr>
              <w:keepNext/>
              <w:widowControl w:val="0"/>
              <w:spacing w:line="288" w:lineRule="auto"/>
              <w:contextualSpacing/>
              <w:jc w:val="both"/>
              <w:rPr>
                <w:rFonts w:ascii="Trebuchet MS" w:hAnsi="Trebuchet MS" w:cstheme="minorHAnsi"/>
                <w:b/>
                <w:sz w:val="22"/>
                <w:szCs w:val="22"/>
              </w:rPr>
            </w:pPr>
          </w:p>
          <w:p w14:paraId="0B2395DC" w14:textId="77777777" w:rsidR="00F90AD0" w:rsidRPr="00EE289D" w:rsidRDefault="00F90AD0" w:rsidP="00D47DFC">
            <w:pPr>
              <w:pStyle w:val="Nvel11"/>
              <w:rPr>
                <w:rFonts w:eastAsia="Arial"/>
              </w:rPr>
            </w:pPr>
            <w:r w:rsidRPr="00EE289D">
              <w:t>As palavras e os termos constantes deste Aditamento não expressamente aqui definidos, grafados em português ou em qualquer língua estrangeira, bem como, quaisquer outros de linguagem técnica e/ou financeira ou não, que, eventualmente, durante a vigência do presente Aditamento no cumprimento de direitos e obrigações assumidos pelas Partes, sejam utilizados para identificar a prática de quaisquer atos, deverão ser compreendidos e interpretados conforme significado a eles atribuídos na Escritura de Emissão</w:t>
            </w:r>
            <w:r w:rsidRPr="00EE289D">
              <w:rPr>
                <w:rFonts w:eastAsia="Arial"/>
              </w:rPr>
              <w:t>.</w:t>
            </w:r>
          </w:p>
          <w:p w14:paraId="6F38D144" w14:textId="77777777" w:rsidR="00F90AD0" w:rsidRPr="00EE289D" w:rsidRDefault="00F90AD0" w:rsidP="00F90AD0">
            <w:pPr>
              <w:widowControl w:val="0"/>
              <w:spacing w:line="288" w:lineRule="auto"/>
              <w:contextualSpacing/>
              <w:jc w:val="both"/>
              <w:rPr>
                <w:rFonts w:ascii="Trebuchet MS" w:hAnsi="Trebuchet MS" w:cstheme="minorHAnsi"/>
                <w:sz w:val="22"/>
                <w:szCs w:val="22"/>
              </w:rPr>
            </w:pPr>
          </w:p>
          <w:p w14:paraId="71C10E51" w14:textId="77777777" w:rsidR="00F90AD0" w:rsidRPr="00EE289D" w:rsidRDefault="009048B1" w:rsidP="00D47DFC">
            <w:pPr>
              <w:pStyle w:val="Nvel1"/>
              <w:ind w:left="0" w:firstLine="0"/>
              <w:rPr>
                <w:i/>
              </w:rPr>
            </w:pPr>
            <w:r w:rsidRPr="00EE289D">
              <w:t>Objeto</w:t>
            </w:r>
          </w:p>
          <w:p w14:paraId="164F39EE" w14:textId="77777777" w:rsidR="00F90AD0" w:rsidRPr="00EE289D" w:rsidRDefault="00F90AD0" w:rsidP="00F90AD0">
            <w:pPr>
              <w:pStyle w:val="PargrafodaLista"/>
              <w:keepNext/>
              <w:widowControl w:val="0"/>
              <w:spacing w:line="288" w:lineRule="auto"/>
              <w:ind w:left="0"/>
              <w:contextualSpacing/>
              <w:jc w:val="both"/>
              <w:rPr>
                <w:rFonts w:ascii="Trebuchet MS" w:hAnsi="Trebuchet MS" w:cstheme="minorHAnsi"/>
                <w:b/>
                <w:sz w:val="22"/>
                <w:szCs w:val="22"/>
              </w:rPr>
            </w:pPr>
          </w:p>
          <w:p w14:paraId="786E26B7" w14:textId="77777777" w:rsidR="00F90AD0" w:rsidRPr="00EE289D" w:rsidRDefault="00F90AD0" w:rsidP="00966FC1">
            <w:pPr>
              <w:pStyle w:val="PargrafodaLista"/>
              <w:keepNext/>
              <w:widowControl w:val="0"/>
              <w:numPr>
                <w:ilvl w:val="1"/>
                <w:numId w:val="2"/>
              </w:numPr>
              <w:autoSpaceDE/>
              <w:autoSpaceDN/>
              <w:adjustRightInd/>
              <w:spacing w:line="288" w:lineRule="auto"/>
              <w:ind w:left="0" w:firstLine="0"/>
              <w:contextualSpacing/>
              <w:jc w:val="both"/>
              <w:rPr>
                <w:rFonts w:ascii="Trebuchet MS" w:hAnsi="Trebuchet MS" w:cstheme="minorHAnsi"/>
                <w:b/>
                <w:sz w:val="22"/>
                <w:szCs w:val="22"/>
              </w:rPr>
            </w:pPr>
            <w:r w:rsidRPr="00EE289D">
              <w:rPr>
                <w:rFonts w:ascii="Trebuchet MS" w:hAnsi="Trebuchet MS" w:cstheme="minorHAnsi"/>
                <w:sz w:val="22"/>
                <w:szCs w:val="22"/>
              </w:rPr>
              <w:t>Por meio deste Aditamento, as Partes resolvem aditar a Escritura de Emissão de forma a formalizar a convolação das Debêntures em espécie com garantia real.</w:t>
            </w:r>
          </w:p>
          <w:p w14:paraId="34D030B8" w14:textId="77777777" w:rsidR="00F90AD0" w:rsidRPr="00EE289D" w:rsidRDefault="00F90AD0" w:rsidP="00F90AD0">
            <w:pPr>
              <w:pStyle w:val="PargrafodaLista"/>
              <w:keepNext/>
              <w:widowControl w:val="0"/>
              <w:spacing w:line="288" w:lineRule="auto"/>
              <w:ind w:left="0"/>
              <w:contextualSpacing/>
              <w:jc w:val="both"/>
              <w:rPr>
                <w:rFonts w:ascii="Trebuchet MS" w:hAnsi="Trebuchet MS" w:cstheme="minorHAnsi"/>
                <w:b/>
                <w:sz w:val="22"/>
                <w:szCs w:val="22"/>
              </w:rPr>
            </w:pPr>
          </w:p>
          <w:p w14:paraId="31E9CE99" w14:textId="77777777" w:rsidR="00F90AD0" w:rsidRPr="00EE289D" w:rsidRDefault="00F90AD0" w:rsidP="00966FC1">
            <w:pPr>
              <w:pStyle w:val="PargrafodaLista"/>
              <w:keepNext/>
              <w:widowControl w:val="0"/>
              <w:numPr>
                <w:ilvl w:val="1"/>
                <w:numId w:val="2"/>
              </w:numPr>
              <w:autoSpaceDE/>
              <w:autoSpaceDN/>
              <w:adjustRightInd/>
              <w:spacing w:line="288" w:lineRule="auto"/>
              <w:ind w:left="0" w:firstLine="0"/>
              <w:contextualSpacing/>
              <w:jc w:val="both"/>
              <w:rPr>
                <w:rFonts w:ascii="Trebuchet MS" w:hAnsi="Trebuchet MS" w:cstheme="minorHAnsi"/>
                <w:bCs/>
                <w:spacing w:val="4"/>
                <w:kern w:val="3"/>
                <w:sz w:val="22"/>
                <w:szCs w:val="22"/>
                <w:lang w:val="pt-PT" w:eastAsia="zh-CN"/>
              </w:rPr>
            </w:pPr>
            <w:r w:rsidRPr="00EE289D">
              <w:rPr>
                <w:rFonts w:ascii="Trebuchet MS" w:hAnsi="Trebuchet MS" w:cstheme="minorHAnsi"/>
                <w:sz w:val="22"/>
                <w:szCs w:val="22"/>
              </w:rPr>
              <w:t>Em razão da alteração acima, a Escritura de Emissão será aditada da seguinte forma:</w:t>
            </w:r>
          </w:p>
          <w:p w14:paraId="71A78F8E" w14:textId="77777777" w:rsidR="00F90AD0" w:rsidRPr="00EE289D" w:rsidRDefault="00F90AD0" w:rsidP="00F90AD0">
            <w:pPr>
              <w:pStyle w:val="PargrafodaLista"/>
              <w:keepNext/>
              <w:widowControl w:val="0"/>
              <w:spacing w:line="288" w:lineRule="auto"/>
              <w:ind w:left="567"/>
              <w:contextualSpacing/>
              <w:jc w:val="both"/>
              <w:rPr>
                <w:rFonts w:ascii="Trebuchet MS" w:hAnsi="Trebuchet MS" w:cstheme="minorHAnsi"/>
                <w:b/>
                <w:sz w:val="22"/>
                <w:szCs w:val="22"/>
                <w:lang w:val="pt-PT"/>
              </w:rPr>
            </w:pPr>
          </w:p>
          <w:p w14:paraId="443B41D5" w14:textId="53497669" w:rsidR="00F90AD0" w:rsidRPr="00EE289D" w:rsidRDefault="00A05EAE" w:rsidP="00A05EAE">
            <w:pPr>
              <w:pStyle w:val="Nvel11a"/>
              <w:rPr>
                <w:lang w:val="pt-PT"/>
              </w:rPr>
            </w:pPr>
            <w:r>
              <w:rPr>
                <w:lang w:val="pt-PT"/>
              </w:rPr>
              <w:t>o</w:t>
            </w:r>
            <w:r w:rsidR="00F90AD0" w:rsidRPr="00EE289D">
              <w:rPr>
                <w:lang w:val="pt-PT"/>
              </w:rPr>
              <w:t xml:space="preserve"> nome da Escritura de Emissão passará a ser “</w:t>
            </w:r>
            <w:r w:rsidRPr="00D47DFC">
              <w:t xml:space="preserve">Instrumento Particular de Escritura da 1ª (Primeira) Emissão de Debêntures Simples, Não Conversíveis em Ações, da Espécie Com Garantia Real, Com Garantia Adicional Fidejussória, em Série Única, para Colocação Privada, da UPCON </w:t>
            </w:r>
            <w:r w:rsidR="002669E0" w:rsidRPr="00FC2BD3">
              <w:t>SPE 26 Empreendimentos Imobiliários</w:t>
            </w:r>
            <w:r w:rsidRPr="00D47DFC">
              <w:t xml:space="preserve"> S.A.</w:t>
            </w:r>
            <w:r w:rsidR="00F90AD0" w:rsidRPr="00FC2BD3">
              <w:t>”, sendo assim</w:t>
            </w:r>
            <w:r w:rsidR="00F90AD0" w:rsidRPr="00EE289D">
              <w:rPr>
                <w:lang w:val="pt-PT"/>
              </w:rPr>
              <w:t>, em todos os lugares da Escritura de Emissão onde se lê “</w:t>
            </w:r>
            <w:r w:rsidRPr="00D47DFC">
              <w:t xml:space="preserve">Instrumento Particular de Escritura da 1ª (Primeira) Emissão de Debêntures Simples, Não Conversíveis em Ações, da Espécie Quirografária, Com Garantia Adicional Fidejussória, a ser Convolada na Espécie Com Garantia Real, Com Garantia Adicional Fidejussória, em Série Única, para Colocação Privada, da UPCON </w:t>
            </w:r>
            <w:r w:rsidR="002669E0" w:rsidRPr="00FC2BD3">
              <w:t>SPE 26 Empreendimentos Imobiliários</w:t>
            </w:r>
            <w:r w:rsidRPr="00D47DFC">
              <w:t xml:space="preserve"> S.A.</w:t>
            </w:r>
            <w:r w:rsidR="00F90AD0" w:rsidRPr="00FC2BD3">
              <w:t>” passa-se</w:t>
            </w:r>
            <w:r w:rsidR="00F90AD0" w:rsidRPr="00EE289D">
              <w:rPr>
                <w:lang w:val="pt-PT"/>
              </w:rPr>
              <w:t xml:space="preserve"> a ler “</w:t>
            </w:r>
            <w:r w:rsidRPr="00D47DFC">
              <w:t xml:space="preserve">Instrumento Particular de Escritura da 1ª (Primeira) Emissão de Debêntures Simples, Não Conversíveis em Ações, da Espécie Com Garantia Real, Com Garantia Adicional Fidejussória, em Série </w:t>
            </w:r>
            <w:r w:rsidRPr="00D47DFC">
              <w:lastRenderedPageBreak/>
              <w:t xml:space="preserve">Única, para Colocação Privada, da UPCON </w:t>
            </w:r>
            <w:r w:rsidR="002669E0" w:rsidRPr="00FC2BD3">
              <w:t>SPE 26 Empreendimentos Imobiliários</w:t>
            </w:r>
            <w:r w:rsidRPr="00D47DFC">
              <w:t xml:space="preserve"> S.A.</w:t>
            </w:r>
            <w:r w:rsidR="00F90AD0" w:rsidRPr="00EE289D">
              <w:rPr>
                <w:lang w:val="pt-PT"/>
              </w:rPr>
              <w:t>”;</w:t>
            </w:r>
          </w:p>
          <w:p w14:paraId="30595CF9" w14:textId="77777777" w:rsidR="00F90AD0" w:rsidRPr="00EE289D" w:rsidRDefault="00F90AD0" w:rsidP="00F90AD0">
            <w:pPr>
              <w:pStyle w:val="PargrafodaLista"/>
              <w:keepNext/>
              <w:widowControl w:val="0"/>
              <w:spacing w:line="288" w:lineRule="auto"/>
              <w:ind w:left="567"/>
              <w:contextualSpacing/>
              <w:jc w:val="both"/>
              <w:rPr>
                <w:rFonts w:ascii="Trebuchet MS" w:hAnsi="Trebuchet MS" w:cstheme="minorHAnsi"/>
                <w:sz w:val="22"/>
                <w:szCs w:val="22"/>
                <w:lang w:val="pt-PT"/>
              </w:rPr>
            </w:pPr>
          </w:p>
          <w:p w14:paraId="6F509911" w14:textId="77777777" w:rsidR="00F90AD0" w:rsidRPr="00EE289D" w:rsidRDefault="00A05EAE" w:rsidP="00A05EAE">
            <w:pPr>
              <w:pStyle w:val="Nvel11a"/>
              <w:rPr>
                <w:i/>
                <w:lang w:val="pt-PT"/>
              </w:rPr>
            </w:pPr>
            <w:r>
              <w:rPr>
                <w:lang w:val="pt-PT"/>
              </w:rPr>
              <w:t>o</w:t>
            </w:r>
            <w:r w:rsidR="00F90AD0" w:rsidRPr="00EE289D">
              <w:rPr>
                <w:lang w:val="pt-PT"/>
              </w:rPr>
              <w:t xml:space="preserve"> Considerando </w:t>
            </w:r>
            <w:r>
              <w:rPr>
                <w:lang w:val="pt-PT"/>
              </w:rPr>
              <w:t>(b)</w:t>
            </w:r>
            <w:r w:rsidR="00F90AD0" w:rsidRPr="00EE289D">
              <w:rPr>
                <w:lang w:val="pt-PT"/>
              </w:rPr>
              <w:t xml:space="preserve"> e a Cláusula 4.1.3 da Escritura de Emissão passarão a vigorar com as seguintes novas redações:</w:t>
            </w:r>
          </w:p>
          <w:p w14:paraId="020D0E80" w14:textId="77777777" w:rsidR="00F90AD0" w:rsidRPr="00EE289D" w:rsidRDefault="00F90AD0" w:rsidP="00F90AD0">
            <w:pPr>
              <w:pStyle w:val="PargrafodaLista"/>
              <w:keepNext/>
              <w:widowControl w:val="0"/>
              <w:spacing w:line="288" w:lineRule="auto"/>
              <w:ind w:left="567"/>
              <w:contextualSpacing/>
              <w:jc w:val="both"/>
              <w:rPr>
                <w:rFonts w:ascii="Trebuchet MS" w:hAnsi="Trebuchet MS" w:cstheme="minorHAnsi"/>
                <w:bCs/>
                <w:i/>
                <w:spacing w:val="4"/>
                <w:sz w:val="22"/>
                <w:szCs w:val="22"/>
                <w:lang w:val="pt-PT"/>
              </w:rPr>
            </w:pPr>
          </w:p>
          <w:p w14:paraId="49F1F893" w14:textId="77777777" w:rsidR="00A05EAE" w:rsidRDefault="00F90AD0" w:rsidP="00A05EAE">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r w:rsidRPr="00EE289D">
              <w:rPr>
                <w:rFonts w:ascii="Trebuchet MS" w:hAnsi="Trebuchet MS" w:cstheme="minorHAnsi"/>
                <w:bCs/>
                <w:i/>
                <w:spacing w:val="4"/>
                <w:sz w:val="22"/>
                <w:szCs w:val="22"/>
                <w:lang w:val="pt-PT"/>
              </w:rPr>
              <w:t>“</w:t>
            </w:r>
            <w:r w:rsidR="00A05EAE">
              <w:rPr>
                <w:rFonts w:ascii="Trebuchet MS" w:hAnsi="Trebuchet MS" w:cstheme="minorHAnsi"/>
                <w:bCs/>
                <w:i/>
                <w:spacing w:val="4"/>
                <w:sz w:val="22"/>
                <w:szCs w:val="22"/>
                <w:lang w:val="pt-PT"/>
              </w:rPr>
              <w:t>Considerando que:</w:t>
            </w:r>
          </w:p>
          <w:p w14:paraId="62DA0275" w14:textId="77777777" w:rsidR="00A05EAE" w:rsidRDefault="00A05EAE" w:rsidP="00A05EAE">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609D384A" w14:textId="77777777" w:rsidR="00A05EAE" w:rsidRDefault="00A05EAE" w:rsidP="00A05EAE">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r>
              <w:rPr>
                <w:rFonts w:ascii="Trebuchet MS" w:hAnsi="Trebuchet MS" w:cstheme="minorHAnsi"/>
                <w:bCs/>
                <w:i/>
                <w:spacing w:val="4"/>
                <w:sz w:val="22"/>
                <w:szCs w:val="22"/>
                <w:lang w:val="pt-PT"/>
              </w:rPr>
              <w:t>(...)</w:t>
            </w:r>
          </w:p>
          <w:p w14:paraId="0A855D68" w14:textId="77777777" w:rsidR="00A05EAE" w:rsidRDefault="00A05EAE" w:rsidP="00A05EAE">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395D0F30" w14:textId="77777777" w:rsidR="00F90AD0" w:rsidRPr="00EE289D" w:rsidRDefault="00F90AD0" w:rsidP="00A05EAE">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r w:rsidRPr="00EE289D">
              <w:rPr>
                <w:rFonts w:ascii="Trebuchet MS" w:hAnsi="Trebuchet MS" w:cstheme="minorHAnsi"/>
                <w:bCs/>
                <w:i/>
                <w:spacing w:val="4"/>
                <w:sz w:val="22"/>
                <w:szCs w:val="22"/>
                <w:lang w:val="pt-PT"/>
              </w:rPr>
              <w:t>(b)</w:t>
            </w:r>
            <w:r w:rsidRPr="00A05EAE">
              <w:rPr>
                <w:rFonts w:ascii="Trebuchet MS" w:hAnsi="Trebuchet MS" w:cstheme="minorHAnsi"/>
                <w:bCs/>
                <w:i/>
                <w:spacing w:val="4"/>
                <w:sz w:val="22"/>
                <w:szCs w:val="22"/>
                <w:lang w:val="pt-PT"/>
              </w:rPr>
              <w:tab/>
            </w:r>
            <w:r w:rsidR="00A05EAE" w:rsidRPr="00A05EAE">
              <w:rPr>
                <w:rFonts w:ascii="Trebuchet MS" w:hAnsi="Trebuchet MS" w:cstheme="minorHAnsi"/>
                <w:i/>
                <w:sz w:val="22"/>
                <w:szCs w:val="22"/>
              </w:rPr>
              <w:t>a Emissora tem interesse em emitir debêntures simples, não conversíveis em ações, da espécie com garantia real, com garantia adicional fidejussória, para colocação privada, nos termos desta Escritura de Emissão (“</w:t>
            </w:r>
            <w:r w:rsidR="00A05EAE" w:rsidRPr="00A05EAE">
              <w:rPr>
                <w:rFonts w:ascii="Trebuchet MS" w:hAnsi="Trebuchet MS" w:cstheme="minorHAnsi"/>
                <w:i/>
                <w:sz w:val="22"/>
                <w:szCs w:val="22"/>
                <w:u w:val="single"/>
              </w:rPr>
              <w:t>Debêntures</w:t>
            </w:r>
            <w:r w:rsidR="00A05EAE" w:rsidRPr="00A05EAE">
              <w:rPr>
                <w:rFonts w:ascii="Trebuchet MS" w:hAnsi="Trebuchet MS" w:cstheme="minorHAnsi"/>
                <w:i/>
                <w:sz w:val="22"/>
                <w:szCs w:val="22"/>
              </w:rPr>
              <w:t>”), a serem integralmente subscritas pela Debenturista;</w:t>
            </w:r>
          </w:p>
          <w:p w14:paraId="421C64F3" w14:textId="77777777" w:rsidR="00F90AD0" w:rsidRDefault="00F90AD0" w:rsidP="00A05EAE">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5659A72D" w14:textId="77777777" w:rsidR="00A05EAE" w:rsidRDefault="00A05EAE" w:rsidP="00A05EAE">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r>
              <w:rPr>
                <w:rFonts w:ascii="Trebuchet MS" w:hAnsi="Trebuchet MS" w:cstheme="minorHAnsi"/>
                <w:bCs/>
                <w:i/>
                <w:spacing w:val="4"/>
                <w:sz w:val="22"/>
                <w:szCs w:val="22"/>
                <w:lang w:val="pt-PT"/>
              </w:rPr>
              <w:t>(...)</w:t>
            </w:r>
          </w:p>
          <w:p w14:paraId="486F4E93" w14:textId="77777777" w:rsidR="00A05EAE" w:rsidRPr="00EE289D" w:rsidRDefault="00A05EAE" w:rsidP="00A05EAE">
            <w:pPr>
              <w:pStyle w:val="PargrafodaLista"/>
              <w:keepNext/>
              <w:widowControl w:val="0"/>
              <w:spacing w:line="288" w:lineRule="auto"/>
              <w:ind w:left="1449"/>
              <w:contextualSpacing/>
              <w:jc w:val="both"/>
              <w:rPr>
                <w:rFonts w:ascii="Trebuchet MS" w:hAnsi="Trebuchet MS" w:cstheme="minorHAnsi"/>
                <w:bCs/>
                <w:i/>
                <w:spacing w:val="4"/>
                <w:sz w:val="22"/>
                <w:szCs w:val="22"/>
                <w:lang w:val="pt-PT"/>
              </w:rPr>
            </w:pPr>
          </w:p>
          <w:p w14:paraId="71264673" w14:textId="77777777" w:rsidR="00F90AD0" w:rsidRPr="00EE289D" w:rsidRDefault="00F90AD0" w:rsidP="00A05EAE">
            <w:pPr>
              <w:widowControl w:val="0"/>
              <w:kinsoku w:val="0"/>
              <w:spacing w:line="288" w:lineRule="auto"/>
              <w:ind w:left="1449"/>
              <w:contextualSpacing/>
              <w:jc w:val="both"/>
              <w:rPr>
                <w:rFonts w:ascii="Trebuchet MS" w:hAnsi="Trebuchet MS" w:cstheme="minorHAnsi"/>
                <w:i/>
                <w:sz w:val="22"/>
                <w:szCs w:val="22"/>
              </w:rPr>
            </w:pPr>
            <w:r w:rsidRPr="00EE289D">
              <w:rPr>
                <w:rFonts w:ascii="Trebuchet MS" w:hAnsi="Trebuchet MS" w:cstheme="minorHAnsi"/>
                <w:i/>
                <w:sz w:val="22"/>
                <w:szCs w:val="22"/>
              </w:rPr>
              <w:t>4.1.3.</w:t>
            </w:r>
            <w:r w:rsidRPr="00EE289D">
              <w:rPr>
                <w:rFonts w:ascii="Trebuchet MS" w:hAnsi="Trebuchet MS" w:cstheme="minorHAnsi"/>
                <w:i/>
                <w:sz w:val="22"/>
                <w:szCs w:val="22"/>
              </w:rPr>
              <w:tab/>
            </w:r>
            <w:r w:rsidRPr="00EE289D">
              <w:rPr>
                <w:rFonts w:ascii="Trebuchet MS" w:hAnsi="Trebuchet MS" w:cstheme="minorHAnsi"/>
                <w:i/>
                <w:sz w:val="22"/>
                <w:szCs w:val="22"/>
                <w:u w:val="single"/>
              </w:rPr>
              <w:t>Espécie</w:t>
            </w:r>
            <w:r w:rsidRPr="00EE289D">
              <w:rPr>
                <w:rFonts w:ascii="Trebuchet MS" w:hAnsi="Trebuchet MS" w:cstheme="minorHAnsi"/>
                <w:i/>
                <w:sz w:val="22"/>
                <w:szCs w:val="22"/>
              </w:rPr>
              <w:t xml:space="preserve">: As Debêntures serão da espécie com garantia real, nos termos da Cláusula </w:t>
            </w:r>
            <w:r w:rsidR="00A05EAE">
              <w:rPr>
                <w:rFonts w:ascii="Trebuchet MS" w:hAnsi="Trebuchet MS" w:cstheme="minorHAnsi"/>
                <w:i/>
                <w:sz w:val="22"/>
                <w:szCs w:val="22"/>
              </w:rPr>
              <w:t>5</w:t>
            </w:r>
            <w:r w:rsidRPr="00EE289D">
              <w:rPr>
                <w:rFonts w:ascii="Trebuchet MS" w:hAnsi="Trebuchet MS" w:cstheme="minorHAnsi"/>
                <w:i/>
                <w:sz w:val="22"/>
                <w:szCs w:val="22"/>
              </w:rPr>
              <w:t xml:space="preserve"> abaixo.”</w:t>
            </w:r>
          </w:p>
          <w:p w14:paraId="64699CF1" w14:textId="77777777" w:rsidR="00F90AD0" w:rsidRPr="00EE289D" w:rsidRDefault="00F90AD0" w:rsidP="00F90AD0">
            <w:pPr>
              <w:widowControl w:val="0"/>
              <w:kinsoku w:val="0"/>
              <w:spacing w:line="288" w:lineRule="auto"/>
              <w:contextualSpacing/>
              <w:jc w:val="both"/>
              <w:rPr>
                <w:rFonts w:ascii="Trebuchet MS" w:hAnsi="Trebuchet MS" w:cstheme="minorHAnsi"/>
                <w:i/>
                <w:sz w:val="22"/>
                <w:szCs w:val="22"/>
              </w:rPr>
            </w:pPr>
          </w:p>
          <w:p w14:paraId="42B6AA6F" w14:textId="77777777" w:rsidR="00F90AD0" w:rsidRPr="00EE289D" w:rsidRDefault="00A05EAE" w:rsidP="00D47DFC">
            <w:pPr>
              <w:pStyle w:val="Nvel1"/>
              <w:ind w:left="0" w:firstLine="0"/>
              <w:rPr>
                <w:i/>
              </w:rPr>
            </w:pPr>
            <w:r w:rsidRPr="00EE289D">
              <w:t>Ratificações</w:t>
            </w:r>
          </w:p>
          <w:p w14:paraId="74B538D7" w14:textId="77777777" w:rsidR="00F90AD0" w:rsidRPr="00EE289D" w:rsidRDefault="00F90AD0" w:rsidP="00F90AD0">
            <w:pPr>
              <w:spacing w:line="288" w:lineRule="auto"/>
              <w:contextualSpacing/>
              <w:rPr>
                <w:rFonts w:ascii="Trebuchet MS" w:hAnsi="Trebuchet MS" w:cstheme="minorHAnsi"/>
                <w:b/>
                <w:sz w:val="22"/>
                <w:szCs w:val="22"/>
              </w:rPr>
            </w:pPr>
          </w:p>
          <w:p w14:paraId="67528C1C" w14:textId="77777777" w:rsidR="00F90AD0" w:rsidRPr="00EE289D" w:rsidRDefault="00F90AD0" w:rsidP="00D47DFC">
            <w:pPr>
              <w:pStyle w:val="Nvel11"/>
              <w:rPr>
                <w:rFonts w:eastAsia="Arial"/>
              </w:rPr>
            </w:pPr>
            <w:r w:rsidRPr="00EE289D">
              <w:t>Permanecem inalteradas as demais disposições anteriormente firmadas, que não apresentem incompatibilidade com este Aditamento ora firmado, as quais são neste ato ratificadas integralmente, obrigando-se as Partes e seus sucessores ao integral cumprimento dos termos constantes no mesmo, a qualquer título</w:t>
            </w:r>
            <w:r w:rsidRPr="00EE289D">
              <w:rPr>
                <w:rFonts w:eastAsia="Arial"/>
              </w:rPr>
              <w:t>.</w:t>
            </w:r>
          </w:p>
          <w:p w14:paraId="64D5FFB0" w14:textId="77777777" w:rsidR="00F90AD0" w:rsidRPr="00EE289D" w:rsidRDefault="00F90AD0" w:rsidP="00F90AD0">
            <w:pPr>
              <w:spacing w:line="288" w:lineRule="auto"/>
              <w:contextualSpacing/>
              <w:rPr>
                <w:rFonts w:ascii="Trebuchet MS" w:hAnsi="Trebuchet MS" w:cstheme="minorHAnsi"/>
                <w:b/>
                <w:sz w:val="22"/>
                <w:szCs w:val="22"/>
              </w:rPr>
            </w:pPr>
          </w:p>
          <w:p w14:paraId="00BEE3E6" w14:textId="77777777" w:rsidR="00F90AD0" w:rsidRPr="00EE289D" w:rsidRDefault="00D47DFC" w:rsidP="00D47DFC">
            <w:pPr>
              <w:pStyle w:val="Nvel1"/>
              <w:ind w:left="0" w:firstLine="0"/>
              <w:rPr>
                <w:i/>
              </w:rPr>
            </w:pPr>
            <w:r>
              <w:t>Averbação e r</w:t>
            </w:r>
            <w:r w:rsidRPr="00EE289D">
              <w:t>egistro</w:t>
            </w:r>
          </w:p>
          <w:p w14:paraId="3639A3AE" w14:textId="77777777" w:rsidR="00F90AD0" w:rsidRPr="00EE289D" w:rsidRDefault="00F90AD0" w:rsidP="00F90AD0">
            <w:pPr>
              <w:pStyle w:val="PargrafodaLista"/>
              <w:widowControl w:val="0"/>
              <w:tabs>
                <w:tab w:val="left" w:pos="709"/>
              </w:tabs>
              <w:spacing w:line="288" w:lineRule="auto"/>
              <w:ind w:left="0"/>
              <w:contextualSpacing/>
              <w:jc w:val="both"/>
              <w:rPr>
                <w:rFonts w:ascii="Trebuchet MS" w:hAnsi="Trebuchet MS" w:cstheme="minorHAnsi"/>
                <w:sz w:val="22"/>
                <w:szCs w:val="22"/>
              </w:rPr>
            </w:pPr>
          </w:p>
          <w:p w14:paraId="5C491BBC" w14:textId="77777777" w:rsidR="00F90AD0" w:rsidRPr="00EE289D" w:rsidRDefault="00F90AD0" w:rsidP="00D47DFC">
            <w:pPr>
              <w:pStyle w:val="Nvel11"/>
            </w:pPr>
            <w:r w:rsidRPr="00EE289D">
              <w:t xml:space="preserve">O presente Aditamento será </w:t>
            </w:r>
            <w:r w:rsidR="00A05EAE" w:rsidRPr="00A05EAE">
              <w:rPr>
                <w:b/>
              </w:rPr>
              <w:t>(a)</w:t>
            </w:r>
            <w:r w:rsidR="00A05EAE">
              <w:t xml:space="preserve"> </w:t>
            </w:r>
            <w:r w:rsidR="00D47DFC">
              <w:t>averbado</w:t>
            </w:r>
            <w:r w:rsidRPr="00EE289D">
              <w:t xml:space="preserve"> na JUCESP, nos termos do artigo 62 parágrafo 3º, da Lei das Sociedades por Ações, </w:t>
            </w:r>
            <w:r w:rsidR="00A05EAE">
              <w:t xml:space="preserve">e (b) registrado nos competentes cartórios de registro de títulos e documentos das cidades de São Paulo, Estado de São Paulo, e Porto Alegre, Estado do Rio Grande do Sul, com averbação à margem do registro principal da Escritura de Emissão, </w:t>
            </w:r>
            <w:r w:rsidRPr="00EE289D">
              <w:t>conforme procedimento previsto na Escritura de Emissão.</w:t>
            </w:r>
          </w:p>
          <w:p w14:paraId="7BB9D236" w14:textId="77777777" w:rsidR="00F90AD0" w:rsidRPr="00EE289D" w:rsidRDefault="00F90AD0" w:rsidP="00F90AD0">
            <w:pPr>
              <w:pStyle w:val="PargrafodaLista"/>
              <w:spacing w:line="288" w:lineRule="auto"/>
              <w:ind w:left="567"/>
              <w:contextualSpacing/>
              <w:jc w:val="both"/>
              <w:rPr>
                <w:rFonts w:ascii="Trebuchet MS" w:hAnsi="Trebuchet MS" w:cstheme="minorHAnsi"/>
                <w:sz w:val="22"/>
                <w:szCs w:val="22"/>
              </w:rPr>
            </w:pPr>
          </w:p>
          <w:p w14:paraId="22C2566F" w14:textId="77777777" w:rsidR="00F90AD0" w:rsidRPr="00EE289D" w:rsidRDefault="00F90AD0" w:rsidP="00D47DFC">
            <w:pPr>
              <w:pStyle w:val="Nvel11"/>
            </w:pPr>
            <w:r w:rsidRPr="00EE289D">
              <w:t xml:space="preserve">A </w:t>
            </w:r>
            <w:r>
              <w:t>Emissora</w:t>
            </w:r>
            <w:r w:rsidRPr="00EE289D">
              <w:t xml:space="preserve"> compromete-se a </w:t>
            </w:r>
            <w:r w:rsidRPr="00D47DFC">
              <w:rPr>
                <w:b/>
              </w:rPr>
              <w:t>(a)</w:t>
            </w:r>
            <w:r w:rsidRPr="00EE289D">
              <w:t xml:space="preserve"> em até 2 (dois) Dias Úteis contados da data da assinatura deste Aditamento, enviar à </w:t>
            </w:r>
            <w:r w:rsidR="00D47DFC">
              <w:t>Debenturista</w:t>
            </w:r>
            <w:r w:rsidRPr="00EE289D">
              <w:t xml:space="preserve"> comprovante do respectivo protocolo </w:t>
            </w:r>
            <w:r w:rsidR="00D47DFC">
              <w:t>para averbação</w:t>
            </w:r>
            <w:r w:rsidRPr="00EE289D">
              <w:t xml:space="preserve"> na JUCESP</w:t>
            </w:r>
            <w:r w:rsidR="00A05EAE">
              <w:t xml:space="preserve"> e para registro nos competentes cartórios de registro de títulos e documentos</w:t>
            </w:r>
            <w:r w:rsidRPr="00EE289D">
              <w:t xml:space="preserve">; </w:t>
            </w:r>
            <w:r w:rsidRPr="00D47DFC">
              <w:rPr>
                <w:b/>
              </w:rPr>
              <w:t>(b)</w:t>
            </w:r>
            <w:r w:rsidRPr="00EE289D">
              <w:t xml:space="preserve"> atender a eventuais exigências formuladas pela JUCESP </w:t>
            </w:r>
            <w:r w:rsidR="00A05EAE">
              <w:t xml:space="preserve">e/ou pelos cartórios de registro de títulos e documentos </w:t>
            </w:r>
            <w:r w:rsidRPr="00EE289D">
              <w:t xml:space="preserve">de forma tempestiva; e </w:t>
            </w:r>
            <w:r w:rsidRPr="00D47DFC">
              <w:rPr>
                <w:b/>
              </w:rPr>
              <w:t>(c)</w:t>
            </w:r>
            <w:r w:rsidRPr="00EE289D">
              <w:t xml:space="preserve"> enviar à </w:t>
            </w:r>
            <w:r w:rsidR="00D47DFC">
              <w:t xml:space="preserve">Debenturista </w:t>
            </w:r>
            <w:r w:rsidRPr="00EE289D">
              <w:t xml:space="preserve">1 (uma) via original deste Aditamento, devidamente </w:t>
            </w:r>
            <w:r w:rsidR="00D47DFC">
              <w:t>averbado</w:t>
            </w:r>
            <w:r w:rsidRPr="00EE289D">
              <w:t xml:space="preserve"> na JUCESP</w:t>
            </w:r>
            <w:r w:rsidR="00A05EAE">
              <w:t xml:space="preserve"> e registrado nos competentes cartórios de registro </w:t>
            </w:r>
            <w:r w:rsidR="00A05EAE">
              <w:lastRenderedPageBreak/>
              <w:t>de títulos e documentos</w:t>
            </w:r>
            <w:r w:rsidRPr="00EE289D">
              <w:t>, no prazo de até 2 (dois) Dias Úteis após a obtenção d</w:t>
            </w:r>
            <w:r w:rsidR="00A05EAE">
              <w:t>os</w:t>
            </w:r>
            <w:r w:rsidRPr="00EE289D">
              <w:t xml:space="preserve"> referid</w:t>
            </w:r>
            <w:r w:rsidR="00A05EAE">
              <w:t>os averbação e registros</w:t>
            </w:r>
            <w:r w:rsidRPr="00EE289D">
              <w:t>.</w:t>
            </w:r>
          </w:p>
          <w:p w14:paraId="147A9AB2" w14:textId="77777777" w:rsidR="00F90AD0" w:rsidRPr="00EE289D" w:rsidRDefault="00F90AD0" w:rsidP="00F90AD0">
            <w:pPr>
              <w:pStyle w:val="PargrafodaLista"/>
              <w:widowControl w:val="0"/>
              <w:tabs>
                <w:tab w:val="left" w:pos="5115"/>
              </w:tabs>
              <w:spacing w:line="288" w:lineRule="auto"/>
              <w:ind w:left="0"/>
              <w:contextualSpacing/>
              <w:jc w:val="both"/>
              <w:rPr>
                <w:rFonts w:ascii="Trebuchet MS" w:hAnsi="Trebuchet MS" w:cstheme="minorHAnsi"/>
                <w:sz w:val="22"/>
                <w:szCs w:val="22"/>
              </w:rPr>
            </w:pPr>
            <w:r w:rsidRPr="00EE289D">
              <w:rPr>
                <w:rFonts w:ascii="Trebuchet MS" w:hAnsi="Trebuchet MS" w:cstheme="minorHAnsi"/>
                <w:sz w:val="22"/>
                <w:szCs w:val="22"/>
              </w:rPr>
              <w:tab/>
            </w:r>
          </w:p>
          <w:p w14:paraId="3E8D653F" w14:textId="77777777" w:rsidR="00F90AD0" w:rsidRPr="00EE289D" w:rsidRDefault="00F90AD0" w:rsidP="00D47DFC">
            <w:pPr>
              <w:pStyle w:val="Nvel11"/>
            </w:pPr>
            <w:r w:rsidRPr="00EE289D">
              <w:t>Todos e quaisquer custos incorridos em razão d</w:t>
            </w:r>
            <w:r w:rsidR="00A05EAE">
              <w:t>a averbação e</w:t>
            </w:r>
            <w:r w:rsidRPr="00EE289D">
              <w:t xml:space="preserve"> registro deste Aditamento </w:t>
            </w:r>
            <w:r w:rsidR="00A05EAE">
              <w:t xml:space="preserve">junto os órgãos competentes </w:t>
            </w:r>
            <w:r w:rsidRPr="00EE289D">
              <w:t xml:space="preserve">serão de responsabilidade exclusiva da </w:t>
            </w:r>
            <w:r>
              <w:t>Emissora</w:t>
            </w:r>
            <w:r w:rsidRPr="00EE289D">
              <w:t>.</w:t>
            </w:r>
          </w:p>
          <w:p w14:paraId="5171FFC5" w14:textId="77777777" w:rsidR="00F90AD0" w:rsidRPr="00EE289D" w:rsidRDefault="00F90AD0" w:rsidP="00F90AD0">
            <w:pPr>
              <w:pStyle w:val="PargrafodaLista"/>
              <w:widowControl w:val="0"/>
              <w:tabs>
                <w:tab w:val="left" w:pos="0"/>
                <w:tab w:val="left" w:pos="709"/>
              </w:tabs>
              <w:spacing w:line="288" w:lineRule="auto"/>
              <w:ind w:left="0"/>
              <w:contextualSpacing/>
              <w:jc w:val="both"/>
              <w:rPr>
                <w:rFonts w:ascii="Trebuchet MS" w:hAnsi="Trebuchet MS" w:cstheme="minorHAnsi"/>
                <w:b/>
                <w:sz w:val="22"/>
                <w:szCs w:val="22"/>
              </w:rPr>
            </w:pPr>
            <w:bookmarkStart w:id="266" w:name="_DV_M134"/>
            <w:bookmarkEnd w:id="266"/>
          </w:p>
          <w:p w14:paraId="1D6E1943" w14:textId="77777777" w:rsidR="00F90AD0" w:rsidRPr="00EE289D" w:rsidRDefault="00D47DFC" w:rsidP="00D47DFC">
            <w:pPr>
              <w:pStyle w:val="Nvel1"/>
              <w:ind w:left="0" w:firstLine="0"/>
            </w:pPr>
            <w:r w:rsidRPr="00EE289D">
              <w:t>Legislação aplicável e foro</w:t>
            </w:r>
          </w:p>
          <w:p w14:paraId="23CBDA03" w14:textId="77777777" w:rsidR="00F90AD0" w:rsidRPr="00EE289D" w:rsidRDefault="00F90AD0" w:rsidP="00D47DFC">
            <w:pPr>
              <w:pStyle w:val="BodyText21"/>
              <w:keepNext/>
              <w:spacing w:line="288" w:lineRule="auto"/>
              <w:contextualSpacing/>
              <w:rPr>
                <w:rFonts w:ascii="Trebuchet MS" w:hAnsi="Trebuchet MS" w:cstheme="minorHAnsi"/>
                <w:b/>
                <w:sz w:val="22"/>
                <w:szCs w:val="22"/>
              </w:rPr>
            </w:pPr>
          </w:p>
          <w:p w14:paraId="5E77612E" w14:textId="77777777" w:rsidR="00F90AD0" w:rsidRPr="00EE289D" w:rsidRDefault="00F90AD0" w:rsidP="00D47DFC">
            <w:pPr>
              <w:pStyle w:val="Nvel11"/>
            </w:pPr>
            <w:r w:rsidRPr="00EE289D">
              <w:rPr>
                <w:u w:val="single"/>
              </w:rPr>
              <w:t>Legislação Aplicável</w:t>
            </w:r>
            <w:r w:rsidRPr="00EE289D">
              <w:t>: Este Aditamento será regido e interpretado de acordo com as leis da República Federativa do Brasil.</w:t>
            </w:r>
          </w:p>
          <w:p w14:paraId="24D8157A" w14:textId="77777777" w:rsidR="00F90AD0" w:rsidRPr="00EE289D" w:rsidRDefault="00F90AD0" w:rsidP="00F90AD0">
            <w:pPr>
              <w:widowControl w:val="0"/>
              <w:spacing w:line="288" w:lineRule="auto"/>
              <w:contextualSpacing/>
              <w:jc w:val="both"/>
              <w:rPr>
                <w:rFonts w:ascii="Trebuchet MS" w:hAnsi="Trebuchet MS" w:cstheme="minorHAnsi"/>
                <w:sz w:val="22"/>
                <w:szCs w:val="22"/>
              </w:rPr>
            </w:pPr>
            <w:bookmarkStart w:id="267" w:name="_DV_M191"/>
            <w:bookmarkEnd w:id="267"/>
          </w:p>
          <w:p w14:paraId="10BCB527" w14:textId="77777777" w:rsidR="00F90AD0" w:rsidRPr="00EE289D" w:rsidRDefault="00F90AD0" w:rsidP="00D47DFC">
            <w:pPr>
              <w:pStyle w:val="Nvel11"/>
            </w:pPr>
            <w:r w:rsidRPr="00EE289D">
              <w:rPr>
                <w:u w:val="single"/>
              </w:rPr>
              <w:t>Foro</w:t>
            </w:r>
            <w:r w:rsidRPr="00EE289D">
              <w:t xml:space="preserve">: Fica eleito o foro da </w:t>
            </w:r>
            <w:r w:rsidR="00D47DFC">
              <w:t>c</w:t>
            </w:r>
            <w:r w:rsidRPr="00EE289D">
              <w:t>omarca de São Paulo, Estado de São Paulo, como o único competente para dirimir quaisquer questões ou litígios oriundos ou fundados neste Aditamento, com renúncia de qualquer outro, por mais privilegiado que seja.</w:t>
            </w:r>
            <w:bookmarkStart w:id="268" w:name="_DV_M484"/>
            <w:bookmarkStart w:id="269" w:name="_DV_M495"/>
            <w:bookmarkStart w:id="270" w:name="_DV_M498"/>
            <w:bookmarkStart w:id="271" w:name="_DV_M499"/>
            <w:bookmarkStart w:id="272" w:name="_DV_M501"/>
            <w:bookmarkStart w:id="273" w:name="_DV_M502"/>
            <w:bookmarkEnd w:id="268"/>
            <w:bookmarkEnd w:id="269"/>
            <w:bookmarkEnd w:id="270"/>
            <w:bookmarkEnd w:id="271"/>
            <w:bookmarkEnd w:id="272"/>
            <w:bookmarkEnd w:id="273"/>
          </w:p>
          <w:p w14:paraId="327E45C0" w14:textId="77777777" w:rsidR="00F90AD0" w:rsidRPr="00EE289D" w:rsidRDefault="00F90AD0" w:rsidP="00F90AD0">
            <w:pPr>
              <w:pStyle w:val="PargrafodaLista"/>
              <w:spacing w:line="288" w:lineRule="auto"/>
              <w:contextualSpacing/>
              <w:rPr>
                <w:rFonts w:ascii="Trebuchet MS" w:hAnsi="Trebuchet MS" w:cstheme="minorHAnsi"/>
                <w:sz w:val="22"/>
                <w:szCs w:val="22"/>
              </w:rPr>
            </w:pPr>
          </w:p>
          <w:p w14:paraId="3146B383" w14:textId="3D5B23FA" w:rsidR="00F90AD0" w:rsidRPr="00EE289D" w:rsidRDefault="00F90AD0" w:rsidP="00F90AD0">
            <w:pPr>
              <w:pStyle w:val="PargrafodaLista"/>
              <w:widowControl w:val="0"/>
              <w:tabs>
                <w:tab w:val="left" w:pos="709"/>
              </w:tabs>
              <w:spacing w:line="288" w:lineRule="auto"/>
              <w:ind w:left="0"/>
              <w:contextualSpacing/>
              <w:jc w:val="both"/>
              <w:rPr>
                <w:rFonts w:ascii="Trebuchet MS" w:hAnsi="Trebuchet MS" w:cstheme="minorHAnsi"/>
                <w:sz w:val="22"/>
                <w:szCs w:val="22"/>
              </w:rPr>
            </w:pPr>
            <w:r w:rsidRPr="00EE289D">
              <w:rPr>
                <w:rFonts w:ascii="Trebuchet MS" w:hAnsi="Trebuchet MS" w:cstheme="minorHAnsi"/>
                <w:sz w:val="22"/>
                <w:szCs w:val="22"/>
              </w:rPr>
              <w:t xml:space="preserve">E, por estarem assim, justas e contratadas, as Partes assinam este Aditamento em </w:t>
            </w:r>
            <w:r w:rsidR="00D83F61">
              <w:rPr>
                <w:rFonts w:ascii="Trebuchet MS" w:hAnsi="Trebuchet MS" w:cstheme="minorHAnsi"/>
                <w:w w:val="0"/>
                <w:sz w:val="22"/>
                <w:szCs w:val="22"/>
                <w:lang w:val="pt-BR"/>
              </w:rPr>
              <w:t>5 (cinco)</w:t>
            </w:r>
            <w:r w:rsidRPr="00EE289D">
              <w:rPr>
                <w:rFonts w:ascii="Trebuchet MS" w:hAnsi="Trebuchet MS" w:cstheme="minorHAnsi"/>
                <w:sz w:val="22"/>
                <w:szCs w:val="22"/>
              </w:rPr>
              <w:t xml:space="preserve"> vias, de igual teor e forma, na presença de 2 (duas) testemunhas.</w:t>
            </w:r>
          </w:p>
          <w:p w14:paraId="00617D7D" w14:textId="77777777" w:rsidR="00F90AD0" w:rsidRPr="00EE289D" w:rsidRDefault="00F90AD0" w:rsidP="00F90AD0">
            <w:pPr>
              <w:keepNext/>
              <w:widowControl w:val="0"/>
              <w:spacing w:line="288" w:lineRule="auto"/>
              <w:contextualSpacing/>
              <w:jc w:val="both"/>
              <w:rPr>
                <w:rFonts w:ascii="Trebuchet MS" w:hAnsi="Trebuchet MS" w:cstheme="minorHAnsi"/>
                <w:sz w:val="22"/>
                <w:szCs w:val="22"/>
              </w:rPr>
            </w:pPr>
          </w:p>
          <w:p w14:paraId="3717D02B" w14:textId="77777777" w:rsidR="00F90AD0" w:rsidRPr="00EE289D" w:rsidRDefault="00D47DFC" w:rsidP="00F90AD0">
            <w:pPr>
              <w:keepNext/>
              <w:widowControl w:val="0"/>
              <w:spacing w:line="288" w:lineRule="auto"/>
              <w:contextualSpacing/>
              <w:jc w:val="center"/>
              <w:rPr>
                <w:rFonts w:ascii="Trebuchet MS" w:hAnsi="Trebuchet MS" w:cstheme="minorHAnsi"/>
                <w:sz w:val="22"/>
                <w:szCs w:val="22"/>
              </w:rPr>
            </w:pPr>
            <w:r>
              <w:rPr>
                <w:rFonts w:ascii="Trebuchet MS" w:hAnsi="Trebuchet MS" w:cstheme="minorHAnsi"/>
                <w:sz w:val="22"/>
                <w:szCs w:val="22"/>
              </w:rPr>
              <w:t>[</w:t>
            </w:r>
            <w:r w:rsidRPr="00D47DFC">
              <w:rPr>
                <w:rFonts w:ascii="Trebuchet MS" w:hAnsi="Trebuchet MS" w:cstheme="minorHAnsi"/>
                <w:b/>
                <w:smallCaps/>
                <w:sz w:val="22"/>
                <w:szCs w:val="22"/>
              </w:rPr>
              <w:t>local</w:t>
            </w:r>
            <w:r>
              <w:rPr>
                <w:rFonts w:ascii="Trebuchet MS" w:hAnsi="Trebuchet MS" w:cstheme="minorHAnsi"/>
                <w:sz w:val="22"/>
                <w:szCs w:val="22"/>
              </w:rPr>
              <w:t>], [</w:t>
            </w:r>
            <w:r w:rsidRPr="00D47DFC">
              <w:rPr>
                <w:rFonts w:ascii="Trebuchet MS" w:hAnsi="Trebuchet MS" w:cstheme="minorHAnsi"/>
                <w:b/>
                <w:smallCaps/>
                <w:sz w:val="22"/>
                <w:szCs w:val="22"/>
              </w:rPr>
              <w:t>data</w:t>
            </w:r>
            <w:r>
              <w:rPr>
                <w:rFonts w:ascii="Trebuchet MS" w:hAnsi="Trebuchet MS" w:cstheme="minorHAnsi"/>
                <w:sz w:val="22"/>
                <w:szCs w:val="22"/>
              </w:rPr>
              <w:t>]</w:t>
            </w:r>
            <w:r w:rsidR="00F90AD0" w:rsidRPr="00EE289D">
              <w:rPr>
                <w:rFonts w:ascii="Trebuchet MS" w:hAnsi="Trebuchet MS" w:cstheme="minorHAnsi"/>
                <w:sz w:val="22"/>
                <w:szCs w:val="22"/>
              </w:rPr>
              <w:t>.</w:t>
            </w:r>
          </w:p>
          <w:p w14:paraId="2799DE76" w14:textId="77777777" w:rsidR="00F90AD0" w:rsidRPr="00EE289D" w:rsidRDefault="00F90AD0" w:rsidP="00F90AD0">
            <w:pPr>
              <w:widowControl w:val="0"/>
              <w:spacing w:line="288" w:lineRule="auto"/>
              <w:contextualSpacing/>
              <w:jc w:val="center"/>
              <w:rPr>
                <w:rFonts w:ascii="Trebuchet MS" w:hAnsi="Trebuchet MS" w:cstheme="minorHAnsi"/>
                <w:sz w:val="22"/>
                <w:szCs w:val="22"/>
              </w:rPr>
            </w:pPr>
          </w:p>
          <w:p w14:paraId="54F818C0" w14:textId="77777777" w:rsidR="00F90AD0" w:rsidRDefault="00F90AD0" w:rsidP="00F90AD0">
            <w:pPr>
              <w:widowControl w:val="0"/>
              <w:spacing w:line="288" w:lineRule="auto"/>
              <w:contextualSpacing/>
              <w:jc w:val="center"/>
              <w:rPr>
                <w:rFonts w:ascii="Trebuchet MS" w:hAnsi="Trebuchet MS" w:cstheme="minorHAnsi"/>
                <w:sz w:val="22"/>
                <w:szCs w:val="22"/>
              </w:rPr>
            </w:pPr>
          </w:p>
          <w:p w14:paraId="4CDA6D51" w14:textId="77777777" w:rsidR="00F90AD0" w:rsidRDefault="00F90AD0" w:rsidP="00F90AD0">
            <w:pPr>
              <w:spacing w:line="288" w:lineRule="auto"/>
              <w:contextualSpacing/>
              <w:rPr>
                <w:rFonts w:ascii="Trebuchet MS" w:hAnsi="Trebuchet MS" w:cstheme="minorHAnsi"/>
                <w:w w:val="0"/>
                <w:sz w:val="22"/>
                <w:szCs w:val="22"/>
              </w:rPr>
            </w:pPr>
            <w:r w:rsidRPr="000831BA">
              <w:rPr>
                <w:rFonts w:ascii="Trebuchet MS" w:hAnsi="Trebuchet MS" w:cstheme="minorHAnsi"/>
                <w:i/>
                <w:w w:val="0"/>
                <w:sz w:val="22"/>
                <w:szCs w:val="22"/>
              </w:rPr>
              <w:t>Emissora</w:t>
            </w:r>
            <w:r>
              <w:rPr>
                <w:rFonts w:ascii="Trebuchet MS" w:hAnsi="Trebuchet MS" w:cstheme="minorHAnsi"/>
                <w:w w:val="0"/>
                <w:sz w:val="22"/>
                <w:szCs w:val="22"/>
              </w:rPr>
              <w:t>:</w:t>
            </w:r>
          </w:p>
          <w:p w14:paraId="72A0A805" w14:textId="77777777" w:rsidR="00F90AD0" w:rsidRDefault="00F90AD0" w:rsidP="00F90AD0">
            <w:pPr>
              <w:spacing w:line="288" w:lineRule="auto"/>
              <w:contextualSpacing/>
              <w:jc w:val="center"/>
              <w:rPr>
                <w:rFonts w:ascii="Trebuchet MS" w:hAnsi="Trebuchet MS" w:cstheme="minorHAnsi"/>
                <w:w w:val="0"/>
                <w:sz w:val="22"/>
                <w:szCs w:val="22"/>
              </w:rPr>
            </w:pPr>
          </w:p>
          <w:p w14:paraId="185AC1BA" w14:textId="77777777" w:rsidR="00F90AD0" w:rsidRPr="00EE289D" w:rsidRDefault="00F90AD0" w:rsidP="00F90AD0">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543"/>
            </w:tblGrid>
            <w:tr w:rsidR="00F90AD0" w14:paraId="206A6ADB" w14:textId="77777777" w:rsidTr="001668B2">
              <w:trPr>
                <w:jc w:val="center"/>
              </w:trPr>
              <w:tc>
                <w:tcPr>
                  <w:tcW w:w="7086" w:type="dxa"/>
                  <w:gridSpan w:val="2"/>
                  <w:tcBorders>
                    <w:top w:val="single" w:sz="4" w:space="0" w:color="auto"/>
                  </w:tcBorders>
                </w:tcPr>
                <w:p w14:paraId="6CC6C46D" w14:textId="445086B7" w:rsidR="00F90AD0" w:rsidRPr="000831BA" w:rsidRDefault="00F90AD0" w:rsidP="00F90AD0">
                  <w:pPr>
                    <w:pStyle w:val="PargrafodaLista"/>
                    <w:spacing w:line="288" w:lineRule="auto"/>
                    <w:ind w:left="0"/>
                    <w:contextualSpacing/>
                    <w:jc w:val="center"/>
                    <w:rPr>
                      <w:rFonts w:ascii="Trebuchet MS" w:hAnsi="Trebuchet MS" w:cstheme="minorHAnsi"/>
                      <w:i/>
                      <w:w w:val="0"/>
                      <w:sz w:val="22"/>
                      <w:szCs w:val="22"/>
                    </w:rPr>
                  </w:pPr>
                  <w:r>
                    <w:rPr>
                      <w:rFonts w:ascii="Trebuchet MS" w:hAnsi="Trebuchet MS" w:cstheme="minorHAnsi"/>
                      <w:b/>
                      <w:sz w:val="22"/>
                      <w:szCs w:val="22"/>
                    </w:rPr>
                    <w:t xml:space="preserve">UPCON </w:t>
                  </w:r>
                  <w:r w:rsidR="002669E0" w:rsidRPr="00FC2BD3">
                    <w:rPr>
                      <w:rFonts w:ascii="Trebuchet MS" w:hAnsi="Trebuchet MS" w:cstheme="minorHAnsi"/>
                      <w:b/>
                      <w:sz w:val="22"/>
                      <w:szCs w:val="22"/>
                    </w:rPr>
                    <w:t xml:space="preserve">SPE </w:t>
                  </w:r>
                  <w:r w:rsidR="002669E0" w:rsidRPr="002669E0">
                    <w:rPr>
                      <w:rFonts w:ascii="Trebuchet MS" w:hAnsi="Trebuchet MS" w:cstheme="minorHAnsi"/>
                      <w:b/>
                      <w:sz w:val="22"/>
                      <w:szCs w:val="22"/>
                    </w:rPr>
                    <w:t>26 EMPREENDIMENTOS IMOBILIÁRIOS</w:t>
                  </w:r>
                  <w:r w:rsidRPr="002669E0">
                    <w:rPr>
                      <w:rFonts w:ascii="Trebuchet MS" w:hAnsi="Trebuchet MS" w:cstheme="minorHAnsi"/>
                      <w:b/>
                      <w:sz w:val="22"/>
                      <w:szCs w:val="22"/>
                    </w:rPr>
                    <w:t xml:space="preserve"> S.A.</w:t>
                  </w:r>
                </w:p>
              </w:tc>
            </w:tr>
            <w:tr w:rsidR="00F90AD0" w14:paraId="13CDD22C" w14:textId="77777777" w:rsidTr="001668B2">
              <w:trPr>
                <w:jc w:val="center"/>
              </w:trPr>
              <w:tc>
                <w:tcPr>
                  <w:tcW w:w="3543" w:type="dxa"/>
                </w:tcPr>
                <w:p w14:paraId="2D9224B5"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5A9702BA"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c>
                <w:tcPr>
                  <w:tcW w:w="3543" w:type="dxa"/>
                </w:tcPr>
                <w:p w14:paraId="6E5084A4"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21FD7713"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r>
          </w:tbl>
          <w:p w14:paraId="5A049349" w14:textId="77777777" w:rsidR="00F90AD0" w:rsidRDefault="00F90AD0" w:rsidP="00F90AD0">
            <w:pPr>
              <w:spacing w:line="288" w:lineRule="auto"/>
              <w:contextualSpacing/>
              <w:jc w:val="center"/>
              <w:rPr>
                <w:rFonts w:ascii="Trebuchet MS" w:hAnsi="Trebuchet MS" w:cstheme="minorHAnsi"/>
                <w:w w:val="0"/>
                <w:sz w:val="22"/>
                <w:szCs w:val="22"/>
              </w:rPr>
            </w:pPr>
          </w:p>
          <w:p w14:paraId="7C934549" w14:textId="77777777" w:rsidR="00F90AD0" w:rsidRDefault="00F90AD0" w:rsidP="00F90AD0">
            <w:pPr>
              <w:spacing w:line="288" w:lineRule="auto"/>
              <w:contextualSpacing/>
              <w:jc w:val="center"/>
              <w:rPr>
                <w:rFonts w:ascii="Trebuchet MS" w:hAnsi="Trebuchet MS" w:cstheme="minorHAnsi"/>
                <w:w w:val="0"/>
                <w:sz w:val="22"/>
                <w:szCs w:val="22"/>
              </w:rPr>
            </w:pPr>
          </w:p>
          <w:p w14:paraId="38D605B2" w14:textId="77777777" w:rsidR="00F90AD0" w:rsidRDefault="00F90AD0" w:rsidP="00F90AD0">
            <w:pPr>
              <w:spacing w:line="288" w:lineRule="auto"/>
              <w:contextualSpacing/>
              <w:rPr>
                <w:rFonts w:ascii="Trebuchet MS" w:hAnsi="Trebuchet MS" w:cstheme="minorHAnsi"/>
                <w:w w:val="0"/>
                <w:sz w:val="22"/>
                <w:szCs w:val="22"/>
              </w:rPr>
            </w:pPr>
            <w:r>
              <w:rPr>
                <w:rFonts w:ascii="Trebuchet MS" w:hAnsi="Trebuchet MS" w:cstheme="minorHAnsi"/>
                <w:i/>
                <w:w w:val="0"/>
                <w:sz w:val="22"/>
                <w:szCs w:val="22"/>
              </w:rPr>
              <w:t>Debenturista</w:t>
            </w:r>
            <w:r>
              <w:rPr>
                <w:rFonts w:ascii="Trebuchet MS" w:hAnsi="Trebuchet MS" w:cstheme="minorHAnsi"/>
                <w:w w:val="0"/>
                <w:sz w:val="22"/>
                <w:szCs w:val="22"/>
              </w:rPr>
              <w:t>:</w:t>
            </w:r>
          </w:p>
          <w:p w14:paraId="05A54107" w14:textId="77777777" w:rsidR="00F90AD0" w:rsidRPr="00EE289D" w:rsidRDefault="00F90AD0" w:rsidP="00F90AD0">
            <w:pPr>
              <w:spacing w:line="288" w:lineRule="auto"/>
              <w:contextualSpacing/>
              <w:jc w:val="center"/>
              <w:rPr>
                <w:rFonts w:ascii="Trebuchet MS" w:hAnsi="Trebuchet MS" w:cstheme="minorHAnsi"/>
                <w:w w:val="0"/>
                <w:sz w:val="22"/>
                <w:szCs w:val="22"/>
              </w:rPr>
            </w:pPr>
          </w:p>
          <w:p w14:paraId="2FBC6856" w14:textId="77777777" w:rsidR="00F90AD0" w:rsidRPr="00EE289D" w:rsidRDefault="00F90AD0" w:rsidP="00F90AD0">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543"/>
            </w:tblGrid>
            <w:tr w:rsidR="00F90AD0" w14:paraId="6CA9BC4A" w14:textId="77777777" w:rsidTr="001668B2">
              <w:trPr>
                <w:jc w:val="center"/>
              </w:trPr>
              <w:tc>
                <w:tcPr>
                  <w:tcW w:w="7086" w:type="dxa"/>
                  <w:gridSpan w:val="2"/>
                  <w:tcBorders>
                    <w:top w:val="single" w:sz="4" w:space="0" w:color="auto"/>
                  </w:tcBorders>
                </w:tcPr>
                <w:p w14:paraId="69FB66F5" w14:textId="77777777" w:rsidR="00F90AD0" w:rsidRPr="000831BA" w:rsidRDefault="00F90AD0" w:rsidP="00F90AD0">
                  <w:pPr>
                    <w:pStyle w:val="PargrafodaLista"/>
                    <w:spacing w:line="288" w:lineRule="auto"/>
                    <w:ind w:left="0"/>
                    <w:contextualSpacing/>
                    <w:jc w:val="center"/>
                    <w:rPr>
                      <w:rFonts w:ascii="Trebuchet MS" w:hAnsi="Trebuchet MS" w:cstheme="minorHAnsi"/>
                      <w:i/>
                      <w:w w:val="0"/>
                      <w:sz w:val="22"/>
                      <w:szCs w:val="22"/>
                    </w:rPr>
                  </w:pPr>
                  <w:r>
                    <w:rPr>
                      <w:rFonts w:ascii="Trebuchet MS" w:hAnsi="Trebuchet MS" w:cstheme="minorHAnsi"/>
                      <w:b/>
                      <w:sz w:val="22"/>
                      <w:szCs w:val="22"/>
                    </w:rPr>
                    <w:t>COMPANHIA PROVÍNCIA DE SECURITIZAÇÃO</w:t>
                  </w:r>
                </w:p>
              </w:tc>
            </w:tr>
            <w:tr w:rsidR="00F90AD0" w14:paraId="7E23A967" w14:textId="77777777" w:rsidTr="001668B2">
              <w:trPr>
                <w:jc w:val="center"/>
              </w:trPr>
              <w:tc>
                <w:tcPr>
                  <w:tcW w:w="3543" w:type="dxa"/>
                </w:tcPr>
                <w:p w14:paraId="46A94351"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66884B92"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c>
                <w:tcPr>
                  <w:tcW w:w="3543" w:type="dxa"/>
                </w:tcPr>
                <w:p w14:paraId="15C81561"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37E8EEF3"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r>
          </w:tbl>
          <w:p w14:paraId="3926DF69" w14:textId="77777777" w:rsidR="00F90AD0" w:rsidRDefault="00F90AD0" w:rsidP="00F90AD0">
            <w:pPr>
              <w:spacing w:line="288" w:lineRule="auto"/>
              <w:contextualSpacing/>
              <w:jc w:val="center"/>
              <w:rPr>
                <w:rFonts w:ascii="Trebuchet MS" w:hAnsi="Trebuchet MS" w:cstheme="minorHAnsi"/>
                <w:w w:val="0"/>
                <w:sz w:val="22"/>
                <w:szCs w:val="22"/>
              </w:rPr>
            </w:pPr>
          </w:p>
          <w:p w14:paraId="235596E3" w14:textId="77777777" w:rsidR="00F90AD0" w:rsidRDefault="00F90AD0" w:rsidP="00F90AD0">
            <w:pPr>
              <w:spacing w:line="288" w:lineRule="auto"/>
              <w:contextualSpacing/>
              <w:jc w:val="center"/>
              <w:rPr>
                <w:rFonts w:ascii="Trebuchet MS" w:hAnsi="Trebuchet MS" w:cstheme="minorHAnsi"/>
                <w:w w:val="0"/>
                <w:sz w:val="22"/>
                <w:szCs w:val="22"/>
              </w:rPr>
            </w:pPr>
          </w:p>
          <w:p w14:paraId="258A50D7" w14:textId="77777777" w:rsidR="00F90AD0" w:rsidRDefault="00F90AD0" w:rsidP="00F90AD0">
            <w:pPr>
              <w:spacing w:line="288" w:lineRule="auto"/>
              <w:contextualSpacing/>
              <w:rPr>
                <w:rFonts w:ascii="Trebuchet MS" w:hAnsi="Trebuchet MS" w:cstheme="minorHAnsi"/>
                <w:w w:val="0"/>
                <w:sz w:val="22"/>
                <w:szCs w:val="22"/>
              </w:rPr>
            </w:pPr>
            <w:r>
              <w:rPr>
                <w:rFonts w:ascii="Trebuchet MS" w:hAnsi="Trebuchet MS" w:cstheme="minorHAnsi"/>
                <w:i/>
                <w:w w:val="0"/>
                <w:sz w:val="22"/>
                <w:szCs w:val="22"/>
              </w:rPr>
              <w:t>Fiadores</w:t>
            </w:r>
            <w:r>
              <w:rPr>
                <w:rFonts w:ascii="Trebuchet MS" w:hAnsi="Trebuchet MS" w:cstheme="minorHAnsi"/>
                <w:w w:val="0"/>
                <w:sz w:val="22"/>
                <w:szCs w:val="22"/>
              </w:rPr>
              <w:t>:</w:t>
            </w:r>
          </w:p>
          <w:p w14:paraId="464C21CB" w14:textId="77777777" w:rsidR="00F90AD0" w:rsidRDefault="00F90AD0" w:rsidP="00F90AD0">
            <w:pPr>
              <w:spacing w:line="288" w:lineRule="auto"/>
              <w:contextualSpacing/>
              <w:jc w:val="center"/>
              <w:rPr>
                <w:rFonts w:ascii="Trebuchet MS" w:hAnsi="Trebuchet MS" w:cstheme="minorHAnsi"/>
                <w:w w:val="0"/>
                <w:sz w:val="22"/>
                <w:szCs w:val="22"/>
              </w:rPr>
            </w:pPr>
            <w:bookmarkStart w:id="274" w:name="_Hlk13218605"/>
          </w:p>
          <w:p w14:paraId="71B952D8" w14:textId="77777777" w:rsidR="00F90AD0" w:rsidRPr="00EE289D" w:rsidRDefault="00F90AD0" w:rsidP="00F90AD0">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543"/>
            </w:tblGrid>
            <w:tr w:rsidR="00F90AD0" w14:paraId="7C0C54FE" w14:textId="77777777" w:rsidTr="001668B2">
              <w:trPr>
                <w:jc w:val="center"/>
              </w:trPr>
              <w:tc>
                <w:tcPr>
                  <w:tcW w:w="7086" w:type="dxa"/>
                  <w:gridSpan w:val="2"/>
                  <w:tcBorders>
                    <w:top w:val="single" w:sz="4" w:space="0" w:color="auto"/>
                  </w:tcBorders>
                </w:tcPr>
                <w:p w14:paraId="6DAC0A19" w14:textId="04681267" w:rsidR="00F90AD0" w:rsidRPr="000831BA" w:rsidRDefault="00F90AD0" w:rsidP="00F90AD0">
                  <w:pPr>
                    <w:pStyle w:val="PargrafodaLista"/>
                    <w:spacing w:line="288" w:lineRule="auto"/>
                    <w:ind w:left="0"/>
                    <w:contextualSpacing/>
                    <w:jc w:val="center"/>
                    <w:rPr>
                      <w:rFonts w:ascii="Trebuchet MS" w:hAnsi="Trebuchet MS" w:cstheme="minorHAnsi"/>
                      <w:i/>
                      <w:w w:val="0"/>
                      <w:sz w:val="22"/>
                      <w:szCs w:val="22"/>
                    </w:rPr>
                  </w:pPr>
                  <w:r>
                    <w:rPr>
                      <w:rFonts w:ascii="Trebuchet MS" w:hAnsi="Trebuchet MS" w:cstheme="minorHAnsi"/>
                      <w:b/>
                      <w:sz w:val="22"/>
                      <w:szCs w:val="22"/>
                      <w:lang w:val="pt-BR"/>
                    </w:rPr>
                    <w:t xml:space="preserve">UPCON </w:t>
                  </w:r>
                  <w:r w:rsidR="002669E0">
                    <w:rPr>
                      <w:rFonts w:ascii="Trebuchet MS" w:hAnsi="Trebuchet MS" w:cstheme="minorHAnsi"/>
                      <w:b/>
                      <w:sz w:val="22"/>
                      <w:szCs w:val="22"/>
                      <w:lang w:val="pt-BR"/>
                    </w:rPr>
                    <w:t>INCORPORADORA S.A.</w:t>
                  </w:r>
                </w:p>
              </w:tc>
            </w:tr>
            <w:tr w:rsidR="00F90AD0" w14:paraId="1F73D3AD" w14:textId="77777777" w:rsidTr="001668B2">
              <w:trPr>
                <w:jc w:val="center"/>
              </w:trPr>
              <w:tc>
                <w:tcPr>
                  <w:tcW w:w="3543" w:type="dxa"/>
                </w:tcPr>
                <w:p w14:paraId="0025947B"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3CBDDE11"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c>
                <w:tcPr>
                  <w:tcW w:w="3543" w:type="dxa"/>
                </w:tcPr>
                <w:p w14:paraId="5AFD1289"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39BCEA43"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r>
          </w:tbl>
          <w:p w14:paraId="398C4454" w14:textId="77777777" w:rsidR="00F90AD0" w:rsidRDefault="00F90AD0" w:rsidP="00F90AD0">
            <w:pPr>
              <w:spacing w:line="288" w:lineRule="auto"/>
              <w:contextualSpacing/>
              <w:jc w:val="center"/>
              <w:rPr>
                <w:rFonts w:ascii="Trebuchet MS" w:hAnsi="Trebuchet MS" w:cstheme="minorHAnsi"/>
                <w:w w:val="0"/>
                <w:sz w:val="22"/>
                <w:szCs w:val="22"/>
              </w:rPr>
            </w:pPr>
          </w:p>
          <w:p w14:paraId="552611FF" w14:textId="77777777" w:rsidR="00F90AD0" w:rsidRDefault="00F90AD0" w:rsidP="00F90AD0">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6"/>
            </w:tblGrid>
            <w:tr w:rsidR="00F90AD0" w:rsidRPr="000831BA" w14:paraId="371FF01D" w14:textId="77777777" w:rsidTr="001668B2">
              <w:trPr>
                <w:jc w:val="center"/>
              </w:trPr>
              <w:tc>
                <w:tcPr>
                  <w:tcW w:w="7086" w:type="dxa"/>
                  <w:tcBorders>
                    <w:top w:val="single" w:sz="4" w:space="0" w:color="auto"/>
                  </w:tcBorders>
                </w:tcPr>
                <w:p w14:paraId="308D486B" w14:textId="77777777" w:rsidR="00F90AD0" w:rsidRPr="000831BA" w:rsidRDefault="00F90AD0" w:rsidP="00F90AD0">
                  <w:pPr>
                    <w:pStyle w:val="PargrafodaLista"/>
                    <w:spacing w:line="288" w:lineRule="auto"/>
                    <w:ind w:left="0"/>
                    <w:contextualSpacing/>
                    <w:jc w:val="center"/>
                    <w:rPr>
                      <w:rFonts w:ascii="Trebuchet MS" w:hAnsi="Trebuchet MS" w:cstheme="minorHAnsi"/>
                      <w:i/>
                      <w:w w:val="0"/>
                      <w:sz w:val="22"/>
                      <w:szCs w:val="22"/>
                    </w:rPr>
                  </w:pPr>
                  <w:r w:rsidRPr="00DC3087">
                    <w:rPr>
                      <w:rFonts w:ascii="Trebuchet MS" w:hAnsi="Trebuchet MS" w:cstheme="minorHAnsi"/>
                      <w:b/>
                      <w:sz w:val="22"/>
                      <w:szCs w:val="22"/>
                      <w:lang w:val="pt-BR"/>
                    </w:rPr>
                    <w:t>GUILHERME AUGUSTO SOARES BENEVIDES</w:t>
                  </w:r>
                </w:p>
              </w:tc>
            </w:tr>
          </w:tbl>
          <w:p w14:paraId="5F4B47B3" w14:textId="77777777" w:rsidR="00F90AD0" w:rsidRDefault="00F90AD0" w:rsidP="00F90AD0">
            <w:pPr>
              <w:spacing w:line="288" w:lineRule="auto"/>
              <w:contextualSpacing/>
              <w:jc w:val="center"/>
              <w:rPr>
                <w:rFonts w:ascii="Trebuchet MS" w:hAnsi="Trebuchet MS" w:cstheme="minorHAnsi"/>
                <w:w w:val="0"/>
                <w:sz w:val="22"/>
                <w:szCs w:val="22"/>
              </w:rPr>
            </w:pPr>
          </w:p>
          <w:bookmarkEnd w:id="274"/>
          <w:p w14:paraId="660A7C96" w14:textId="77777777" w:rsidR="00F90AD0" w:rsidRDefault="00F90AD0" w:rsidP="00F90AD0">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6"/>
            </w:tblGrid>
            <w:tr w:rsidR="00F90AD0" w:rsidRPr="000831BA" w14:paraId="16819F4B" w14:textId="77777777" w:rsidTr="001668B2">
              <w:trPr>
                <w:jc w:val="center"/>
              </w:trPr>
              <w:tc>
                <w:tcPr>
                  <w:tcW w:w="7086" w:type="dxa"/>
                  <w:tcBorders>
                    <w:top w:val="single" w:sz="4" w:space="0" w:color="auto"/>
                  </w:tcBorders>
                </w:tcPr>
                <w:p w14:paraId="3B5A692C" w14:textId="77777777" w:rsidR="00F90AD0" w:rsidRPr="000831BA" w:rsidRDefault="00F90AD0" w:rsidP="00F90AD0">
                  <w:pPr>
                    <w:pStyle w:val="PargrafodaLista"/>
                    <w:spacing w:line="288" w:lineRule="auto"/>
                    <w:ind w:left="0"/>
                    <w:contextualSpacing/>
                    <w:jc w:val="center"/>
                    <w:rPr>
                      <w:rFonts w:ascii="Trebuchet MS" w:hAnsi="Trebuchet MS" w:cstheme="minorHAnsi"/>
                      <w:i/>
                      <w:w w:val="0"/>
                      <w:sz w:val="22"/>
                      <w:szCs w:val="22"/>
                    </w:rPr>
                  </w:pPr>
                  <w:r w:rsidRPr="00DC3087">
                    <w:rPr>
                      <w:rFonts w:ascii="Trebuchet MS" w:hAnsi="Trebuchet MS" w:cstheme="minorHAnsi"/>
                      <w:b/>
                      <w:sz w:val="22"/>
                      <w:szCs w:val="22"/>
                      <w:lang w:val="pt-BR"/>
                    </w:rPr>
                    <w:t>GILBERTO BERNARDO BENEVIDES</w:t>
                  </w:r>
                </w:p>
              </w:tc>
            </w:tr>
          </w:tbl>
          <w:p w14:paraId="05C8BFB7" w14:textId="77777777" w:rsidR="00F90AD0" w:rsidRPr="00EE289D" w:rsidRDefault="00F90AD0" w:rsidP="00F90AD0">
            <w:pPr>
              <w:pStyle w:val="PargrafodaLista"/>
              <w:spacing w:line="288" w:lineRule="auto"/>
              <w:ind w:left="0"/>
              <w:contextualSpacing/>
              <w:jc w:val="center"/>
              <w:rPr>
                <w:rFonts w:ascii="Trebuchet MS" w:hAnsi="Trebuchet MS" w:cstheme="minorHAnsi"/>
                <w:sz w:val="22"/>
                <w:szCs w:val="22"/>
                <w:lang w:val="pt-BR"/>
              </w:rPr>
            </w:pPr>
          </w:p>
          <w:p w14:paraId="016F7D31" w14:textId="77777777" w:rsidR="00F90AD0" w:rsidRDefault="00F90AD0" w:rsidP="00F90AD0">
            <w:pPr>
              <w:pStyle w:val="PargrafodaLista"/>
              <w:spacing w:line="288" w:lineRule="auto"/>
              <w:ind w:left="0"/>
              <w:contextualSpacing/>
              <w:jc w:val="center"/>
              <w:rPr>
                <w:rFonts w:ascii="Trebuchet MS" w:hAnsi="Trebuchet MS" w:cstheme="minorHAnsi"/>
                <w:b/>
                <w:sz w:val="22"/>
                <w:szCs w:val="22"/>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9"/>
              <w:gridCol w:w="418"/>
              <w:gridCol w:w="3862"/>
            </w:tblGrid>
            <w:tr w:rsidR="00F90AD0" w14:paraId="7E874073" w14:textId="77777777" w:rsidTr="001668B2">
              <w:tc>
                <w:tcPr>
                  <w:tcW w:w="4106" w:type="dxa"/>
                  <w:tcBorders>
                    <w:top w:val="single" w:sz="4" w:space="0" w:color="auto"/>
                  </w:tcBorders>
                </w:tcPr>
                <w:p w14:paraId="2D226CA3" w14:textId="77777777" w:rsidR="00F90AD0" w:rsidRDefault="00F90AD0" w:rsidP="00F90AD0">
                  <w:pPr>
                    <w:pStyle w:val="PargrafodaLista"/>
                    <w:spacing w:line="288" w:lineRule="auto"/>
                    <w:ind w:left="0"/>
                    <w:contextualSpacing/>
                    <w:jc w:val="center"/>
                    <w:rPr>
                      <w:rFonts w:ascii="Trebuchet MS" w:hAnsi="Trebuchet MS" w:cstheme="minorHAnsi"/>
                      <w:b/>
                      <w:sz w:val="22"/>
                      <w:szCs w:val="22"/>
                      <w:lang w:val="pt-BR"/>
                    </w:rPr>
                  </w:pPr>
                  <w:r w:rsidRPr="00DC3087">
                    <w:rPr>
                      <w:rFonts w:ascii="Trebuchet MS" w:hAnsi="Trebuchet MS" w:cstheme="minorHAnsi"/>
                      <w:b/>
                      <w:sz w:val="22"/>
                      <w:szCs w:val="22"/>
                      <w:lang w:val="pt-BR"/>
                    </w:rPr>
                    <w:t>FABIO FREITAS ROMANO</w:t>
                  </w:r>
                </w:p>
              </w:tc>
              <w:tc>
                <w:tcPr>
                  <w:tcW w:w="425" w:type="dxa"/>
                </w:tcPr>
                <w:p w14:paraId="1CAE66A9" w14:textId="77777777" w:rsidR="00F90AD0" w:rsidRDefault="00F90AD0" w:rsidP="00F90AD0">
                  <w:pPr>
                    <w:pStyle w:val="PargrafodaLista"/>
                    <w:spacing w:line="288" w:lineRule="auto"/>
                    <w:ind w:left="0"/>
                    <w:contextualSpacing/>
                    <w:rPr>
                      <w:rFonts w:ascii="Trebuchet MS" w:hAnsi="Trebuchet MS" w:cstheme="minorHAnsi"/>
                      <w:b/>
                      <w:sz w:val="22"/>
                      <w:szCs w:val="22"/>
                      <w:lang w:val="pt-BR"/>
                    </w:rPr>
                  </w:pPr>
                </w:p>
              </w:tc>
              <w:tc>
                <w:tcPr>
                  <w:tcW w:w="3964" w:type="dxa"/>
                  <w:tcBorders>
                    <w:top w:val="single" w:sz="4" w:space="0" w:color="auto"/>
                  </w:tcBorders>
                </w:tcPr>
                <w:p w14:paraId="69A51E46" w14:textId="77777777" w:rsidR="00F90AD0" w:rsidRDefault="00F90AD0" w:rsidP="00F90AD0">
                  <w:pPr>
                    <w:pStyle w:val="PargrafodaLista"/>
                    <w:spacing w:line="288" w:lineRule="auto"/>
                    <w:ind w:left="0"/>
                    <w:contextualSpacing/>
                    <w:jc w:val="center"/>
                    <w:rPr>
                      <w:rFonts w:ascii="Trebuchet MS" w:hAnsi="Trebuchet MS" w:cstheme="minorHAnsi"/>
                      <w:b/>
                      <w:sz w:val="22"/>
                      <w:szCs w:val="22"/>
                      <w:lang w:val="pt-BR"/>
                    </w:rPr>
                  </w:pPr>
                  <w:r w:rsidRPr="008C745B">
                    <w:rPr>
                      <w:rFonts w:ascii="Trebuchet MS" w:hAnsi="Trebuchet MS" w:cstheme="minorHAnsi"/>
                      <w:b/>
                      <w:sz w:val="22"/>
                      <w:szCs w:val="22"/>
                      <w:lang w:val="pt-BR" w:eastAsia="pt-BR"/>
                    </w:rPr>
                    <w:t>ANDREA BOUVIER ROMANO</w:t>
                  </w:r>
                </w:p>
              </w:tc>
            </w:tr>
          </w:tbl>
          <w:p w14:paraId="25C07C35" w14:textId="77777777" w:rsidR="00F90AD0" w:rsidRPr="00DC3087" w:rsidRDefault="00F90AD0" w:rsidP="00F90AD0">
            <w:pPr>
              <w:pStyle w:val="PargrafodaLista"/>
              <w:spacing w:line="288" w:lineRule="auto"/>
              <w:ind w:left="0"/>
              <w:contextualSpacing/>
              <w:jc w:val="center"/>
              <w:rPr>
                <w:rFonts w:ascii="Trebuchet MS" w:hAnsi="Trebuchet MS" w:cstheme="minorHAnsi"/>
                <w:b/>
                <w:sz w:val="22"/>
                <w:szCs w:val="22"/>
                <w:lang w:val="pt-BR"/>
              </w:rPr>
            </w:pPr>
          </w:p>
          <w:p w14:paraId="6469BD9E" w14:textId="77777777" w:rsidR="00F90AD0" w:rsidRPr="00EE289D" w:rsidRDefault="00F90AD0" w:rsidP="00F90AD0">
            <w:pPr>
              <w:spacing w:line="288" w:lineRule="auto"/>
              <w:contextualSpacing/>
              <w:jc w:val="center"/>
              <w:rPr>
                <w:rFonts w:ascii="Trebuchet MS" w:hAnsi="Trebuchet MS" w:cstheme="minorHAnsi"/>
                <w:w w:val="0"/>
                <w:sz w:val="22"/>
                <w:szCs w:val="22"/>
              </w:rPr>
            </w:pPr>
          </w:p>
          <w:p w14:paraId="479C315C" w14:textId="77777777" w:rsidR="00F90AD0" w:rsidRDefault="00F90AD0" w:rsidP="00F90AD0">
            <w:pPr>
              <w:spacing w:line="288" w:lineRule="auto"/>
              <w:contextualSpacing/>
              <w:rPr>
                <w:rFonts w:ascii="Trebuchet MS" w:hAnsi="Trebuchet MS" w:cstheme="minorHAnsi"/>
                <w:w w:val="0"/>
                <w:sz w:val="22"/>
                <w:szCs w:val="22"/>
              </w:rPr>
            </w:pPr>
            <w:r>
              <w:rPr>
                <w:rFonts w:ascii="Trebuchet MS" w:hAnsi="Trebuchet MS" w:cstheme="minorHAnsi"/>
                <w:i/>
                <w:w w:val="0"/>
                <w:sz w:val="22"/>
                <w:szCs w:val="22"/>
              </w:rPr>
              <w:t>Intervenientes Garantidores</w:t>
            </w:r>
            <w:r>
              <w:rPr>
                <w:rFonts w:ascii="Trebuchet MS" w:hAnsi="Trebuchet MS" w:cstheme="minorHAnsi"/>
                <w:w w:val="0"/>
                <w:sz w:val="22"/>
                <w:szCs w:val="22"/>
              </w:rPr>
              <w:t>:</w:t>
            </w:r>
          </w:p>
          <w:p w14:paraId="1D958162" w14:textId="77777777" w:rsidR="007D0959" w:rsidRDefault="007D0959" w:rsidP="007D0959">
            <w:pPr>
              <w:spacing w:line="288" w:lineRule="auto"/>
              <w:contextualSpacing/>
              <w:jc w:val="center"/>
              <w:rPr>
                <w:rFonts w:ascii="Trebuchet MS" w:hAnsi="Trebuchet MS" w:cstheme="minorHAnsi"/>
                <w:w w:val="0"/>
                <w:sz w:val="22"/>
                <w:szCs w:val="22"/>
              </w:rPr>
            </w:pPr>
          </w:p>
          <w:p w14:paraId="0B9141CE" w14:textId="77777777" w:rsidR="007D0959" w:rsidRPr="00EE289D" w:rsidRDefault="007D0959" w:rsidP="007D0959">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543"/>
            </w:tblGrid>
            <w:tr w:rsidR="007D0959" w14:paraId="426E2410" w14:textId="77777777" w:rsidTr="00B305FC">
              <w:trPr>
                <w:jc w:val="center"/>
              </w:trPr>
              <w:tc>
                <w:tcPr>
                  <w:tcW w:w="7086" w:type="dxa"/>
                  <w:gridSpan w:val="2"/>
                  <w:tcBorders>
                    <w:top w:val="single" w:sz="4" w:space="0" w:color="auto"/>
                  </w:tcBorders>
                </w:tcPr>
                <w:p w14:paraId="5E962DF6" w14:textId="0FC4A6FD" w:rsidR="007D0959" w:rsidRPr="007D0959" w:rsidRDefault="007D0959" w:rsidP="007D0959">
                  <w:pPr>
                    <w:pStyle w:val="PargrafodaLista"/>
                    <w:spacing w:line="288" w:lineRule="auto"/>
                    <w:ind w:left="0"/>
                    <w:contextualSpacing/>
                    <w:jc w:val="center"/>
                    <w:rPr>
                      <w:rFonts w:ascii="Trebuchet MS" w:hAnsi="Trebuchet MS" w:cstheme="minorHAnsi"/>
                      <w:i/>
                      <w:w w:val="0"/>
                      <w:sz w:val="22"/>
                      <w:szCs w:val="22"/>
                      <w:lang w:val="pt-BR"/>
                    </w:rPr>
                  </w:pPr>
                  <w:r>
                    <w:rPr>
                      <w:rFonts w:ascii="Trebuchet MS" w:hAnsi="Trebuchet MS" w:cstheme="minorHAnsi"/>
                      <w:b/>
                      <w:sz w:val="22"/>
                      <w:szCs w:val="22"/>
                    </w:rPr>
                    <w:t xml:space="preserve">UPCON </w:t>
                  </w:r>
                  <w:r>
                    <w:rPr>
                      <w:rFonts w:ascii="Trebuchet MS" w:hAnsi="Trebuchet MS" w:cstheme="minorHAnsi"/>
                      <w:b/>
                      <w:sz w:val="22"/>
                      <w:szCs w:val="22"/>
                      <w:lang w:val="pt-BR"/>
                    </w:rPr>
                    <w:t>INCORPORADORA S.A.</w:t>
                  </w:r>
                </w:p>
              </w:tc>
            </w:tr>
            <w:tr w:rsidR="007D0959" w14:paraId="1C092448" w14:textId="77777777" w:rsidTr="00B305FC">
              <w:trPr>
                <w:jc w:val="center"/>
              </w:trPr>
              <w:tc>
                <w:tcPr>
                  <w:tcW w:w="3543" w:type="dxa"/>
                </w:tcPr>
                <w:p w14:paraId="166A50A8" w14:textId="77777777" w:rsidR="007D0959" w:rsidRPr="000831BA" w:rsidRDefault="007D0959" w:rsidP="007D0959">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07A50484" w14:textId="77777777" w:rsidR="007D0959" w:rsidRPr="000831BA" w:rsidRDefault="007D0959" w:rsidP="007D0959">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c>
                <w:tcPr>
                  <w:tcW w:w="3543" w:type="dxa"/>
                </w:tcPr>
                <w:p w14:paraId="60AAFA5E" w14:textId="77777777" w:rsidR="007D0959" w:rsidRPr="000831BA" w:rsidRDefault="007D0959" w:rsidP="007D0959">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1A53CDC1" w14:textId="77777777" w:rsidR="007D0959" w:rsidRPr="000831BA" w:rsidRDefault="007D0959" w:rsidP="007D0959">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r>
          </w:tbl>
          <w:p w14:paraId="0554B44C" w14:textId="77777777" w:rsidR="007D0959" w:rsidRDefault="007D0959" w:rsidP="00F90AD0">
            <w:pPr>
              <w:spacing w:line="288" w:lineRule="auto"/>
              <w:contextualSpacing/>
              <w:jc w:val="center"/>
              <w:rPr>
                <w:rFonts w:ascii="Trebuchet MS" w:hAnsi="Trebuchet MS" w:cstheme="minorHAnsi"/>
                <w:w w:val="0"/>
                <w:sz w:val="22"/>
                <w:szCs w:val="22"/>
              </w:rPr>
            </w:pPr>
          </w:p>
          <w:p w14:paraId="7A505720" w14:textId="77777777" w:rsidR="00F90AD0" w:rsidRDefault="00F90AD0" w:rsidP="00F90AD0">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6"/>
            </w:tblGrid>
            <w:tr w:rsidR="00F90AD0" w:rsidRPr="000831BA" w14:paraId="57092547" w14:textId="77777777" w:rsidTr="001668B2">
              <w:trPr>
                <w:jc w:val="center"/>
              </w:trPr>
              <w:tc>
                <w:tcPr>
                  <w:tcW w:w="7086" w:type="dxa"/>
                  <w:tcBorders>
                    <w:top w:val="single" w:sz="4" w:space="0" w:color="auto"/>
                  </w:tcBorders>
                </w:tcPr>
                <w:p w14:paraId="772B6686" w14:textId="77777777" w:rsidR="00F90AD0" w:rsidRPr="000831BA" w:rsidRDefault="00F90AD0" w:rsidP="00F90AD0">
                  <w:pPr>
                    <w:pStyle w:val="PargrafodaLista"/>
                    <w:spacing w:line="288" w:lineRule="auto"/>
                    <w:ind w:left="0"/>
                    <w:contextualSpacing/>
                    <w:jc w:val="center"/>
                    <w:rPr>
                      <w:rFonts w:ascii="Trebuchet MS" w:hAnsi="Trebuchet MS" w:cstheme="minorHAnsi"/>
                      <w:i/>
                      <w:w w:val="0"/>
                      <w:sz w:val="22"/>
                      <w:szCs w:val="22"/>
                    </w:rPr>
                  </w:pPr>
                  <w:r w:rsidRPr="00DC3087">
                    <w:rPr>
                      <w:rFonts w:ascii="Trebuchet MS" w:hAnsi="Trebuchet MS" w:cstheme="minorHAnsi"/>
                      <w:b/>
                      <w:sz w:val="22"/>
                      <w:szCs w:val="22"/>
                      <w:lang w:val="pt-BR"/>
                    </w:rPr>
                    <w:t>GUILHERME AUGUSTO SOARES BENEVIDES</w:t>
                  </w:r>
                </w:p>
              </w:tc>
            </w:tr>
          </w:tbl>
          <w:p w14:paraId="14E805B6" w14:textId="77777777" w:rsidR="00F90AD0" w:rsidRDefault="00F90AD0" w:rsidP="00F90AD0">
            <w:pPr>
              <w:spacing w:line="288" w:lineRule="auto"/>
              <w:contextualSpacing/>
              <w:jc w:val="center"/>
              <w:rPr>
                <w:rFonts w:ascii="Trebuchet MS" w:hAnsi="Trebuchet MS" w:cstheme="minorHAnsi"/>
                <w:w w:val="0"/>
                <w:sz w:val="22"/>
                <w:szCs w:val="22"/>
              </w:rPr>
            </w:pPr>
          </w:p>
          <w:p w14:paraId="242FE6B1" w14:textId="77777777" w:rsidR="00F90AD0" w:rsidRPr="00EE289D" w:rsidRDefault="00F90AD0" w:rsidP="00F90AD0">
            <w:pPr>
              <w:spacing w:line="288" w:lineRule="auto"/>
              <w:contextualSpacing/>
              <w:jc w:val="center"/>
              <w:rPr>
                <w:rFonts w:ascii="Trebuchet MS" w:hAnsi="Trebuchet MS" w:cstheme="minorHAnsi"/>
                <w:w w:val="0"/>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3543"/>
            </w:tblGrid>
            <w:tr w:rsidR="00F90AD0" w14:paraId="3079F338" w14:textId="77777777" w:rsidTr="001668B2">
              <w:trPr>
                <w:jc w:val="center"/>
              </w:trPr>
              <w:tc>
                <w:tcPr>
                  <w:tcW w:w="7086" w:type="dxa"/>
                  <w:gridSpan w:val="2"/>
                  <w:tcBorders>
                    <w:top w:val="single" w:sz="4" w:space="0" w:color="auto"/>
                  </w:tcBorders>
                </w:tcPr>
                <w:p w14:paraId="5CB1EA64" w14:textId="77777777" w:rsidR="00F90AD0" w:rsidRPr="000831BA" w:rsidRDefault="00F90AD0" w:rsidP="00F90AD0">
                  <w:pPr>
                    <w:pStyle w:val="PargrafodaLista"/>
                    <w:spacing w:line="288" w:lineRule="auto"/>
                    <w:ind w:left="0"/>
                    <w:contextualSpacing/>
                    <w:jc w:val="center"/>
                    <w:rPr>
                      <w:rFonts w:ascii="Trebuchet MS" w:hAnsi="Trebuchet MS" w:cstheme="minorHAnsi"/>
                      <w:i/>
                      <w:w w:val="0"/>
                      <w:sz w:val="22"/>
                      <w:szCs w:val="22"/>
                    </w:rPr>
                  </w:pPr>
                  <w:r>
                    <w:rPr>
                      <w:rFonts w:ascii="Trebuchet MS" w:hAnsi="Trebuchet MS" w:cstheme="minorHAnsi"/>
                      <w:b/>
                      <w:sz w:val="22"/>
                      <w:szCs w:val="22"/>
                    </w:rPr>
                    <w:t>UPCON SPE 13 EMPREENDIMENTOS IMOBILIÁRIOS LTDA.</w:t>
                  </w:r>
                </w:p>
              </w:tc>
            </w:tr>
            <w:tr w:rsidR="00F90AD0" w14:paraId="2959E1E9" w14:textId="77777777" w:rsidTr="001668B2">
              <w:trPr>
                <w:jc w:val="center"/>
              </w:trPr>
              <w:tc>
                <w:tcPr>
                  <w:tcW w:w="3543" w:type="dxa"/>
                </w:tcPr>
                <w:p w14:paraId="51746C9B"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7A775829"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c>
                <w:tcPr>
                  <w:tcW w:w="3543" w:type="dxa"/>
                </w:tcPr>
                <w:p w14:paraId="4F7E25A3"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Por:</w:t>
                  </w:r>
                </w:p>
                <w:p w14:paraId="3576CB16" w14:textId="77777777" w:rsidR="00F90AD0" w:rsidRPr="000831BA" w:rsidRDefault="00F90AD0" w:rsidP="00F90AD0">
                  <w:pPr>
                    <w:spacing w:line="288" w:lineRule="auto"/>
                    <w:contextualSpacing/>
                    <w:rPr>
                      <w:rFonts w:ascii="Trebuchet MS" w:hAnsi="Trebuchet MS" w:cstheme="minorHAnsi"/>
                      <w:i/>
                      <w:w w:val="0"/>
                      <w:sz w:val="22"/>
                      <w:szCs w:val="22"/>
                    </w:rPr>
                  </w:pPr>
                  <w:r w:rsidRPr="000831BA">
                    <w:rPr>
                      <w:rFonts w:ascii="Trebuchet MS" w:hAnsi="Trebuchet MS" w:cstheme="minorHAnsi"/>
                      <w:i/>
                      <w:w w:val="0"/>
                      <w:sz w:val="22"/>
                      <w:szCs w:val="22"/>
                    </w:rPr>
                    <w:t>Cargo:</w:t>
                  </w:r>
                </w:p>
              </w:tc>
            </w:tr>
          </w:tbl>
          <w:p w14:paraId="783C7617" w14:textId="77777777" w:rsidR="00F90AD0" w:rsidRDefault="00F90AD0" w:rsidP="00F90AD0">
            <w:pPr>
              <w:spacing w:line="288" w:lineRule="auto"/>
              <w:contextualSpacing/>
              <w:jc w:val="center"/>
              <w:rPr>
                <w:rFonts w:ascii="Trebuchet MS" w:hAnsi="Trebuchet MS" w:cstheme="minorHAnsi"/>
                <w:w w:val="0"/>
                <w:sz w:val="22"/>
                <w:szCs w:val="22"/>
              </w:rPr>
            </w:pPr>
          </w:p>
          <w:p w14:paraId="428B5760" w14:textId="77777777" w:rsidR="00F90AD0" w:rsidRPr="00EE289D" w:rsidRDefault="00F90AD0" w:rsidP="00F90AD0">
            <w:pPr>
              <w:spacing w:line="288" w:lineRule="auto"/>
              <w:contextualSpacing/>
              <w:jc w:val="both"/>
              <w:rPr>
                <w:rFonts w:ascii="Trebuchet MS" w:hAnsi="Trebuchet MS" w:cstheme="minorHAnsi"/>
                <w:sz w:val="22"/>
                <w:szCs w:val="22"/>
                <w:u w:val="single"/>
              </w:rPr>
            </w:pPr>
          </w:p>
          <w:p w14:paraId="76A3E400" w14:textId="77777777" w:rsidR="00F90AD0" w:rsidRPr="00EE289D" w:rsidRDefault="00F90AD0" w:rsidP="00F90AD0">
            <w:pPr>
              <w:spacing w:line="288" w:lineRule="auto"/>
              <w:contextualSpacing/>
              <w:jc w:val="both"/>
              <w:rPr>
                <w:rFonts w:ascii="Trebuchet MS" w:hAnsi="Trebuchet MS" w:cstheme="minorHAnsi"/>
                <w:b/>
                <w:sz w:val="22"/>
                <w:szCs w:val="22"/>
              </w:rPr>
            </w:pPr>
            <w:r w:rsidRPr="00EE289D">
              <w:rPr>
                <w:rFonts w:ascii="Trebuchet MS" w:hAnsi="Trebuchet MS" w:cstheme="minorHAnsi"/>
                <w:b/>
                <w:sz w:val="22"/>
                <w:szCs w:val="22"/>
              </w:rPr>
              <w:t>TESTEMUNHAS:</w:t>
            </w:r>
          </w:p>
          <w:p w14:paraId="086EC3F2" w14:textId="77777777" w:rsidR="00F90AD0" w:rsidRPr="00EE289D" w:rsidRDefault="00F90AD0" w:rsidP="00F90AD0">
            <w:pPr>
              <w:spacing w:line="288" w:lineRule="auto"/>
              <w:contextualSpacing/>
              <w:jc w:val="both"/>
              <w:rPr>
                <w:rFonts w:ascii="Trebuchet MS" w:hAnsi="Trebuchet MS" w:cstheme="minorHAnsi"/>
                <w:sz w:val="22"/>
                <w:szCs w:val="22"/>
              </w:rPr>
            </w:pPr>
          </w:p>
          <w:tbl>
            <w:tblPr>
              <w:tblW w:w="0" w:type="auto"/>
              <w:tblCellMar>
                <w:left w:w="70" w:type="dxa"/>
                <w:right w:w="70" w:type="dxa"/>
              </w:tblCellMar>
              <w:tblLook w:val="01E0" w:firstRow="1" w:lastRow="1" w:firstColumn="1" w:lastColumn="1" w:noHBand="0" w:noVBand="0"/>
            </w:tblPr>
            <w:tblGrid>
              <w:gridCol w:w="4140"/>
              <w:gridCol w:w="4139"/>
            </w:tblGrid>
            <w:tr w:rsidR="00F90AD0" w:rsidRPr="00EE289D" w14:paraId="0263A4AD" w14:textId="77777777" w:rsidTr="001668B2">
              <w:tc>
                <w:tcPr>
                  <w:tcW w:w="4489" w:type="dxa"/>
                </w:tcPr>
                <w:p w14:paraId="1C5FDCC7" w14:textId="77777777" w:rsidR="00F90AD0" w:rsidRPr="00EE289D" w:rsidRDefault="00F90AD0" w:rsidP="00F90AD0">
                  <w:pPr>
                    <w:spacing w:line="288" w:lineRule="auto"/>
                    <w:contextualSpacing/>
                    <w:jc w:val="both"/>
                    <w:rPr>
                      <w:rFonts w:ascii="Trebuchet MS" w:hAnsi="Trebuchet MS" w:cstheme="minorHAnsi"/>
                      <w:sz w:val="22"/>
                      <w:szCs w:val="22"/>
                    </w:rPr>
                  </w:pPr>
                  <w:r w:rsidRPr="00EE289D">
                    <w:rPr>
                      <w:rFonts w:ascii="Trebuchet MS" w:hAnsi="Trebuchet MS" w:cstheme="minorHAnsi"/>
                      <w:sz w:val="22"/>
                      <w:szCs w:val="22"/>
                    </w:rPr>
                    <w:t>__________________________________</w:t>
                  </w:r>
                </w:p>
                <w:p w14:paraId="24A58B2C" w14:textId="77777777" w:rsidR="00F90AD0" w:rsidRPr="00EE289D" w:rsidRDefault="00F90AD0" w:rsidP="00F90AD0">
                  <w:pPr>
                    <w:spacing w:line="288" w:lineRule="auto"/>
                    <w:contextualSpacing/>
                    <w:jc w:val="both"/>
                    <w:rPr>
                      <w:rFonts w:ascii="Trebuchet MS" w:hAnsi="Trebuchet MS" w:cstheme="minorHAnsi"/>
                      <w:sz w:val="22"/>
                      <w:szCs w:val="22"/>
                    </w:rPr>
                  </w:pPr>
                  <w:r w:rsidRPr="00EE289D">
                    <w:rPr>
                      <w:rFonts w:ascii="Trebuchet MS" w:hAnsi="Trebuchet MS" w:cstheme="minorHAnsi"/>
                      <w:sz w:val="22"/>
                      <w:szCs w:val="22"/>
                    </w:rPr>
                    <w:t>Nome:</w:t>
                  </w:r>
                </w:p>
                <w:p w14:paraId="7DD8D865" w14:textId="77777777" w:rsidR="00F90AD0" w:rsidRPr="00EE289D" w:rsidRDefault="00F90AD0" w:rsidP="00F90AD0">
                  <w:pPr>
                    <w:spacing w:line="288" w:lineRule="auto"/>
                    <w:contextualSpacing/>
                    <w:jc w:val="both"/>
                    <w:rPr>
                      <w:rFonts w:ascii="Trebuchet MS" w:hAnsi="Trebuchet MS" w:cstheme="minorHAnsi"/>
                      <w:sz w:val="22"/>
                      <w:szCs w:val="22"/>
                    </w:rPr>
                  </w:pPr>
                  <w:r w:rsidRPr="00EE289D">
                    <w:rPr>
                      <w:rFonts w:ascii="Trebuchet MS" w:hAnsi="Trebuchet MS" w:cstheme="minorHAnsi"/>
                      <w:sz w:val="22"/>
                      <w:szCs w:val="22"/>
                    </w:rPr>
                    <w:t>Cargo:</w:t>
                  </w:r>
                </w:p>
              </w:tc>
              <w:tc>
                <w:tcPr>
                  <w:tcW w:w="4489" w:type="dxa"/>
                </w:tcPr>
                <w:p w14:paraId="02F28A7D" w14:textId="77777777" w:rsidR="00F90AD0" w:rsidRPr="00EE289D" w:rsidRDefault="00F90AD0" w:rsidP="00F90AD0">
                  <w:pPr>
                    <w:spacing w:line="288" w:lineRule="auto"/>
                    <w:contextualSpacing/>
                    <w:jc w:val="both"/>
                    <w:rPr>
                      <w:rFonts w:ascii="Trebuchet MS" w:hAnsi="Trebuchet MS" w:cstheme="minorHAnsi"/>
                      <w:sz w:val="22"/>
                      <w:szCs w:val="22"/>
                    </w:rPr>
                  </w:pPr>
                  <w:r w:rsidRPr="00EE289D">
                    <w:rPr>
                      <w:rFonts w:ascii="Trebuchet MS" w:hAnsi="Trebuchet MS" w:cstheme="minorHAnsi"/>
                      <w:sz w:val="22"/>
                      <w:szCs w:val="22"/>
                    </w:rPr>
                    <w:t>__________________________________</w:t>
                  </w:r>
                </w:p>
                <w:p w14:paraId="2DB79130" w14:textId="77777777" w:rsidR="00F90AD0" w:rsidRPr="00EE289D" w:rsidRDefault="00F90AD0" w:rsidP="00F90AD0">
                  <w:pPr>
                    <w:spacing w:line="288" w:lineRule="auto"/>
                    <w:contextualSpacing/>
                    <w:jc w:val="both"/>
                    <w:rPr>
                      <w:rFonts w:ascii="Trebuchet MS" w:hAnsi="Trebuchet MS" w:cstheme="minorHAnsi"/>
                      <w:sz w:val="22"/>
                      <w:szCs w:val="22"/>
                    </w:rPr>
                  </w:pPr>
                  <w:r w:rsidRPr="00EE289D">
                    <w:rPr>
                      <w:rFonts w:ascii="Trebuchet MS" w:hAnsi="Trebuchet MS" w:cstheme="minorHAnsi"/>
                      <w:sz w:val="22"/>
                      <w:szCs w:val="22"/>
                    </w:rPr>
                    <w:t>Nome:</w:t>
                  </w:r>
                </w:p>
                <w:p w14:paraId="7649A59E" w14:textId="77777777" w:rsidR="00F90AD0" w:rsidRPr="00EE289D" w:rsidRDefault="00F90AD0" w:rsidP="00F90AD0">
                  <w:pPr>
                    <w:spacing w:line="288" w:lineRule="auto"/>
                    <w:contextualSpacing/>
                    <w:jc w:val="both"/>
                    <w:rPr>
                      <w:rFonts w:ascii="Trebuchet MS" w:hAnsi="Trebuchet MS" w:cstheme="minorHAnsi"/>
                      <w:sz w:val="22"/>
                      <w:szCs w:val="22"/>
                    </w:rPr>
                  </w:pPr>
                  <w:r w:rsidRPr="00EE289D">
                    <w:rPr>
                      <w:rFonts w:ascii="Trebuchet MS" w:hAnsi="Trebuchet MS" w:cstheme="minorHAnsi"/>
                      <w:sz w:val="22"/>
                      <w:szCs w:val="22"/>
                    </w:rPr>
                    <w:t>Cargo:</w:t>
                  </w:r>
                </w:p>
              </w:tc>
            </w:tr>
          </w:tbl>
          <w:p w14:paraId="43B12124" w14:textId="77777777" w:rsidR="00F90AD0" w:rsidRPr="00EE289D" w:rsidRDefault="00F90AD0" w:rsidP="00F90AD0">
            <w:pPr>
              <w:pStyle w:val="DeltaViewTableBody"/>
              <w:spacing w:line="288" w:lineRule="auto"/>
              <w:contextualSpacing/>
              <w:rPr>
                <w:rFonts w:ascii="Trebuchet MS" w:hAnsi="Trebuchet MS" w:cstheme="minorHAnsi"/>
                <w:sz w:val="22"/>
                <w:szCs w:val="22"/>
                <w:lang w:val="pt-PT"/>
              </w:rPr>
            </w:pPr>
          </w:p>
          <w:p w14:paraId="7D5146EE" w14:textId="77777777" w:rsidR="00F90AD0" w:rsidRDefault="00F90AD0" w:rsidP="00F90AD0">
            <w:pPr>
              <w:widowControl w:val="0"/>
              <w:spacing w:line="288" w:lineRule="auto"/>
              <w:contextualSpacing/>
              <w:jc w:val="center"/>
              <w:rPr>
                <w:rFonts w:ascii="Trebuchet MS" w:hAnsi="Trebuchet MS" w:cstheme="minorHAnsi"/>
                <w:b/>
                <w:sz w:val="22"/>
                <w:szCs w:val="22"/>
              </w:rPr>
            </w:pPr>
            <w:r>
              <w:rPr>
                <w:rFonts w:ascii="Trebuchet MS" w:hAnsi="Trebuchet MS" w:cstheme="minorHAnsi"/>
                <w:sz w:val="22"/>
                <w:szCs w:val="22"/>
                <w:lang w:val="pt-PT"/>
              </w:rPr>
              <w:t>* * * * *</w:t>
            </w:r>
          </w:p>
        </w:tc>
      </w:tr>
    </w:tbl>
    <w:p w14:paraId="550F5D9C" w14:textId="77777777" w:rsidR="00C124CF" w:rsidRPr="00EE289D" w:rsidRDefault="00C124CF" w:rsidP="00EE289D">
      <w:pPr>
        <w:spacing w:line="288" w:lineRule="auto"/>
        <w:contextualSpacing/>
        <w:jc w:val="center"/>
        <w:rPr>
          <w:rFonts w:ascii="Trebuchet MS" w:hAnsi="Trebuchet MS" w:cstheme="minorHAnsi"/>
          <w:b/>
          <w:sz w:val="22"/>
          <w:szCs w:val="22"/>
        </w:rPr>
      </w:pPr>
    </w:p>
    <w:p w14:paraId="4987096E" w14:textId="77777777" w:rsidR="00C124CF" w:rsidRPr="00EE289D" w:rsidRDefault="00C124CF" w:rsidP="00EE289D">
      <w:pPr>
        <w:widowControl w:val="0"/>
        <w:tabs>
          <w:tab w:val="left" w:pos="284"/>
        </w:tabs>
        <w:spacing w:line="288" w:lineRule="auto"/>
        <w:contextualSpacing/>
        <w:rPr>
          <w:rFonts w:ascii="Trebuchet MS" w:hAnsi="Trebuchet MS" w:cstheme="minorHAnsi"/>
          <w:b/>
          <w:bCs/>
          <w:sz w:val="22"/>
          <w:szCs w:val="22"/>
        </w:rPr>
      </w:pPr>
    </w:p>
    <w:p w14:paraId="5C81A00B" w14:textId="77777777" w:rsidR="00DF3AD5" w:rsidRDefault="00DF3AD5" w:rsidP="00EE289D">
      <w:pPr>
        <w:autoSpaceDE/>
        <w:autoSpaceDN/>
        <w:adjustRightInd/>
        <w:spacing w:line="288" w:lineRule="auto"/>
        <w:contextualSpacing/>
        <w:rPr>
          <w:rFonts w:ascii="Trebuchet MS" w:hAnsi="Trebuchet MS" w:cstheme="minorHAnsi"/>
          <w:b/>
          <w:bCs/>
          <w:sz w:val="22"/>
          <w:szCs w:val="22"/>
        </w:rPr>
        <w:sectPr w:rsidR="00DF3AD5" w:rsidSect="00A34861">
          <w:pgSz w:w="11907" w:h="16839" w:code="9"/>
          <w:pgMar w:top="1418" w:right="1701" w:bottom="1418" w:left="1701" w:header="720" w:footer="720" w:gutter="0"/>
          <w:cols w:space="720"/>
          <w:noEndnote/>
          <w:titlePg/>
          <w:docGrid w:linePitch="326"/>
        </w:sectPr>
      </w:pPr>
    </w:p>
    <w:p w14:paraId="73E5B317" w14:textId="77777777" w:rsidR="00541BBE" w:rsidRPr="00EE289D" w:rsidRDefault="00541BBE" w:rsidP="00EE289D">
      <w:pPr>
        <w:autoSpaceDE/>
        <w:autoSpaceDN/>
        <w:adjustRightInd/>
        <w:spacing w:line="288" w:lineRule="auto"/>
        <w:contextualSpacing/>
        <w:rPr>
          <w:rFonts w:ascii="Trebuchet MS" w:hAnsi="Trebuchet MS" w:cstheme="minorHAnsi"/>
          <w:b/>
          <w:bCs/>
          <w:sz w:val="22"/>
          <w:szCs w:val="22"/>
        </w:rPr>
      </w:pPr>
    </w:p>
    <w:p w14:paraId="4E14652D" w14:textId="77777777" w:rsidR="00541BBE" w:rsidRPr="00EE289D" w:rsidRDefault="00541BBE" w:rsidP="00EE289D">
      <w:pPr>
        <w:autoSpaceDE/>
        <w:autoSpaceDN/>
        <w:adjustRightInd/>
        <w:spacing w:line="288" w:lineRule="auto"/>
        <w:contextualSpacing/>
        <w:jc w:val="center"/>
        <w:rPr>
          <w:rFonts w:ascii="Trebuchet MS" w:hAnsi="Trebuchet MS" w:cstheme="minorHAnsi"/>
          <w:b/>
          <w:sz w:val="22"/>
          <w:szCs w:val="22"/>
        </w:rPr>
      </w:pPr>
      <w:r w:rsidRPr="00EE289D">
        <w:rPr>
          <w:rFonts w:ascii="Trebuchet MS" w:hAnsi="Trebuchet MS" w:cstheme="minorHAnsi"/>
          <w:b/>
          <w:sz w:val="22"/>
          <w:szCs w:val="22"/>
        </w:rPr>
        <w:t>ANEXO V</w:t>
      </w:r>
    </w:p>
    <w:p w14:paraId="7F7A57DE" w14:textId="77777777" w:rsidR="00541BBE" w:rsidRPr="00EE289D" w:rsidRDefault="00541BBE" w:rsidP="00EE289D">
      <w:pPr>
        <w:widowControl w:val="0"/>
        <w:tabs>
          <w:tab w:val="left" w:pos="284"/>
        </w:tabs>
        <w:spacing w:line="288" w:lineRule="auto"/>
        <w:contextualSpacing/>
        <w:jc w:val="center"/>
        <w:rPr>
          <w:rFonts w:ascii="Trebuchet MS" w:hAnsi="Trebuchet MS" w:cstheme="minorHAnsi"/>
          <w:b/>
          <w:sz w:val="22"/>
          <w:szCs w:val="22"/>
        </w:rPr>
      </w:pPr>
      <w:r w:rsidRPr="00EE289D">
        <w:rPr>
          <w:rFonts w:ascii="Trebuchet MS" w:hAnsi="Trebuchet MS" w:cstheme="minorHAnsi"/>
          <w:b/>
          <w:sz w:val="22"/>
          <w:szCs w:val="22"/>
        </w:rPr>
        <w:t>DESCRIÇÃO DOS IMÓVEIS</w:t>
      </w:r>
      <w:r w:rsidR="00DF3AD5">
        <w:rPr>
          <w:rFonts w:ascii="Trebuchet MS" w:hAnsi="Trebuchet MS" w:cstheme="minorHAnsi"/>
          <w:b/>
          <w:sz w:val="22"/>
          <w:szCs w:val="22"/>
        </w:rPr>
        <w:t xml:space="preserve"> OBJETO DE GARANTIA REAL</w:t>
      </w:r>
    </w:p>
    <w:p w14:paraId="1389EEC4" w14:textId="77777777" w:rsidR="00541BBE" w:rsidRPr="00EE289D" w:rsidRDefault="00541BBE" w:rsidP="00EE289D">
      <w:pPr>
        <w:widowControl w:val="0"/>
        <w:tabs>
          <w:tab w:val="left" w:pos="284"/>
        </w:tabs>
        <w:spacing w:line="288" w:lineRule="auto"/>
        <w:contextualSpacing/>
        <w:jc w:val="center"/>
        <w:rPr>
          <w:rFonts w:ascii="Trebuchet MS" w:hAnsi="Trebuchet MS" w:cstheme="minorHAnsi"/>
          <w:b/>
          <w:sz w:val="22"/>
          <w:szCs w:val="22"/>
        </w:rPr>
      </w:pPr>
    </w:p>
    <w:tbl>
      <w:tblPr>
        <w:tblW w:w="14114" w:type="dxa"/>
        <w:tblInd w:w="-10" w:type="dxa"/>
        <w:tblCellMar>
          <w:left w:w="70" w:type="dxa"/>
          <w:right w:w="70" w:type="dxa"/>
        </w:tblCellMar>
        <w:tblLook w:val="04A0" w:firstRow="1" w:lastRow="0" w:firstColumn="1" w:lastColumn="0" w:noHBand="0" w:noVBand="1"/>
      </w:tblPr>
      <w:tblGrid>
        <w:gridCol w:w="2915"/>
        <w:gridCol w:w="2127"/>
        <w:gridCol w:w="2693"/>
        <w:gridCol w:w="3544"/>
        <w:gridCol w:w="2835"/>
      </w:tblGrid>
      <w:tr w:rsidR="008E4D47" w:rsidRPr="00EE289D" w14:paraId="46BAD281" w14:textId="77777777" w:rsidTr="00DA6BBE">
        <w:trPr>
          <w:trHeight w:val="1515"/>
        </w:trPr>
        <w:tc>
          <w:tcPr>
            <w:tcW w:w="291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59544810" w14:textId="77777777" w:rsidR="008E4D47" w:rsidRPr="008C4913" w:rsidRDefault="008E4D47" w:rsidP="00EE289D">
            <w:pPr>
              <w:autoSpaceDE/>
              <w:autoSpaceDN/>
              <w:spacing w:line="288" w:lineRule="auto"/>
              <w:contextualSpacing/>
              <w:jc w:val="center"/>
              <w:rPr>
                <w:rFonts w:ascii="Trebuchet MS" w:hAnsi="Trebuchet MS" w:cs="Calibri"/>
                <w:b/>
                <w:bCs/>
                <w:i/>
                <w:iCs/>
                <w:sz w:val="22"/>
                <w:szCs w:val="22"/>
              </w:rPr>
            </w:pPr>
            <w:r w:rsidRPr="008C4913">
              <w:rPr>
                <w:rFonts w:ascii="Trebuchet MS" w:hAnsi="Trebuchet MS" w:cs="Calibri"/>
                <w:b/>
                <w:bCs/>
                <w:i/>
                <w:iCs/>
                <w:sz w:val="22"/>
                <w:szCs w:val="22"/>
              </w:rPr>
              <w:t>Empreendimento</w:t>
            </w:r>
          </w:p>
        </w:tc>
        <w:tc>
          <w:tcPr>
            <w:tcW w:w="2127"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115D748B" w14:textId="77777777" w:rsidR="008E4D47" w:rsidRPr="008C4913" w:rsidRDefault="008E4D47" w:rsidP="00EE289D">
            <w:pPr>
              <w:autoSpaceDE/>
              <w:autoSpaceDN/>
              <w:spacing w:line="288" w:lineRule="auto"/>
              <w:contextualSpacing/>
              <w:jc w:val="center"/>
              <w:rPr>
                <w:rFonts w:ascii="Trebuchet MS" w:hAnsi="Trebuchet MS" w:cs="Calibri"/>
                <w:b/>
                <w:bCs/>
                <w:i/>
                <w:iCs/>
                <w:sz w:val="22"/>
                <w:szCs w:val="22"/>
              </w:rPr>
            </w:pPr>
            <w:r w:rsidRPr="008C4913">
              <w:rPr>
                <w:rFonts w:ascii="Trebuchet MS" w:hAnsi="Trebuchet MS" w:cs="Calibri"/>
                <w:b/>
                <w:bCs/>
                <w:i/>
                <w:iCs/>
                <w:sz w:val="22"/>
                <w:szCs w:val="22"/>
              </w:rPr>
              <w:t>Unidade</w:t>
            </w:r>
          </w:p>
        </w:tc>
        <w:tc>
          <w:tcPr>
            <w:tcW w:w="2693"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494CAD18" w14:textId="77777777" w:rsidR="008E4D47" w:rsidRPr="008C4913" w:rsidRDefault="008E4D47" w:rsidP="00EE289D">
            <w:pPr>
              <w:autoSpaceDE/>
              <w:autoSpaceDN/>
              <w:spacing w:line="288" w:lineRule="auto"/>
              <w:contextualSpacing/>
              <w:jc w:val="center"/>
              <w:rPr>
                <w:rFonts w:ascii="Trebuchet MS" w:hAnsi="Trebuchet MS" w:cs="Calibri"/>
                <w:b/>
                <w:bCs/>
                <w:i/>
                <w:iCs/>
                <w:sz w:val="22"/>
                <w:szCs w:val="22"/>
              </w:rPr>
            </w:pPr>
            <w:r w:rsidRPr="008C4913">
              <w:rPr>
                <w:rFonts w:ascii="Trebuchet MS" w:hAnsi="Trebuchet MS" w:cs="Calibri"/>
                <w:b/>
                <w:bCs/>
                <w:i/>
                <w:iCs/>
                <w:sz w:val="22"/>
                <w:szCs w:val="22"/>
              </w:rPr>
              <w:t>Matrícula</w:t>
            </w:r>
          </w:p>
        </w:tc>
        <w:tc>
          <w:tcPr>
            <w:tcW w:w="3544"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1D995F31" w14:textId="77777777" w:rsidR="008E4D47" w:rsidRPr="008C4913" w:rsidRDefault="008E4D47" w:rsidP="00EE289D">
            <w:pPr>
              <w:autoSpaceDE/>
              <w:autoSpaceDN/>
              <w:spacing w:line="288" w:lineRule="auto"/>
              <w:contextualSpacing/>
              <w:jc w:val="center"/>
              <w:rPr>
                <w:rFonts w:ascii="Trebuchet MS" w:hAnsi="Trebuchet MS" w:cs="Calibri"/>
                <w:b/>
                <w:bCs/>
                <w:i/>
                <w:iCs/>
                <w:sz w:val="22"/>
                <w:szCs w:val="22"/>
              </w:rPr>
            </w:pPr>
            <w:r w:rsidRPr="008C4913">
              <w:rPr>
                <w:rFonts w:ascii="Trebuchet MS" w:hAnsi="Trebuchet MS" w:cs="Calibri"/>
                <w:b/>
                <w:bCs/>
                <w:i/>
                <w:iCs/>
                <w:sz w:val="22"/>
                <w:szCs w:val="22"/>
              </w:rPr>
              <w:t>Cartório de Registro de Imóveis</w:t>
            </w:r>
          </w:p>
        </w:tc>
        <w:tc>
          <w:tcPr>
            <w:tcW w:w="2835"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1FE59CBD" w14:textId="77777777" w:rsidR="008E4D47" w:rsidRPr="008C4913" w:rsidRDefault="008E4D47" w:rsidP="00EE289D">
            <w:pPr>
              <w:autoSpaceDE/>
              <w:autoSpaceDN/>
              <w:spacing w:line="288" w:lineRule="auto"/>
              <w:contextualSpacing/>
              <w:jc w:val="center"/>
              <w:rPr>
                <w:rFonts w:ascii="Trebuchet MS" w:hAnsi="Trebuchet MS" w:cs="Calibri"/>
                <w:b/>
                <w:bCs/>
                <w:i/>
                <w:iCs/>
                <w:sz w:val="22"/>
                <w:szCs w:val="22"/>
              </w:rPr>
            </w:pPr>
            <w:r w:rsidRPr="008C4913">
              <w:rPr>
                <w:rFonts w:ascii="Trebuchet MS" w:hAnsi="Trebuchet MS" w:cs="Calibri"/>
                <w:b/>
                <w:bCs/>
                <w:i/>
                <w:iCs/>
                <w:sz w:val="22"/>
                <w:szCs w:val="22"/>
              </w:rPr>
              <w:t>Valor do Imóvel para fins de primeiro leilão</w:t>
            </w:r>
          </w:p>
        </w:tc>
      </w:tr>
      <w:tr w:rsidR="00305B04" w:rsidRPr="00EE289D" w14:paraId="125EEC0E" w14:textId="77777777" w:rsidTr="00DA6BBE">
        <w:trPr>
          <w:trHeight w:val="1215"/>
        </w:trPr>
        <w:tc>
          <w:tcPr>
            <w:tcW w:w="2915" w:type="dxa"/>
            <w:tcBorders>
              <w:top w:val="nil"/>
              <w:left w:val="single" w:sz="8" w:space="0" w:color="auto"/>
              <w:bottom w:val="single" w:sz="4" w:space="0" w:color="auto"/>
              <w:right w:val="single" w:sz="8" w:space="0" w:color="auto"/>
            </w:tcBorders>
            <w:shd w:val="clear" w:color="auto" w:fill="auto"/>
            <w:vAlign w:val="center"/>
            <w:hideMark/>
          </w:tcPr>
          <w:p w14:paraId="0D302151" w14:textId="77777777" w:rsidR="00305B04" w:rsidRPr="00DF3AD5" w:rsidRDefault="00305B04" w:rsidP="00305B04">
            <w:pPr>
              <w:autoSpaceDE/>
              <w:autoSpaceDN/>
              <w:spacing w:line="288" w:lineRule="auto"/>
              <w:contextualSpacing/>
              <w:rPr>
                <w:rFonts w:ascii="Trebuchet MS" w:hAnsi="Trebuchet MS" w:cs="Calibri"/>
                <w:sz w:val="22"/>
                <w:szCs w:val="22"/>
              </w:rPr>
            </w:pPr>
            <w:r w:rsidRPr="00DF3AD5">
              <w:rPr>
                <w:rFonts w:ascii="Trebuchet MS" w:hAnsi="Trebuchet MS" w:cs="Calibri"/>
                <w:sz w:val="22"/>
                <w:szCs w:val="22"/>
              </w:rPr>
              <w:t>Bandeira Paulista</w:t>
            </w:r>
          </w:p>
        </w:tc>
        <w:tc>
          <w:tcPr>
            <w:tcW w:w="2127" w:type="dxa"/>
            <w:tcBorders>
              <w:top w:val="nil"/>
              <w:left w:val="nil"/>
              <w:bottom w:val="single" w:sz="4" w:space="0" w:color="auto"/>
              <w:right w:val="single" w:sz="8" w:space="0" w:color="auto"/>
            </w:tcBorders>
            <w:shd w:val="clear" w:color="auto" w:fill="auto"/>
            <w:vAlign w:val="center"/>
          </w:tcPr>
          <w:p w14:paraId="0A7AC957" w14:textId="77777777" w:rsidR="00305B04" w:rsidRPr="00DF3AD5" w:rsidRDefault="00305B04" w:rsidP="00305B04">
            <w:pPr>
              <w:autoSpaceDE/>
              <w:autoSpaceDN/>
              <w:spacing w:line="288" w:lineRule="auto"/>
              <w:contextualSpacing/>
              <w:jc w:val="center"/>
              <w:rPr>
                <w:rFonts w:ascii="Trebuchet MS" w:hAnsi="Trebuchet MS" w:cs="Calibri"/>
                <w:sz w:val="22"/>
                <w:szCs w:val="22"/>
              </w:rPr>
            </w:pPr>
            <w:r w:rsidRPr="00DF3AD5">
              <w:rPr>
                <w:rFonts w:ascii="Trebuchet MS" w:hAnsi="Trebuchet MS" w:cs="Calibri"/>
                <w:sz w:val="22"/>
                <w:szCs w:val="22"/>
              </w:rPr>
              <w:t>N/A</w:t>
            </w:r>
          </w:p>
        </w:tc>
        <w:tc>
          <w:tcPr>
            <w:tcW w:w="2693" w:type="dxa"/>
            <w:tcBorders>
              <w:top w:val="nil"/>
              <w:left w:val="nil"/>
              <w:bottom w:val="single" w:sz="4" w:space="0" w:color="auto"/>
              <w:right w:val="single" w:sz="8" w:space="0" w:color="auto"/>
            </w:tcBorders>
            <w:shd w:val="clear" w:color="auto" w:fill="auto"/>
            <w:vAlign w:val="center"/>
            <w:hideMark/>
          </w:tcPr>
          <w:p w14:paraId="238AC8D4" w14:textId="77777777" w:rsidR="00305B04" w:rsidRPr="00D83F61" w:rsidRDefault="00305B04" w:rsidP="00305B04">
            <w:pPr>
              <w:autoSpaceDE/>
              <w:autoSpaceDN/>
              <w:spacing w:line="288" w:lineRule="auto"/>
              <w:contextualSpacing/>
              <w:jc w:val="center"/>
              <w:rPr>
                <w:rFonts w:ascii="Trebuchet MS" w:hAnsi="Trebuchet MS" w:cstheme="minorHAnsi"/>
                <w:sz w:val="22"/>
                <w:szCs w:val="22"/>
              </w:rPr>
            </w:pPr>
            <w:r w:rsidRPr="00DF3AD5">
              <w:rPr>
                <w:rFonts w:ascii="Trebuchet MS" w:hAnsi="Trebuchet MS" w:cstheme="minorHAnsi"/>
                <w:sz w:val="22"/>
                <w:szCs w:val="22"/>
              </w:rPr>
              <w:t>193.946</w:t>
            </w:r>
          </w:p>
        </w:tc>
        <w:tc>
          <w:tcPr>
            <w:tcW w:w="3544" w:type="dxa"/>
            <w:tcBorders>
              <w:top w:val="nil"/>
              <w:left w:val="nil"/>
              <w:bottom w:val="single" w:sz="4" w:space="0" w:color="auto"/>
              <w:right w:val="single" w:sz="8" w:space="0" w:color="auto"/>
            </w:tcBorders>
            <w:shd w:val="clear" w:color="auto" w:fill="auto"/>
            <w:vAlign w:val="center"/>
            <w:hideMark/>
          </w:tcPr>
          <w:p w14:paraId="1E4725AA" w14:textId="77777777" w:rsidR="00305B04" w:rsidRPr="00DF3AD5" w:rsidRDefault="00305B04" w:rsidP="00305B04">
            <w:pPr>
              <w:widowControl w:val="0"/>
              <w:spacing w:line="288" w:lineRule="auto"/>
              <w:contextualSpacing/>
              <w:jc w:val="center"/>
              <w:rPr>
                <w:rFonts w:ascii="Trebuchet MS" w:hAnsi="Trebuchet MS" w:cstheme="minorHAnsi"/>
                <w:sz w:val="22"/>
                <w:szCs w:val="22"/>
              </w:rPr>
            </w:pPr>
            <w:r w:rsidRPr="00DF3AD5">
              <w:rPr>
                <w:rFonts w:ascii="Trebuchet MS" w:hAnsi="Trebuchet MS" w:cstheme="minorHAnsi"/>
                <w:sz w:val="22"/>
                <w:szCs w:val="22"/>
              </w:rPr>
              <w:t>4º RGI</w:t>
            </w:r>
          </w:p>
          <w:p w14:paraId="2A7CAA86" w14:textId="77777777" w:rsidR="00305B04" w:rsidRPr="00DF3AD5" w:rsidRDefault="00305B04" w:rsidP="00305B04">
            <w:pPr>
              <w:widowControl w:val="0"/>
              <w:spacing w:line="288" w:lineRule="auto"/>
              <w:contextualSpacing/>
              <w:jc w:val="center"/>
              <w:rPr>
                <w:rFonts w:ascii="Trebuchet MS" w:hAnsi="Trebuchet MS" w:cstheme="minorHAnsi"/>
                <w:sz w:val="22"/>
                <w:szCs w:val="22"/>
              </w:rPr>
            </w:pPr>
            <w:r w:rsidRPr="00DF3AD5">
              <w:rPr>
                <w:rFonts w:ascii="Trebuchet MS" w:hAnsi="Trebuchet MS" w:cstheme="minorHAnsi"/>
                <w:sz w:val="22"/>
                <w:szCs w:val="22"/>
              </w:rPr>
              <w:t>São Paulo, SP</w:t>
            </w:r>
          </w:p>
        </w:tc>
        <w:tc>
          <w:tcPr>
            <w:tcW w:w="2835" w:type="dxa"/>
            <w:tcBorders>
              <w:top w:val="nil"/>
              <w:left w:val="nil"/>
              <w:bottom w:val="single" w:sz="4" w:space="0" w:color="auto"/>
              <w:right w:val="single" w:sz="8" w:space="0" w:color="auto"/>
            </w:tcBorders>
            <w:shd w:val="clear" w:color="auto" w:fill="auto"/>
            <w:vAlign w:val="center"/>
            <w:hideMark/>
          </w:tcPr>
          <w:p w14:paraId="0BA6A043" w14:textId="7264D20B" w:rsidR="00305B04" w:rsidRPr="00DF3AD5" w:rsidRDefault="00305B04" w:rsidP="00305B04">
            <w:pPr>
              <w:widowControl w:val="0"/>
              <w:spacing w:line="288" w:lineRule="auto"/>
              <w:contextualSpacing/>
              <w:jc w:val="center"/>
              <w:rPr>
                <w:rFonts w:ascii="Trebuchet MS" w:hAnsi="Trebuchet MS" w:cstheme="minorHAnsi"/>
                <w:sz w:val="22"/>
                <w:szCs w:val="22"/>
              </w:rPr>
            </w:pPr>
            <w:r w:rsidRPr="00693BEF">
              <w:rPr>
                <w:rFonts w:ascii="Trebuchet MS" w:hAnsi="Trebuchet MS" w:cstheme="minorHAnsi"/>
                <w:sz w:val="22"/>
                <w:szCs w:val="22"/>
              </w:rPr>
              <w:t>R$15.800.000,00</w:t>
            </w:r>
          </w:p>
        </w:tc>
      </w:tr>
      <w:tr w:rsidR="00305B04" w:rsidRPr="00EE289D" w14:paraId="1FE6AD14" w14:textId="77777777" w:rsidTr="00DA6BBE">
        <w:trPr>
          <w:trHeight w:val="1215"/>
        </w:trPr>
        <w:tc>
          <w:tcPr>
            <w:tcW w:w="2915" w:type="dxa"/>
            <w:tcBorders>
              <w:top w:val="single" w:sz="4" w:space="0" w:color="auto"/>
              <w:left w:val="single" w:sz="4" w:space="0" w:color="auto"/>
              <w:bottom w:val="single" w:sz="4" w:space="0" w:color="auto"/>
              <w:right w:val="single" w:sz="4" w:space="0" w:color="auto"/>
            </w:tcBorders>
            <w:shd w:val="clear" w:color="auto" w:fill="auto"/>
            <w:vAlign w:val="center"/>
          </w:tcPr>
          <w:p w14:paraId="36CE19B5" w14:textId="77777777" w:rsidR="00305B04" w:rsidRPr="00DF3AD5" w:rsidRDefault="00305B04" w:rsidP="00305B04">
            <w:pPr>
              <w:autoSpaceDE/>
              <w:autoSpaceDN/>
              <w:spacing w:line="288" w:lineRule="auto"/>
              <w:contextualSpacing/>
              <w:rPr>
                <w:rFonts w:ascii="Trebuchet MS" w:hAnsi="Trebuchet MS" w:cs="Calibri"/>
                <w:sz w:val="22"/>
                <w:szCs w:val="22"/>
              </w:rPr>
            </w:pPr>
            <w:r>
              <w:rPr>
                <w:rFonts w:ascii="Trebuchet MS" w:hAnsi="Trebuchet MS" w:cs="Calibri"/>
                <w:sz w:val="22"/>
                <w:szCs w:val="22"/>
              </w:rPr>
              <w:t>Pirapora</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BBCFCFD" w14:textId="77777777" w:rsidR="00305B04" w:rsidRPr="00DF3AD5" w:rsidRDefault="00305B04" w:rsidP="00305B04">
            <w:pPr>
              <w:autoSpaceDE/>
              <w:autoSpaceDN/>
              <w:spacing w:line="288" w:lineRule="auto"/>
              <w:contextualSpacing/>
              <w:jc w:val="center"/>
              <w:rPr>
                <w:rFonts w:ascii="Trebuchet MS" w:hAnsi="Trebuchet MS" w:cs="Calibri"/>
                <w:sz w:val="22"/>
                <w:szCs w:val="22"/>
              </w:rPr>
            </w:pPr>
            <w:r>
              <w:rPr>
                <w:rFonts w:ascii="Trebuchet MS" w:hAnsi="Trebuchet MS" w:cs="Calibri"/>
                <w:sz w:val="22"/>
                <w:szCs w:val="22"/>
              </w:rPr>
              <w:t>81</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3C422D48" w14:textId="08474D2E" w:rsidR="00305B04" w:rsidRPr="00DF3AD5" w:rsidRDefault="00305B04" w:rsidP="00305B04">
            <w:pPr>
              <w:autoSpaceDE/>
              <w:autoSpaceDN/>
              <w:spacing w:line="288" w:lineRule="auto"/>
              <w:contextualSpacing/>
              <w:jc w:val="center"/>
              <w:rPr>
                <w:rFonts w:ascii="Trebuchet MS" w:hAnsi="Trebuchet MS" w:cstheme="minorHAnsi"/>
                <w:sz w:val="22"/>
                <w:szCs w:val="22"/>
              </w:rPr>
            </w:pPr>
            <w:r w:rsidRPr="00D83F61">
              <w:rPr>
                <w:rFonts w:ascii="Trebuchet MS" w:hAnsi="Trebuchet MS" w:cstheme="minorHAnsi"/>
                <w:sz w:val="22"/>
                <w:szCs w:val="22"/>
              </w:rPr>
              <w:t xml:space="preserve">125.087 </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18D751C9" w14:textId="3A335DC7" w:rsidR="00305B04" w:rsidRPr="00DF3AD5" w:rsidRDefault="00305B04" w:rsidP="00305B04">
            <w:pPr>
              <w:widowControl w:val="0"/>
              <w:spacing w:line="288" w:lineRule="auto"/>
              <w:contextualSpacing/>
              <w:jc w:val="center"/>
              <w:rPr>
                <w:rFonts w:ascii="Trebuchet MS" w:hAnsi="Trebuchet MS" w:cstheme="minorHAnsi"/>
                <w:sz w:val="22"/>
                <w:szCs w:val="22"/>
              </w:rPr>
            </w:pPr>
            <w:r>
              <w:rPr>
                <w:rFonts w:ascii="Trebuchet MS" w:hAnsi="Trebuchet MS" w:cstheme="minorHAnsi"/>
                <w:sz w:val="22"/>
                <w:szCs w:val="22"/>
              </w:rPr>
              <w:t>1</w:t>
            </w:r>
            <w:r w:rsidRPr="00DF3AD5">
              <w:rPr>
                <w:rFonts w:ascii="Trebuchet MS" w:hAnsi="Trebuchet MS" w:cstheme="minorHAnsi"/>
                <w:sz w:val="22"/>
                <w:szCs w:val="22"/>
              </w:rPr>
              <w:t>º RGI</w:t>
            </w:r>
          </w:p>
          <w:p w14:paraId="51D005E9" w14:textId="176942CB" w:rsidR="00305B04" w:rsidRPr="00DF3AD5" w:rsidRDefault="00305B04" w:rsidP="00305B04">
            <w:pPr>
              <w:widowControl w:val="0"/>
              <w:spacing w:line="288" w:lineRule="auto"/>
              <w:contextualSpacing/>
              <w:jc w:val="center"/>
              <w:rPr>
                <w:rFonts w:ascii="Trebuchet MS" w:hAnsi="Trebuchet MS" w:cstheme="minorHAnsi"/>
                <w:sz w:val="22"/>
                <w:szCs w:val="22"/>
              </w:rPr>
            </w:pPr>
            <w:r w:rsidRPr="00DF3AD5">
              <w:rPr>
                <w:rFonts w:ascii="Trebuchet MS" w:hAnsi="Trebuchet MS" w:cstheme="minorHAnsi"/>
                <w:sz w:val="22"/>
                <w:szCs w:val="22"/>
              </w:rPr>
              <w:t>São Paulo, SP</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47FA4EB" w14:textId="06B87EC9" w:rsidR="00305B04" w:rsidRPr="00DF3AD5" w:rsidRDefault="00305B04" w:rsidP="00305B04">
            <w:pPr>
              <w:widowControl w:val="0"/>
              <w:spacing w:line="288" w:lineRule="auto"/>
              <w:contextualSpacing/>
              <w:jc w:val="center"/>
              <w:rPr>
                <w:rFonts w:ascii="Trebuchet MS" w:hAnsi="Trebuchet MS" w:cstheme="minorHAnsi"/>
                <w:sz w:val="22"/>
                <w:szCs w:val="22"/>
              </w:rPr>
            </w:pPr>
            <w:r w:rsidRPr="00DF3AD5">
              <w:rPr>
                <w:rFonts w:ascii="Trebuchet MS" w:hAnsi="Trebuchet MS" w:cstheme="minorHAnsi"/>
                <w:sz w:val="22"/>
                <w:szCs w:val="22"/>
              </w:rPr>
              <w:t xml:space="preserve">R$ </w:t>
            </w:r>
            <w:r w:rsidRPr="006070C1">
              <w:rPr>
                <w:rFonts w:ascii="Trebuchet MS" w:hAnsi="Trebuchet MS" w:cstheme="minorHAnsi"/>
                <w:sz w:val="22"/>
                <w:szCs w:val="22"/>
              </w:rPr>
              <w:t>5.460.000,00</w:t>
            </w:r>
          </w:p>
        </w:tc>
      </w:tr>
      <w:tr w:rsidR="00305B04" w:rsidRPr="00EE289D" w14:paraId="074BBF01" w14:textId="77777777" w:rsidTr="00DA6BBE">
        <w:trPr>
          <w:trHeight w:val="1215"/>
        </w:trPr>
        <w:tc>
          <w:tcPr>
            <w:tcW w:w="2915" w:type="dxa"/>
            <w:tcBorders>
              <w:top w:val="single" w:sz="4" w:space="0" w:color="auto"/>
              <w:left w:val="single" w:sz="4" w:space="0" w:color="auto"/>
              <w:bottom w:val="single" w:sz="4" w:space="0" w:color="auto"/>
              <w:right w:val="single" w:sz="4" w:space="0" w:color="auto"/>
            </w:tcBorders>
            <w:shd w:val="clear" w:color="auto" w:fill="auto"/>
            <w:vAlign w:val="center"/>
          </w:tcPr>
          <w:p w14:paraId="536BD8A3" w14:textId="77777777" w:rsidR="00305B04" w:rsidRDefault="00305B04" w:rsidP="00305B04">
            <w:pPr>
              <w:autoSpaceDE/>
              <w:autoSpaceDN/>
              <w:spacing w:line="288" w:lineRule="auto"/>
              <w:contextualSpacing/>
              <w:rPr>
                <w:rFonts w:ascii="Trebuchet MS" w:hAnsi="Trebuchet MS" w:cs="Calibri"/>
                <w:sz w:val="22"/>
                <w:szCs w:val="22"/>
              </w:rPr>
            </w:pPr>
            <w:r>
              <w:rPr>
                <w:rFonts w:ascii="Trebuchet MS" w:hAnsi="Trebuchet MS" w:cs="Calibri"/>
                <w:sz w:val="22"/>
                <w:szCs w:val="22"/>
              </w:rPr>
              <w:t>Pirapora</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B62C9FE" w14:textId="77777777" w:rsidR="00305B04" w:rsidRDefault="00305B04" w:rsidP="00305B04">
            <w:pPr>
              <w:autoSpaceDE/>
              <w:autoSpaceDN/>
              <w:spacing w:line="288" w:lineRule="auto"/>
              <w:contextualSpacing/>
              <w:jc w:val="center"/>
              <w:rPr>
                <w:rFonts w:ascii="Trebuchet MS" w:hAnsi="Trebuchet MS" w:cs="Calibri"/>
                <w:sz w:val="22"/>
                <w:szCs w:val="22"/>
              </w:rPr>
            </w:pPr>
            <w:r>
              <w:rPr>
                <w:rFonts w:ascii="Trebuchet MS" w:hAnsi="Trebuchet MS" w:cs="Calibri"/>
                <w:sz w:val="22"/>
                <w:szCs w:val="22"/>
              </w:rPr>
              <w:t>111</w:t>
            </w:r>
          </w:p>
        </w:tc>
        <w:tc>
          <w:tcPr>
            <w:tcW w:w="2693" w:type="dxa"/>
            <w:tcBorders>
              <w:top w:val="single" w:sz="4" w:space="0" w:color="auto"/>
              <w:left w:val="single" w:sz="4" w:space="0" w:color="auto"/>
              <w:bottom w:val="single" w:sz="4" w:space="0" w:color="auto"/>
              <w:right w:val="single" w:sz="4" w:space="0" w:color="auto"/>
            </w:tcBorders>
            <w:shd w:val="clear" w:color="auto" w:fill="auto"/>
            <w:vAlign w:val="center"/>
          </w:tcPr>
          <w:p w14:paraId="47EBFAE0" w14:textId="718B1F32" w:rsidR="00305B04" w:rsidRPr="00DF3AD5" w:rsidRDefault="00305B04" w:rsidP="00305B04">
            <w:pPr>
              <w:autoSpaceDE/>
              <w:autoSpaceDN/>
              <w:spacing w:line="288" w:lineRule="auto"/>
              <w:contextualSpacing/>
              <w:jc w:val="center"/>
              <w:rPr>
                <w:rFonts w:ascii="Trebuchet MS" w:hAnsi="Trebuchet MS" w:cstheme="minorHAnsi"/>
                <w:sz w:val="22"/>
                <w:szCs w:val="22"/>
              </w:rPr>
            </w:pPr>
            <w:r w:rsidRPr="00D83F61">
              <w:rPr>
                <w:rFonts w:ascii="Trebuchet MS" w:hAnsi="Trebuchet MS" w:cstheme="minorHAnsi"/>
                <w:sz w:val="22"/>
                <w:szCs w:val="22"/>
              </w:rPr>
              <w:t>125.090</w:t>
            </w:r>
          </w:p>
        </w:tc>
        <w:tc>
          <w:tcPr>
            <w:tcW w:w="3544" w:type="dxa"/>
            <w:tcBorders>
              <w:top w:val="single" w:sz="4" w:space="0" w:color="auto"/>
              <w:left w:val="single" w:sz="4" w:space="0" w:color="auto"/>
              <w:bottom w:val="single" w:sz="4" w:space="0" w:color="auto"/>
              <w:right w:val="single" w:sz="4" w:space="0" w:color="auto"/>
            </w:tcBorders>
            <w:shd w:val="clear" w:color="auto" w:fill="auto"/>
            <w:vAlign w:val="center"/>
          </w:tcPr>
          <w:p w14:paraId="3D5C4C71" w14:textId="77777777" w:rsidR="00305B04" w:rsidRPr="00DF3AD5" w:rsidRDefault="00305B04" w:rsidP="00305B04">
            <w:pPr>
              <w:widowControl w:val="0"/>
              <w:spacing w:line="288" w:lineRule="auto"/>
              <w:contextualSpacing/>
              <w:jc w:val="center"/>
              <w:rPr>
                <w:rFonts w:ascii="Trebuchet MS" w:hAnsi="Trebuchet MS" w:cstheme="minorHAnsi"/>
                <w:sz w:val="22"/>
                <w:szCs w:val="22"/>
              </w:rPr>
            </w:pPr>
            <w:r>
              <w:rPr>
                <w:rFonts w:ascii="Trebuchet MS" w:hAnsi="Trebuchet MS" w:cstheme="minorHAnsi"/>
                <w:sz w:val="22"/>
                <w:szCs w:val="22"/>
              </w:rPr>
              <w:t>1</w:t>
            </w:r>
            <w:r w:rsidRPr="00DF3AD5">
              <w:rPr>
                <w:rFonts w:ascii="Trebuchet MS" w:hAnsi="Trebuchet MS" w:cstheme="minorHAnsi"/>
                <w:sz w:val="22"/>
                <w:szCs w:val="22"/>
              </w:rPr>
              <w:t>º RGI</w:t>
            </w:r>
          </w:p>
          <w:p w14:paraId="430448E7" w14:textId="18ED5A67" w:rsidR="00305B04" w:rsidRPr="00DF3AD5" w:rsidRDefault="00305B04" w:rsidP="00305B04">
            <w:pPr>
              <w:widowControl w:val="0"/>
              <w:spacing w:line="288" w:lineRule="auto"/>
              <w:contextualSpacing/>
              <w:jc w:val="center"/>
              <w:rPr>
                <w:rFonts w:ascii="Trebuchet MS" w:hAnsi="Trebuchet MS" w:cstheme="minorHAnsi"/>
                <w:sz w:val="22"/>
                <w:szCs w:val="22"/>
              </w:rPr>
            </w:pPr>
            <w:r w:rsidRPr="00DF3AD5">
              <w:rPr>
                <w:rFonts w:ascii="Trebuchet MS" w:hAnsi="Trebuchet MS" w:cstheme="minorHAnsi"/>
                <w:sz w:val="22"/>
                <w:szCs w:val="22"/>
              </w:rPr>
              <w:t>São Paulo, SP</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166DA47B" w14:textId="5153C1F9" w:rsidR="00305B04" w:rsidRPr="00DF3AD5" w:rsidRDefault="00305B04" w:rsidP="00305B04">
            <w:pPr>
              <w:widowControl w:val="0"/>
              <w:spacing w:line="288" w:lineRule="auto"/>
              <w:contextualSpacing/>
              <w:jc w:val="center"/>
              <w:rPr>
                <w:rFonts w:ascii="Trebuchet MS" w:hAnsi="Trebuchet MS" w:cstheme="minorHAnsi"/>
                <w:sz w:val="22"/>
                <w:szCs w:val="22"/>
              </w:rPr>
            </w:pPr>
            <w:r w:rsidRPr="00DF3AD5">
              <w:rPr>
                <w:rFonts w:ascii="Trebuchet MS" w:hAnsi="Trebuchet MS" w:cstheme="minorHAnsi"/>
                <w:sz w:val="22"/>
                <w:szCs w:val="22"/>
              </w:rPr>
              <w:t xml:space="preserve">R$ </w:t>
            </w:r>
            <w:r w:rsidRPr="006070C1">
              <w:rPr>
                <w:rFonts w:ascii="Trebuchet MS" w:hAnsi="Trebuchet MS" w:cstheme="minorHAnsi"/>
                <w:sz w:val="22"/>
                <w:szCs w:val="22"/>
              </w:rPr>
              <w:t>7.815.000,00</w:t>
            </w:r>
          </w:p>
        </w:tc>
      </w:tr>
    </w:tbl>
    <w:p w14:paraId="24546854" w14:textId="77777777" w:rsidR="00E47A43" w:rsidRPr="00EE289D" w:rsidRDefault="00E47A43" w:rsidP="00EE289D">
      <w:pPr>
        <w:widowControl w:val="0"/>
        <w:tabs>
          <w:tab w:val="left" w:pos="284"/>
        </w:tabs>
        <w:spacing w:line="288" w:lineRule="auto"/>
        <w:contextualSpacing/>
        <w:jc w:val="center"/>
        <w:rPr>
          <w:rFonts w:ascii="Trebuchet MS" w:hAnsi="Trebuchet MS" w:cstheme="minorHAnsi"/>
          <w:b/>
          <w:bCs/>
          <w:sz w:val="22"/>
          <w:szCs w:val="22"/>
        </w:rPr>
      </w:pPr>
    </w:p>
    <w:p w14:paraId="553317AF" w14:textId="77777777" w:rsidR="00DF3AD5" w:rsidRDefault="00DF3AD5" w:rsidP="00EE289D">
      <w:pPr>
        <w:autoSpaceDE/>
        <w:autoSpaceDN/>
        <w:adjustRightInd/>
        <w:spacing w:line="288" w:lineRule="auto"/>
        <w:contextualSpacing/>
        <w:rPr>
          <w:rFonts w:ascii="Trebuchet MS" w:hAnsi="Trebuchet MS" w:cstheme="minorHAnsi"/>
          <w:b/>
          <w:bCs/>
          <w:sz w:val="22"/>
          <w:szCs w:val="22"/>
        </w:rPr>
        <w:sectPr w:rsidR="00DF3AD5" w:rsidSect="00DF3AD5">
          <w:pgSz w:w="16839" w:h="11907" w:orient="landscape" w:code="9"/>
          <w:pgMar w:top="1701" w:right="1418" w:bottom="1701" w:left="1418" w:header="720" w:footer="720" w:gutter="0"/>
          <w:cols w:space="720"/>
          <w:noEndnote/>
          <w:titlePg/>
          <w:docGrid w:linePitch="326"/>
        </w:sectPr>
      </w:pPr>
    </w:p>
    <w:p w14:paraId="2420851E" w14:textId="77777777" w:rsidR="00E47A43" w:rsidRPr="00EE289D" w:rsidRDefault="00E47A43" w:rsidP="00EE289D">
      <w:pPr>
        <w:autoSpaceDE/>
        <w:autoSpaceDN/>
        <w:adjustRightInd/>
        <w:spacing w:line="288" w:lineRule="auto"/>
        <w:contextualSpacing/>
        <w:rPr>
          <w:rFonts w:ascii="Trebuchet MS" w:hAnsi="Trebuchet MS" w:cstheme="minorHAnsi"/>
          <w:b/>
          <w:bCs/>
          <w:sz w:val="22"/>
          <w:szCs w:val="22"/>
        </w:rPr>
      </w:pPr>
    </w:p>
    <w:p w14:paraId="0E9FA2FF" w14:textId="77777777" w:rsidR="00541BBE" w:rsidRPr="00EE289D" w:rsidRDefault="00E47A43" w:rsidP="00EE289D">
      <w:pPr>
        <w:widowControl w:val="0"/>
        <w:tabs>
          <w:tab w:val="left" w:pos="284"/>
        </w:tabs>
        <w:spacing w:line="288" w:lineRule="auto"/>
        <w:contextualSpacing/>
        <w:jc w:val="center"/>
        <w:rPr>
          <w:rFonts w:ascii="Trebuchet MS" w:hAnsi="Trebuchet MS" w:cstheme="minorHAnsi"/>
          <w:b/>
          <w:bCs/>
          <w:sz w:val="22"/>
          <w:szCs w:val="22"/>
        </w:rPr>
      </w:pPr>
      <w:r w:rsidRPr="00EE289D">
        <w:rPr>
          <w:rFonts w:ascii="Trebuchet MS" w:hAnsi="Trebuchet MS" w:cstheme="minorHAnsi"/>
          <w:b/>
          <w:bCs/>
          <w:sz w:val="22"/>
          <w:szCs w:val="22"/>
        </w:rPr>
        <w:t>ANEXO VI</w:t>
      </w:r>
    </w:p>
    <w:p w14:paraId="1D3CD4F9" w14:textId="77777777" w:rsidR="00E47A43" w:rsidRPr="00EE289D" w:rsidRDefault="00E47A43" w:rsidP="00EE289D">
      <w:pPr>
        <w:widowControl w:val="0"/>
        <w:tabs>
          <w:tab w:val="left" w:pos="284"/>
        </w:tabs>
        <w:spacing w:line="288" w:lineRule="auto"/>
        <w:contextualSpacing/>
        <w:jc w:val="center"/>
        <w:rPr>
          <w:rFonts w:ascii="Trebuchet MS" w:hAnsi="Trebuchet MS" w:cstheme="minorHAnsi"/>
          <w:b/>
          <w:bCs/>
          <w:sz w:val="22"/>
          <w:szCs w:val="22"/>
        </w:rPr>
      </w:pPr>
      <w:r w:rsidRPr="00EE289D">
        <w:rPr>
          <w:rFonts w:ascii="Trebuchet MS" w:hAnsi="Trebuchet MS" w:cstheme="minorHAnsi"/>
          <w:b/>
          <w:bCs/>
          <w:sz w:val="22"/>
          <w:szCs w:val="22"/>
        </w:rPr>
        <w:t>DESPESAS</w:t>
      </w:r>
    </w:p>
    <w:p w14:paraId="41C3211C" w14:textId="77777777" w:rsidR="00E47A43" w:rsidRPr="008C4913" w:rsidRDefault="00E47A43" w:rsidP="00EE289D">
      <w:pPr>
        <w:widowControl w:val="0"/>
        <w:tabs>
          <w:tab w:val="left" w:pos="284"/>
        </w:tabs>
        <w:spacing w:line="288" w:lineRule="auto"/>
        <w:contextualSpacing/>
        <w:jc w:val="center"/>
        <w:rPr>
          <w:rFonts w:ascii="Trebuchet MS" w:hAnsi="Trebuchet MS" w:cstheme="minorHAnsi"/>
          <w:bCs/>
          <w:sz w:val="22"/>
          <w:szCs w:val="22"/>
        </w:rPr>
      </w:pPr>
    </w:p>
    <w:tbl>
      <w:tblPr>
        <w:tblW w:w="8642" w:type="dxa"/>
        <w:tblCellMar>
          <w:left w:w="0" w:type="dxa"/>
          <w:right w:w="0" w:type="dxa"/>
        </w:tblCellMar>
        <w:tblLook w:val="04A0" w:firstRow="1" w:lastRow="0" w:firstColumn="1" w:lastColumn="0" w:noHBand="0" w:noVBand="1"/>
      </w:tblPr>
      <w:tblGrid>
        <w:gridCol w:w="1838"/>
        <w:gridCol w:w="1317"/>
        <w:gridCol w:w="1386"/>
        <w:gridCol w:w="1276"/>
        <w:gridCol w:w="1559"/>
        <w:gridCol w:w="1276"/>
      </w:tblGrid>
      <w:tr w:rsidR="008C4913" w:rsidRPr="008C4913" w14:paraId="4C49AD15" w14:textId="77777777" w:rsidTr="008C4913">
        <w:trPr>
          <w:trHeight w:val="600"/>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hideMark/>
          </w:tcPr>
          <w:p w14:paraId="7B17FAFE" w14:textId="77777777" w:rsidR="008C4913" w:rsidRPr="001B7A04" w:rsidRDefault="008C4913" w:rsidP="000D18F8">
            <w:pPr>
              <w:autoSpaceDE/>
              <w:autoSpaceDN/>
              <w:adjustRightInd/>
              <w:jc w:val="center"/>
              <w:rPr>
                <w:rFonts w:ascii="Trebuchet MS" w:hAnsi="Trebuchet MS" w:cs="Calibri"/>
                <w:b/>
                <w:bCs/>
                <w:i/>
                <w:iCs/>
                <w:color w:val="000000"/>
                <w:sz w:val="20"/>
                <w:szCs w:val="20"/>
              </w:rPr>
            </w:pPr>
            <w:r w:rsidRPr="001B7A04">
              <w:rPr>
                <w:rFonts w:ascii="Trebuchet MS" w:hAnsi="Trebuchet MS" w:cs="Calibri"/>
                <w:b/>
                <w:bCs/>
                <w:i/>
                <w:iCs/>
                <w:color w:val="000000"/>
                <w:sz w:val="20"/>
                <w:szCs w:val="20"/>
              </w:rPr>
              <w:t>Custos de Emissão</w:t>
            </w:r>
          </w:p>
        </w:tc>
        <w:tc>
          <w:tcPr>
            <w:tcW w:w="1307"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hideMark/>
          </w:tcPr>
          <w:p w14:paraId="6204CF71" w14:textId="77777777" w:rsidR="008C4913" w:rsidRPr="001B7A04" w:rsidRDefault="008C4913" w:rsidP="000D18F8">
            <w:pPr>
              <w:jc w:val="center"/>
              <w:rPr>
                <w:rFonts w:ascii="Trebuchet MS" w:hAnsi="Trebuchet MS" w:cs="Calibri"/>
                <w:b/>
                <w:bCs/>
                <w:i/>
                <w:iCs/>
                <w:color w:val="000000"/>
                <w:sz w:val="20"/>
                <w:szCs w:val="20"/>
              </w:rPr>
            </w:pPr>
            <w:r w:rsidRPr="001B7A04">
              <w:rPr>
                <w:rFonts w:ascii="Trebuchet MS" w:hAnsi="Trebuchet MS" w:cs="Calibri"/>
                <w:b/>
                <w:bCs/>
                <w:i/>
                <w:iCs/>
                <w:color w:val="000000"/>
                <w:sz w:val="20"/>
                <w:szCs w:val="20"/>
              </w:rPr>
              <w:t>Agente</w:t>
            </w:r>
          </w:p>
        </w:tc>
        <w:tc>
          <w:tcPr>
            <w:tcW w:w="1386"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hideMark/>
          </w:tcPr>
          <w:p w14:paraId="6D9714EA" w14:textId="77777777" w:rsidR="008C4913" w:rsidRPr="001B7A04" w:rsidRDefault="008C4913" w:rsidP="000D18F8">
            <w:pPr>
              <w:jc w:val="center"/>
              <w:rPr>
                <w:rFonts w:ascii="Trebuchet MS" w:hAnsi="Trebuchet MS" w:cs="Calibri"/>
                <w:b/>
                <w:bCs/>
                <w:i/>
                <w:iCs/>
                <w:color w:val="000000"/>
                <w:sz w:val="20"/>
                <w:szCs w:val="20"/>
              </w:rPr>
            </w:pPr>
            <w:r w:rsidRPr="001B7A04">
              <w:rPr>
                <w:rFonts w:ascii="Trebuchet MS" w:hAnsi="Trebuchet MS" w:cs="Calibri"/>
                <w:b/>
                <w:bCs/>
                <w:i/>
                <w:iCs/>
                <w:color w:val="000000"/>
                <w:sz w:val="20"/>
                <w:szCs w:val="20"/>
              </w:rPr>
              <w:t>Base de Cálculo</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hideMark/>
          </w:tcPr>
          <w:p w14:paraId="580A404E" w14:textId="77777777" w:rsidR="008C4913" w:rsidRPr="001B7A04" w:rsidRDefault="008C4913" w:rsidP="000D18F8">
            <w:pPr>
              <w:jc w:val="center"/>
              <w:rPr>
                <w:rFonts w:ascii="Trebuchet MS" w:hAnsi="Trebuchet MS" w:cs="Calibri"/>
                <w:b/>
                <w:bCs/>
                <w:i/>
                <w:iCs/>
                <w:color w:val="000000"/>
                <w:sz w:val="20"/>
                <w:szCs w:val="20"/>
              </w:rPr>
            </w:pPr>
            <w:r w:rsidRPr="001B7A04">
              <w:rPr>
                <w:rFonts w:ascii="Trebuchet MS" w:hAnsi="Trebuchet MS" w:cs="Calibri"/>
                <w:b/>
                <w:bCs/>
                <w:i/>
                <w:iCs/>
                <w:color w:val="000000"/>
                <w:sz w:val="20"/>
                <w:szCs w:val="20"/>
              </w:rPr>
              <w:t>Alíquota</w:t>
            </w:r>
          </w:p>
        </w:tc>
        <w:tc>
          <w:tcPr>
            <w:tcW w:w="1559"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14:paraId="1C51CE60" w14:textId="0A59DE37" w:rsidR="008C4913" w:rsidRPr="001B7A04" w:rsidRDefault="008C4913" w:rsidP="000D18F8">
            <w:pPr>
              <w:jc w:val="center"/>
              <w:rPr>
                <w:rFonts w:ascii="Trebuchet MS" w:hAnsi="Trebuchet MS" w:cs="Calibri"/>
                <w:b/>
                <w:bCs/>
                <w:i/>
                <w:iCs/>
                <w:color w:val="000000"/>
                <w:sz w:val="20"/>
                <w:szCs w:val="20"/>
              </w:rPr>
            </w:pPr>
            <w:r w:rsidRPr="001B7A04">
              <w:rPr>
                <w:rFonts w:ascii="Trebuchet MS" w:hAnsi="Trebuchet MS" w:cs="Calibri"/>
                <w:b/>
                <w:bCs/>
                <w:i/>
                <w:iCs/>
                <w:color w:val="000000"/>
                <w:sz w:val="20"/>
                <w:szCs w:val="20"/>
              </w:rPr>
              <w:t>Tributos para Gross</w:t>
            </w:r>
            <w:r w:rsidR="00500044">
              <w:rPr>
                <w:rFonts w:ascii="Trebuchet MS" w:hAnsi="Trebuchet MS" w:cs="Calibri"/>
                <w:b/>
                <w:bCs/>
                <w:i/>
                <w:iCs/>
                <w:color w:val="000000"/>
                <w:sz w:val="20"/>
                <w:szCs w:val="20"/>
              </w:rPr>
              <w:t xml:space="preserve"> </w:t>
            </w:r>
            <w:r w:rsidRPr="001B7A04">
              <w:rPr>
                <w:rFonts w:ascii="Trebuchet MS" w:hAnsi="Trebuchet MS" w:cs="Calibri"/>
                <w:b/>
                <w:bCs/>
                <w:i/>
                <w:iCs/>
                <w:color w:val="000000"/>
                <w:sz w:val="20"/>
                <w:szCs w:val="20"/>
              </w:rPr>
              <w:t>up</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hideMark/>
          </w:tcPr>
          <w:p w14:paraId="0966EAC8" w14:textId="77777777" w:rsidR="008C4913" w:rsidRPr="001B7A04" w:rsidRDefault="008C4913" w:rsidP="000D18F8">
            <w:pPr>
              <w:jc w:val="center"/>
              <w:rPr>
                <w:rFonts w:ascii="Trebuchet MS" w:hAnsi="Trebuchet MS" w:cs="Calibri"/>
                <w:b/>
                <w:bCs/>
                <w:i/>
                <w:iCs/>
                <w:color w:val="000000"/>
                <w:sz w:val="20"/>
                <w:szCs w:val="20"/>
              </w:rPr>
            </w:pPr>
            <w:r w:rsidRPr="001B7A04">
              <w:rPr>
                <w:rFonts w:ascii="Trebuchet MS" w:hAnsi="Trebuchet MS" w:cs="Calibri"/>
                <w:b/>
                <w:bCs/>
                <w:i/>
                <w:iCs/>
                <w:color w:val="000000"/>
                <w:sz w:val="20"/>
                <w:szCs w:val="20"/>
              </w:rPr>
              <w:t>Total Geral</w:t>
            </w:r>
          </w:p>
        </w:tc>
      </w:tr>
      <w:tr w:rsidR="008C4913" w:rsidRPr="008C4913" w14:paraId="40DC7F46"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81E1D6"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Assessor Legal</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C1951A"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PMK</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81CF6D"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Fixo</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FF5F4A"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R$40.000,00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F779CB"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12,15%</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082767" w14:textId="77777777" w:rsidR="008C4913" w:rsidRPr="001B7A04" w:rsidRDefault="008C4913" w:rsidP="000D18F8">
            <w:pPr>
              <w:jc w:val="right"/>
              <w:rPr>
                <w:rFonts w:ascii="Trebuchet MS" w:hAnsi="Trebuchet MS" w:cs="Calibri"/>
                <w:color w:val="000000"/>
                <w:sz w:val="20"/>
                <w:szCs w:val="20"/>
              </w:rPr>
            </w:pPr>
            <w:r w:rsidRPr="001B7A04">
              <w:rPr>
                <w:rFonts w:ascii="Trebuchet MS" w:hAnsi="Trebuchet MS" w:cs="Calibri"/>
                <w:color w:val="000000"/>
                <w:sz w:val="20"/>
                <w:szCs w:val="20"/>
              </w:rPr>
              <w:t>R$45.532,16</w:t>
            </w:r>
          </w:p>
        </w:tc>
      </w:tr>
      <w:tr w:rsidR="008C4913" w:rsidRPr="008C4913" w14:paraId="00E94064"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0B66A3"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Coordenador Líder</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6D5C9F"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CM Capital</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871EB3"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Fixo</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B171D2"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R$20.000,00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868795B"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0,00%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045978" w14:textId="77777777" w:rsidR="008C4913" w:rsidRPr="001B7A04" w:rsidRDefault="008C4913" w:rsidP="000D18F8">
            <w:pPr>
              <w:jc w:val="right"/>
              <w:rPr>
                <w:rFonts w:ascii="Trebuchet MS" w:hAnsi="Trebuchet MS" w:cs="Calibri"/>
                <w:color w:val="000000"/>
                <w:sz w:val="20"/>
                <w:szCs w:val="20"/>
              </w:rPr>
            </w:pPr>
            <w:r w:rsidRPr="001B7A04">
              <w:rPr>
                <w:rFonts w:ascii="Trebuchet MS" w:hAnsi="Trebuchet MS" w:cs="Calibri"/>
                <w:color w:val="000000"/>
                <w:sz w:val="20"/>
                <w:szCs w:val="20"/>
              </w:rPr>
              <w:t>R$20.000,00</w:t>
            </w:r>
          </w:p>
        </w:tc>
      </w:tr>
      <w:tr w:rsidR="008C4913" w:rsidRPr="008C4913" w14:paraId="03B11F60"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57F01B"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Estruturação</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A302FE" w14:textId="29B0A1C0" w:rsidR="008C4913" w:rsidRPr="001B7A04" w:rsidRDefault="001B7A04"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Província</w:t>
            </w:r>
            <w:r w:rsidR="008C4913" w:rsidRPr="001B7A04">
              <w:rPr>
                <w:rFonts w:ascii="Trebuchet MS" w:hAnsi="Trebuchet MS" w:cs="Calibri"/>
                <w:color w:val="000000"/>
                <w:sz w:val="20"/>
                <w:szCs w:val="20"/>
              </w:rPr>
              <w:t xml:space="preserve"> Securitizadora</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B69EAD"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 do CRI</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F2579F"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0,30%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184381"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0,00%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E2966A" w14:textId="77777777" w:rsidR="008C4913" w:rsidRPr="001B7A04" w:rsidRDefault="008C4913" w:rsidP="000D18F8">
            <w:pPr>
              <w:jc w:val="right"/>
              <w:rPr>
                <w:rFonts w:ascii="Trebuchet MS" w:hAnsi="Trebuchet MS" w:cs="Calibri"/>
                <w:color w:val="000000"/>
                <w:sz w:val="20"/>
                <w:szCs w:val="20"/>
              </w:rPr>
            </w:pPr>
            <w:r w:rsidRPr="001B7A04">
              <w:rPr>
                <w:rFonts w:ascii="Trebuchet MS" w:hAnsi="Trebuchet MS" w:cs="Calibri"/>
                <w:color w:val="000000"/>
                <w:sz w:val="20"/>
                <w:szCs w:val="20"/>
              </w:rPr>
              <w:t>R$51.000,00</w:t>
            </w:r>
          </w:p>
        </w:tc>
      </w:tr>
      <w:tr w:rsidR="008C4913" w:rsidRPr="008C4913" w14:paraId="26398B27"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0D6890"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 xml:space="preserve">Taxa de Registro de Base de Dados de CRI </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71291D"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ANBIMA</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E431E57"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 do CRI com piso</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EFE384"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Fixo</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F83F27"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0,00%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9BB348" w14:textId="77777777" w:rsidR="008C4913" w:rsidRPr="001B7A04" w:rsidRDefault="008C4913" w:rsidP="000D18F8">
            <w:pPr>
              <w:jc w:val="right"/>
              <w:rPr>
                <w:rFonts w:ascii="Trebuchet MS" w:hAnsi="Trebuchet MS" w:cs="Calibri"/>
                <w:color w:val="000000"/>
                <w:sz w:val="20"/>
                <w:szCs w:val="20"/>
              </w:rPr>
            </w:pPr>
            <w:r w:rsidRPr="001B7A04">
              <w:rPr>
                <w:rFonts w:ascii="Trebuchet MS" w:hAnsi="Trebuchet MS" w:cs="Calibri"/>
                <w:color w:val="000000"/>
                <w:sz w:val="20"/>
                <w:szCs w:val="20"/>
              </w:rPr>
              <w:t>R$1.440,00</w:t>
            </w:r>
          </w:p>
        </w:tc>
      </w:tr>
      <w:tr w:rsidR="008C4913" w:rsidRPr="008C4913" w14:paraId="01E9D102"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9C2147"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Pré-Registro CRI</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B5468E"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B3</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60A469"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 do CRI com piso</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8FF60F"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Fixo</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DF73D7"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0,00%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6BE980" w14:textId="77777777" w:rsidR="008C4913" w:rsidRPr="001B7A04" w:rsidRDefault="008C4913" w:rsidP="000D18F8">
            <w:pPr>
              <w:jc w:val="right"/>
              <w:rPr>
                <w:rFonts w:ascii="Trebuchet MS" w:hAnsi="Trebuchet MS" w:cs="Calibri"/>
                <w:color w:val="000000"/>
                <w:sz w:val="20"/>
                <w:szCs w:val="20"/>
              </w:rPr>
            </w:pPr>
            <w:r w:rsidRPr="001B7A04">
              <w:rPr>
                <w:rFonts w:ascii="Trebuchet MS" w:hAnsi="Trebuchet MS" w:cs="Calibri"/>
                <w:color w:val="000000"/>
                <w:sz w:val="20"/>
                <w:szCs w:val="20"/>
              </w:rPr>
              <w:t>R$15.230,68</w:t>
            </w:r>
          </w:p>
        </w:tc>
      </w:tr>
      <w:tr w:rsidR="008C4913" w:rsidRPr="008C4913" w14:paraId="440C7A2D"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03F6CC"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Registro CRI</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1FA502"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B3</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20A37B4"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 do CRI</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07E204"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0,0023300%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765D0B"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0,00%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DC1B35" w14:textId="77777777" w:rsidR="008C4913" w:rsidRPr="001B7A04" w:rsidRDefault="008C4913" w:rsidP="000D18F8">
            <w:pPr>
              <w:jc w:val="right"/>
              <w:rPr>
                <w:rFonts w:ascii="Trebuchet MS" w:hAnsi="Trebuchet MS" w:cs="Calibri"/>
                <w:color w:val="000000"/>
                <w:sz w:val="20"/>
                <w:szCs w:val="20"/>
              </w:rPr>
            </w:pPr>
            <w:r w:rsidRPr="001B7A04">
              <w:rPr>
                <w:rFonts w:ascii="Trebuchet MS" w:hAnsi="Trebuchet MS" w:cs="Calibri"/>
                <w:color w:val="000000"/>
                <w:sz w:val="20"/>
                <w:szCs w:val="20"/>
              </w:rPr>
              <w:t>R$396,10</w:t>
            </w:r>
          </w:p>
        </w:tc>
      </w:tr>
      <w:tr w:rsidR="008C4913" w:rsidRPr="008C4913" w14:paraId="6852E7B3"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B7EA7D"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Registro CCI</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AB8499"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B3</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0A841F"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 da CCI</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B8F59"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0,0093200%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372D5C"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0,00%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ED40F11" w14:textId="77777777" w:rsidR="008C4913" w:rsidRPr="001B7A04" w:rsidRDefault="008C4913" w:rsidP="000D18F8">
            <w:pPr>
              <w:jc w:val="right"/>
              <w:rPr>
                <w:rFonts w:ascii="Trebuchet MS" w:hAnsi="Trebuchet MS" w:cs="Calibri"/>
                <w:color w:val="000000"/>
                <w:sz w:val="20"/>
                <w:szCs w:val="20"/>
              </w:rPr>
            </w:pPr>
            <w:r w:rsidRPr="001B7A04">
              <w:rPr>
                <w:rFonts w:ascii="Trebuchet MS" w:hAnsi="Trebuchet MS" w:cs="Calibri"/>
                <w:color w:val="000000"/>
                <w:sz w:val="20"/>
                <w:szCs w:val="20"/>
              </w:rPr>
              <w:t>R$1.584,40</w:t>
            </w:r>
          </w:p>
        </w:tc>
      </w:tr>
      <w:tr w:rsidR="008C4913" w:rsidRPr="008C4913" w14:paraId="17B49BAA"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8FA6C7"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Distribuição B3 - MDA</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FDF795"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B3</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10006C"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 do CRI</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ECFB4A"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0,0011660%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71075F"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0,00%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3497E9" w14:textId="77777777" w:rsidR="008C4913" w:rsidRPr="001B7A04" w:rsidRDefault="008C4913" w:rsidP="000D18F8">
            <w:pPr>
              <w:jc w:val="right"/>
              <w:rPr>
                <w:rFonts w:ascii="Trebuchet MS" w:hAnsi="Trebuchet MS" w:cs="Calibri"/>
                <w:color w:val="000000"/>
                <w:sz w:val="20"/>
                <w:szCs w:val="20"/>
              </w:rPr>
            </w:pPr>
            <w:r w:rsidRPr="001B7A04">
              <w:rPr>
                <w:rFonts w:ascii="Trebuchet MS" w:hAnsi="Trebuchet MS" w:cs="Calibri"/>
                <w:color w:val="000000"/>
                <w:sz w:val="20"/>
                <w:szCs w:val="20"/>
              </w:rPr>
              <w:t>R$198,22</w:t>
            </w:r>
          </w:p>
        </w:tc>
      </w:tr>
      <w:tr w:rsidR="008C4913" w:rsidRPr="008C4913" w14:paraId="2ED91380"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C49051"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Agente Fiduciário - Implantação dos CRI</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E138CF"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Oliveira Trust</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4D3EAF"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Fixo</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6A7F1E"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R$2.500,00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9B5692"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12,15%</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55137A" w14:textId="77777777" w:rsidR="008C4913" w:rsidRPr="001B7A04" w:rsidRDefault="008C4913" w:rsidP="000D18F8">
            <w:pPr>
              <w:jc w:val="right"/>
              <w:rPr>
                <w:rFonts w:ascii="Trebuchet MS" w:hAnsi="Trebuchet MS" w:cs="Calibri"/>
                <w:color w:val="000000"/>
                <w:sz w:val="20"/>
                <w:szCs w:val="20"/>
              </w:rPr>
            </w:pPr>
            <w:r w:rsidRPr="001B7A04">
              <w:rPr>
                <w:rFonts w:ascii="Trebuchet MS" w:hAnsi="Trebuchet MS" w:cs="Calibri"/>
                <w:color w:val="000000"/>
                <w:sz w:val="20"/>
                <w:szCs w:val="20"/>
              </w:rPr>
              <w:t>R$2.845,76</w:t>
            </w:r>
          </w:p>
        </w:tc>
      </w:tr>
      <w:tr w:rsidR="008C4913" w:rsidRPr="008C4913" w14:paraId="4E1D6C90"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CDE9B8"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Custodiante - Registro da CCI</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8C17F9"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Oliveira Trust</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80AD63"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Fixo</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88613E"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R$2.500,00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075CCB"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12,15%</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7FA659" w14:textId="77777777" w:rsidR="008C4913" w:rsidRPr="001B7A04" w:rsidRDefault="008C4913" w:rsidP="000D18F8">
            <w:pPr>
              <w:jc w:val="right"/>
              <w:rPr>
                <w:rFonts w:ascii="Trebuchet MS" w:hAnsi="Trebuchet MS" w:cs="Calibri"/>
                <w:color w:val="000000"/>
                <w:sz w:val="20"/>
                <w:szCs w:val="20"/>
              </w:rPr>
            </w:pPr>
            <w:r w:rsidRPr="001B7A04">
              <w:rPr>
                <w:rFonts w:ascii="Trebuchet MS" w:hAnsi="Trebuchet MS" w:cs="Calibri"/>
                <w:color w:val="000000"/>
                <w:sz w:val="20"/>
                <w:szCs w:val="20"/>
              </w:rPr>
              <w:t>R$2.845,76</w:t>
            </w:r>
          </w:p>
        </w:tc>
      </w:tr>
      <w:tr w:rsidR="008C4913" w:rsidRPr="008C4913" w14:paraId="16E75E17"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DAAE0C" w14:textId="77777777" w:rsidR="008C4913" w:rsidRPr="001B7A04" w:rsidRDefault="008C4913" w:rsidP="000D18F8">
            <w:pPr>
              <w:rPr>
                <w:rFonts w:ascii="Trebuchet MS" w:hAnsi="Trebuchet MS" w:cs="Calibri"/>
                <w:sz w:val="20"/>
                <w:szCs w:val="20"/>
              </w:rPr>
            </w:pPr>
            <w:r w:rsidRPr="001B7A04">
              <w:rPr>
                <w:rFonts w:ascii="Trebuchet MS" w:hAnsi="Trebuchet MS" w:cs="Calibri"/>
                <w:sz w:val="20"/>
                <w:szCs w:val="20"/>
              </w:rPr>
              <w:t>Taxa de Administração - 1ª parcela mensal</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53E51E" w14:textId="640970D5" w:rsidR="008C4913" w:rsidRPr="001B7A04" w:rsidRDefault="001B7A04" w:rsidP="000D18F8">
            <w:pPr>
              <w:jc w:val="center"/>
              <w:rPr>
                <w:rFonts w:ascii="Trebuchet MS" w:hAnsi="Trebuchet MS" w:cs="Calibri"/>
                <w:sz w:val="20"/>
                <w:szCs w:val="20"/>
              </w:rPr>
            </w:pPr>
            <w:r w:rsidRPr="001B7A04">
              <w:rPr>
                <w:rFonts w:ascii="Trebuchet MS" w:hAnsi="Trebuchet MS" w:cs="Calibri"/>
                <w:sz w:val="20"/>
                <w:szCs w:val="20"/>
              </w:rPr>
              <w:t>Província</w:t>
            </w:r>
            <w:r w:rsidR="008C4913" w:rsidRPr="001B7A04">
              <w:rPr>
                <w:rFonts w:ascii="Trebuchet MS" w:hAnsi="Trebuchet MS" w:cs="Calibri"/>
                <w:sz w:val="20"/>
                <w:szCs w:val="20"/>
              </w:rPr>
              <w:t xml:space="preserve"> Securitizadora</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E8972CF"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Fixo</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0650E8"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R$3.000,00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5AA8BA"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11,15%</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07B63E" w14:textId="77777777" w:rsidR="008C4913" w:rsidRPr="001B7A04" w:rsidRDefault="008C4913" w:rsidP="000D18F8">
            <w:pPr>
              <w:jc w:val="right"/>
              <w:rPr>
                <w:rFonts w:ascii="Trebuchet MS" w:hAnsi="Trebuchet MS" w:cs="Calibri"/>
                <w:color w:val="000000"/>
                <w:sz w:val="20"/>
                <w:szCs w:val="20"/>
              </w:rPr>
            </w:pPr>
            <w:r w:rsidRPr="001B7A04">
              <w:rPr>
                <w:rFonts w:ascii="Trebuchet MS" w:hAnsi="Trebuchet MS" w:cs="Calibri"/>
                <w:color w:val="000000"/>
                <w:sz w:val="20"/>
                <w:szCs w:val="20"/>
              </w:rPr>
              <w:t>R$3.376,48</w:t>
            </w:r>
          </w:p>
        </w:tc>
      </w:tr>
      <w:tr w:rsidR="008C4913" w:rsidRPr="008C4913" w14:paraId="288B3F96"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114B9B"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Agente Fiduciário - 1ª parcela mensal</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8E5C70"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Oliveira Trust</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7D1A71"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Fixo</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6C2E27"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R$1.250,00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33647C"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12,15%</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A2CC7A" w14:textId="77777777" w:rsidR="008C4913" w:rsidRPr="001B7A04" w:rsidRDefault="008C4913" w:rsidP="000D18F8">
            <w:pPr>
              <w:jc w:val="right"/>
              <w:rPr>
                <w:rFonts w:ascii="Trebuchet MS" w:hAnsi="Trebuchet MS" w:cs="Calibri"/>
                <w:color w:val="000000"/>
                <w:sz w:val="20"/>
                <w:szCs w:val="20"/>
              </w:rPr>
            </w:pPr>
            <w:r w:rsidRPr="001B7A04">
              <w:rPr>
                <w:rFonts w:ascii="Trebuchet MS" w:hAnsi="Trebuchet MS" w:cs="Calibri"/>
                <w:color w:val="000000"/>
                <w:sz w:val="20"/>
                <w:szCs w:val="20"/>
              </w:rPr>
              <w:t>R$1.422,88</w:t>
            </w:r>
          </w:p>
        </w:tc>
      </w:tr>
      <w:tr w:rsidR="008C4913" w:rsidRPr="008C4913" w14:paraId="55D67212"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131A1D" w14:textId="77777777" w:rsidR="008C4913" w:rsidRPr="001B7A04" w:rsidRDefault="008C4913" w:rsidP="000D18F8">
            <w:pPr>
              <w:rPr>
                <w:rFonts w:ascii="Trebuchet MS" w:hAnsi="Trebuchet MS" w:cs="Calibri"/>
                <w:sz w:val="20"/>
                <w:szCs w:val="20"/>
              </w:rPr>
            </w:pPr>
            <w:r w:rsidRPr="001B7A04">
              <w:rPr>
                <w:rFonts w:ascii="Trebuchet MS" w:hAnsi="Trebuchet MS" w:cs="Calibri"/>
                <w:sz w:val="20"/>
                <w:szCs w:val="20"/>
              </w:rPr>
              <w:t>Custódia das CCI - 1ª parcela mensal</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DD7BFD"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Oliveira Trust</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EA6E41"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Fixo</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9494A5"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R$250,00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176066"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12,15%</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D9F69B" w14:textId="77777777" w:rsidR="008C4913" w:rsidRPr="001B7A04" w:rsidRDefault="008C4913" w:rsidP="000D18F8">
            <w:pPr>
              <w:jc w:val="right"/>
              <w:rPr>
                <w:rFonts w:ascii="Trebuchet MS" w:hAnsi="Trebuchet MS" w:cs="Calibri"/>
                <w:color w:val="000000"/>
                <w:sz w:val="20"/>
                <w:szCs w:val="20"/>
              </w:rPr>
            </w:pPr>
            <w:r w:rsidRPr="001B7A04">
              <w:rPr>
                <w:rFonts w:ascii="Trebuchet MS" w:hAnsi="Trebuchet MS" w:cs="Calibri"/>
                <w:color w:val="000000"/>
                <w:sz w:val="20"/>
                <w:szCs w:val="20"/>
              </w:rPr>
              <w:t>R$284,58</w:t>
            </w:r>
          </w:p>
        </w:tc>
      </w:tr>
      <w:tr w:rsidR="008C4913" w:rsidRPr="008C4913" w14:paraId="6FB19799" w14:textId="77777777" w:rsidTr="000D18F8">
        <w:trPr>
          <w:trHeight w:val="300"/>
        </w:trPr>
        <w:tc>
          <w:tcPr>
            <w:tcW w:w="1838" w:type="dxa"/>
            <w:tcBorders>
              <w:top w:val="nil"/>
              <w:left w:val="nil"/>
              <w:bottom w:val="nil"/>
              <w:right w:val="nil"/>
            </w:tcBorders>
            <w:shd w:val="clear" w:color="auto" w:fill="auto"/>
            <w:noWrap/>
            <w:tcMar>
              <w:top w:w="15" w:type="dxa"/>
              <w:left w:w="15" w:type="dxa"/>
              <w:bottom w:w="0" w:type="dxa"/>
              <w:right w:w="15" w:type="dxa"/>
            </w:tcMar>
            <w:vAlign w:val="center"/>
            <w:hideMark/>
          </w:tcPr>
          <w:p w14:paraId="1EE30D9C" w14:textId="77777777" w:rsidR="008C4913" w:rsidRPr="008C4913" w:rsidRDefault="008C4913" w:rsidP="000D18F8">
            <w:pPr>
              <w:jc w:val="right"/>
              <w:rPr>
                <w:rFonts w:ascii="Trebuchet MS" w:hAnsi="Trebuchet MS" w:cs="Calibri"/>
                <w:color w:val="000000"/>
                <w:sz w:val="22"/>
                <w:szCs w:val="22"/>
              </w:rPr>
            </w:pPr>
          </w:p>
        </w:tc>
        <w:tc>
          <w:tcPr>
            <w:tcW w:w="1307" w:type="dxa"/>
            <w:tcBorders>
              <w:top w:val="nil"/>
              <w:left w:val="nil"/>
              <w:bottom w:val="nil"/>
              <w:right w:val="nil"/>
            </w:tcBorders>
            <w:shd w:val="clear" w:color="auto" w:fill="auto"/>
            <w:noWrap/>
            <w:tcMar>
              <w:top w:w="15" w:type="dxa"/>
              <w:left w:w="15" w:type="dxa"/>
              <w:bottom w:w="0" w:type="dxa"/>
              <w:right w:w="15" w:type="dxa"/>
            </w:tcMar>
            <w:vAlign w:val="center"/>
            <w:hideMark/>
          </w:tcPr>
          <w:p w14:paraId="078DD0D3" w14:textId="77777777" w:rsidR="008C4913" w:rsidRPr="008C4913" w:rsidRDefault="008C4913" w:rsidP="000D18F8">
            <w:pPr>
              <w:rPr>
                <w:rFonts w:ascii="Trebuchet MS" w:hAnsi="Trebuchet MS"/>
                <w:sz w:val="22"/>
                <w:szCs w:val="22"/>
              </w:rPr>
            </w:pPr>
          </w:p>
        </w:tc>
        <w:tc>
          <w:tcPr>
            <w:tcW w:w="1386" w:type="dxa"/>
            <w:tcBorders>
              <w:top w:val="nil"/>
              <w:left w:val="nil"/>
              <w:bottom w:val="nil"/>
              <w:right w:val="nil"/>
            </w:tcBorders>
            <w:shd w:val="clear" w:color="auto" w:fill="auto"/>
            <w:noWrap/>
            <w:tcMar>
              <w:top w:w="15" w:type="dxa"/>
              <w:left w:w="15" w:type="dxa"/>
              <w:bottom w:w="0" w:type="dxa"/>
              <w:right w:w="15" w:type="dxa"/>
            </w:tcMar>
            <w:vAlign w:val="center"/>
            <w:hideMark/>
          </w:tcPr>
          <w:p w14:paraId="6690D623" w14:textId="77777777" w:rsidR="008C4913" w:rsidRPr="008C4913" w:rsidRDefault="008C4913" w:rsidP="000D18F8">
            <w:pPr>
              <w:rPr>
                <w:rFonts w:ascii="Trebuchet MS" w:hAnsi="Trebuchet MS"/>
                <w:sz w:val="22"/>
                <w:szCs w:val="22"/>
              </w:rPr>
            </w:pPr>
          </w:p>
        </w:tc>
        <w:tc>
          <w:tcPr>
            <w:tcW w:w="1276" w:type="dxa"/>
            <w:tcBorders>
              <w:top w:val="nil"/>
              <w:left w:val="nil"/>
              <w:bottom w:val="nil"/>
              <w:right w:val="nil"/>
            </w:tcBorders>
            <w:shd w:val="clear" w:color="auto" w:fill="auto"/>
            <w:noWrap/>
            <w:tcMar>
              <w:top w:w="15" w:type="dxa"/>
              <w:left w:w="15" w:type="dxa"/>
              <w:bottom w:w="0" w:type="dxa"/>
              <w:right w:w="15" w:type="dxa"/>
            </w:tcMar>
            <w:vAlign w:val="center"/>
            <w:hideMark/>
          </w:tcPr>
          <w:p w14:paraId="5D73F25A" w14:textId="77777777" w:rsidR="008C4913" w:rsidRPr="008C4913" w:rsidRDefault="008C4913" w:rsidP="000D18F8">
            <w:pPr>
              <w:rPr>
                <w:rFonts w:ascii="Trebuchet MS" w:hAnsi="Trebuchet MS"/>
                <w:sz w:val="22"/>
                <w:szCs w:val="22"/>
              </w:rPr>
            </w:pPr>
          </w:p>
        </w:tc>
        <w:tc>
          <w:tcPr>
            <w:tcW w:w="1559" w:type="dxa"/>
            <w:tcBorders>
              <w:top w:val="nil"/>
              <w:left w:val="nil"/>
              <w:bottom w:val="nil"/>
              <w:right w:val="nil"/>
            </w:tcBorders>
            <w:shd w:val="clear" w:color="auto" w:fill="auto"/>
            <w:noWrap/>
            <w:tcMar>
              <w:top w:w="15" w:type="dxa"/>
              <w:left w:w="15" w:type="dxa"/>
              <w:bottom w:w="0" w:type="dxa"/>
              <w:right w:w="15" w:type="dxa"/>
            </w:tcMar>
            <w:vAlign w:val="center"/>
            <w:hideMark/>
          </w:tcPr>
          <w:p w14:paraId="44254747" w14:textId="77777777" w:rsidR="008C4913" w:rsidRPr="008C4913" w:rsidRDefault="008C4913" w:rsidP="000D18F8">
            <w:pPr>
              <w:rPr>
                <w:rFonts w:ascii="Trebuchet MS" w:hAnsi="Trebuchet MS"/>
                <w:sz w:val="22"/>
                <w:szCs w:val="22"/>
              </w:rPr>
            </w:pPr>
          </w:p>
        </w:tc>
        <w:tc>
          <w:tcPr>
            <w:tcW w:w="1276" w:type="dxa"/>
            <w:tcBorders>
              <w:top w:val="nil"/>
              <w:left w:val="nil"/>
              <w:bottom w:val="nil"/>
              <w:right w:val="nil"/>
            </w:tcBorders>
            <w:shd w:val="clear" w:color="auto" w:fill="auto"/>
            <w:noWrap/>
            <w:tcMar>
              <w:top w:w="15" w:type="dxa"/>
              <w:left w:w="15" w:type="dxa"/>
              <w:bottom w:w="0" w:type="dxa"/>
              <w:right w:w="15" w:type="dxa"/>
            </w:tcMar>
            <w:vAlign w:val="center"/>
            <w:hideMark/>
          </w:tcPr>
          <w:p w14:paraId="652C4DCD" w14:textId="77777777" w:rsidR="008C4913" w:rsidRPr="008C4913" w:rsidRDefault="008C4913" w:rsidP="000D18F8">
            <w:pPr>
              <w:rPr>
                <w:rFonts w:ascii="Trebuchet MS" w:hAnsi="Trebuchet MS"/>
                <w:sz w:val="22"/>
                <w:szCs w:val="22"/>
              </w:rPr>
            </w:pPr>
          </w:p>
        </w:tc>
      </w:tr>
      <w:tr w:rsidR="008C4913" w:rsidRPr="008C4913" w14:paraId="6C55982B" w14:textId="77777777" w:rsidTr="008C4913">
        <w:trPr>
          <w:trHeight w:val="600"/>
        </w:trPr>
        <w:tc>
          <w:tcPr>
            <w:tcW w:w="183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hideMark/>
          </w:tcPr>
          <w:p w14:paraId="0B11B887" w14:textId="77777777" w:rsidR="008C4913" w:rsidRPr="001B7A04" w:rsidRDefault="008C4913" w:rsidP="000D18F8">
            <w:pPr>
              <w:jc w:val="center"/>
              <w:rPr>
                <w:rFonts w:ascii="Trebuchet MS" w:hAnsi="Trebuchet MS" w:cs="Calibri"/>
                <w:b/>
                <w:bCs/>
                <w:i/>
                <w:iCs/>
                <w:color w:val="000000"/>
                <w:sz w:val="20"/>
                <w:szCs w:val="20"/>
              </w:rPr>
            </w:pPr>
            <w:r w:rsidRPr="001B7A04">
              <w:rPr>
                <w:rFonts w:ascii="Trebuchet MS" w:hAnsi="Trebuchet MS" w:cs="Calibri"/>
                <w:b/>
                <w:bCs/>
                <w:i/>
                <w:iCs/>
                <w:color w:val="000000"/>
                <w:sz w:val="20"/>
                <w:szCs w:val="20"/>
              </w:rPr>
              <w:t>Custos de Manutenção</w:t>
            </w:r>
          </w:p>
        </w:tc>
        <w:tc>
          <w:tcPr>
            <w:tcW w:w="1307"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hideMark/>
          </w:tcPr>
          <w:p w14:paraId="41E0D4E8" w14:textId="77777777" w:rsidR="008C4913" w:rsidRPr="001B7A04" w:rsidRDefault="008C4913" w:rsidP="000D18F8">
            <w:pPr>
              <w:jc w:val="center"/>
              <w:rPr>
                <w:rFonts w:ascii="Trebuchet MS" w:hAnsi="Trebuchet MS" w:cs="Calibri"/>
                <w:b/>
                <w:bCs/>
                <w:i/>
                <w:iCs/>
                <w:color w:val="000000"/>
                <w:sz w:val="20"/>
                <w:szCs w:val="20"/>
              </w:rPr>
            </w:pPr>
            <w:r w:rsidRPr="001B7A04">
              <w:rPr>
                <w:rFonts w:ascii="Trebuchet MS" w:hAnsi="Trebuchet MS" w:cs="Calibri"/>
                <w:b/>
                <w:bCs/>
                <w:i/>
                <w:iCs/>
                <w:color w:val="000000"/>
                <w:sz w:val="20"/>
                <w:szCs w:val="20"/>
              </w:rPr>
              <w:t>Agente</w:t>
            </w:r>
          </w:p>
        </w:tc>
        <w:tc>
          <w:tcPr>
            <w:tcW w:w="1386"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hideMark/>
          </w:tcPr>
          <w:p w14:paraId="69549528" w14:textId="77777777" w:rsidR="008C4913" w:rsidRPr="001B7A04" w:rsidRDefault="008C4913" w:rsidP="000D18F8">
            <w:pPr>
              <w:jc w:val="center"/>
              <w:rPr>
                <w:rFonts w:ascii="Trebuchet MS" w:hAnsi="Trebuchet MS" w:cs="Calibri"/>
                <w:b/>
                <w:bCs/>
                <w:i/>
                <w:iCs/>
                <w:color w:val="000000"/>
                <w:sz w:val="20"/>
                <w:szCs w:val="20"/>
              </w:rPr>
            </w:pPr>
            <w:r w:rsidRPr="001B7A04">
              <w:rPr>
                <w:rFonts w:ascii="Trebuchet MS" w:hAnsi="Trebuchet MS" w:cs="Calibri"/>
                <w:b/>
                <w:bCs/>
                <w:i/>
                <w:iCs/>
                <w:color w:val="000000"/>
                <w:sz w:val="20"/>
                <w:szCs w:val="20"/>
              </w:rPr>
              <w:t>Periodicidade</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14:paraId="6CEB074E" w14:textId="77777777" w:rsidR="008C4913" w:rsidRPr="001B7A04" w:rsidRDefault="008C4913" w:rsidP="000D18F8">
            <w:pPr>
              <w:jc w:val="center"/>
              <w:rPr>
                <w:rFonts w:ascii="Trebuchet MS" w:hAnsi="Trebuchet MS" w:cs="Calibri"/>
                <w:b/>
                <w:bCs/>
                <w:i/>
                <w:iCs/>
                <w:color w:val="000000"/>
                <w:sz w:val="20"/>
                <w:szCs w:val="20"/>
              </w:rPr>
            </w:pPr>
            <w:r w:rsidRPr="001B7A04">
              <w:rPr>
                <w:rFonts w:ascii="Trebuchet MS" w:hAnsi="Trebuchet MS" w:cs="Calibri"/>
                <w:b/>
                <w:bCs/>
                <w:i/>
                <w:iCs/>
                <w:color w:val="000000"/>
                <w:sz w:val="20"/>
                <w:szCs w:val="20"/>
              </w:rPr>
              <w:t>Alíquota</w:t>
            </w:r>
          </w:p>
        </w:tc>
        <w:tc>
          <w:tcPr>
            <w:tcW w:w="1559" w:type="dxa"/>
            <w:tcBorders>
              <w:top w:val="single" w:sz="4" w:space="0" w:color="auto"/>
              <w:left w:val="nil"/>
              <w:bottom w:val="single" w:sz="4" w:space="0" w:color="auto"/>
              <w:right w:val="single" w:sz="4" w:space="0" w:color="auto"/>
            </w:tcBorders>
            <w:shd w:val="clear" w:color="auto" w:fill="D9D9D9" w:themeFill="background1" w:themeFillShade="D9"/>
            <w:tcMar>
              <w:top w:w="15" w:type="dxa"/>
              <w:left w:w="15" w:type="dxa"/>
              <w:bottom w:w="0" w:type="dxa"/>
              <w:right w:w="15" w:type="dxa"/>
            </w:tcMar>
            <w:vAlign w:val="center"/>
            <w:hideMark/>
          </w:tcPr>
          <w:p w14:paraId="0F842B22" w14:textId="34AE907D" w:rsidR="008C4913" w:rsidRPr="001B7A04" w:rsidRDefault="008C4913" w:rsidP="000D18F8">
            <w:pPr>
              <w:jc w:val="center"/>
              <w:rPr>
                <w:rFonts w:ascii="Trebuchet MS" w:hAnsi="Trebuchet MS" w:cs="Calibri"/>
                <w:b/>
                <w:bCs/>
                <w:i/>
                <w:iCs/>
                <w:color w:val="000000"/>
                <w:sz w:val="20"/>
                <w:szCs w:val="20"/>
              </w:rPr>
            </w:pPr>
            <w:r w:rsidRPr="001B7A04">
              <w:rPr>
                <w:rFonts w:ascii="Trebuchet MS" w:hAnsi="Trebuchet MS" w:cs="Calibri"/>
                <w:b/>
                <w:bCs/>
                <w:i/>
                <w:iCs/>
                <w:color w:val="000000"/>
                <w:sz w:val="20"/>
                <w:szCs w:val="20"/>
              </w:rPr>
              <w:t>Tributos para Gross</w:t>
            </w:r>
            <w:r w:rsidR="00500044">
              <w:rPr>
                <w:rFonts w:ascii="Trebuchet MS" w:hAnsi="Trebuchet MS" w:cs="Calibri"/>
                <w:b/>
                <w:bCs/>
                <w:i/>
                <w:iCs/>
                <w:color w:val="000000"/>
                <w:sz w:val="20"/>
                <w:szCs w:val="20"/>
              </w:rPr>
              <w:t xml:space="preserve"> </w:t>
            </w:r>
            <w:r w:rsidRPr="001B7A04">
              <w:rPr>
                <w:rFonts w:ascii="Trebuchet MS" w:hAnsi="Trebuchet MS" w:cs="Calibri"/>
                <w:b/>
                <w:bCs/>
                <w:i/>
                <w:iCs/>
                <w:color w:val="000000"/>
                <w:sz w:val="20"/>
                <w:szCs w:val="20"/>
              </w:rPr>
              <w:t>up</w:t>
            </w:r>
          </w:p>
        </w:tc>
        <w:tc>
          <w:tcPr>
            <w:tcW w:w="1276" w:type="dxa"/>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center"/>
            <w:hideMark/>
          </w:tcPr>
          <w:p w14:paraId="5C776B20" w14:textId="77777777" w:rsidR="008C4913" w:rsidRPr="001B7A04" w:rsidRDefault="008C4913" w:rsidP="000D18F8">
            <w:pPr>
              <w:jc w:val="center"/>
              <w:rPr>
                <w:rFonts w:ascii="Trebuchet MS" w:hAnsi="Trebuchet MS" w:cs="Calibri"/>
                <w:b/>
                <w:bCs/>
                <w:i/>
                <w:iCs/>
                <w:color w:val="000000"/>
                <w:sz w:val="20"/>
                <w:szCs w:val="20"/>
              </w:rPr>
            </w:pPr>
            <w:r w:rsidRPr="001B7A04">
              <w:rPr>
                <w:rFonts w:ascii="Trebuchet MS" w:hAnsi="Trebuchet MS" w:cs="Calibri"/>
                <w:b/>
                <w:bCs/>
                <w:i/>
                <w:iCs/>
                <w:color w:val="000000"/>
                <w:sz w:val="20"/>
                <w:szCs w:val="20"/>
              </w:rPr>
              <w:t>Total Geral</w:t>
            </w:r>
          </w:p>
        </w:tc>
      </w:tr>
      <w:tr w:rsidR="008C4913" w:rsidRPr="008C4913" w14:paraId="50D5ADD9"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BB98E4"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Manutenção do Patrimônio Separado</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9E532A0"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outros</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D40F1F"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Mensal</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5500CA"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785,00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0C07C6"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0,00%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92E7DB"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R$785,00</w:t>
            </w:r>
          </w:p>
        </w:tc>
      </w:tr>
      <w:tr w:rsidR="008C4913" w:rsidRPr="008C4913" w14:paraId="34096AB5"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7B5040"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Taxa de Administração</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C268BE" w14:textId="3727C38B" w:rsidR="008C4913" w:rsidRPr="001B7A04" w:rsidRDefault="001B7A04" w:rsidP="000D18F8">
            <w:pPr>
              <w:jc w:val="center"/>
              <w:rPr>
                <w:rFonts w:ascii="Trebuchet MS" w:hAnsi="Trebuchet MS" w:cs="Calibri"/>
                <w:sz w:val="20"/>
                <w:szCs w:val="20"/>
              </w:rPr>
            </w:pPr>
            <w:r w:rsidRPr="001B7A04">
              <w:rPr>
                <w:rFonts w:ascii="Trebuchet MS" w:hAnsi="Trebuchet MS" w:cs="Calibri"/>
                <w:sz w:val="20"/>
                <w:szCs w:val="20"/>
              </w:rPr>
              <w:t>Província</w:t>
            </w:r>
            <w:r w:rsidR="008C4913" w:rsidRPr="001B7A04">
              <w:rPr>
                <w:rFonts w:ascii="Trebuchet MS" w:hAnsi="Trebuchet MS" w:cs="Calibri"/>
                <w:sz w:val="20"/>
                <w:szCs w:val="20"/>
              </w:rPr>
              <w:t xml:space="preserve"> Securitizadora</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38EB10"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Mensal</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9E7478"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3.000,00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E6E727"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11,15%</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3E888E"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R$3.376,48</w:t>
            </w:r>
          </w:p>
        </w:tc>
      </w:tr>
      <w:tr w:rsidR="008C4913" w:rsidRPr="008C4913" w14:paraId="57286027"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4F614B"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Monitoramento Financeiro</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546C49"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Agente de Garantia</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CB17E4"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Mensal</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606AD5"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3.500,00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EF4187"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0,00%</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B18AD9"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R$3.500,00</w:t>
            </w:r>
          </w:p>
        </w:tc>
      </w:tr>
      <w:tr w:rsidR="008C4913" w:rsidRPr="008C4913" w14:paraId="2164A6E4"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FD9049"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Agente Fiduciário</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950B60"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Oliveira Trust</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E226F6"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Mensal</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FD70F9"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R$1.250,00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E3F6D8"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12,15%</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819602"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R$1.422,88</w:t>
            </w:r>
          </w:p>
        </w:tc>
      </w:tr>
      <w:tr w:rsidR="008C4913" w:rsidRPr="008C4913" w14:paraId="1AED30B3"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633C57"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Custódia das CCI</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0EA255"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Oliveira Trust</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7670B7"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Mensal</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CF1485"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R$250,00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52E57F"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12,15%</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3AEEF0"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R$284,58</w:t>
            </w:r>
          </w:p>
        </w:tc>
      </w:tr>
      <w:tr w:rsidR="008C4913" w:rsidRPr="008C4913" w14:paraId="112B7F4E" w14:textId="77777777" w:rsidTr="000D18F8">
        <w:trPr>
          <w:trHeight w:val="300"/>
        </w:trPr>
        <w:tc>
          <w:tcPr>
            <w:tcW w:w="1838"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720FC2" w14:textId="77777777" w:rsidR="008C4913" w:rsidRPr="001B7A04" w:rsidRDefault="008C4913" w:rsidP="000D18F8">
            <w:pPr>
              <w:rPr>
                <w:rFonts w:ascii="Trebuchet MS" w:hAnsi="Trebuchet MS" w:cs="Calibri"/>
                <w:color w:val="000000"/>
                <w:sz w:val="20"/>
                <w:szCs w:val="20"/>
              </w:rPr>
            </w:pPr>
            <w:r w:rsidRPr="001B7A04">
              <w:rPr>
                <w:rFonts w:ascii="Trebuchet MS" w:hAnsi="Trebuchet MS" w:cs="Calibri"/>
                <w:color w:val="000000"/>
                <w:sz w:val="20"/>
                <w:szCs w:val="20"/>
              </w:rPr>
              <w:t>Agente Fiduciário</w:t>
            </w:r>
          </w:p>
        </w:tc>
        <w:tc>
          <w:tcPr>
            <w:tcW w:w="130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D338F3" w14:textId="77777777" w:rsidR="008C4913" w:rsidRPr="001B7A04" w:rsidRDefault="008C4913" w:rsidP="000D18F8">
            <w:pPr>
              <w:jc w:val="center"/>
              <w:rPr>
                <w:rFonts w:ascii="Trebuchet MS" w:hAnsi="Trebuchet MS" w:cs="Calibri"/>
                <w:sz w:val="20"/>
                <w:szCs w:val="20"/>
              </w:rPr>
            </w:pPr>
            <w:r w:rsidRPr="001B7A04">
              <w:rPr>
                <w:rFonts w:ascii="Trebuchet MS" w:hAnsi="Trebuchet MS" w:cs="Calibri"/>
                <w:sz w:val="20"/>
                <w:szCs w:val="20"/>
              </w:rPr>
              <w:t>Oliveira Trust</w:t>
            </w:r>
          </w:p>
        </w:tc>
        <w:tc>
          <w:tcPr>
            <w:tcW w:w="138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3CBA50"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Semestral</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C4689A"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R$1.000,00</w:t>
            </w:r>
          </w:p>
        </w:tc>
        <w:tc>
          <w:tcPr>
            <w:tcW w:w="15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EDB81B"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12,15%</w:t>
            </w:r>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BCCDAF" w14:textId="77777777" w:rsidR="008C4913" w:rsidRPr="001B7A04" w:rsidRDefault="008C4913" w:rsidP="000D18F8">
            <w:pPr>
              <w:jc w:val="center"/>
              <w:rPr>
                <w:rFonts w:ascii="Trebuchet MS" w:hAnsi="Trebuchet MS" w:cs="Calibri"/>
                <w:color w:val="000000"/>
                <w:sz w:val="20"/>
                <w:szCs w:val="20"/>
              </w:rPr>
            </w:pPr>
            <w:r w:rsidRPr="001B7A04">
              <w:rPr>
                <w:rFonts w:ascii="Trebuchet MS" w:hAnsi="Trebuchet MS" w:cs="Calibri"/>
                <w:color w:val="000000"/>
                <w:sz w:val="20"/>
                <w:szCs w:val="20"/>
              </w:rPr>
              <w:t>R$1.138,30</w:t>
            </w:r>
          </w:p>
        </w:tc>
      </w:tr>
    </w:tbl>
    <w:p w14:paraId="0F555F7A" w14:textId="37ACCBEC" w:rsidR="00F90AD0" w:rsidRPr="008C4913" w:rsidRDefault="00F90AD0" w:rsidP="00EE289D">
      <w:pPr>
        <w:widowControl w:val="0"/>
        <w:tabs>
          <w:tab w:val="left" w:pos="284"/>
        </w:tabs>
        <w:spacing w:line="288" w:lineRule="auto"/>
        <w:contextualSpacing/>
        <w:jc w:val="center"/>
        <w:rPr>
          <w:rFonts w:ascii="Trebuchet MS" w:hAnsi="Trebuchet MS" w:cstheme="minorHAnsi"/>
          <w:b/>
          <w:bCs/>
          <w:sz w:val="22"/>
          <w:szCs w:val="22"/>
        </w:rPr>
      </w:pPr>
    </w:p>
    <w:p w14:paraId="593C7DAC" w14:textId="77777777" w:rsidR="00E46507" w:rsidRPr="00EE289D" w:rsidRDefault="00E46507" w:rsidP="00EE289D">
      <w:pPr>
        <w:autoSpaceDE/>
        <w:autoSpaceDN/>
        <w:adjustRightInd/>
        <w:spacing w:line="288" w:lineRule="auto"/>
        <w:rPr>
          <w:rFonts w:ascii="Trebuchet MS" w:hAnsi="Trebuchet MS" w:cstheme="minorHAnsi"/>
          <w:b/>
          <w:bCs/>
          <w:sz w:val="22"/>
          <w:szCs w:val="22"/>
        </w:rPr>
      </w:pPr>
      <w:r w:rsidRPr="00EE289D">
        <w:rPr>
          <w:rFonts w:ascii="Trebuchet MS" w:hAnsi="Trebuchet MS" w:cstheme="minorHAnsi"/>
          <w:b/>
          <w:bCs/>
          <w:sz w:val="22"/>
          <w:szCs w:val="22"/>
        </w:rPr>
        <w:br w:type="page"/>
      </w:r>
    </w:p>
    <w:p w14:paraId="00AE0BBA" w14:textId="77777777" w:rsidR="00E46507" w:rsidRPr="00EE289D" w:rsidRDefault="00E46507" w:rsidP="00EE289D">
      <w:pPr>
        <w:widowControl w:val="0"/>
        <w:tabs>
          <w:tab w:val="left" w:pos="284"/>
        </w:tabs>
        <w:spacing w:line="288" w:lineRule="auto"/>
        <w:contextualSpacing/>
        <w:jc w:val="center"/>
        <w:rPr>
          <w:rFonts w:ascii="Trebuchet MS" w:hAnsi="Trebuchet MS" w:cstheme="minorHAnsi"/>
          <w:b/>
          <w:bCs/>
          <w:sz w:val="22"/>
          <w:szCs w:val="22"/>
        </w:rPr>
      </w:pPr>
      <w:r w:rsidRPr="00EE289D">
        <w:rPr>
          <w:rFonts w:ascii="Trebuchet MS" w:hAnsi="Trebuchet MS" w:cstheme="minorHAnsi"/>
          <w:b/>
          <w:bCs/>
          <w:sz w:val="22"/>
          <w:szCs w:val="22"/>
        </w:rPr>
        <w:lastRenderedPageBreak/>
        <w:t>ANEXO VII</w:t>
      </w:r>
    </w:p>
    <w:p w14:paraId="300482B0" w14:textId="77777777" w:rsidR="00C027C1" w:rsidRPr="00EE289D" w:rsidRDefault="00C027C1" w:rsidP="00EE289D">
      <w:pPr>
        <w:widowControl w:val="0"/>
        <w:tabs>
          <w:tab w:val="left" w:pos="284"/>
        </w:tabs>
        <w:spacing w:line="288" w:lineRule="auto"/>
        <w:contextualSpacing/>
        <w:jc w:val="center"/>
        <w:rPr>
          <w:rFonts w:ascii="Trebuchet MS" w:hAnsi="Trebuchet MS" w:cstheme="minorHAnsi"/>
          <w:b/>
          <w:bCs/>
          <w:sz w:val="22"/>
          <w:szCs w:val="22"/>
        </w:rPr>
      </w:pPr>
      <w:r w:rsidRPr="00EE289D">
        <w:rPr>
          <w:rFonts w:ascii="Trebuchet MS" w:hAnsi="Trebuchet MS" w:cstheme="minorHAnsi"/>
          <w:b/>
          <w:bCs/>
          <w:sz w:val="22"/>
          <w:szCs w:val="22"/>
        </w:rPr>
        <w:t>BOLETIM DE SUBSCRIÇÃO</w:t>
      </w:r>
    </w:p>
    <w:p w14:paraId="3816628C" w14:textId="1D056333" w:rsidR="00C027C1" w:rsidRDefault="00C027C1" w:rsidP="00EE289D">
      <w:pPr>
        <w:widowControl w:val="0"/>
        <w:tabs>
          <w:tab w:val="left" w:pos="284"/>
        </w:tabs>
        <w:spacing w:line="288" w:lineRule="auto"/>
        <w:contextualSpacing/>
        <w:jc w:val="center"/>
        <w:rPr>
          <w:rFonts w:ascii="Trebuchet MS" w:hAnsi="Trebuchet MS" w:cstheme="minorHAnsi"/>
          <w:b/>
          <w:bCs/>
          <w:sz w:val="22"/>
          <w:szCs w:val="22"/>
        </w:rPr>
      </w:pPr>
    </w:p>
    <w:p w14:paraId="72BB5CF0" w14:textId="77777777" w:rsidR="00967AD5" w:rsidRPr="005A14F4" w:rsidRDefault="00967AD5" w:rsidP="005A14F4">
      <w:pPr>
        <w:widowControl w:val="0"/>
        <w:tabs>
          <w:tab w:val="left" w:pos="284"/>
        </w:tabs>
        <w:spacing w:line="288" w:lineRule="auto"/>
        <w:contextualSpacing/>
        <w:jc w:val="center"/>
        <w:rPr>
          <w:rFonts w:ascii="Trebuchet MS" w:hAnsi="Trebuchet MS" w:cstheme="minorHAnsi"/>
          <w:b/>
          <w:bCs/>
          <w:sz w:val="22"/>
          <w:szCs w:val="22"/>
        </w:rPr>
      </w:pPr>
    </w:p>
    <w:p w14:paraId="1B3C0684" w14:textId="77777777" w:rsidR="00967AD5" w:rsidRPr="005A14F4" w:rsidRDefault="00967AD5" w:rsidP="005A14F4">
      <w:pPr>
        <w:spacing w:line="288" w:lineRule="auto"/>
        <w:jc w:val="center"/>
        <w:rPr>
          <w:rFonts w:ascii="Trebuchet MS" w:hAnsi="Trebuchet MS"/>
          <w:b/>
          <w:bCs/>
          <w:sz w:val="22"/>
          <w:szCs w:val="22"/>
        </w:rPr>
      </w:pPr>
      <w:r w:rsidRPr="005A14F4">
        <w:rPr>
          <w:rFonts w:ascii="Trebuchet MS" w:hAnsi="Trebuchet MS"/>
          <w:b/>
          <w:bCs/>
          <w:sz w:val="22"/>
          <w:szCs w:val="22"/>
        </w:rPr>
        <w:t>BOLETIM DE SUBSCRIÇÃO Nº 0001</w:t>
      </w:r>
    </w:p>
    <w:p w14:paraId="68D2A754" w14:textId="77777777" w:rsidR="00967AD5" w:rsidRPr="005A14F4" w:rsidRDefault="00967AD5" w:rsidP="005A14F4">
      <w:pPr>
        <w:spacing w:line="288" w:lineRule="auto"/>
        <w:jc w:val="center"/>
        <w:rPr>
          <w:rFonts w:ascii="Trebuchet MS" w:hAnsi="Trebuchet MS"/>
          <w:b/>
          <w:bCs/>
          <w:sz w:val="22"/>
          <w:szCs w:val="22"/>
        </w:rPr>
      </w:pPr>
    </w:p>
    <w:p w14:paraId="4F147430" w14:textId="14D0C74B" w:rsidR="005A14F4" w:rsidRPr="005A14F4" w:rsidRDefault="00225453" w:rsidP="005A14F4">
      <w:pPr>
        <w:spacing w:line="288" w:lineRule="auto"/>
        <w:jc w:val="center"/>
        <w:rPr>
          <w:rFonts w:ascii="Trebuchet MS" w:hAnsi="Trebuchet MS" w:cstheme="minorHAnsi"/>
          <w:b/>
          <w:sz w:val="22"/>
          <w:szCs w:val="22"/>
        </w:rPr>
      </w:pPr>
      <w:r w:rsidRPr="005A14F4">
        <w:rPr>
          <w:rFonts w:ascii="Trebuchet MS" w:hAnsi="Trebuchet MS"/>
          <w:b/>
          <w:bCs/>
          <w:sz w:val="22"/>
          <w:szCs w:val="22"/>
        </w:rPr>
        <w:t>1</w:t>
      </w:r>
      <w:r w:rsidR="00967AD5" w:rsidRPr="005A14F4">
        <w:rPr>
          <w:rFonts w:ascii="Trebuchet MS" w:hAnsi="Trebuchet MS"/>
          <w:b/>
          <w:bCs/>
          <w:sz w:val="22"/>
          <w:szCs w:val="22"/>
        </w:rPr>
        <w:t xml:space="preserve">ª </w:t>
      </w:r>
      <w:r w:rsidRPr="005A14F4">
        <w:rPr>
          <w:rFonts w:ascii="Trebuchet MS" w:hAnsi="Trebuchet MS" w:cstheme="minorHAnsi"/>
          <w:b/>
          <w:sz w:val="22"/>
          <w:szCs w:val="22"/>
        </w:rPr>
        <w:t xml:space="preserve">EMISSÃO DE DEBÊNTURES SIMPLES, NÃO CONVERSÍVEIS EM AÇÕES, DA ESPÉCIE QUIROGRAFÁRIA, COM GARANTIA ADICIONAL FIDEJUSSÓRIA, A SER CONVOLADA NA ESPÉCIE COM GARANTIA REAL, COM GARANTIA ADICIONAL FIDEJUSSÓRIA, EM SÉRIE ÚNICA, DA </w:t>
      </w:r>
    </w:p>
    <w:p w14:paraId="2B40DF99" w14:textId="77777777" w:rsidR="005A14F4" w:rsidRPr="005A14F4" w:rsidRDefault="005A14F4" w:rsidP="005A14F4">
      <w:pPr>
        <w:spacing w:line="288" w:lineRule="auto"/>
        <w:jc w:val="center"/>
        <w:rPr>
          <w:rFonts w:ascii="Trebuchet MS" w:hAnsi="Trebuchet MS" w:cstheme="minorHAnsi"/>
          <w:b/>
          <w:sz w:val="22"/>
          <w:szCs w:val="22"/>
        </w:rPr>
      </w:pPr>
    </w:p>
    <w:p w14:paraId="1BBDC6BB" w14:textId="5EBA46F4" w:rsidR="00225453" w:rsidRPr="005A14F4" w:rsidRDefault="00225453" w:rsidP="005A14F4">
      <w:pPr>
        <w:spacing w:line="288" w:lineRule="auto"/>
        <w:jc w:val="center"/>
        <w:rPr>
          <w:rFonts w:ascii="Trebuchet MS" w:hAnsi="Trebuchet MS"/>
          <w:b/>
          <w:bCs/>
          <w:sz w:val="22"/>
          <w:szCs w:val="22"/>
        </w:rPr>
      </w:pPr>
      <w:r w:rsidRPr="005A14F4">
        <w:rPr>
          <w:rFonts w:ascii="Trebuchet MS" w:hAnsi="Trebuchet MS" w:cstheme="minorHAnsi"/>
          <w:b/>
          <w:sz w:val="22"/>
          <w:szCs w:val="22"/>
        </w:rPr>
        <w:t>UPCON SPE 26 EMPREENDIMENTOS IMOBILIÁRIOS S.A.</w:t>
      </w:r>
    </w:p>
    <w:p w14:paraId="36AAB05A" w14:textId="10010ABB" w:rsidR="00967AD5" w:rsidRPr="005A14F4" w:rsidRDefault="00967AD5" w:rsidP="005A14F4">
      <w:pPr>
        <w:spacing w:line="288" w:lineRule="auto"/>
        <w:jc w:val="center"/>
        <w:rPr>
          <w:rFonts w:ascii="Trebuchet MS" w:hAnsi="Trebuchet MS"/>
          <w:sz w:val="22"/>
          <w:szCs w:val="22"/>
        </w:rPr>
      </w:pPr>
      <w:r w:rsidRPr="005A14F4">
        <w:rPr>
          <w:rFonts w:ascii="Trebuchet MS" w:hAnsi="Trebuchet MS"/>
          <w:bCs/>
          <w:sz w:val="22"/>
          <w:szCs w:val="22"/>
        </w:rPr>
        <w:t xml:space="preserve">CNPJ Nº </w:t>
      </w:r>
      <w:bookmarkStart w:id="275" w:name="_DV_M2"/>
      <w:bookmarkStart w:id="276" w:name="_DV_M3"/>
      <w:bookmarkEnd w:id="275"/>
      <w:bookmarkEnd w:id="276"/>
      <w:r w:rsidR="005A14F4" w:rsidRPr="005A14F4">
        <w:rPr>
          <w:rFonts w:ascii="Trebuchet MS" w:hAnsi="Trebuchet MS" w:cstheme="minorHAnsi"/>
          <w:sz w:val="22"/>
          <w:szCs w:val="22"/>
        </w:rPr>
        <w:t>18.160.464/0001-20</w:t>
      </w:r>
    </w:p>
    <w:p w14:paraId="4D3C3FF1" w14:textId="77777777" w:rsidR="00967AD5" w:rsidRPr="005A14F4" w:rsidRDefault="00967AD5" w:rsidP="005A14F4">
      <w:pPr>
        <w:spacing w:line="288" w:lineRule="auto"/>
        <w:jc w:val="center"/>
        <w:rPr>
          <w:rFonts w:ascii="Trebuchet MS" w:hAnsi="Trebuchet MS"/>
          <w:sz w:val="22"/>
          <w:szCs w:val="22"/>
        </w:rPr>
      </w:pPr>
      <w:r w:rsidRPr="005A14F4">
        <w:rPr>
          <w:rFonts w:ascii="Trebuchet MS" w:hAnsi="Trebuchet MS"/>
          <w:sz w:val="22"/>
          <w:szCs w:val="22"/>
        </w:rPr>
        <w:t>(“</w:t>
      </w:r>
      <w:r w:rsidRPr="005A14F4">
        <w:rPr>
          <w:rFonts w:ascii="Trebuchet MS" w:hAnsi="Trebuchet MS"/>
          <w:bCs/>
          <w:sz w:val="22"/>
          <w:szCs w:val="22"/>
          <w:u w:val="single"/>
        </w:rPr>
        <w:t>Emissora</w:t>
      </w:r>
      <w:r w:rsidRPr="005A14F4">
        <w:rPr>
          <w:rFonts w:ascii="Trebuchet MS" w:hAnsi="Trebuchet MS"/>
          <w:sz w:val="22"/>
          <w:szCs w:val="22"/>
        </w:rPr>
        <w:t>”)</w:t>
      </w:r>
    </w:p>
    <w:p w14:paraId="1B6DD2D3" w14:textId="77777777" w:rsidR="00967AD5" w:rsidRPr="005A14F4" w:rsidRDefault="00967AD5" w:rsidP="005A14F4">
      <w:pPr>
        <w:spacing w:line="288" w:lineRule="auto"/>
        <w:jc w:val="both"/>
        <w:rPr>
          <w:rFonts w:ascii="Trebuchet MS" w:hAnsi="Trebuchet MS"/>
          <w:sz w:val="22"/>
          <w:szCs w:val="22"/>
        </w:rPr>
      </w:pPr>
    </w:p>
    <w:p w14:paraId="5F3DAD0F" w14:textId="756A2194" w:rsidR="00967AD5" w:rsidRPr="005A14F4" w:rsidRDefault="00967AD5" w:rsidP="005A14F4">
      <w:pPr>
        <w:spacing w:line="288" w:lineRule="auto"/>
        <w:jc w:val="both"/>
        <w:rPr>
          <w:rFonts w:ascii="Trebuchet MS" w:hAnsi="Trebuchet MS"/>
          <w:sz w:val="22"/>
          <w:szCs w:val="22"/>
        </w:rPr>
      </w:pPr>
      <w:r w:rsidRPr="005A14F4">
        <w:rPr>
          <w:rFonts w:ascii="Trebuchet MS" w:hAnsi="Trebuchet MS"/>
          <w:sz w:val="22"/>
          <w:szCs w:val="22"/>
        </w:rPr>
        <w:t>Boletim de subscrição (“</w:t>
      </w:r>
      <w:r w:rsidRPr="005A14F4">
        <w:rPr>
          <w:rFonts w:ascii="Trebuchet MS" w:hAnsi="Trebuchet MS"/>
          <w:bCs/>
          <w:sz w:val="22"/>
          <w:szCs w:val="22"/>
          <w:u w:val="single"/>
        </w:rPr>
        <w:t>Boletim de Subscrição</w:t>
      </w:r>
      <w:r w:rsidRPr="005A14F4">
        <w:rPr>
          <w:rFonts w:ascii="Trebuchet MS" w:hAnsi="Trebuchet MS"/>
          <w:sz w:val="22"/>
          <w:szCs w:val="22"/>
        </w:rPr>
        <w:t xml:space="preserve">”) de debêntures simples, não conversíveis em ações, da espécie quirografária, </w:t>
      </w:r>
      <w:r w:rsidR="00DE0736">
        <w:rPr>
          <w:rFonts w:ascii="Trebuchet MS" w:hAnsi="Trebuchet MS"/>
          <w:sz w:val="22"/>
          <w:szCs w:val="22"/>
        </w:rPr>
        <w:t xml:space="preserve">com garantia adicional fidejussória, a ser convolada na espécie “com garantia real”, com garantia adicional fidejussória, </w:t>
      </w:r>
      <w:r w:rsidRPr="005A14F4">
        <w:rPr>
          <w:rFonts w:ascii="Trebuchet MS" w:hAnsi="Trebuchet MS"/>
          <w:sz w:val="22"/>
          <w:szCs w:val="22"/>
        </w:rPr>
        <w:t xml:space="preserve">em série única, da </w:t>
      </w:r>
      <w:r w:rsidR="00704D0F">
        <w:rPr>
          <w:rFonts w:ascii="Trebuchet MS" w:hAnsi="Trebuchet MS"/>
          <w:sz w:val="22"/>
          <w:szCs w:val="22"/>
        </w:rPr>
        <w:t>1</w:t>
      </w:r>
      <w:r w:rsidRPr="005A14F4">
        <w:rPr>
          <w:rFonts w:ascii="Trebuchet MS" w:hAnsi="Trebuchet MS"/>
          <w:sz w:val="22"/>
          <w:szCs w:val="22"/>
        </w:rPr>
        <w:t>ª emissão da Emissora (“</w:t>
      </w:r>
      <w:r w:rsidRPr="00704D0F">
        <w:rPr>
          <w:rFonts w:ascii="Trebuchet MS" w:hAnsi="Trebuchet MS"/>
          <w:bCs/>
          <w:sz w:val="22"/>
          <w:szCs w:val="22"/>
          <w:u w:val="single"/>
        </w:rPr>
        <w:t>Debêntures</w:t>
      </w:r>
      <w:r w:rsidRPr="005A14F4">
        <w:rPr>
          <w:rFonts w:ascii="Trebuchet MS" w:hAnsi="Trebuchet MS"/>
          <w:sz w:val="22"/>
          <w:szCs w:val="22"/>
        </w:rPr>
        <w:t>” e “</w:t>
      </w:r>
      <w:r w:rsidRPr="00704D0F">
        <w:rPr>
          <w:rFonts w:ascii="Trebuchet MS" w:hAnsi="Trebuchet MS"/>
          <w:bCs/>
          <w:sz w:val="22"/>
          <w:szCs w:val="22"/>
          <w:u w:val="single"/>
        </w:rPr>
        <w:t>Emissão</w:t>
      </w:r>
      <w:r w:rsidRPr="005A14F4">
        <w:rPr>
          <w:rFonts w:ascii="Trebuchet MS" w:hAnsi="Trebuchet MS"/>
          <w:sz w:val="22"/>
          <w:szCs w:val="22"/>
        </w:rPr>
        <w:t>”, respectivamente), para colocação privad</w:t>
      </w:r>
      <w:r w:rsidRPr="008A6C34">
        <w:rPr>
          <w:rFonts w:ascii="Trebuchet MS" w:hAnsi="Trebuchet MS"/>
          <w:sz w:val="22"/>
          <w:szCs w:val="22"/>
        </w:rPr>
        <w:t>a, conforme disposto na “</w:t>
      </w:r>
      <w:r w:rsidR="008A6C34" w:rsidRPr="008A6C34">
        <w:rPr>
          <w:rFonts w:ascii="Trebuchet MS" w:hAnsi="Trebuchet MS" w:cstheme="minorHAnsi"/>
          <w:i/>
          <w:sz w:val="22"/>
          <w:szCs w:val="22"/>
        </w:rPr>
        <w:t>Instrumento Particular de Escritura da 1ª (Primeira) Emissão de Debêntures Simples, Não Conversíveis em Ações, da Espécie Quirografária, Com Garantia Adicional Fidejussória, a ser Convolada na Espécie Com Garantia Real, Com Garantia Adicional Fidejussória, em Série Única, para Colocação Privada, da UPCON SPE 26 Empreendimentos Imobiliários S.A.</w:t>
      </w:r>
      <w:r w:rsidRPr="005A14F4">
        <w:rPr>
          <w:rFonts w:ascii="Trebuchet MS" w:hAnsi="Trebuchet MS"/>
          <w:sz w:val="22"/>
          <w:szCs w:val="22"/>
        </w:rPr>
        <w:t xml:space="preserve">”, celebrado em </w:t>
      </w:r>
      <w:r w:rsidR="00B658A8">
        <w:rPr>
          <w:rFonts w:ascii="Trebuchet MS" w:hAnsi="Trebuchet MS"/>
          <w:sz w:val="22"/>
          <w:szCs w:val="22"/>
        </w:rPr>
        <w:t>17</w:t>
      </w:r>
      <w:r w:rsidRPr="005A14F4">
        <w:rPr>
          <w:rFonts w:ascii="Trebuchet MS" w:hAnsi="Trebuchet MS"/>
          <w:sz w:val="22"/>
          <w:szCs w:val="22"/>
        </w:rPr>
        <w:t xml:space="preserve"> de </w:t>
      </w:r>
      <w:r w:rsidR="008A6C34">
        <w:rPr>
          <w:rFonts w:ascii="Trebuchet MS" w:hAnsi="Trebuchet MS"/>
          <w:sz w:val="22"/>
          <w:szCs w:val="22"/>
        </w:rPr>
        <w:t>julho</w:t>
      </w:r>
      <w:r w:rsidRPr="005A14F4">
        <w:rPr>
          <w:rFonts w:ascii="Trebuchet MS" w:hAnsi="Trebuchet MS"/>
          <w:sz w:val="22"/>
          <w:szCs w:val="22"/>
        </w:rPr>
        <w:t xml:space="preserve"> de 201</w:t>
      </w:r>
      <w:r w:rsidR="008A6C34">
        <w:rPr>
          <w:rFonts w:ascii="Trebuchet MS" w:hAnsi="Trebuchet MS"/>
          <w:sz w:val="22"/>
          <w:szCs w:val="22"/>
        </w:rPr>
        <w:t>9</w:t>
      </w:r>
      <w:r w:rsidRPr="005A14F4">
        <w:rPr>
          <w:rFonts w:ascii="Trebuchet MS" w:hAnsi="Trebuchet MS"/>
          <w:sz w:val="22"/>
          <w:szCs w:val="22"/>
        </w:rPr>
        <w:t xml:space="preserve"> (“</w:t>
      </w:r>
      <w:r w:rsidRPr="00B658A8">
        <w:rPr>
          <w:rFonts w:ascii="Trebuchet MS" w:hAnsi="Trebuchet MS"/>
          <w:bCs/>
          <w:sz w:val="22"/>
          <w:szCs w:val="22"/>
          <w:u w:val="single"/>
        </w:rPr>
        <w:t>Escritura</w:t>
      </w:r>
      <w:r w:rsidRPr="005A14F4">
        <w:rPr>
          <w:rFonts w:ascii="Trebuchet MS" w:hAnsi="Trebuchet MS"/>
          <w:sz w:val="22"/>
          <w:szCs w:val="22"/>
        </w:rPr>
        <w:t>”).</w:t>
      </w:r>
    </w:p>
    <w:p w14:paraId="5C25126E" w14:textId="77777777" w:rsidR="00967AD5" w:rsidRPr="005A14F4" w:rsidRDefault="00967AD5" w:rsidP="005A14F4">
      <w:pPr>
        <w:spacing w:line="288" w:lineRule="auto"/>
        <w:jc w:val="both"/>
        <w:rPr>
          <w:rFonts w:ascii="Trebuchet MS" w:hAnsi="Trebuchet MS"/>
          <w:sz w:val="22"/>
          <w:szCs w:val="22"/>
        </w:rPr>
      </w:pPr>
    </w:p>
    <w:p w14:paraId="1540FB14" w14:textId="77777777" w:rsidR="00967AD5" w:rsidRPr="005A14F4" w:rsidRDefault="00967AD5" w:rsidP="005A14F4">
      <w:pPr>
        <w:spacing w:line="288" w:lineRule="auto"/>
        <w:jc w:val="both"/>
        <w:rPr>
          <w:rFonts w:ascii="Trebuchet MS" w:hAnsi="Trebuchet MS"/>
          <w:sz w:val="22"/>
          <w:szCs w:val="22"/>
        </w:rPr>
      </w:pPr>
      <w:r w:rsidRPr="005A14F4">
        <w:rPr>
          <w:rFonts w:ascii="Trebuchet MS" w:hAnsi="Trebuchet MS"/>
          <w:sz w:val="22"/>
          <w:szCs w:val="22"/>
        </w:rPr>
        <w:t>Os termos utilizados no presente Boletim de Subscrição, iniciados em letras maiúsculas (estejam no singular ou no plural), que não sejam definidos de outra forma neste Boletim de Subscrição, terão o significado que lhes é atribuído na Escritura.</w:t>
      </w:r>
    </w:p>
    <w:p w14:paraId="78ECDE11" w14:textId="77777777" w:rsidR="00967AD5" w:rsidRPr="005A14F4" w:rsidRDefault="00967AD5" w:rsidP="005A14F4">
      <w:pPr>
        <w:spacing w:line="288" w:lineRule="auto"/>
        <w:jc w:val="both"/>
        <w:rPr>
          <w:rFonts w:ascii="Trebuchet MS" w:hAnsi="Trebuchet MS"/>
          <w:sz w:val="22"/>
          <w:szCs w:val="22"/>
        </w:rPr>
      </w:pPr>
    </w:p>
    <w:p w14:paraId="32102E09" w14:textId="77777777" w:rsidR="00967AD5" w:rsidRPr="005A14F4" w:rsidRDefault="00967AD5" w:rsidP="005A14F4">
      <w:pPr>
        <w:numPr>
          <w:ilvl w:val="1"/>
          <w:numId w:val="37"/>
        </w:numPr>
        <w:tabs>
          <w:tab w:val="clear" w:pos="360"/>
          <w:tab w:val="num" w:pos="1418"/>
        </w:tabs>
        <w:spacing w:line="288" w:lineRule="auto"/>
        <w:ind w:left="1418" w:hanging="1418"/>
        <w:jc w:val="both"/>
        <w:rPr>
          <w:rFonts w:ascii="Trebuchet MS" w:hAnsi="Trebuchet MS"/>
          <w:b/>
          <w:bCs/>
          <w:sz w:val="22"/>
          <w:szCs w:val="22"/>
        </w:rPr>
      </w:pPr>
      <w:bookmarkStart w:id="277" w:name="_DV_M8"/>
      <w:bookmarkEnd w:id="277"/>
      <w:r w:rsidRPr="005A14F4">
        <w:rPr>
          <w:rFonts w:ascii="Trebuchet MS" w:hAnsi="Trebuchet MS"/>
          <w:b/>
          <w:bCs/>
          <w:sz w:val="22"/>
          <w:szCs w:val="22"/>
        </w:rPr>
        <w:t>CARACTERÍSTICAS DA EMISSÃO</w:t>
      </w:r>
    </w:p>
    <w:tbl>
      <w:tblPr>
        <w:tblW w:w="8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5A14F4" w14:paraId="724C84B1" w14:textId="77777777" w:rsidTr="000D18F8">
        <w:trPr>
          <w:jc w:val="center"/>
        </w:trPr>
        <w:tc>
          <w:tcPr>
            <w:tcW w:w="8504" w:type="dxa"/>
          </w:tcPr>
          <w:p w14:paraId="31C2CC7D" w14:textId="0BA23E3D" w:rsidR="00967AD5" w:rsidRPr="005A14F4"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sz w:val="22"/>
                <w:szCs w:val="22"/>
              </w:rPr>
            </w:pPr>
            <w:r w:rsidRPr="0046183E">
              <w:rPr>
                <w:rFonts w:ascii="Trebuchet MS" w:hAnsi="Trebuchet MS"/>
                <w:i/>
                <w:iCs/>
                <w:sz w:val="22"/>
                <w:szCs w:val="22"/>
                <w:u w:val="single"/>
              </w:rPr>
              <w:t>emissão</w:t>
            </w:r>
            <w:r w:rsidRPr="005A14F4">
              <w:rPr>
                <w:rFonts w:ascii="Trebuchet MS" w:hAnsi="Trebuchet MS"/>
                <w:sz w:val="22"/>
                <w:szCs w:val="22"/>
              </w:rPr>
              <w:t xml:space="preserve">: </w:t>
            </w:r>
            <w:r w:rsidR="00E41B1F">
              <w:rPr>
                <w:rFonts w:ascii="Trebuchet MS" w:hAnsi="Trebuchet MS"/>
                <w:sz w:val="22"/>
                <w:szCs w:val="22"/>
              </w:rPr>
              <w:t>1</w:t>
            </w:r>
            <w:r w:rsidRPr="005A14F4">
              <w:rPr>
                <w:rFonts w:ascii="Trebuchet MS" w:hAnsi="Trebuchet MS"/>
                <w:sz w:val="22"/>
                <w:szCs w:val="22"/>
              </w:rPr>
              <w:t>ª Emissão;</w:t>
            </w:r>
          </w:p>
          <w:p w14:paraId="192B9A40" w14:textId="77777777" w:rsidR="00967AD5" w:rsidRPr="005A14F4"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sz w:val="22"/>
                <w:szCs w:val="22"/>
              </w:rPr>
            </w:pPr>
            <w:r w:rsidRPr="0046183E">
              <w:rPr>
                <w:rFonts w:ascii="Trebuchet MS" w:hAnsi="Trebuchet MS"/>
                <w:i/>
                <w:iCs/>
                <w:sz w:val="22"/>
                <w:szCs w:val="22"/>
                <w:u w:val="single"/>
              </w:rPr>
              <w:t>série</w:t>
            </w:r>
            <w:r w:rsidRPr="005A14F4">
              <w:rPr>
                <w:rFonts w:ascii="Trebuchet MS" w:hAnsi="Trebuchet MS"/>
                <w:sz w:val="22"/>
                <w:szCs w:val="22"/>
              </w:rPr>
              <w:t>: única;</w:t>
            </w:r>
          </w:p>
          <w:p w14:paraId="38C93DA0" w14:textId="02AFB9C7" w:rsidR="00967AD5" w:rsidRPr="005A14F4"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sz w:val="22"/>
                <w:szCs w:val="22"/>
              </w:rPr>
            </w:pPr>
            <w:r w:rsidRPr="0046183E">
              <w:rPr>
                <w:rFonts w:ascii="Trebuchet MS" w:hAnsi="Trebuchet MS"/>
                <w:i/>
                <w:iCs/>
                <w:sz w:val="22"/>
                <w:szCs w:val="22"/>
                <w:u w:val="single"/>
              </w:rPr>
              <w:t>quantidade de Debêntures</w:t>
            </w:r>
            <w:r w:rsidRPr="005A14F4">
              <w:rPr>
                <w:rFonts w:ascii="Trebuchet MS" w:hAnsi="Trebuchet MS"/>
                <w:sz w:val="22"/>
                <w:szCs w:val="22"/>
              </w:rPr>
              <w:t xml:space="preserve">: </w:t>
            </w:r>
            <w:r w:rsidR="00E41B1F">
              <w:rPr>
                <w:rFonts w:ascii="Trebuchet MS" w:hAnsi="Trebuchet MS"/>
                <w:sz w:val="22"/>
                <w:szCs w:val="22"/>
              </w:rPr>
              <w:t>17.000</w:t>
            </w:r>
            <w:r w:rsidRPr="005A14F4">
              <w:rPr>
                <w:rFonts w:ascii="Trebuchet MS" w:hAnsi="Trebuchet MS"/>
                <w:sz w:val="22"/>
                <w:szCs w:val="22"/>
              </w:rPr>
              <w:t xml:space="preserve"> (</w:t>
            </w:r>
            <w:r w:rsidR="00E41B1F">
              <w:rPr>
                <w:rFonts w:ascii="Trebuchet MS" w:hAnsi="Trebuchet MS"/>
                <w:sz w:val="22"/>
                <w:szCs w:val="22"/>
              </w:rPr>
              <w:t>dezessete mil</w:t>
            </w:r>
            <w:r w:rsidRPr="005A14F4">
              <w:rPr>
                <w:rFonts w:ascii="Trebuchet MS" w:hAnsi="Trebuchet MS"/>
                <w:sz w:val="22"/>
                <w:szCs w:val="22"/>
              </w:rPr>
              <w:t>) Debêntures;</w:t>
            </w:r>
          </w:p>
          <w:p w14:paraId="1B4DFBB1" w14:textId="17F8A143" w:rsidR="00967AD5" w:rsidRPr="005A14F4"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sz w:val="22"/>
                <w:szCs w:val="22"/>
              </w:rPr>
            </w:pPr>
            <w:r w:rsidRPr="0046183E">
              <w:rPr>
                <w:rFonts w:ascii="Trebuchet MS" w:hAnsi="Trebuchet MS"/>
                <w:i/>
                <w:iCs/>
                <w:sz w:val="22"/>
                <w:szCs w:val="22"/>
                <w:u w:val="single"/>
              </w:rPr>
              <w:t>montante da Emissão</w:t>
            </w:r>
            <w:r w:rsidRPr="005A14F4">
              <w:rPr>
                <w:rFonts w:ascii="Trebuchet MS" w:hAnsi="Trebuchet MS"/>
                <w:sz w:val="22"/>
                <w:szCs w:val="22"/>
              </w:rPr>
              <w:t>: R$ </w:t>
            </w:r>
            <w:r w:rsidR="00E41B1F">
              <w:rPr>
                <w:rFonts w:ascii="Trebuchet MS" w:hAnsi="Trebuchet MS"/>
                <w:sz w:val="22"/>
                <w:szCs w:val="22"/>
              </w:rPr>
              <w:t>17</w:t>
            </w:r>
            <w:r w:rsidRPr="005A14F4">
              <w:rPr>
                <w:rFonts w:ascii="Trebuchet MS" w:hAnsi="Trebuchet MS"/>
                <w:sz w:val="22"/>
                <w:szCs w:val="22"/>
              </w:rPr>
              <w:t>.000.000,00 (</w:t>
            </w:r>
            <w:r w:rsidR="00E41B1F">
              <w:rPr>
                <w:rFonts w:ascii="Trebuchet MS" w:hAnsi="Trebuchet MS"/>
                <w:sz w:val="22"/>
                <w:szCs w:val="22"/>
              </w:rPr>
              <w:t>dezessete</w:t>
            </w:r>
            <w:r w:rsidRPr="005A14F4">
              <w:rPr>
                <w:rFonts w:ascii="Trebuchet MS" w:hAnsi="Trebuchet MS"/>
                <w:sz w:val="22"/>
                <w:szCs w:val="22"/>
              </w:rPr>
              <w:t xml:space="preserve"> milhões de reais);</w:t>
            </w:r>
          </w:p>
          <w:p w14:paraId="19BD839A" w14:textId="12789F4F" w:rsidR="00967AD5" w:rsidRPr="005A14F4"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sz w:val="22"/>
                <w:szCs w:val="22"/>
              </w:rPr>
            </w:pPr>
            <w:r w:rsidRPr="0046183E">
              <w:rPr>
                <w:rFonts w:ascii="Trebuchet MS" w:hAnsi="Trebuchet MS"/>
                <w:i/>
                <w:iCs/>
                <w:sz w:val="22"/>
                <w:szCs w:val="22"/>
                <w:u w:val="single"/>
              </w:rPr>
              <w:t>valor nominal unitário</w:t>
            </w:r>
            <w:r w:rsidRPr="005A14F4">
              <w:rPr>
                <w:rFonts w:ascii="Trebuchet MS" w:hAnsi="Trebuchet MS"/>
                <w:sz w:val="22"/>
                <w:szCs w:val="22"/>
              </w:rPr>
              <w:t>: R$ 1.000,00 (mil reais);</w:t>
            </w:r>
          </w:p>
          <w:p w14:paraId="166E7DAB" w14:textId="44C0A63C" w:rsidR="00967AD5" w:rsidRPr="005A14F4"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sz w:val="22"/>
                <w:szCs w:val="22"/>
              </w:rPr>
            </w:pPr>
            <w:r w:rsidRPr="0046183E">
              <w:rPr>
                <w:rFonts w:ascii="Trebuchet MS" w:hAnsi="Trebuchet MS"/>
                <w:i/>
                <w:iCs/>
                <w:sz w:val="22"/>
                <w:szCs w:val="22"/>
                <w:u w:val="single"/>
              </w:rPr>
              <w:t>data de emissão</w:t>
            </w:r>
            <w:r w:rsidRPr="005A14F4">
              <w:rPr>
                <w:rFonts w:ascii="Trebuchet MS" w:hAnsi="Trebuchet MS"/>
                <w:sz w:val="22"/>
                <w:szCs w:val="22"/>
              </w:rPr>
              <w:t xml:space="preserve">: </w:t>
            </w:r>
            <w:r w:rsidR="00B658A8">
              <w:rPr>
                <w:rFonts w:ascii="Trebuchet MS" w:hAnsi="Trebuchet MS"/>
                <w:sz w:val="22"/>
                <w:szCs w:val="22"/>
              </w:rPr>
              <w:t>17</w:t>
            </w:r>
            <w:r w:rsidRPr="005A14F4">
              <w:rPr>
                <w:rFonts w:ascii="Trebuchet MS" w:hAnsi="Trebuchet MS"/>
                <w:sz w:val="22"/>
                <w:szCs w:val="22"/>
              </w:rPr>
              <w:t xml:space="preserve"> de </w:t>
            </w:r>
            <w:r w:rsidR="00E41B1F">
              <w:rPr>
                <w:rFonts w:ascii="Trebuchet MS" w:hAnsi="Trebuchet MS"/>
                <w:sz w:val="22"/>
                <w:szCs w:val="22"/>
              </w:rPr>
              <w:t xml:space="preserve">julho </w:t>
            </w:r>
            <w:r w:rsidRPr="005A14F4">
              <w:rPr>
                <w:rFonts w:ascii="Trebuchet MS" w:hAnsi="Trebuchet MS"/>
                <w:sz w:val="22"/>
                <w:szCs w:val="22"/>
              </w:rPr>
              <w:t>de 201</w:t>
            </w:r>
            <w:r w:rsidR="00E41B1F">
              <w:rPr>
                <w:rFonts w:ascii="Trebuchet MS" w:hAnsi="Trebuchet MS"/>
                <w:sz w:val="22"/>
                <w:szCs w:val="22"/>
              </w:rPr>
              <w:t>9</w:t>
            </w:r>
            <w:r w:rsidRPr="005A14F4">
              <w:rPr>
                <w:rFonts w:ascii="Trebuchet MS" w:hAnsi="Trebuchet MS"/>
                <w:sz w:val="22"/>
                <w:szCs w:val="22"/>
              </w:rPr>
              <w:t>;</w:t>
            </w:r>
          </w:p>
          <w:p w14:paraId="27D7D0FB" w14:textId="3E6EEDF2" w:rsidR="00967AD5" w:rsidRPr="005A14F4"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sz w:val="22"/>
                <w:szCs w:val="22"/>
              </w:rPr>
            </w:pPr>
            <w:r w:rsidRPr="0046183E">
              <w:rPr>
                <w:rFonts w:ascii="Trebuchet MS" w:hAnsi="Trebuchet MS"/>
                <w:i/>
                <w:iCs/>
                <w:sz w:val="22"/>
                <w:szCs w:val="22"/>
                <w:u w:val="single"/>
              </w:rPr>
              <w:t>data de vencimento</w:t>
            </w:r>
            <w:r w:rsidRPr="005A14F4">
              <w:rPr>
                <w:rFonts w:ascii="Trebuchet MS" w:hAnsi="Trebuchet MS"/>
                <w:sz w:val="22"/>
                <w:szCs w:val="22"/>
              </w:rPr>
              <w:t xml:space="preserve">: </w:t>
            </w:r>
            <w:r w:rsidR="00FA61BF">
              <w:rPr>
                <w:rFonts w:ascii="Trebuchet MS" w:hAnsi="Trebuchet MS"/>
                <w:sz w:val="22"/>
                <w:szCs w:val="22"/>
              </w:rPr>
              <w:t>2</w:t>
            </w:r>
            <w:r w:rsidRPr="005A14F4">
              <w:rPr>
                <w:rFonts w:ascii="Trebuchet MS" w:hAnsi="Trebuchet MS"/>
                <w:sz w:val="22"/>
                <w:szCs w:val="22"/>
              </w:rPr>
              <w:t xml:space="preserve">8 de </w:t>
            </w:r>
            <w:r w:rsidR="00FA61BF">
              <w:rPr>
                <w:rFonts w:ascii="Trebuchet MS" w:hAnsi="Trebuchet MS"/>
                <w:sz w:val="22"/>
                <w:szCs w:val="22"/>
              </w:rPr>
              <w:t xml:space="preserve">junho </w:t>
            </w:r>
            <w:r w:rsidRPr="005A14F4">
              <w:rPr>
                <w:rFonts w:ascii="Trebuchet MS" w:hAnsi="Trebuchet MS"/>
                <w:sz w:val="22"/>
                <w:szCs w:val="22"/>
              </w:rPr>
              <w:t>de 202</w:t>
            </w:r>
            <w:r w:rsidR="00FA61BF">
              <w:rPr>
                <w:rFonts w:ascii="Trebuchet MS" w:hAnsi="Trebuchet MS"/>
                <w:sz w:val="22"/>
                <w:szCs w:val="22"/>
              </w:rPr>
              <w:t>3</w:t>
            </w:r>
            <w:r w:rsidRPr="005A14F4">
              <w:rPr>
                <w:rFonts w:ascii="Trebuchet MS" w:hAnsi="Trebuchet MS"/>
                <w:sz w:val="22"/>
                <w:szCs w:val="22"/>
              </w:rPr>
              <w:t>;</w:t>
            </w:r>
          </w:p>
          <w:p w14:paraId="1D78E814" w14:textId="27E7BE3F" w:rsidR="00967AD5" w:rsidRPr="005A14F4"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sz w:val="22"/>
                <w:szCs w:val="22"/>
              </w:rPr>
            </w:pPr>
            <w:r w:rsidRPr="0046183E">
              <w:rPr>
                <w:rFonts w:ascii="Trebuchet MS" w:hAnsi="Trebuchet MS"/>
                <w:i/>
                <w:iCs/>
                <w:sz w:val="22"/>
                <w:szCs w:val="22"/>
                <w:u w:val="single"/>
              </w:rPr>
              <w:t>prazo</w:t>
            </w:r>
            <w:r w:rsidRPr="005A14F4">
              <w:rPr>
                <w:rFonts w:ascii="Trebuchet MS" w:hAnsi="Trebuchet MS"/>
                <w:sz w:val="22"/>
                <w:szCs w:val="22"/>
              </w:rPr>
              <w:t>:</w:t>
            </w:r>
            <w:r w:rsidR="00FA61BF">
              <w:rPr>
                <w:rFonts w:ascii="Trebuchet MS" w:hAnsi="Trebuchet MS"/>
                <w:sz w:val="22"/>
                <w:szCs w:val="22"/>
              </w:rPr>
              <w:t xml:space="preserve"> </w:t>
            </w:r>
            <w:r w:rsidR="004B5977">
              <w:rPr>
                <w:rFonts w:ascii="Trebuchet MS" w:hAnsi="Trebuchet MS"/>
                <w:sz w:val="22"/>
                <w:szCs w:val="22"/>
              </w:rPr>
              <w:t>1.4</w:t>
            </w:r>
            <w:r w:rsidR="001D65AD">
              <w:rPr>
                <w:rFonts w:ascii="Trebuchet MS" w:hAnsi="Trebuchet MS"/>
                <w:sz w:val="22"/>
                <w:szCs w:val="22"/>
              </w:rPr>
              <w:t>4</w:t>
            </w:r>
            <w:r w:rsidR="00B658A8">
              <w:rPr>
                <w:rFonts w:ascii="Trebuchet MS" w:hAnsi="Trebuchet MS"/>
                <w:sz w:val="22"/>
                <w:szCs w:val="22"/>
              </w:rPr>
              <w:t>2</w:t>
            </w:r>
            <w:r w:rsidR="004B5977">
              <w:rPr>
                <w:rFonts w:ascii="Trebuchet MS" w:hAnsi="Trebuchet MS"/>
                <w:sz w:val="22"/>
                <w:szCs w:val="22"/>
              </w:rPr>
              <w:t xml:space="preserve"> (mil quatrocentos e </w:t>
            </w:r>
            <w:r w:rsidR="001D65AD">
              <w:rPr>
                <w:rFonts w:ascii="Trebuchet MS" w:hAnsi="Trebuchet MS"/>
                <w:sz w:val="22"/>
                <w:szCs w:val="22"/>
              </w:rPr>
              <w:t xml:space="preserve">quarenta e </w:t>
            </w:r>
            <w:r w:rsidR="00B658A8">
              <w:rPr>
                <w:rFonts w:ascii="Trebuchet MS" w:hAnsi="Trebuchet MS"/>
                <w:sz w:val="22"/>
                <w:szCs w:val="22"/>
              </w:rPr>
              <w:t>dois</w:t>
            </w:r>
            <w:r w:rsidR="004B5977">
              <w:rPr>
                <w:rFonts w:ascii="Trebuchet MS" w:hAnsi="Trebuchet MS"/>
                <w:sz w:val="22"/>
                <w:szCs w:val="22"/>
              </w:rPr>
              <w:t>) dias</w:t>
            </w:r>
            <w:r w:rsidRPr="005A14F4">
              <w:rPr>
                <w:rFonts w:ascii="Trebuchet MS" w:hAnsi="Trebuchet MS"/>
                <w:sz w:val="22"/>
                <w:szCs w:val="22"/>
              </w:rPr>
              <w:t>, contados da Data de Emissão;</w:t>
            </w:r>
          </w:p>
          <w:p w14:paraId="426C1843" w14:textId="77777777" w:rsidR="00967AD5" w:rsidRPr="005A14F4"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sz w:val="22"/>
                <w:szCs w:val="22"/>
              </w:rPr>
            </w:pPr>
            <w:r w:rsidRPr="0046183E">
              <w:rPr>
                <w:rFonts w:ascii="Trebuchet MS" w:hAnsi="Trebuchet MS"/>
                <w:i/>
                <w:iCs/>
                <w:sz w:val="22"/>
                <w:szCs w:val="22"/>
                <w:u w:val="single"/>
              </w:rPr>
              <w:t>atualização do Valor Nominal Unitário</w:t>
            </w:r>
            <w:r w:rsidRPr="005A14F4">
              <w:rPr>
                <w:rFonts w:ascii="Trebuchet MS" w:hAnsi="Trebuchet MS"/>
                <w:sz w:val="22"/>
                <w:szCs w:val="22"/>
              </w:rPr>
              <w:t>: o</w:t>
            </w:r>
            <w:r w:rsidRPr="005A14F4">
              <w:rPr>
                <w:rFonts w:ascii="Trebuchet MS" w:hAnsi="Trebuchet MS"/>
                <w:color w:val="000000"/>
                <w:sz w:val="22"/>
                <w:szCs w:val="22"/>
              </w:rPr>
              <w:t xml:space="preserve"> Valor Nominal Unitário das Debêntures não será atualizado monetariamente</w:t>
            </w:r>
            <w:r w:rsidRPr="005A14F4">
              <w:rPr>
                <w:rFonts w:ascii="Trebuchet MS" w:eastAsia="Arial Unicode MS" w:hAnsi="Trebuchet MS"/>
                <w:sz w:val="22"/>
                <w:szCs w:val="22"/>
              </w:rPr>
              <w:t>;</w:t>
            </w:r>
          </w:p>
          <w:p w14:paraId="47EBA9BE" w14:textId="5243A55F" w:rsidR="00967AD5" w:rsidRPr="005A14F4"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sz w:val="22"/>
                <w:szCs w:val="22"/>
              </w:rPr>
            </w:pPr>
            <w:r w:rsidRPr="0046183E">
              <w:rPr>
                <w:rFonts w:ascii="Trebuchet MS" w:hAnsi="Trebuchet MS"/>
                <w:i/>
                <w:iCs/>
                <w:sz w:val="22"/>
                <w:szCs w:val="22"/>
                <w:u w:val="single"/>
              </w:rPr>
              <w:t>remuneração</w:t>
            </w:r>
            <w:r w:rsidRPr="005A14F4">
              <w:rPr>
                <w:rFonts w:ascii="Trebuchet MS" w:hAnsi="Trebuchet MS"/>
                <w:sz w:val="22"/>
                <w:szCs w:val="22"/>
              </w:rPr>
              <w:t xml:space="preserve">: as Debêntures farão jus a remuneração equivalente à variação acumulada de 100% (cem por cento) da Taxa DI, acrescida de </w:t>
            </w:r>
            <w:r w:rsidRPr="005A14F4">
              <w:rPr>
                <w:rFonts w:ascii="Trebuchet MS" w:hAnsi="Trebuchet MS"/>
                <w:i/>
                <w:sz w:val="22"/>
                <w:szCs w:val="22"/>
              </w:rPr>
              <w:t>spread</w:t>
            </w:r>
            <w:r w:rsidRPr="005A14F4">
              <w:rPr>
                <w:rFonts w:ascii="Trebuchet MS" w:hAnsi="Trebuchet MS"/>
                <w:sz w:val="22"/>
                <w:szCs w:val="22"/>
              </w:rPr>
              <w:t xml:space="preserve"> de 6% (seis por cento) ao ano, base 252 (duzentos e cinquenta e dois) Dias Úteis, sendo a </w:t>
            </w:r>
            <w:r w:rsidRPr="005A14F4">
              <w:rPr>
                <w:rFonts w:ascii="Trebuchet MS" w:hAnsi="Trebuchet MS"/>
                <w:sz w:val="22"/>
                <w:szCs w:val="22"/>
              </w:rPr>
              <w:lastRenderedPageBreak/>
              <w:t xml:space="preserve">Remuneração </w:t>
            </w:r>
            <w:r w:rsidR="002F44C7" w:rsidRPr="005A14F4">
              <w:rPr>
                <w:rFonts w:ascii="Trebuchet MS" w:hAnsi="Trebuchet MS"/>
                <w:sz w:val="22"/>
                <w:szCs w:val="22"/>
              </w:rPr>
              <w:t>paga em parcela</w:t>
            </w:r>
            <w:r w:rsidR="002F44C7">
              <w:rPr>
                <w:rFonts w:ascii="Trebuchet MS" w:hAnsi="Trebuchet MS"/>
                <w:sz w:val="22"/>
                <w:szCs w:val="22"/>
              </w:rPr>
              <w:t>s mensais, a partir da Data de Emissão</w:t>
            </w:r>
            <w:r w:rsidR="002F44C7" w:rsidRPr="005A14F4">
              <w:rPr>
                <w:rFonts w:ascii="Trebuchet MS" w:hAnsi="Trebuchet MS"/>
                <w:sz w:val="22"/>
                <w:szCs w:val="22"/>
              </w:rPr>
              <w:t>, observado o</w:t>
            </w:r>
            <w:r w:rsidR="002F44C7">
              <w:rPr>
                <w:rFonts w:ascii="Trebuchet MS" w:hAnsi="Trebuchet MS"/>
                <w:sz w:val="22"/>
                <w:szCs w:val="22"/>
              </w:rPr>
              <w:t xml:space="preserve"> cronograma previsto no Anexo II à</w:t>
            </w:r>
            <w:r w:rsidR="002F44C7" w:rsidRPr="005A14F4">
              <w:rPr>
                <w:rFonts w:ascii="Trebuchet MS" w:hAnsi="Trebuchet MS"/>
                <w:sz w:val="22"/>
                <w:szCs w:val="22"/>
              </w:rPr>
              <w:t xml:space="preserve"> Escritura</w:t>
            </w:r>
            <w:r w:rsidRPr="005A14F4">
              <w:rPr>
                <w:rFonts w:ascii="Trebuchet MS" w:hAnsi="Trebuchet MS"/>
                <w:sz w:val="22"/>
                <w:szCs w:val="22"/>
              </w:rPr>
              <w:t>;</w:t>
            </w:r>
          </w:p>
          <w:p w14:paraId="36DBAAFA" w14:textId="77777777" w:rsidR="00967AD5" w:rsidRPr="005A14F4"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sz w:val="22"/>
                <w:szCs w:val="22"/>
              </w:rPr>
            </w:pPr>
            <w:r w:rsidRPr="0046183E">
              <w:rPr>
                <w:rFonts w:ascii="Trebuchet MS" w:hAnsi="Trebuchet MS"/>
                <w:i/>
                <w:iCs/>
                <w:sz w:val="22"/>
                <w:szCs w:val="22"/>
                <w:u w:val="single"/>
              </w:rPr>
              <w:t>amortização</w:t>
            </w:r>
            <w:r w:rsidRPr="005A14F4">
              <w:rPr>
                <w:rFonts w:ascii="Trebuchet MS" w:hAnsi="Trebuchet MS"/>
                <w:sz w:val="22"/>
                <w:szCs w:val="22"/>
              </w:rPr>
              <w:t>: as Debêntures terão seu Valor Nominal Unitário integralmente pago na data de vencimento;</w:t>
            </w:r>
          </w:p>
          <w:p w14:paraId="243B0134" w14:textId="65C2DDA0" w:rsidR="00967AD5" w:rsidRPr="005705BE"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color w:val="000000"/>
                <w:sz w:val="22"/>
                <w:szCs w:val="22"/>
              </w:rPr>
            </w:pPr>
            <w:r w:rsidRPr="0046183E">
              <w:rPr>
                <w:rFonts w:ascii="Trebuchet MS" w:hAnsi="Trebuchet MS"/>
                <w:i/>
                <w:iCs/>
                <w:sz w:val="22"/>
                <w:szCs w:val="22"/>
                <w:u w:val="single"/>
              </w:rPr>
              <w:t>encargos moratórios</w:t>
            </w:r>
            <w:r w:rsidRPr="005A14F4">
              <w:rPr>
                <w:rFonts w:ascii="Trebuchet MS" w:hAnsi="Trebuchet MS"/>
                <w:sz w:val="22"/>
                <w:szCs w:val="22"/>
              </w:rPr>
              <w:t xml:space="preserve">: </w:t>
            </w:r>
            <w:r w:rsidR="005705BE" w:rsidRPr="005705BE">
              <w:rPr>
                <w:rFonts w:ascii="Trebuchet MS" w:hAnsi="Trebuchet MS"/>
                <w:color w:val="000000"/>
                <w:sz w:val="22"/>
                <w:szCs w:val="22"/>
              </w:rPr>
              <w:t xml:space="preserve">Sem prejuízo da Remuneração, ocorrendo impontualidade no pagamento de qualquer quantia devida à Debenturista nos termos desta Escritura de Emissão, os débitos em atraso ficarão sujeitos a </w:t>
            </w:r>
            <w:r w:rsidR="005705BE" w:rsidRPr="005705BE">
              <w:rPr>
                <w:rFonts w:ascii="Trebuchet MS" w:hAnsi="Trebuchet MS"/>
                <w:b/>
                <w:bCs/>
                <w:color w:val="000000"/>
                <w:sz w:val="22"/>
                <w:szCs w:val="22"/>
              </w:rPr>
              <w:t>(1)</w:t>
            </w:r>
            <w:r w:rsidR="005705BE" w:rsidRPr="005705BE">
              <w:rPr>
                <w:rFonts w:ascii="Trebuchet MS" w:hAnsi="Trebuchet MS"/>
                <w:color w:val="000000"/>
                <w:sz w:val="22"/>
                <w:szCs w:val="22"/>
              </w:rPr>
              <w:t xml:space="preserve"> multa moratória, não compensatória, de 2% (dois por cento) sobre o valor total devido e </w:t>
            </w:r>
            <w:r w:rsidR="005705BE" w:rsidRPr="005705BE">
              <w:rPr>
                <w:rFonts w:ascii="Trebuchet MS" w:hAnsi="Trebuchet MS"/>
                <w:b/>
                <w:bCs/>
                <w:color w:val="000000"/>
                <w:sz w:val="22"/>
                <w:szCs w:val="22"/>
              </w:rPr>
              <w:t>(b)</w:t>
            </w:r>
            <w:r w:rsidR="005705BE" w:rsidRPr="005705BE">
              <w:rPr>
                <w:rFonts w:ascii="Trebuchet MS" w:hAnsi="Trebuchet MS"/>
                <w:color w:val="000000"/>
                <w:sz w:val="22"/>
                <w:szCs w:val="22"/>
              </w:rPr>
              <w:t> juros de mora à taxa de 1% (um por cento) ao mês, calculado pro rata temporis desde a data de inadimplemento até a data do efetivo pagamento, sobre o montante assim devido</w:t>
            </w:r>
            <w:r w:rsidRPr="005A14F4">
              <w:rPr>
                <w:rFonts w:ascii="Trebuchet MS" w:hAnsi="Trebuchet MS"/>
                <w:color w:val="000000"/>
                <w:sz w:val="22"/>
                <w:szCs w:val="22"/>
              </w:rPr>
              <w:t xml:space="preserve">, </w:t>
            </w:r>
            <w:r w:rsidR="005705BE" w:rsidRPr="005705BE">
              <w:rPr>
                <w:rFonts w:ascii="Trebuchet MS" w:hAnsi="Trebuchet MS"/>
                <w:color w:val="000000"/>
                <w:sz w:val="22"/>
                <w:szCs w:val="22"/>
              </w:rPr>
              <w:t>independentemente de aviso, notificação ou interpelação judicial ou extrajudicial, além das despesas incorridas para cobrança</w:t>
            </w:r>
            <w:r w:rsidRPr="005705BE">
              <w:rPr>
                <w:rFonts w:ascii="Trebuchet MS" w:hAnsi="Trebuchet MS"/>
                <w:color w:val="000000"/>
                <w:sz w:val="22"/>
                <w:szCs w:val="22"/>
              </w:rPr>
              <w:t>;</w:t>
            </w:r>
          </w:p>
          <w:p w14:paraId="06A9ED34" w14:textId="06A2185C" w:rsidR="00967AD5" w:rsidRPr="005F6561"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color w:val="000000"/>
                <w:sz w:val="22"/>
                <w:szCs w:val="22"/>
              </w:rPr>
            </w:pPr>
            <w:r w:rsidRPr="0046183E">
              <w:rPr>
                <w:rFonts w:ascii="Trebuchet MS" w:hAnsi="Trebuchet MS"/>
                <w:i/>
                <w:iCs/>
                <w:sz w:val="22"/>
                <w:szCs w:val="22"/>
                <w:u w:val="single"/>
              </w:rPr>
              <w:t>local de pagamento</w:t>
            </w:r>
            <w:r w:rsidRPr="005A14F4">
              <w:rPr>
                <w:rFonts w:ascii="Trebuchet MS" w:hAnsi="Trebuchet MS"/>
                <w:sz w:val="22"/>
                <w:szCs w:val="22"/>
              </w:rPr>
              <w:t xml:space="preserve">: os </w:t>
            </w:r>
            <w:r w:rsidRPr="005A14F4">
              <w:rPr>
                <w:rFonts w:ascii="Trebuchet MS" w:hAnsi="Trebuchet MS"/>
                <w:color w:val="000000"/>
                <w:sz w:val="22"/>
                <w:szCs w:val="22"/>
              </w:rPr>
              <w:t xml:space="preserve">pagamentos a que fizerem jus as Debêntures serão efetuados pela Emissora </w:t>
            </w:r>
            <w:r w:rsidR="005F6561">
              <w:rPr>
                <w:rFonts w:ascii="Trebuchet MS" w:hAnsi="Trebuchet MS"/>
                <w:color w:val="000000"/>
                <w:sz w:val="22"/>
                <w:szCs w:val="22"/>
              </w:rPr>
              <w:t xml:space="preserve">na </w:t>
            </w:r>
            <w:r w:rsidR="005F6561" w:rsidRPr="005F6561">
              <w:rPr>
                <w:rFonts w:ascii="Trebuchet MS" w:hAnsi="Trebuchet MS"/>
                <w:color w:val="000000"/>
                <w:sz w:val="22"/>
                <w:szCs w:val="22"/>
              </w:rPr>
              <w:t>cidade de São Paulo, Estado de São Paulo, mediante depósito na conta corrente nº 31140-0, agência 3145-3, mantida junto ao Banco Bradesco S.A. (cód. 237), de titularidade da Debenturista</w:t>
            </w:r>
            <w:r w:rsidRPr="005F6561">
              <w:rPr>
                <w:rFonts w:ascii="Trebuchet MS" w:hAnsi="Trebuchet MS"/>
                <w:color w:val="000000"/>
                <w:sz w:val="22"/>
                <w:szCs w:val="22"/>
              </w:rPr>
              <w:t>;</w:t>
            </w:r>
          </w:p>
          <w:p w14:paraId="3FFD980B" w14:textId="525759B8" w:rsidR="00967AD5" w:rsidRPr="0074135D" w:rsidRDefault="00967AD5" w:rsidP="000D18F8">
            <w:pPr>
              <w:pStyle w:val="BodyText21"/>
              <w:widowControl/>
              <w:numPr>
                <w:ilvl w:val="0"/>
                <w:numId w:val="36"/>
              </w:numPr>
              <w:autoSpaceDE/>
              <w:autoSpaceDN/>
              <w:adjustRightInd/>
              <w:spacing w:line="288" w:lineRule="auto"/>
              <w:rPr>
                <w:rFonts w:ascii="Trebuchet MS" w:hAnsi="Trebuchet MS"/>
                <w:sz w:val="22"/>
                <w:szCs w:val="22"/>
              </w:rPr>
            </w:pPr>
            <w:r w:rsidRPr="0074135D">
              <w:rPr>
                <w:rFonts w:ascii="Trebuchet MS" w:hAnsi="Trebuchet MS"/>
                <w:i/>
                <w:iCs/>
                <w:sz w:val="22"/>
                <w:szCs w:val="22"/>
                <w:u w:val="single"/>
              </w:rPr>
              <w:t>garantias</w:t>
            </w:r>
            <w:r w:rsidRPr="0074135D">
              <w:rPr>
                <w:rFonts w:ascii="Trebuchet MS" w:hAnsi="Trebuchet MS"/>
                <w:sz w:val="22"/>
                <w:szCs w:val="22"/>
              </w:rPr>
              <w:t xml:space="preserve">: </w:t>
            </w:r>
            <w:r w:rsidR="003D379A" w:rsidRPr="0074135D">
              <w:rPr>
                <w:rFonts w:ascii="Trebuchet MS" w:hAnsi="Trebuchet MS"/>
                <w:b/>
                <w:bCs/>
                <w:sz w:val="22"/>
                <w:szCs w:val="22"/>
              </w:rPr>
              <w:t>(1)</w:t>
            </w:r>
            <w:r w:rsidR="003D379A" w:rsidRPr="0074135D">
              <w:rPr>
                <w:rFonts w:ascii="Trebuchet MS" w:hAnsi="Trebuchet MS"/>
                <w:sz w:val="22"/>
                <w:szCs w:val="22"/>
              </w:rPr>
              <w:t xml:space="preserve"> AF Imóvel Bandeira Paulista; </w:t>
            </w:r>
            <w:r w:rsidR="003D379A" w:rsidRPr="0074135D">
              <w:rPr>
                <w:rFonts w:ascii="Trebuchet MS" w:hAnsi="Trebuchet MS"/>
                <w:b/>
                <w:bCs/>
                <w:sz w:val="22"/>
                <w:szCs w:val="22"/>
              </w:rPr>
              <w:t>(2)</w:t>
            </w:r>
            <w:r w:rsidR="003D379A" w:rsidRPr="0074135D">
              <w:rPr>
                <w:rFonts w:ascii="Trebuchet MS" w:hAnsi="Trebuchet MS"/>
                <w:sz w:val="22"/>
                <w:szCs w:val="22"/>
              </w:rPr>
              <w:t xml:space="preserve"> AF Imóveis Pirapora; </w:t>
            </w:r>
            <w:r w:rsidR="003D379A" w:rsidRPr="0074135D">
              <w:rPr>
                <w:rFonts w:ascii="Trebuchet MS" w:hAnsi="Trebuchet MS"/>
                <w:b/>
                <w:bCs/>
                <w:sz w:val="22"/>
                <w:szCs w:val="22"/>
              </w:rPr>
              <w:t>(3)</w:t>
            </w:r>
            <w:r w:rsidR="003D379A" w:rsidRPr="0074135D">
              <w:rPr>
                <w:rFonts w:ascii="Trebuchet MS" w:hAnsi="Trebuchet MS"/>
                <w:sz w:val="22"/>
                <w:szCs w:val="22"/>
              </w:rPr>
              <w:t xml:space="preserve"> AF Ações Emissora; </w:t>
            </w:r>
            <w:r w:rsidR="003D379A" w:rsidRPr="0074135D">
              <w:rPr>
                <w:rFonts w:ascii="Trebuchet MS" w:hAnsi="Trebuchet MS"/>
                <w:b/>
                <w:bCs/>
                <w:sz w:val="22"/>
                <w:szCs w:val="22"/>
              </w:rPr>
              <w:t>(4)</w:t>
            </w:r>
            <w:r w:rsidR="003D379A" w:rsidRPr="0074135D">
              <w:rPr>
                <w:rFonts w:ascii="Trebuchet MS" w:hAnsi="Trebuchet MS"/>
                <w:sz w:val="22"/>
                <w:szCs w:val="22"/>
              </w:rPr>
              <w:t xml:space="preserve"> Fiança; e </w:t>
            </w:r>
            <w:r w:rsidR="003D379A" w:rsidRPr="0074135D">
              <w:rPr>
                <w:rFonts w:ascii="Trebuchet MS" w:hAnsi="Trebuchet MS"/>
                <w:b/>
                <w:bCs/>
                <w:sz w:val="22"/>
                <w:szCs w:val="22"/>
              </w:rPr>
              <w:t>(5)</w:t>
            </w:r>
            <w:r w:rsidR="003D379A" w:rsidRPr="0074135D">
              <w:rPr>
                <w:rFonts w:ascii="Trebuchet MS" w:hAnsi="Trebuchet MS"/>
                <w:sz w:val="22"/>
                <w:szCs w:val="22"/>
              </w:rPr>
              <w:t xml:space="preserve"> Fundo de Reserva, observado o disposto na Escritura</w:t>
            </w:r>
            <w:r w:rsidR="0074135D" w:rsidRPr="0074135D">
              <w:rPr>
                <w:rFonts w:ascii="Trebuchet MS" w:hAnsi="Trebuchet MS"/>
                <w:sz w:val="22"/>
                <w:szCs w:val="22"/>
              </w:rPr>
              <w:t>;</w:t>
            </w:r>
            <w:r w:rsidRPr="0074135D">
              <w:rPr>
                <w:rFonts w:ascii="Trebuchet MS" w:hAnsi="Trebuchet MS"/>
                <w:sz w:val="22"/>
                <w:szCs w:val="22"/>
              </w:rPr>
              <w:t xml:space="preserve"> e</w:t>
            </w:r>
          </w:p>
          <w:p w14:paraId="7EBEA1A7" w14:textId="049AF791" w:rsidR="00967AD5" w:rsidRPr="005A14F4" w:rsidRDefault="00967AD5" w:rsidP="003D379A">
            <w:pPr>
              <w:pStyle w:val="BodyText21"/>
              <w:widowControl/>
              <w:numPr>
                <w:ilvl w:val="0"/>
                <w:numId w:val="36"/>
              </w:numPr>
              <w:tabs>
                <w:tab w:val="clear" w:pos="502"/>
              </w:tabs>
              <w:autoSpaceDE/>
              <w:autoSpaceDN/>
              <w:adjustRightInd/>
              <w:spacing w:line="288" w:lineRule="auto"/>
              <w:rPr>
                <w:rFonts w:ascii="Trebuchet MS" w:hAnsi="Trebuchet MS"/>
                <w:sz w:val="22"/>
                <w:szCs w:val="22"/>
              </w:rPr>
            </w:pPr>
            <w:r w:rsidRPr="0046183E">
              <w:rPr>
                <w:rFonts w:ascii="Trebuchet MS" w:hAnsi="Trebuchet MS"/>
                <w:i/>
                <w:iCs/>
                <w:sz w:val="22"/>
                <w:szCs w:val="22"/>
                <w:u w:val="single"/>
              </w:rPr>
              <w:t>local de emissão</w:t>
            </w:r>
            <w:r w:rsidRPr="005A14F4">
              <w:rPr>
                <w:rFonts w:ascii="Trebuchet MS" w:hAnsi="Trebuchet MS"/>
                <w:sz w:val="22"/>
                <w:szCs w:val="22"/>
              </w:rPr>
              <w:t xml:space="preserve">: São </w:t>
            </w:r>
            <w:r w:rsidR="0046183E">
              <w:rPr>
                <w:rFonts w:ascii="Trebuchet MS" w:hAnsi="Trebuchet MS"/>
                <w:sz w:val="22"/>
                <w:szCs w:val="22"/>
              </w:rPr>
              <w:t xml:space="preserve">Paulo </w:t>
            </w:r>
            <w:r w:rsidR="0074135D">
              <w:rPr>
                <w:rFonts w:ascii="Trebuchet MS" w:hAnsi="Trebuchet MS"/>
                <w:sz w:val="22"/>
                <w:szCs w:val="22"/>
              </w:rPr>
              <w:t>–</w:t>
            </w:r>
            <w:r w:rsidRPr="005A14F4">
              <w:rPr>
                <w:rFonts w:ascii="Trebuchet MS" w:hAnsi="Trebuchet MS"/>
                <w:sz w:val="22"/>
                <w:szCs w:val="22"/>
              </w:rPr>
              <w:t xml:space="preserve"> SP</w:t>
            </w:r>
          </w:p>
        </w:tc>
      </w:tr>
    </w:tbl>
    <w:p w14:paraId="7C8B7268" w14:textId="77777777" w:rsidR="00967AD5" w:rsidRPr="005A14F4" w:rsidRDefault="00967AD5" w:rsidP="005A14F4">
      <w:pPr>
        <w:spacing w:line="288" w:lineRule="auto"/>
        <w:jc w:val="both"/>
        <w:rPr>
          <w:rFonts w:ascii="Trebuchet MS" w:hAnsi="Trebuchet MS"/>
          <w:b/>
          <w:bCs/>
          <w:sz w:val="22"/>
          <w:szCs w:val="22"/>
        </w:rPr>
      </w:pPr>
      <w:bookmarkStart w:id="278" w:name="_DV_M10"/>
      <w:bookmarkEnd w:id="278"/>
    </w:p>
    <w:p w14:paraId="0CB10695" w14:textId="77777777" w:rsidR="00967AD5" w:rsidRPr="005A14F4" w:rsidRDefault="00967AD5" w:rsidP="005A14F4">
      <w:pPr>
        <w:numPr>
          <w:ilvl w:val="1"/>
          <w:numId w:val="37"/>
        </w:numPr>
        <w:tabs>
          <w:tab w:val="clear" w:pos="360"/>
          <w:tab w:val="num" w:pos="1418"/>
        </w:tabs>
        <w:spacing w:line="288" w:lineRule="auto"/>
        <w:ind w:left="1418" w:hanging="1418"/>
        <w:jc w:val="both"/>
        <w:rPr>
          <w:rFonts w:ascii="Trebuchet MS" w:hAnsi="Trebuchet MS"/>
          <w:b/>
          <w:sz w:val="22"/>
          <w:szCs w:val="22"/>
        </w:rPr>
      </w:pPr>
      <w:bookmarkStart w:id="279" w:name="_DV_M11"/>
      <w:bookmarkStart w:id="280" w:name="_DV_M12"/>
      <w:bookmarkEnd w:id="279"/>
      <w:bookmarkEnd w:id="280"/>
      <w:r w:rsidRPr="005A14F4">
        <w:rPr>
          <w:rFonts w:ascii="Trebuchet MS" w:hAnsi="Trebuchet MS"/>
          <w:b/>
          <w:sz w:val="22"/>
          <w:szCs w:val="22"/>
        </w:rPr>
        <w:t xml:space="preserve">SUBSCRITOR DAS DEBÊNTURES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5A14F4" w14:paraId="2525B8C3" w14:textId="77777777" w:rsidTr="000D18F8">
        <w:trPr>
          <w:jc w:val="center"/>
        </w:trPr>
        <w:tc>
          <w:tcPr>
            <w:tcW w:w="8504" w:type="dxa"/>
          </w:tcPr>
          <w:p w14:paraId="7E562CE9" w14:textId="04E08459" w:rsidR="00967AD5" w:rsidRPr="005A14F4" w:rsidRDefault="00967AD5" w:rsidP="005A14F4">
            <w:pPr>
              <w:pStyle w:val="BodyText21"/>
              <w:widowControl/>
              <w:numPr>
                <w:ilvl w:val="0"/>
                <w:numId w:val="38"/>
              </w:numPr>
              <w:tabs>
                <w:tab w:val="clear" w:pos="502"/>
              </w:tabs>
              <w:autoSpaceDE/>
              <w:autoSpaceDN/>
              <w:adjustRightInd/>
              <w:spacing w:line="288" w:lineRule="auto"/>
              <w:ind w:left="709" w:hanging="709"/>
              <w:rPr>
                <w:rFonts w:ascii="Trebuchet MS" w:hAnsi="Trebuchet MS"/>
                <w:sz w:val="22"/>
                <w:szCs w:val="22"/>
              </w:rPr>
            </w:pPr>
            <w:r w:rsidRPr="0046183E">
              <w:rPr>
                <w:rFonts w:ascii="Trebuchet MS" w:hAnsi="Trebuchet MS"/>
                <w:i/>
                <w:iCs/>
                <w:sz w:val="22"/>
                <w:szCs w:val="22"/>
                <w:u w:val="single"/>
              </w:rPr>
              <w:t>nome / denominação social</w:t>
            </w:r>
            <w:r w:rsidRPr="005A14F4">
              <w:rPr>
                <w:rFonts w:ascii="Trebuchet MS" w:hAnsi="Trebuchet MS"/>
                <w:sz w:val="22"/>
                <w:szCs w:val="22"/>
              </w:rPr>
              <w:t xml:space="preserve">: </w:t>
            </w:r>
            <w:r w:rsidR="0046183E">
              <w:rPr>
                <w:rFonts w:ascii="Trebuchet MS" w:hAnsi="Trebuchet MS"/>
                <w:b/>
                <w:sz w:val="22"/>
                <w:szCs w:val="22"/>
              </w:rPr>
              <w:t>Companhia Província de Securitização</w:t>
            </w:r>
            <w:r w:rsidRPr="005A14F4">
              <w:rPr>
                <w:rFonts w:ascii="Trebuchet MS" w:hAnsi="Trebuchet MS"/>
                <w:sz w:val="22"/>
                <w:szCs w:val="22"/>
              </w:rPr>
              <w:t>;</w:t>
            </w:r>
          </w:p>
          <w:p w14:paraId="4B05DBFB" w14:textId="5906368F" w:rsidR="00967AD5" w:rsidRPr="005A14F4" w:rsidRDefault="00967AD5" w:rsidP="005A14F4">
            <w:pPr>
              <w:pStyle w:val="BodyText21"/>
              <w:widowControl/>
              <w:numPr>
                <w:ilvl w:val="0"/>
                <w:numId w:val="38"/>
              </w:numPr>
              <w:tabs>
                <w:tab w:val="clear" w:pos="502"/>
              </w:tabs>
              <w:autoSpaceDE/>
              <w:autoSpaceDN/>
              <w:adjustRightInd/>
              <w:spacing w:line="288" w:lineRule="auto"/>
              <w:ind w:left="709" w:hanging="709"/>
              <w:rPr>
                <w:rFonts w:ascii="Trebuchet MS" w:hAnsi="Trebuchet MS"/>
                <w:sz w:val="22"/>
                <w:szCs w:val="22"/>
              </w:rPr>
            </w:pPr>
            <w:r w:rsidRPr="005A14F4">
              <w:rPr>
                <w:rFonts w:ascii="Trebuchet MS" w:hAnsi="Trebuchet MS"/>
                <w:sz w:val="22"/>
                <w:szCs w:val="22"/>
              </w:rPr>
              <w:t xml:space="preserve">CPF / CNPJ: </w:t>
            </w:r>
            <w:r w:rsidR="00EE33A9" w:rsidRPr="00EE33A9">
              <w:rPr>
                <w:rFonts w:ascii="Trebuchet MS" w:hAnsi="Trebuchet MS" w:cstheme="minorHAnsi"/>
                <w:sz w:val="22"/>
                <w:szCs w:val="22"/>
              </w:rPr>
              <w:t>04.200.649/0001-07</w:t>
            </w:r>
            <w:r w:rsidRPr="005A14F4">
              <w:rPr>
                <w:rFonts w:ascii="Trebuchet MS" w:hAnsi="Trebuchet MS"/>
                <w:sz w:val="22"/>
                <w:szCs w:val="22"/>
              </w:rPr>
              <w:t>;</w:t>
            </w:r>
          </w:p>
          <w:p w14:paraId="1BEFC7DA" w14:textId="1764CF66" w:rsidR="00967AD5" w:rsidRPr="00EE33A9" w:rsidRDefault="00967AD5" w:rsidP="005A14F4">
            <w:pPr>
              <w:pStyle w:val="BodyText21"/>
              <w:widowControl/>
              <w:numPr>
                <w:ilvl w:val="0"/>
                <w:numId w:val="38"/>
              </w:numPr>
              <w:tabs>
                <w:tab w:val="clear" w:pos="502"/>
              </w:tabs>
              <w:autoSpaceDE/>
              <w:autoSpaceDN/>
              <w:adjustRightInd/>
              <w:spacing w:line="288" w:lineRule="auto"/>
              <w:ind w:left="709" w:hanging="709"/>
              <w:rPr>
                <w:rFonts w:ascii="Trebuchet MS" w:hAnsi="Trebuchet MS"/>
                <w:sz w:val="22"/>
                <w:szCs w:val="22"/>
              </w:rPr>
            </w:pPr>
            <w:r w:rsidRPr="005A14F4">
              <w:rPr>
                <w:rFonts w:ascii="Trebuchet MS" w:hAnsi="Trebuchet MS"/>
                <w:sz w:val="22"/>
                <w:szCs w:val="22"/>
              </w:rPr>
              <w:t xml:space="preserve">endereço: </w:t>
            </w:r>
            <w:r w:rsidR="00EE33A9" w:rsidRPr="00EE33A9">
              <w:rPr>
                <w:rFonts w:ascii="Trebuchet MS" w:hAnsi="Trebuchet MS" w:cstheme="minorHAnsi"/>
                <w:sz w:val="22"/>
                <w:szCs w:val="22"/>
              </w:rPr>
              <w:t>Rua dos Andradas, nº 1.276, 5º andar, Centro Histórico, CEP</w:t>
            </w:r>
            <w:r w:rsidR="00EE33A9" w:rsidRPr="00EE33A9">
              <w:rPr>
                <w:rFonts w:ascii="Trebuchet MS" w:hAnsi="Trebuchet MS" w:cstheme="minorHAnsi"/>
                <w:bCs/>
                <w:sz w:val="22"/>
                <w:szCs w:val="22"/>
              </w:rPr>
              <w:t> </w:t>
            </w:r>
            <w:r w:rsidR="00EE33A9" w:rsidRPr="00EE33A9">
              <w:rPr>
                <w:rFonts w:ascii="Trebuchet MS" w:hAnsi="Trebuchet MS" w:cstheme="minorHAnsi"/>
                <w:sz w:val="22"/>
                <w:szCs w:val="22"/>
              </w:rPr>
              <w:t>90020</w:t>
            </w:r>
            <w:r w:rsidR="00EE33A9">
              <w:rPr>
                <w:rFonts w:ascii="Trebuchet MS" w:hAnsi="Trebuchet MS" w:cstheme="minorHAnsi"/>
                <w:sz w:val="22"/>
                <w:szCs w:val="22"/>
              </w:rPr>
              <w:noBreakHyphen/>
            </w:r>
            <w:r w:rsidR="00EE33A9" w:rsidRPr="00EE33A9">
              <w:rPr>
                <w:rFonts w:ascii="Trebuchet MS" w:hAnsi="Trebuchet MS" w:cstheme="minorHAnsi"/>
                <w:sz w:val="22"/>
                <w:szCs w:val="22"/>
              </w:rPr>
              <w:t>008</w:t>
            </w:r>
            <w:r w:rsidRPr="00EE33A9">
              <w:rPr>
                <w:rFonts w:ascii="Trebuchet MS" w:hAnsi="Trebuchet MS"/>
                <w:sz w:val="22"/>
                <w:szCs w:val="22"/>
              </w:rPr>
              <w:t>; e</w:t>
            </w:r>
          </w:p>
          <w:p w14:paraId="58D2AC38" w14:textId="0CEAD29F" w:rsidR="00967AD5" w:rsidRPr="005A14F4" w:rsidRDefault="00967AD5" w:rsidP="005A14F4">
            <w:pPr>
              <w:pStyle w:val="BodyText21"/>
              <w:widowControl/>
              <w:numPr>
                <w:ilvl w:val="0"/>
                <w:numId w:val="38"/>
              </w:numPr>
              <w:tabs>
                <w:tab w:val="clear" w:pos="502"/>
              </w:tabs>
              <w:autoSpaceDE/>
              <w:autoSpaceDN/>
              <w:adjustRightInd/>
              <w:spacing w:line="288" w:lineRule="auto"/>
              <w:ind w:left="709" w:hanging="709"/>
              <w:rPr>
                <w:rFonts w:ascii="Trebuchet MS" w:hAnsi="Trebuchet MS"/>
                <w:sz w:val="22"/>
                <w:szCs w:val="22"/>
              </w:rPr>
            </w:pPr>
            <w:r w:rsidRPr="00EE33A9">
              <w:rPr>
                <w:rFonts w:ascii="Trebuchet MS" w:hAnsi="Trebuchet MS"/>
                <w:sz w:val="22"/>
                <w:szCs w:val="22"/>
              </w:rPr>
              <w:t>cidade – Est</w:t>
            </w:r>
            <w:r w:rsidRPr="005A14F4">
              <w:rPr>
                <w:rFonts w:ascii="Trebuchet MS" w:hAnsi="Trebuchet MS"/>
                <w:sz w:val="22"/>
                <w:szCs w:val="22"/>
              </w:rPr>
              <w:t xml:space="preserve">ado: </w:t>
            </w:r>
            <w:r w:rsidR="00EE33A9">
              <w:rPr>
                <w:rFonts w:ascii="Trebuchet MS" w:hAnsi="Trebuchet MS"/>
                <w:sz w:val="22"/>
                <w:szCs w:val="22"/>
              </w:rPr>
              <w:t>Porto Alegre</w:t>
            </w:r>
            <w:r w:rsidRPr="005A14F4">
              <w:rPr>
                <w:rFonts w:ascii="Trebuchet MS" w:hAnsi="Trebuchet MS"/>
                <w:sz w:val="22"/>
                <w:szCs w:val="22"/>
              </w:rPr>
              <w:t xml:space="preserve"> - </w:t>
            </w:r>
            <w:r w:rsidR="00EE33A9">
              <w:rPr>
                <w:rFonts w:ascii="Trebuchet MS" w:hAnsi="Trebuchet MS"/>
                <w:sz w:val="22"/>
                <w:szCs w:val="22"/>
              </w:rPr>
              <w:t>RS</w:t>
            </w:r>
            <w:r w:rsidRPr="005A14F4">
              <w:rPr>
                <w:rFonts w:ascii="Trebuchet MS" w:hAnsi="Trebuchet MS"/>
                <w:sz w:val="22"/>
                <w:szCs w:val="22"/>
              </w:rPr>
              <w:t>.</w:t>
            </w:r>
          </w:p>
        </w:tc>
      </w:tr>
    </w:tbl>
    <w:p w14:paraId="332DD134" w14:textId="77777777" w:rsidR="00967AD5" w:rsidRPr="005A14F4" w:rsidRDefault="00967AD5" w:rsidP="005A14F4">
      <w:pPr>
        <w:spacing w:line="288" w:lineRule="auto"/>
        <w:rPr>
          <w:rFonts w:ascii="Trebuchet MS" w:hAnsi="Trebuchet MS"/>
          <w:b/>
          <w:bCs/>
          <w:sz w:val="22"/>
          <w:szCs w:val="22"/>
        </w:rPr>
      </w:pPr>
    </w:p>
    <w:p w14:paraId="7FBF92DA" w14:textId="77777777" w:rsidR="00967AD5" w:rsidRPr="005A14F4" w:rsidRDefault="00967AD5" w:rsidP="005A14F4">
      <w:pPr>
        <w:keepNext/>
        <w:numPr>
          <w:ilvl w:val="1"/>
          <w:numId w:val="37"/>
        </w:numPr>
        <w:tabs>
          <w:tab w:val="clear" w:pos="360"/>
          <w:tab w:val="num" w:pos="1418"/>
        </w:tabs>
        <w:spacing w:line="288" w:lineRule="auto"/>
        <w:ind w:left="1418" w:hanging="1418"/>
        <w:jc w:val="both"/>
        <w:rPr>
          <w:rFonts w:ascii="Trebuchet MS" w:hAnsi="Trebuchet MS"/>
          <w:b/>
          <w:sz w:val="22"/>
          <w:szCs w:val="22"/>
        </w:rPr>
      </w:pPr>
      <w:r w:rsidRPr="005A14F4">
        <w:rPr>
          <w:rFonts w:ascii="Trebuchet MS" w:hAnsi="Trebuchet MS"/>
          <w:b/>
          <w:sz w:val="22"/>
          <w:szCs w:val="22"/>
        </w:rPr>
        <w:t xml:space="preserve">SUBSCRIÇÃO E INTEGRALIZAÇÃO DAS DEBÊNTURES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5A14F4" w14:paraId="0865D8D2" w14:textId="77777777" w:rsidTr="000D18F8">
        <w:trPr>
          <w:jc w:val="center"/>
        </w:trPr>
        <w:tc>
          <w:tcPr>
            <w:tcW w:w="8504" w:type="dxa"/>
          </w:tcPr>
          <w:p w14:paraId="7371A2AA" w14:textId="427FF94E" w:rsidR="00967AD5" w:rsidRPr="005A14F4" w:rsidRDefault="00967AD5" w:rsidP="005A14F4">
            <w:pPr>
              <w:pStyle w:val="BodyText21"/>
              <w:widowControl/>
              <w:numPr>
                <w:ilvl w:val="0"/>
                <w:numId w:val="39"/>
              </w:numPr>
              <w:tabs>
                <w:tab w:val="clear" w:pos="502"/>
              </w:tabs>
              <w:autoSpaceDE/>
              <w:autoSpaceDN/>
              <w:adjustRightInd/>
              <w:spacing w:line="288" w:lineRule="auto"/>
              <w:ind w:left="709" w:hanging="709"/>
              <w:rPr>
                <w:rFonts w:ascii="Trebuchet MS" w:hAnsi="Trebuchet MS"/>
                <w:b/>
                <w:bCs/>
                <w:sz w:val="22"/>
                <w:szCs w:val="22"/>
              </w:rPr>
            </w:pPr>
            <w:r w:rsidRPr="005A14F4">
              <w:rPr>
                <w:rFonts w:ascii="Trebuchet MS" w:hAnsi="Trebuchet MS"/>
                <w:sz w:val="22"/>
                <w:szCs w:val="22"/>
              </w:rPr>
              <w:t>quantidade</w:t>
            </w:r>
            <w:r w:rsidRPr="005A14F4">
              <w:rPr>
                <w:rFonts w:ascii="Trebuchet MS" w:hAnsi="Trebuchet MS"/>
                <w:bCs/>
                <w:sz w:val="22"/>
                <w:szCs w:val="22"/>
              </w:rPr>
              <w:t xml:space="preserve"> de Debêntures subscritas</w:t>
            </w:r>
            <w:r w:rsidRPr="005A14F4">
              <w:rPr>
                <w:rFonts w:ascii="Trebuchet MS" w:hAnsi="Trebuchet MS"/>
                <w:sz w:val="22"/>
                <w:szCs w:val="22"/>
              </w:rPr>
              <w:t xml:space="preserve">: </w:t>
            </w:r>
            <w:r w:rsidR="0046183E">
              <w:rPr>
                <w:rFonts w:ascii="Trebuchet MS" w:hAnsi="Trebuchet MS"/>
                <w:sz w:val="22"/>
                <w:szCs w:val="22"/>
              </w:rPr>
              <w:t>17.000</w:t>
            </w:r>
            <w:r w:rsidRPr="005A14F4">
              <w:rPr>
                <w:rFonts w:ascii="Trebuchet MS" w:hAnsi="Trebuchet MS"/>
                <w:sz w:val="22"/>
                <w:szCs w:val="22"/>
              </w:rPr>
              <w:t>;</w:t>
            </w:r>
          </w:p>
          <w:p w14:paraId="697A3C21" w14:textId="1C3B83F0" w:rsidR="00967AD5" w:rsidRPr="005A14F4" w:rsidRDefault="00967AD5" w:rsidP="005A14F4">
            <w:pPr>
              <w:pStyle w:val="BodyText21"/>
              <w:widowControl/>
              <w:numPr>
                <w:ilvl w:val="0"/>
                <w:numId w:val="39"/>
              </w:numPr>
              <w:tabs>
                <w:tab w:val="clear" w:pos="502"/>
              </w:tabs>
              <w:autoSpaceDE/>
              <w:autoSpaceDN/>
              <w:adjustRightInd/>
              <w:spacing w:line="288" w:lineRule="auto"/>
              <w:ind w:left="709" w:hanging="709"/>
              <w:rPr>
                <w:rFonts w:ascii="Trebuchet MS" w:hAnsi="Trebuchet MS"/>
                <w:bCs/>
                <w:sz w:val="22"/>
                <w:szCs w:val="22"/>
              </w:rPr>
            </w:pPr>
            <w:r w:rsidRPr="005A14F4">
              <w:rPr>
                <w:rFonts w:ascii="Trebuchet MS" w:hAnsi="Trebuchet MS"/>
                <w:sz w:val="22"/>
                <w:szCs w:val="22"/>
              </w:rPr>
              <w:t xml:space="preserve">preço de subscrição </w:t>
            </w:r>
            <w:r w:rsidRPr="005A14F4">
              <w:rPr>
                <w:rFonts w:ascii="Trebuchet MS" w:hAnsi="Trebuchet MS"/>
                <w:bCs/>
                <w:sz w:val="22"/>
                <w:szCs w:val="22"/>
              </w:rPr>
              <w:t xml:space="preserve">das Debêntures: </w:t>
            </w:r>
            <w:r w:rsidRPr="005A14F4">
              <w:rPr>
                <w:rFonts w:ascii="Trebuchet MS" w:hAnsi="Trebuchet MS"/>
                <w:sz w:val="22"/>
                <w:szCs w:val="22"/>
              </w:rPr>
              <w:t>R$</w:t>
            </w:r>
            <w:r w:rsidR="00EE33A9">
              <w:rPr>
                <w:rFonts w:ascii="Trebuchet MS" w:hAnsi="Trebuchet MS"/>
                <w:sz w:val="22"/>
                <w:szCs w:val="22"/>
              </w:rPr>
              <w:t xml:space="preserve"> </w:t>
            </w:r>
            <w:r w:rsidR="0046183E">
              <w:rPr>
                <w:rFonts w:ascii="Trebuchet MS" w:hAnsi="Trebuchet MS"/>
                <w:sz w:val="22"/>
                <w:szCs w:val="22"/>
              </w:rPr>
              <w:t>1.000,00</w:t>
            </w:r>
            <w:r w:rsidRPr="005A14F4">
              <w:rPr>
                <w:rFonts w:ascii="Trebuchet MS" w:hAnsi="Trebuchet MS"/>
                <w:bCs/>
                <w:sz w:val="22"/>
                <w:szCs w:val="22"/>
              </w:rPr>
              <w:t>;</w:t>
            </w:r>
          </w:p>
          <w:p w14:paraId="1161BF3E" w14:textId="5CB563D1" w:rsidR="00967AD5" w:rsidRPr="005A14F4" w:rsidRDefault="00967AD5" w:rsidP="005A14F4">
            <w:pPr>
              <w:pStyle w:val="BodyText21"/>
              <w:widowControl/>
              <w:numPr>
                <w:ilvl w:val="0"/>
                <w:numId w:val="39"/>
              </w:numPr>
              <w:tabs>
                <w:tab w:val="clear" w:pos="502"/>
              </w:tabs>
              <w:autoSpaceDE/>
              <w:autoSpaceDN/>
              <w:adjustRightInd/>
              <w:spacing w:line="288" w:lineRule="auto"/>
              <w:ind w:left="709" w:hanging="709"/>
              <w:rPr>
                <w:rFonts w:ascii="Trebuchet MS" w:hAnsi="Trebuchet MS"/>
                <w:sz w:val="22"/>
                <w:szCs w:val="22"/>
              </w:rPr>
            </w:pPr>
            <w:r w:rsidRPr="005A14F4">
              <w:rPr>
                <w:rFonts w:ascii="Trebuchet MS" w:hAnsi="Trebuchet MS"/>
                <w:sz w:val="22"/>
                <w:szCs w:val="22"/>
              </w:rPr>
              <w:t>valor</w:t>
            </w:r>
            <w:r w:rsidRPr="005A14F4">
              <w:rPr>
                <w:rFonts w:ascii="Trebuchet MS" w:hAnsi="Trebuchet MS"/>
                <w:bCs/>
                <w:sz w:val="22"/>
                <w:szCs w:val="22"/>
              </w:rPr>
              <w:t xml:space="preserve"> total de Debêntures subscritas:</w:t>
            </w:r>
            <w:r w:rsidRPr="005A14F4">
              <w:rPr>
                <w:rFonts w:ascii="Trebuchet MS" w:hAnsi="Trebuchet MS"/>
                <w:sz w:val="22"/>
                <w:szCs w:val="22"/>
              </w:rPr>
              <w:t xml:space="preserve"> R$</w:t>
            </w:r>
            <w:r w:rsidR="00EE33A9">
              <w:rPr>
                <w:rFonts w:ascii="Trebuchet MS" w:hAnsi="Trebuchet MS"/>
                <w:sz w:val="22"/>
                <w:szCs w:val="22"/>
              </w:rPr>
              <w:t xml:space="preserve"> 17.000.000,00</w:t>
            </w:r>
            <w:r w:rsidRPr="005A14F4">
              <w:rPr>
                <w:rFonts w:ascii="Trebuchet MS" w:hAnsi="Trebuchet MS"/>
                <w:sz w:val="22"/>
                <w:szCs w:val="22"/>
              </w:rPr>
              <w:t>; e</w:t>
            </w:r>
          </w:p>
          <w:p w14:paraId="6DF26DA9" w14:textId="77777777" w:rsidR="00967AD5" w:rsidRPr="005A14F4" w:rsidRDefault="00967AD5" w:rsidP="005A14F4">
            <w:pPr>
              <w:pStyle w:val="BodyText21"/>
              <w:widowControl/>
              <w:numPr>
                <w:ilvl w:val="0"/>
                <w:numId w:val="39"/>
              </w:numPr>
              <w:tabs>
                <w:tab w:val="clear" w:pos="502"/>
              </w:tabs>
              <w:autoSpaceDE/>
              <w:autoSpaceDN/>
              <w:adjustRightInd/>
              <w:spacing w:line="288" w:lineRule="auto"/>
              <w:ind w:left="709" w:hanging="709"/>
              <w:rPr>
                <w:rFonts w:ascii="Trebuchet MS" w:hAnsi="Trebuchet MS"/>
                <w:sz w:val="22"/>
                <w:szCs w:val="22"/>
              </w:rPr>
            </w:pPr>
            <w:r w:rsidRPr="005A14F4">
              <w:rPr>
                <w:rFonts w:ascii="Trebuchet MS" w:hAnsi="Trebuchet MS"/>
                <w:sz w:val="22"/>
                <w:szCs w:val="22"/>
              </w:rPr>
              <w:t>forma</w:t>
            </w:r>
            <w:r w:rsidRPr="005A14F4">
              <w:rPr>
                <w:rFonts w:ascii="Trebuchet MS" w:hAnsi="Trebuchet MS"/>
                <w:bCs/>
                <w:sz w:val="22"/>
                <w:szCs w:val="22"/>
              </w:rPr>
              <w:t xml:space="preserve"> de integralização:</w:t>
            </w:r>
            <w:r w:rsidRPr="005A14F4">
              <w:rPr>
                <w:rFonts w:ascii="Trebuchet MS" w:hAnsi="Trebuchet MS"/>
                <w:sz w:val="22"/>
                <w:szCs w:val="22"/>
              </w:rPr>
              <w:t xml:space="preserve"> à vista, em moeda corrente nacional.</w:t>
            </w:r>
          </w:p>
        </w:tc>
      </w:tr>
    </w:tbl>
    <w:p w14:paraId="463B9D79" w14:textId="77777777" w:rsidR="00967AD5" w:rsidRPr="005A14F4" w:rsidRDefault="00967AD5" w:rsidP="005A14F4">
      <w:pPr>
        <w:spacing w:line="288" w:lineRule="auto"/>
        <w:jc w:val="both"/>
        <w:rPr>
          <w:rFonts w:ascii="Trebuchet MS" w:hAnsi="Trebuchet MS"/>
          <w:b/>
          <w:bCs/>
          <w:sz w:val="22"/>
          <w:szCs w:val="22"/>
        </w:rPr>
      </w:pPr>
    </w:p>
    <w:p w14:paraId="7814F2BC" w14:textId="77777777" w:rsidR="00967AD5" w:rsidRPr="005A14F4" w:rsidRDefault="00967AD5" w:rsidP="005A14F4">
      <w:pPr>
        <w:numPr>
          <w:ilvl w:val="1"/>
          <w:numId w:val="37"/>
        </w:numPr>
        <w:tabs>
          <w:tab w:val="clear" w:pos="360"/>
          <w:tab w:val="num" w:pos="1418"/>
        </w:tabs>
        <w:spacing w:line="288" w:lineRule="auto"/>
        <w:ind w:left="1418" w:hanging="1418"/>
        <w:jc w:val="both"/>
        <w:rPr>
          <w:rFonts w:ascii="Trebuchet MS" w:hAnsi="Trebuchet MS"/>
          <w:b/>
          <w:bCs/>
          <w:sz w:val="22"/>
          <w:szCs w:val="22"/>
        </w:rPr>
      </w:pPr>
      <w:r w:rsidRPr="005A14F4">
        <w:rPr>
          <w:rFonts w:ascii="Trebuchet MS" w:hAnsi="Trebuchet MS"/>
          <w:b/>
          <w:bCs/>
          <w:sz w:val="22"/>
          <w:szCs w:val="22"/>
        </w:rPr>
        <w:t>ADESÃO AOS TERMOS E CONDIÇÕES</w:t>
      </w:r>
    </w:p>
    <w:tbl>
      <w:tblPr>
        <w:tblW w:w="8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8504"/>
      </w:tblGrid>
      <w:tr w:rsidR="00967AD5" w:rsidRPr="005A14F4" w14:paraId="2AD4A3AE" w14:textId="77777777" w:rsidTr="000D18F8">
        <w:trPr>
          <w:jc w:val="center"/>
        </w:trPr>
        <w:tc>
          <w:tcPr>
            <w:tcW w:w="8504" w:type="dxa"/>
          </w:tcPr>
          <w:p w14:paraId="56B116F3" w14:textId="77777777" w:rsidR="00967AD5" w:rsidRPr="005A14F4" w:rsidRDefault="00967AD5" w:rsidP="005A14F4">
            <w:pPr>
              <w:spacing w:line="288" w:lineRule="auto"/>
              <w:jc w:val="both"/>
              <w:rPr>
                <w:rFonts w:ascii="Trebuchet MS" w:hAnsi="Trebuchet MS"/>
                <w:sz w:val="22"/>
                <w:szCs w:val="22"/>
              </w:rPr>
            </w:pPr>
            <w:r w:rsidRPr="005A14F4">
              <w:rPr>
                <w:rFonts w:ascii="Trebuchet MS" w:hAnsi="Trebuchet MS"/>
                <w:bCs/>
                <w:sz w:val="22"/>
                <w:szCs w:val="22"/>
              </w:rPr>
              <w:t xml:space="preserve">O subscritor das Debêntures neste ato declara, </w:t>
            </w:r>
            <w:r w:rsidRPr="005A14F4">
              <w:rPr>
                <w:rFonts w:ascii="Trebuchet MS" w:hAnsi="Trebuchet MS"/>
                <w:sz w:val="22"/>
                <w:szCs w:val="22"/>
              </w:rPr>
              <w:t>para os devidos fins, que:</w:t>
            </w:r>
          </w:p>
          <w:p w14:paraId="62CA3D78" w14:textId="77777777" w:rsidR="00967AD5" w:rsidRPr="005A14F4" w:rsidRDefault="00967AD5" w:rsidP="005A14F4">
            <w:pPr>
              <w:pStyle w:val="BodyText21"/>
              <w:widowControl/>
              <w:numPr>
                <w:ilvl w:val="0"/>
                <w:numId w:val="40"/>
              </w:numPr>
              <w:tabs>
                <w:tab w:val="clear" w:pos="502"/>
              </w:tabs>
              <w:autoSpaceDE/>
              <w:autoSpaceDN/>
              <w:adjustRightInd/>
              <w:spacing w:line="288" w:lineRule="auto"/>
              <w:ind w:left="709" w:hanging="709"/>
              <w:rPr>
                <w:rFonts w:ascii="Trebuchet MS" w:hAnsi="Trebuchet MS"/>
                <w:sz w:val="22"/>
                <w:szCs w:val="22"/>
              </w:rPr>
            </w:pPr>
            <w:r w:rsidRPr="005A14F4">
              <w:rPr>
                <w:rFonts w:ascii="Trebuchet MS" w:hAnsi="Trebuchet MS"/>
                <w:sz w:val="22"/>
                <w:szCs w:val="22"/>
              </w:rPr>
              <w:t>conhece e está de acordo com todas as disposições constantes deste Boletim de Subscrição e da Escritura, a qual em seu entendimento é suficiente para a análise e decisão de investimento nas Debêntures;</w:t>
            </w:r>
          </w:p>
          <w:p w14:paraId="03A51298" w14:textId="7B488573" w:rsidR="00967AD5" w:rsidRPr="005A14F4" w:rsidRDefault="00967AD5" w:rsidP="005A14F4">
            <w:pPr>
              <w:pStyle w:val="BodyText21"/>
              <w:widowControl/>
              <w:numPr>
                <w:ilvl w:val="0"/>
                <w:numId w:val="40"/>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r w:rsidRPr="005A14F4">
              <w:rPr>
                <w:rFonts w:ascii="Trebuchet MS" w:hAnsi="Trebuchet MS"/>
                <w:bCs/>
                <w:sz w:val="22"/>
                <w:szCs w:val="22"/>
              </w:rPr>
              <w:t>tem plena ciência dos riscos envolvidos no investimento nas Debêntures, das h</w:t>
            </w:r>
            <w:r w:rsidRPr="005A14F4">
              <w:rPr>
                <w:rFonts w:ascii="Trebuchet MS" w:eastAsia="Arial Unicode MS" w:hAnsi="Trebuchet MS"/>
                <w:w w:val="0"/>
                <w:sz w:val="22"/>
                <w:szCs w:val="22"/>
              </w:rPr>
              <w:t xml:space="preserve">ipóteses de </w:t>
            </w:r>
            <w:r w:rsidR="0074135D" w:rsidRPr="005A14F4">
              <w:rPr>
                <w:rFonts w:ascii="Trebuchet MS" w:eastAsia="Arial Unicode MS" w:hAnsi="Trebuchet MS"/>
                <w:w w:val="0"/>
                <w:sz w:val="22"/>
                <w:szCs w:val="22"/>
              </w:rPr>
              <w:t>vencimento antecipado</w:t>
            </w:r>
            <w:r w:rsidR="0074135D" w:rsidRPr="005A14F4">
              <w:rPr>
                <w:rFonts w:ascii="Trebuchet MS" w:hAnsi="Trebuchet MS"/>
                <w:bCs/>
                <w:sz w:val="22"/>
                <w:szCs w:val="22"/>
              </w:rPr>
              <w:t xml:space="preserve"> </w:t>
            </w:r>
            <w:r w:rsidRPr="005A14F4">
              <w:rPr>
                <w:rFonts w:ascii="Trebuchet MS" w:hAnsi="Trebuchet MS"/>
                <w:bCs/>
                <w:sz w:val="22"/>
                <w:szCs w:val="22"/>
              </w:rPr>
              <w:t>e dos demais termos e condições previstos na Escritura;</w:t>
            </w:r>
          </w:p>
          <w:p w14:paraId="14BB9B0B" w14:textId="77777777" w:rsidR="00967AD5" w:rsidRPr="005A14F4" w:rsidRDefault="00967AD5" w:rsidP="005A14F4">
            <w:pPr>
              <w:pStyle w:val="BodyText21"/>
              <w:widowControl/>
              <w:numPr>
                <w:ilvl w:val="0"/>
                <w:numId w:val="40"/>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r w:rsidRPr="005A14F4">
              <w:rPr>
                <w:rFonts w:ascii="Trebuchet MS" w:eastAsia="Arial Unicode MS" w:hAnsi="Trebuchet MS" w:cs="Calibri"/>
                <w:sz w:val="22"/>
                <w:szCs w:val="22"/>
              </w:rPr>
              <w:t>possui capacidade financeira para o investimento nas Debêntures, o qual é adequado ao seu nível de sofisticação e perfil de risco.</w:t>
            </w:r>
          </w:p>
          <w:p w14:paraId="7C37B090" w14:textId="77777777" w:rsidR="00967AD5" w:rsidRPr="005A14F4" w:rsidRDefault="00967AD5" w:rsidP="005A14F4">
            <w:pPr>
              <w:pStyle w:val="BodyText21"/>
              <w:widowControl/>
              <w:numPr>
                <w:ilvl w:val="0"/>
                <w:numId w:val="40"/>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bookmarkStart w:id="281" w:name="_Ref383019561"/>
            <w:r w:rsidRPr="005A14F4">
              <w:rPr>
                <w:rFonts w:ascii="Trebuchet MS" w:eastAsia="Arial Unicode MS" w:hAnsi="Trebuchet MS" w:cs="Calibri"/>
                <w:color w:val="000000"/>
                <w:sz w:val="22"/>
                <w:szCs w:val="22"/>
              </w:rPr>
              <w:lastRenderedPageBreak/>
              <w:t xml:space="preserve">é capaz de suportar os riscos econômicos e eventual perda de todo ou parte de seu </w:t>
            </w:r>
            <w:r w:rsidRPr="005A14F4">
              <w:rPr>
                <w:rFonts w:ascii="Trebuchet MS" w:hAnsi="Trebuchet MS"/>
                <w:bCs/>
                <w:sz w:val="22"/>
                <w:szCs w:val="22"/>
              </w:rPr>
              <w:t>investimento</w:t>
            </w:r>
            <w:r w:rsidRPr="005A14F4">
              <w:rPr>
                <w:rFonts w:ascii="Trebuchet MS" w:eastAsia="Arial Unicode MS" w:hAnsi="Trebuchet MS" w:cs="Calibri"/>
                <w:color w:val="000000"/>
                <w:sz w:val="22"/>
                <w:szCs w:val="22"/>
              </w:rPr>
              <w:t xml:space="preserve"> nas Debêntures;</w:t>
            </w:r>
            <w:bookmarkEnd w:id="281"/>
          </w:p>
          <w:p w14:paraId="7F7D6DA8" w14:textId="77777777" w:rsidR="00967AD5" w:rsidRPr="005A14F4" w:rsidRDefault="00967AD5" w:rsidP="005A14F4">
            <w:pPr>
              <w:pStyle w:val="BodyText21"/>
              <w:widowControl/>
              <w:numPr>
                <w:ilvl w:val="0"/>
                <w:numId w:val="40"/>
              </w:numPr>
              <w:tabs>
                <w:tab w:val="clear" w:pos="502"/>
              </w:tabs>
              <w:autoSpaceDE/>
              <w:autoSpaceDN/>
              <w:adjustRightInd/>
              <w:spacing w:line="288" w:lineRule="auto"/>
              <w:ind w:left="709" w:hanging="709"/>
              <w:rPr>
                <w:rFonts w:ascii="Trebuchet MS" w:eastAsia="Arial Unicode MS" w:hAnsi="Trebuchet MS" w:cs="Calibri"/>
                <w:color w:val="000000"/>
                <w:sz w:val="22"/>
                <w:szCs w:val="22"/>
              </w:rPr>
            </w:pPr>
            <w:r w:rsidRPr="005A14F4">
              <w:rPr>
                <w:rFonts w:ascii="Trebuchet MS" w:eastAsia="Arial Unicode MS" w:hAnsi="Trebuchet MS" w:cs="Calibri"/>
                <w:color w:val="000000"/>
                <w:sz w:val="22"/>
                <w:szCs w:val="22"/>
              </w:rPr>
              <w:t>de acordo com seus atos societários e com a regulamentação que lhe é aplicável, a subscrição das Debêntures é válida e legal e não infringe qualquer lei, regulamento ou política de regulação a ele aplicável; e</w:t>
            </w:r>
          </w:p>
          <w:p w14:paraId="09E4D539" w14:textId="77777777" w:rsidR="00967AD5" w:rsidRPr="005A14F4" w:rsidRDefault="00967AD5" w:rsidP="005A14F4">
            <w:pPr>
              <w:pStyle w:val="BodyText21"/>
              <w:widowControl/>
              <w:numPr>
                <w:ilvl w:val="0"/>
                <w:numId w:val="40"/>
              </w:numPr>
              <w:tabs>
                <w:tab w:val="clear" w:pos="502"/>
              </w:tabs>
              <w:autoSpaceDE/>
              <w:autoSpaceDN/>
              <w:adjustRightInd/>
              <w:spacing w:line="288" w:lineRule="auto"/>
              <w:ind w:left="709" w:hanging="709"/>
              <w:rPr>
                <w:rFonts w:ascii="Trebuchet MS" w:hAnsi="Trebuchet MS"/>
                <w:sz w:val="22"/>
                <w:szCs w:val="22"/>
              </w:rPr>
            </w:pPr>
            <w:r w:rsidRPr="005A14F4">
              <w:rPr>
                <w:rFonts w:ascii="Trebuchet MS" w:eastAsia="Arial Unicode MS" w:hAnsi="Trebuchet MS" w:cs="Calibri"/>
                <w:color w:val="000000"/>
                <w:sz w:val="22"/>
                <w:szCs w:val="22"/>
              </w:rPr>
              <w:t>recebeu todas as informações pertinentes, as quais considera adequadas e suficientes para a sua decisão de investimento nas Debêntures.</w:t>
            </w:r>
          </w:p>
        </w:tc>
      </w:tr>
    </w:tbl>
    <w:p w14:paraId="3A9817FD" w14:textId="77777777" w:rsidR="00967AD5" w:rsidRPr="005A14F4" w:rsidRDefault="00967AD5" w:rsidP="005A14F4">
      <w:pPr>
        <w:spacing w:line="288" w:lineRule="auto"/>
        <w:jc w:val="both"/>
        <w:rPr>
          <w:rFonts w:ascii="Trebuchet MS" w:hAnsi="Trebuchet MS"/>
          <w:w w:val="0"/>
          <w:sz w:val="22"/>
          <w:szCs w:val="22"/>
        </w:rPr>
      </w:pPr>
    </w:p>
    <w:p w14:paraId="77DD0D36" w14:textId="77777777" w:rsidR="00967AD5" w:rsidRPr="005A14F4" w:rsidRDefault="00967AD5" w:rsidP="005A14F4">
      <w:pPr>
        <w:spacing w:line="288" w:lineRule="auto"/>
        <w:jc w:val="both"/>
        <w:rPr>
          <w:rFonts w:ascii="Trebuchet MS" w:hAnsi="Trebuchet MS"/>
          <w:b/>
          <w:bCs/>
          <w:sz w:val="22"/>
          <w:szCs w:val="22"/>
        </w:rPr>
      </w:pPr>
      <w:r w:rsidRPr="005A14F4">
        <w:rPr>
          <w:rFonts w:ascii="Trebuchet MS" w:eastAsia="Arial Unicode MS" w:hAnsi="Trebuchet MS"/>
          <w:w w:val="0"/>
          <w:sz w:val="22"/>
          <w:szCs w:val="22"/>
        </w:rPr>
        <w:t>Fica eleito o Foro</w:t>
      </w:r>
      <w:bookmarkStart w:id="282" w:name="_DV_C683"/>
      <w:r w:rsidRPr="005A14F4">
        <w:rPr>
          <w:rFonts w:ascii="Trebuchet MS" w:eastAsia="Arial Unicode MS" w:hAnsi="Trebuchet MS"/>
          <w:w w:val="0"/>
          <w:sz w:val="22"/>
          <w:szCs w:val="22"/>
        </w:rPr>
        <w:t xml:space="preserve"> da comarca </w:t>
      </w:r>
      <w:bookmarkStart w:id="283" w:name="_DV_M415"/>
      <w:bookmarkEnd w:id="282"/>
      <w:bookmarkEnd w:id="283"/>
      <w:r w:rsidRPr="005A14F4">
        <w:rPr>
          <w:rFonts w:ascii="Trebuchet MS" w:eastAsia="Arial Unicode MS" w:hAnsi="Trebuchet MS"/>
          <w:w w:val="0"/>
          <w:sz w:val="22"/>
          <w:szCs w:val="22"/>
        </w:rPr>
        <w:t>de São Paulo, estado de São Paulo, para dirimir quaisquer dúvidas ou controvérsias oriundas deste Boletim de Subscrição, com renúncia a qualquer outro, por mais privilegiado que seja.</w:t>
      </w:r>
    </w:p>
    <w:p w14:paraId="7650DBAE" w14:textId="77777777" w:rsidR="00967AD5" w:rsidRPr="005A14F4" w:rsidRDefault="00967AD5" w:rsidP="005A14F4">
      <w:pPr>
        <w:spacing w:line="288" w:lineRule="auto"/>
        <w:jc w:val="both"/>
        <w:rPr>
          <w:rFonts w:ascii="Trebuchet MS" w:hAnsi="Trebuchet MS"/>
          <w:b/>
          <w:bCs/>
          <w:sz w:val="22"/>
          <w:szCs w:val="22"/>
        </w:rPr>
      </w:pPr>
    </w:p>
    <w:p w14:paraId="1708A736" w14:textId="218E0A45" w:rsidR="00967AD5" w:rsidRPr="005A14F4" w:rsidRDefault="00967AD5" w:rsidP="00B658A8">
      <w:pPr>
        <w:spacing w:line="288" w:lineRule="auto"/>
        <w:jc w:val="center"/>
        <w:outlineLvl w:val="0"/>
        <w:rPr>
          <w:rFonts w:ascii="Trebuchet MS" w:hAnsi="Trebuchet MS"/>
          <w:bCs/>
          <w:sz w:val="22"/>
          <w:szCs w:val="22"/>
        </w:rPr>
      </w:pPr>
      <w:r w:rsidRPr="005A14F4">
        <w:rPr>
          <w:rFonts w:ascii="Trebuchet MS" w:hAnsi="Trebuchet MS"/>
          <w:bCs/>
          <w:sz w:val="22"/>
          <w:szCs w:val="22"/>
        </w:rPr>
        <w:t xml:space="preserve">São Paulo, </w:t>
      </w:r>
      <w:r w:rsidR="00B658A8">
        <w:rPr>
          <w:rFonts w:ascii="Trebuchet MS" w:hAnsi="Trebuchet MS"/>
          <w:bCs/>
          <w:sz w:val="22"/>
          <w:szCs w:val="22"/>
        </w:rPr>
        <w:t>17</w:t>
      </w:r>
      <w:r w:rsidRPr="005A14F4">
        <w:rPr>
          <w:rFonts w:ascii="Trebuchet MS" w:hAnsi="Trebuchet MS"/>
          <w:bCs/>
          <w:sz w:val="22"/>
          <w:szCs w:val="22"/>
        </w:rPr>
        <w:t xml:space="preserve"> de </w:t>
      </w:r>
      <w:r w:rsidR="0074135D">
        <w:rPr>
          <w:rFonts w:ascii="Trebuchet MS" w:hAnsi="Trebuchet MS"/>
          <w:bCs/>
          <w:sz w:val="22"/>
          <w:szCs w:val="22"/>
        </w:rPr>
        <w:t>julho</w:t>
      </w:r>
      <w:r w:rsidRPr="005A14F4">
        <w:rPr>
          <w:rFonts w:ascii="Trebuchet MS" w:hAnsi="Trebuchet MS"/>
          <w:bCs/>
          <w:sz w:val="22"/>
          <w:szCs w:val="22"/>
        </w:rPr>
        <w:t xml:space="preserve"> de 201</w:t>
      </w:r>
      <w:r w:rsidR="0074135D">
        <w:rPr>
          <w:rFonts w:ascii="Trebuchet MS" w:hAnsi="Trebuchet MS"/>
          <w:bCs/>
          <w:sz w:val="22"/>
          <w:szCs w:val="22"/>
        </w:rPr>
        <w:t>9</w:t>
      </w:r>
      <w:r w:rsidRPr="005A14F4">
        <w:rPr>
          <w:rFonts w:ascii="Trebuchet MS" w:hAnsi="Trebuchet MS"/>
          <w:bCs/>
          <w:sz w:val="22"/>
          <w:szCs w:val="22"/>
        </w:rPr>
        <w:t>.</w:t>
      </w:r>
    </w:p>
    <w:p w14:paraId="420385FA" w14:textId="77777777" w:rsidR="00967AD5" w:rsidRPr="005A14F4" w:rsidRDefault="00967AD5" w:rsidP="005A14F4">
      <w:pPr>
        <w:spacing w:line="288" w:lineRule="auto"/>
        <w:jc w:val="both"/>
        <w:rPr>
          <w:rFonts w:ascii="Trebuchet MS" w:hAnsi="Trebuchet MS"/>
          <w:b/>
          <w:bCs/>
          <w:sz w:val="22"/>
          <w:szCs w:val="22"/>
        </w:rPr>
      </w:pPr>
    </w:p>
    <w:p w14:paraId="1C37ACFA" w14:textId="77777777" w:rsidR="00967AD5" w:rsidRPr="005A14F4" w:rsidRDefault="00967AD5" w:rsidP="005A14F4">
      <w:pPr>
        <w:spacing w:line="288" w:lineRule="auto"/>
        <w:jc w:val="both"/>
        <w:rPr>
          <w:rFonts w:ascii="Trebuchet MS" w:hAnsi="Trebuchet MS"/>
          <w:b/>
          <w:bCs/>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967AD5" w:rsidRPr="005A14F4" w14:paraId="56495163" w14:textId="77777777" w:rsidTr="000D18F8">
        <w:trPr>
          <w:jc w:val="center"/>
        </w:trPr>
        <w:tc>
          <w:tcPr>
            <w:tcW w:w="8504" w:type="dxa"/>
            <w:gridSpan w:val="2"/>
            <w:tcBorders>
              <w:top w:val="single" w:sz="4" w:space="0" w:color="auto"/>
            </w:tcBorders>
          </w:tcPr>
          <w:p w14:paraId="31FD967F" w14:textId="76C54942" w:rsidR="0074135D" w:rsidRDefault="0074135D" w:rsidP="0074135D">
            <w:pPr>
              <w:spacing w:line="288" w:lineRule="auto"/>
              <w:jc w:val="center"/>
              <w:rPr>
                <w:rFonts w:ascii="Trebuchet MS" w:hAnsi="Trebuchet MS"/>
                <w:b/>
                <w:sz w:val="22"/>
                <w:szCs w:val="22"/>
              </w:rPr>
            </w:pPr>
            <w:r>
              <w:rPr>
                <w:rFonts w:ascii="Trebuchet MS" w:hAnsi="Trebuchet MS"/>
                <w:b/>
                <w:sz w:val="22"/>
                <w:szCs w:val="22"/>
              </w:rPr>
              <w:t>COMPANHIA PROVÍNCIA DE SECURITIZAÇÃO</w:t>
            </w:r>
          </w:p>
          <w:p w14:paraId="75DDBA84" w14:textId="593D5E55" w:rsidR="00967AD5" w:rsidRPr="005A14F4" w:rsidRDefault="00967AD5" w:rsidP="0074135D">
            <w:pPr>
              <w:spacing w:line="288" w:lineRule="auto"/>
              <w:jc w:val="center"/>
              <w:rPr>
                <w:rFonts w:ascii="Trebuchet MS" w:hAnsi="Trebuchet MS"/>
                <w:b/>
                <w:i/>
                <w:caps/>
                <w:sz w:val="22"/>
                <w:szCs w:val="22"/>
              </w:rPr>
            </w:pPr>
            <w:r w:rsidRPr="005A14F4">
              <w:rPr>
                <w:rFonts w:ascii="Trebuchet MS" w:hAnsi="Trebuchet MS"/>
                <w:bCs/>
                <w:i/>
                <w:sz w:val="22"/>
                <w:szCs w:val="22"/>
              </w:rPr>
              <w:t>Subscritor</w:t>
            </w:r>
            <w:r w:rsidR="0074135D">
              <w:rPr>
                <w:rFonts w:ascii="Trebuchet MS" w:hAnsi="Trebuchet MS"/>
                <w:bCs/>
                <w:i/>
                <w:sz w:val="22"/>
                <w:szCs w:val="22"/>
              </w:rPr>
              <w:t>a</w:t>
            </w:r>
            <w:r w:rsidRPr="005A14F4">
              <w:rPr>
                <w:rFonts w:ascii="Trebuchet MS" w:hAnsi="Trebuchet MS"/>
                <w:bCs/>
                <w:i/>
                <w:sz w:val="22"/>
                <w:szCs w:val="22"/>
              </w:rPr>
              <w:t xml:space="preserve"> das Debêntures</w:t>
            </w:r>
          </w:p>
        </w:tc>
      </w:tr>
      <w:tr w:rsidR="00967AD5" w:rsidRPr="005A14F4" w14:paraId="032EE6B9" w14:textId="77777777" w:rsidTr="000D18F8">
        <w:trPr>
          <w:jc w:val="center"/>
        </w:trPr>
        <w:tc>
          <w:tcPr>
            <w:tcW w:w="4252" w:type="dxa"/>
          </w:tcPr>
          <w:p w14:paraId="55C4317C" w14:textId="77777777" w:rsidR="00967AD5" w:rsidRPr="005A14F4" w:rsidRDefault="00967AD5" w:rsidP="005A14F4">
            <w:pPr>
              <w:spacing w:line="288" w:lineRule="auto"/>
              <w:jc w:val="both"/>
              <w:outlineLvl w:val="0"/>
              <w:rPr>
                <w:rFonts w:ascii="Trebuchet MS" w:hAnsi="Trebuchet MS"/>
                <w:bCs/>
                <w:sz w:val="22"/>
                <w:szCs w:val="22"/>
              </w:rPr>
            </w:pPr>
            <w:r w:rsidRPr="005A14F4">
              <w:rPr>
                <w:rFonts w:ascii="Trebuchet MS" w:hAnsi="Trebuchet MS"/>
                <w:bCs/>
                <w:sz w:val="22"/>
                <w:szCs w:val="22"/>
              </w:rPr>
              <w:t>Por:</w:t>
            </w:r>
          </w:p>
          <w:p w14:paraId="62AB38D0" w14:textId="77777777" w:rsidR="00967AD5" w:rsidRPr="005A14F4" w:rsidRDefault="00967AD5" w:rsidP="005A14F4">
            <w:pPr>
              <w:spacing w:line="288" w:lineRule="auto"/>
              <w:jc w:val="both"/>
              <w:outlineLvl w:val="0"/>
              <w:rPr>
                <w:rFonts w:ascii="Trebuchet MS" w:hAnsi="Trebuchet MS"/>
                <w:b/>
                <w:bCs/>
                <w:sz w:val="22"/>
                <w:szCs w:val="22"/>
              </w:rPr>
            </w:pPr>
            <w:r w:rsidRPr="005A14F4">
              <w:rPr>
                <w:rFonts w:ascii="Trebuchet MS" w:hAnsi="Trebuchet MS"/>
                <w:bCs/>
                <w:sz w:val="22"/>
                <w:szCs w:val="22"/>
              </w:rPr>
              <w:t>Cargo:</w:t>
            </w:r>
          </w:p>
        </w:tc>
        <w:tc>
          <w:tcPr>
            <w:tcW w:w="4252" w:type="dxa"/>
          </w:tcPr>
          <w:p w14:paraId="5DAF6A70" w14:textId="77777777" w:rsidR="00967AD5" w:rsidRPr="005A14F4" w:rsidRDefault="00967AD5" w:rsidP="005A14F4">
            <w:pPr>
              <w:spacing w:line="288" w:lineRule="auto"/>
              <w:jc w:val="both"/>
              <w:outlineLvl w:val="0"/>
              <w:rPr>
                <w:rFonts w:ascii="Trebuchet MS" w:hAnsi="Trebuchet MS"/>
                <w:bCs/>
                <w:sz w:val="22"/>
                <w:szCs w:val="22"/>
              </w:rPr>
            </w:pPr>
            <w:r w:rsidRPr="005A14F4">
              <w:rPr>
                <w:rFonts w:ascii="Trebuchet MS" w:hAnsi="Trebuchet MS"/>
                <w:bCs/>
                <w:sz w:val="22"/>
                <w:szCs w:val="22"/>
              </w:rPr>
              <w:t>Por:</w:t>
            </w:r>
          </w:p>
          <w:p w14:paraId="2D933397" w14:textId="77777777" w:rsidR="00967AD5" w:rsidRPr="005A14F4" w:rsidRDefault="00967AD5" w:rsidP="005A14F4">
            <w:pPr>
              <w:spacing w:line="288" w:lineRule="auto"/>
              <w:jc w:val="both"/>
              <w:outlineLvl w:val="0"/>
              <w:rPr>
                <w:rFonts w:ascii="Trebuchet MS" w:hAnsi="Trebuchet MS"/>
                <w:b/>
                <w:bCs/>
                <w:sz w:val="22"/>
                <w:szCs w:val="22"/>
              </w:rPr>
            </w:pPr>
            <w:r w:rsidRPr="005A14F4">
              <w:rPr>
                <w:rFonts w:ascii="Trebuchet MS" w:hAnsi="Trebuchet MS"/>
                <w:bCs/>
                <w:sz w:val="22"/>
                <w:szCs w:val="22"/>
              </w:rPr>
              <w:t>Cargo:</w:t>
            </w:r>
          </w:p>
        </w:tc>
      </w:tr>
    </w:tbl>
    <w:p w14:paraId="395609E5" w14:textId="77777777" w:rsidR="00967AD5" w:rsidRPr="005A14F4" w:rsidRDefault="00967AD5" w:rsidP="005A14F4">
      <w:pPr>
        <w:spacing w:line="288" w:lineRule="auto"/>
        <w:rPr>
          <w:rFonts w:ascii="Trebuchet MS" w:hAnsi="Trebuchet MS"/>
          <w:sz w:val="22"/>
          <w:szCs w:val="22"/>
        </w:rPr>
      </w:pPr>
    </w:p>
    <w:p w14:paraId="34C662FF" w14:textId="77777777" w:rsidR="00967AD5" w:rsidRPr="005A14F4" w:rsidRDefault="00967AD5" w:rsidP="005A14F4">
      <w:pPr>
        <w:spacing w:line="288" w:lineRule="auto"/>
        <w:rPr>
          <w:rFonts w:ascii="Trebuchet MS" w:hAnsi="Trebuchet MS"/>
          <w:sz w:val="22"/>
          <w:szCs w:val="22"/>
        </w:rPr>
      </w:pPr>
    </w:p>
    <w:p w14:paraId="39D0A216" w14:textId="77777777" w:rsidR="00967AD5" w:rsidRPr="005A14F4" w:rsidRDefault="00967AD5" w:rsidP="005A14F4">
      <w:pPr>
        <w:spacing w:line="288" w:lineRule="auto"/>
        <w:rPr>
          <w:rFonts w:ascii="Trebuchet MS" w:hAnsi="Trebuchet MS"/>
          <w:sz w:val="22"/>
          <w:szCs w:val="22"/>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967AD5" w:rsidRPr="005A14F4" w14:paraId="459AC946" w14:textId="77777777" w:rsidTr="000D18F8">
        <w:trPr>
          <w:jc w:val="center"/>
        </w:trPr>
        <w:tc>
          <w:tcPr>
            <w:tcW w:w="8504" w:type="dxa"/>
            <w:gridSpan w:val="2"/>
            <w:tcBorders>
              <w:top w:val="single" w:sz="4" w:space="0" w:color="auto"/>
            </w:tcBorders>
          </w:tcPr>
          <w:p w14:paraId="13E6EA7B" w14:textId="44077FE5" w:rsidR="00967AD5" w:rsidRPr="005A14F4" w:rsidRDefault="0074135D" w:rsidP="005A14F4">
            <w:pPr>
              <w:tabs>
                <w:tab w:val="left" w:pos="2835"/>
              </w:tabs>
              <w:spacing w:line="288" w:lineRule="auto"/>
              <w:jc w:val="center"/>
              <w:rPr>
                <w:rFonts w:ascii="Trebuchet MS" w:hAnsi="Trebuchet MS"/>
                <w:b/>
                <w:sz w:val="22"/>
                <w:szCs w:val="22"/>
              </w:rPr>
            </w:pPr>
            <w:r w:rsidRPr="005A14F4">
              <w:rPr>
                <w:rFonts w:ascii="Trebuchet MS" w:hAnsi="Trebuchet MS" w:cstheme="minorHAnsi"/>
                <w:b/>
                <w:sz w:val="22"/>
                <w:szCs w:val="22"/>
              </w:rPr>
              <w:t>UPCON SPE 26 EMPREENDIMENTOS IMOBILIÁRIOS S.A.</w:t>
            </w:r>
          </w:p>
          <w:p w14:paraId="1CBE24E9" w14:textId="77777777" w:rsidR="00967AD5" w:rsidRPr="005A14F4" w:rsidRDefault="00967AD5" w:rsidP="005A14F4">
            <w:pPr>
              <w:tabs>
                <w:tab w:val="left" w:pos="2835"/>
              </w:tabs>
              <w:spacing w:line="288" w:lineRule="auto"/>
              <w:jc w:val="center"/>
              <w:rPr>
                <w:rFonts w:ascii="Trebuchet MS" w:hAnsi="Trebuchet MS" w:cstheme="minorHAnsi"/>
                <w:i/>
                <w:sz w:val="22"/>
                <w:szCs w:val="22"/>
              </w:rPr>
            </w:pPr>
            <w:r w:rsidRPr="005A14F4">
              <w:rPr>
                <w:rFonts w:ascii="Trebuchet MS" w:hAnsi="Trebuchet MS"/>
                <w:i/>
                <w:sz w:val="22"/>
                <w:szCs w:val="22"/>
              </w:rPr>
              <w:t>Emissora</w:t>
            </w:r>
          </w:p>
        </w:tc>
      </w:tr>
      <w:tr w:rsidR="00967AD5" w:rsidRPr="005A14F4" w14:paraId="3BE261CB" w14:textId="77777777" w:rsidTr="000D18F8">
        <w:trPr>
          <w:jc w:val="center"/>
        </w:trPr>
        <w:tc>
          <w:tcPr>
            <w:tcW w:w="4252" w:type="dxa"/>
          </w:tcPr>
          <w:p w14:paraId="5E2858F8" w14:textId="77777777" w:rsidR="00967AD5" w:rsidRPr="005A14F4" w:rsidRDefault="00967AD5" w:rsidP="005A14F4">
            <w:pPr>
              <w:spacing w:line="288" w:lineRule="auto"/>
              <w:jc w:val="both"/>
              <w:outlineLvl w:val="0"/>
              <w:rPr>
                <w:rFonts w:ascii="Trebuchet MS" w:hAnsi="Trebuchet MS"/>
                <w:bCs/>
                <w:sz w:val="22"/>
                <w:szCs w:val="22"/>
              </w:rPr>
            </w:pPr>
            <w:r w:rsidRPr="005A14F4">
              <w:rPr>
                <w:rFonts w:ascii="Trebuchet MS" w:hAnsi="Trebuchet MS"/>
                <w:bCs/>
                <w:sz w:val="22"/>
                <w:szCs w:val="22"/>
              </w:rPr>
              <w:t>Por:</w:t>
            </w:r>
          </w:p>
          <w:p w14:paraId="4CEA1A6E" w14:textId="77777777" w:rsidR="00967AD5" w:rsidRPr="005A14F4" w:rsidRDefault="00967AD5" w:rsidP="005A14F4">
            <w:pPr>
              <w:spacing w:line="288" w:lineRule="auto"/>
              <w:jc w:val="both"/>
              <w:outlineLvl w:val="0"/>
              <w:rPr>
                <w:rFonts w:ascii="Trebuchet MS" w:hAnsi="Trebuchet MS"/>
                <w:b/>
                <w:bCs/>
                <w:sz w:val="22"/>
                <w:szCs w:val="22"/>
              </w:rPr>
            </w:pPr>
            <w:r w:rsidRPr="005A14F4">
              <w:rPr>
                <w:rFonts w:ascii="Trebuchet MS" w:hAnsi="Trebuchet MS"/>
                <w:bCs/>
                <w:sz w:val="22"/>
                <w:szCs w:val="22"/>
              </w:rPr>
              <w:t>Cargo:</w:t>
            </w:r>
          </w:p>
        </w:tc>
        <w:tc>
          <w:tcPr>
            <w:tcW w:w="4252" w:type="dxa"/>
          </w:tcPr>
          <w:p w14:paraId="4C04BCDC" w14:textId="77777777" w:rsidR="00967AD5" w:rsidRPr="005A14F4" w:rsidRDefault="00967AD5" w:rsidP="005A14F4">
            <w:pPr>
              <w:spacing w:line="288" w:lineRule="auto"/>
              <w:jc w:val="both"/>
              <w:outlineLvl w:val="0"/>
              <w:rPr>
                <w:rFonts w:ascii="Trebuchet MS" w:hAnsi="Trebuchet MS"/>
                <w:bCs/>
                <w:sz w:val="22"/>
                <w:szCs w:val="22"/>
              </w:rPr>
            </w:pPr>
            <w:r w:rsidRPr="005A14F4">
              <w:rPr>
                <w:rFonts w:ascii="Trebuchet MS" w:hAnsi="Trebuchet MS"/>
                <w:bCs/>
                <w:sz w:val="22"/>
                <w:szCs w:val="22"/>
              </w:rPr>
              <w:t>Por:</w:t>
            </w:r>
          </w:p>
          <w:p w14:paraId="6CCE2806" w14:textId="77777777" w:rsidR="00967AD5" w:rsidRPr="005A14F4" w:rsidRDefault="00967AD5" w:rsidP="005A14F4">
            <w:pPr>
              <w:spacing w:line="288" w:lineRule="auto"/>
              <w:jc w:val="both"/>
              <w:outlineLvl w:val="0"/>
              <w:rPr>
                <w:rFonts w:ascii="Trebuchet MS" w:hAnsi="Trebuchet MS"/>
                <w:b/>
                <w:bCs/>
                <w:sz w:val="22"/>
                <w:szCs w:val="22"/>
              </w:rPr>
            </w:pPr>
            <w:r w:rsidRPr="005A14F4">
              <w:rPr>
                <w:rFonts w:ascii="Trebuchet MS" w:hAnsi="Trebuchet MS"/>
                <w:bCs/>
                <w:sz w:val="22"/>
                <w:szCs w:val="22"/>
              </w:rPr>
              <w:t>Cargo:</w:t>
            </w:r>
          </w:p>
        </w:tc>
      </w:tr>
    </w:tbl>
    <w:p w14:paraId="76CE8D12" w14:textId="77777777" w:rsidR="00967AD5" w:rsidRPr="005A14F4" w:rsidRDefault="00967AD5" w:rsidP="005A14F4">
      <w:pPr>
        <w:spacing w:line="288" w:lineRule="auto"/>
        <w:rPr>
          <w:rFonts w:ascii="Trebuchet MS" w:hAnsi="Trebuchet MS"/>
          <w:sz w:val="22"/>
          <w:szCs w:val="22"/>
        </w:rPr>
      </w:pPr>
    </w:p>
    <w:p w14:paraId="2B5826CB" w14:textId="211F5F56" w:rsidR="00777DFD" w:rsidRPr="005A14F4" w:rsidRDefault="00777DFD" w:rsidP="005A14F4">
      <w:pPr>
        <w:autoSpaceDE/>
        <w:autoSpaceDN/>
        <w:adjustRightInd/>
        <w:spacing w:line="288" w:lineRule="auto"/>
        <w:rPr>
          <w:rFonts w:ascii="Trebuchet MS" w:hAnsi="Trebuchet MS" w:cstheme="minorHAnsi"/>
          <w:b/>
          <w:bCs/>
          <w:sz w:val="22"/>
          <w:szCs w:val="22"/>
        </w:rPr>
      </w:pPr>
    </w:p>
    <w:sectPr w:rsidR="00777DFD" w:rsidRPr="005A14F4" w:rsidSect="00A34861">
      <w:pgSz w:w="11907" w:h="16839" w:code="9"/>
      <w:pgMar w:top="1418" w:right="1701" w:bottom="1418"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03B7E" w14:textId="77777777" w:rsidR="008A2EA1" w:rsidRDefault="008A2EA1" w:rsidP="00704452">
      <w:r>
        <w:separator/>
      </w:r>
    </w:p>
  </w:endnote>
  <w:endnote w:type="continuationSeparator" w:id="0">
    <w:p w14:paraId="363F5577" w14:textId="77777777" w:rsidR="008A2EA1" w:rsidRDefault="008A2EA1" w:rsidP="00704452">
      <w:r>
        <w:continuationSeparator/>
      </w:r>
    </w:p>
  </w:endnote>
  <w:endnote w:type="continuationNotice" w:id="1">
    <w:p w14:paraId="45510F3D" w14:textId="77777777" w:rsidR="008A2EA1" w:rsidRDefault="008A2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Frutiger Light">
    <w:altName w:val="Kartik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wiss">
    <w:altName w:val="Times New Roman"/>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05F3" w14:textId="77777777" w:rsidR="000D18F8" w:rsidRDefault="000D18F8">
    <w:pPr>
      <w:pStyle w:val="Rodap"/>
    </w:pPr>
  </w:p>
  <w:p w14:paraId="640D163D" w14:textId="77777777" w:rsidR="000D18F8" w:rsidRDefault="000D18F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627682"/>
      <w:docPartObj>
        <w:docPartGallery w:val="Page Numbers (Bottom of Page)"/>
        <w:docPartUnique/>
      </w:docPartObj>
    </w:sdtPr>
    <w:sdtEndPr>
      <w:rPr>
        <w:rFonts w:ascii="Trebuchet MS" w:hAnsi="Trebuchet MS"/>
        <w:sz w:val="22"/>
        <w:szCs w:val="22"/>
      </w:rPr>
    </w:sdtEndPr>
    <w:sdtContent>
      <w:p w14:paraId="5A337BCA" w14:textId="77777777" w:rsidR="000D18F8" w:rsidRPr="00544CAE" w:rsidRDefault="000D18F8">
        <w:pPr>
          <w:pStyle w:val="Rodap"/>
          <w:jc w:val="right"/>
          <w:rPr>
            <w:rFonts w:ascii="Trebuchet MS" w:hAnsi="Trebuchet MS"/>
            <w:sz w:val="22"/>
            <w:szCs w:val="22"/>
          </w:rPr>
        </w:pPr>
        <w:r w:rsidRPr="00544CAE">
          <w:rPr>
            <w:rFonts w:ascii="Trebuchet MS" w:hAnsi="Trebuchet MS"/>
            <w:sz w:val="22"/>
            <w:szCs w:val="22"/>
          </w:rPr>
          <w:fldChar w:fldCharType="begin"/>
        </w:r>
        <w:r w:rsidRPr="00544CAE">
          <w:rPr>
            <w:rFonts w:ascii="Trebuchet MS" w:hAnsi="Trebuchet MS"/>
            <w:sz w:val="22"/>
            <w:szCs w:val="22"/>
          </w:rPr>
          <w:instrText>PAGE   \* MERGEFORMAT</w:instrText>
        </w:r>
        <w:r w:rsidRPr="00544CAE">
          <w:rPr>
            <w:rFonts w:ascii="Trebuchet MS" w:hAnsi="Trebuchet MS"/>
            <w:sz w:val="22"/>
            <w:szCs w:val="22"/>
          </w:rPr>
          <w:fldChar w:fldCharType="separate"/>
        </w:r>
        <w:r>
          <w:rPr>
            <w:rFonts w:ascii="Trebuchet MS" w:hAnsi="Trebuchet MS"/>
            <w:noProof/>
            <w:sz w:val="22"/>
            <w:szCs w:val="22"/>
          </w:rPr>
          <w:t>4</w:t>
        </w:r>
        <w:r w:rsidRPr="00544CAE">
          <w:rPr>
            <w:rFonts w:ascii="Trebuchet MS" w:hAnsi="Trebuchet MS"/>
            <w:sz w:val="22"/>
            <w:szCs w:val="22"/>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356548"/>
      <w:docPartObj>
        <w:docPartGallery w:val="Page Numbers (Bottom of Page)"/>
        <w:docPartUnique/>
      </w:docPartObj>
    </w:sdtPr>
    <w:sdtEndPr/>
    <w:sdtContent>
      <w:p w14:paraId="5702BFA8" w14:textId="77777777" w:rsidR="000D18F8" w:rsidRDefault="000D18F8">
        <w:pPr>
          <w:pStyle w:val="Rodap"/>
          <w:jc w:val="right"/>
        </w:pPr>
        <w:r w:rsidRPr="00704452">
          <w:rPr>
            <w:rFonts w:asciiTheme="minorHAnsi" w:hAnsiTheme="minorHAnsi"/>
            <w:sz w:val="20"/>
          </w:rPr>
          <w:fldChar w:fldCharType="begin"/>
        </w:r>
        <w:r w:rsidRPr="00704452">
          <w:rPr>
            <w:rFonts w:asciiTheme="minorHAnsi" w:hAnsiTheme="minorHAnsi"/>
            <w:sz w:val="20"/>
          </w:rPr>
          <w:instrText>PAGE   \* MERGEFORMAT</w:instrText>
        </w:r>
        <w:r w:rsidRPr="00704452">
          <w:rPr>
            <w:rFonts w:asciiTheme="minorHAnsi" w:hAnsiTheme="minorHAnsi"/>
            <w:sz w:val="20"/>
          </w:rPr>
          <w:fldChar w:fldCharType="separate"/>
        </w:r>
        <w:r>
          <w:rPr>
            <w:rFonts w:asciiTheme="minorHAnsi" w:hAnsiTheme="minorHAnsi"/>
            <w:noProof/>
            <w:sz w:val="20"/>
          </w:rPr>
          <w:t>1</w:t>
        </w:r>
        <w:r w:rsidRPr="00704452">
          <w:rPr>
            <w:rFonts w:asciiTheme="minorHAnsi" w:hAnsiTheme="minorHAnsi"/>
            <w:sz w:val="20"/>
          </w:rPr>
          <w:fldChar w:fldCharType="end"/>
        </w:r>
      </w:p>
    </w:sdtContent>
  </w:sdt>
  <w:p w14:paraId="1F7F7C9B" w14:textId="77777777" w:rsidR="000D18F8" w:rsidRPr="006A10C2" w:rsidRDefault="000D18F8" w:rsidP="006A10C2">
    <w:pPr>
      <w:pStyle w:val="Rodap"/>
      <w:ind w:firstLine="0"/>
      <w:jc w:val="left"/>
      <w:rPr>
        <w:rFonts w:ascii="Arial" w:hAnsi="Arial" w:cs="Arial"/>
        <w:sz w:val="16"/>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3CFCC" w14:textId="77777777" w:rsidR="008A2EA1" w:rsidRDefault="008A2EA1" w:rsidP="00704452">
      <w:r>
        <w:separator/>
      </w:r>
    </w:p>
  </w:footnote>
  <w:footnote w:type="continuationSeparator" w:id="0">
    <w:p w14:paraId="13B2B9B1" w14:textId="77777777" w:rsidR="008A2EA1" w:rsidRDefault="008A2EA1" w:rsidP="00704452">
      <w:r>
        <w:continuationSeparator/>
      </w:r>
    </w:p>
  </w:footnote>
  <w:footnote w:type="continuationNotice" w:id="1">
    <w:p w14:paraId="3D7206D3" w14:textId="77777777" w:rsidR="008A2EA1" w:rsidRDefault="008A2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60AD6" w14:textId="77777777" w:rsidR="000D18F8" w:rsidRDefault="000D18F8">
    <w:pPr>
      <w:pStyle w:val="Cabealho"/>
    </w:pPr>
  </w:p>
  <w:p w14:paraId="500A9EF7" w14:textId="77777777" w:rsidR="000D18F8" w:rsidRDefault="000D18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FAE7E" w14:textId="77777777" w:rsidR="000D18F8" w:rsidRPr="00544CAE" w:rsidRDefault="000D18F8" w:rsidP="00544CAE">
    <w:pPr>
      <w:pStyle w:val="Cabealho"/>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52C95" w14:textId="77777777" w:rsidR="000D18F8" w:rsidRPr="0025173A" w:rsidRDefault="000D18F8" w:rsidP="0025173A">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942211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FE3995"/>
    <w:multiLevelType w:val="hybridMultilevel"/>
    <w:tmpl w:val="BDA62CB2"/>
    <w:lvl w:ilvl="0" w:tplc="F858DB32">
      <w:start w:val="1"/>
      <w:numFmt w:val="lowerLetter"/>
      <w:lvlText w:val="(%1)"/>
      <w:lvlJc w:val="left"/>
      <w:pPr>
        <w:tabs>
          <w:tab w:val="num" w:pos="502"/>
        </w:tabs>
        <w:ind w:left="502" w:hanging="360"/>
      </w:pPr>
      <w:rPr>
        <w:rFonts w:ascii="Trebuchet MS" w:eastAsia="Times New Roman" w:hAnsi="Trebuchet MS" w:cs="Times New Roman" w:hint="default"/>
      </w:rPr>
    </w:lvl>
    <w:lvl w:ilvl="1" w:tplc="FFFFFFFF">
      <w:start w:val="1"/>
      <w:numFmt w:val="lowerLetter"/>
      <w:lvlText w:val="%2."/>
      <w:lvlJc w:val="left"/>
      <w:pPr>
        <w:tabs>
          <w:tab w:val="num" w:pos="-545"/>
        </w:tabs>
        <w:ind w:left="-545" w:hanging="360"/>
      </w:pPr>
    </w:lvl>
    <w:lvl w:ilvl="2" w:tplc="FFFFFFFF" w:tentative="1">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2" w15:restartNumberingAfterBreak="0">
    <w:nsid w:val="1AC34EEE"/>
    <w:multiLevelType w:val="hybridMultilevel"/>
    <w:tmpl w:val="01E27400"/>
    <w:lvl w:ilvl="0" w:tplc="B5202ECE">
      <w:start w:val="1"/>
      <w:numFmt w:val="lowerLetter"/>
      <w:lvlText w:val="(%1)"/>
      <w:lvlJc w:val="left"/>
      <w:pPr>
        <w:tabs>
          <w:tab w:val="num" w:pos="502"/>
        </w:tabs>
        <w:ind w:left="502" w:hanging="360"/>
      </w:pPr>
      <w:rPr>
        <w:rFonts w:ascii="Trebuchet MS" w:eastAsia="Times New Roman" w:hAnsi="Trebuchet MS" w:cs="Times New Roman" w:hint="default"/>
      </w:rPr>
    </w:lvl>
    <w:lvl w:ilvl="1" w:tplc="FFFFFFFF">
      <w:start w:val="1"/>
      <w:numFmt w:val="lowerLetter"/>
      <w:lvlText w:val="%2."/>
      <w:lvlJc w:val="left"/>
      <w:pPr>
        <w:tabs>
          <w:tab w:val="num" w:pos="-545"/>
        </w:tabs>
        <w:ind w:left="-545" w:hanging="360"/>
      </w:pPr>
    </w:lvl>
    <w:lvl w:ilvl="2" w:tplc="FFFFFFFF" w:tentative="1">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3" w15:restartNumberingAfterBreak="0">
    <w:nsid w:val="2E536EED"/>
    <w:multiLevelType w:val="hybridMultilevel"/>
    <w:tmpl w:val="CC86C75A"/>
    <w:lvl w:ilvl="0" w:tplc="4F829402">
      <w:start w:val="1"/>
      <w:numFmt w:val="lowerLetter"/>
      <w:lvlText w:val="(%1)"/>
      <w:lvlJc w:val="left"/>
      <w:pPr>
        <w:ind w:left="1212" w:hanging="360"/>
      </w:pPr>
      <w:rPr>
        <w:rFonts w:ascii="Trebuchet MS" w:hAnsi="Trebuchet MS" w:cs="Arial" w:hint="default"/>
        <w:b w:val="0"/>
        <w:i w:val="0"/>
        <w:spacing w:val="0"/>
        <w:sz w:val="22"/>
        <w:szCs w:val="22"/>
      </w:rPr>
    </w:lvl>
    <w:lvl w:ilvl="1" w:tplc="04160019" w:tentative="1">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3254095E"/>
    <w:multiLevelType w:val="hybridMultilevel"/>
    <w:tmpl w:val="55F8644E"/>
    <w:lvl w:ilvl="0" w:tplc="9DDCA0C2">
      <w:start w:val="1"/>
      <w:numFmt w:val="lowerLetter"/>
      <w:lvlText w:val="(%1)"/>
      <w:lvlJc w:val="left"/>
      <w:pPr>
        <w:tabs>
          <w:tab w:val="num" w:pos="502"/>
        </w:tabs>
        <w:ind w:left="502" w:hanging="360"/>
      </w:pPr>
      <w:rPr>
        <w:rFonts w:ascii="Trebuchet MS" w:eastAsia="Times New Roman" w:hAnsi="Trebuchet MS" w:cs="Times New Roman" w:hint="default"/>
      </w:rPr>
    </w:lvl>
    <w:lvl w:ilvl="1" w:tplc="FFFFFFFF">
      <w:start w:val="1"/>
      <w:numFmt w:val="lowerLetter"/>
      <w:lvlText w:val="%2."/>
      <w:lvlJc w:val="left"/>
      <w:pPr>
        <w:tabs>
          <w:tab w:val="num" w:pos="-545"/>
        </w:tabs>
        <w:ind w:left="-545" w:hanging="360"/>
      </w:pPr>
    </w:lvl>
    <w:lvl w:ilvl="2" w:tplc="FFFFFFFF">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5" w15:restartNumberingAfterBreak="0">
    <w:nsid w:val="4FF129C9"/>
    <w:multiLevelType w:val="multilevel"/>
    <w:tmpl w:val="58CE5FB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6D775057"/>
    <w:multiLevelType w:val="multilevel"/>
    <w:tmpl w:val="96B2C008"/>
    <w:lvl w:ilvl="0">
      <w:start w:val="1"/>
      <w:numFmt w:val="decimal"/>
      <w:lvlText w:val="%1."/>
      <w:lvlJc w:val="left"/>
      <w:pPr>
        <w:ind w:left="360" w:hanging="360"/>
      </w:pPr>
      <w:rPr>
        <w:rFonts w:hint="default"/>
        <w:b/>
        <w:i w:val="0"/>
        <w:color w:val="auto"/>
        <w:sz w:val="22"/>
      </w:rPr>
    </w:lvl>
    <w:lvl w:ilvl="1">
      <w:start w:val="1"/>
      <w:numFmt w:val="decimal"/>
      <w:lvlText w:val="%1.%2."/>
      <w:lvlJc w:val="left"/>
      <w:pPr>
        <w:ind w:left="432" w:hanging="432"/>
      </w:pPr>
      <w:rPr>
        <w:rFonts w:hint="default"/>
        <w:b w:val="0"/>
        <w:i w:val="0"/>
      </w:rPr>
    </w:lvl>
    <w:lvl w:ilvl="2">
      <w:start w:val="1"/>
      <w:numFmt w:val="decimal"/>
      <w:lvlText w:val="%1.%2.%3."/>
      <w:lvlJc w:val="left"/>
      <w:pPr>
        <w:ind w:left="1224" w:hanging="504"/>
      </w:pPr>
      <w:rPr>
        <w:rFonts w:hint="default"/>
        <w:b w:val="0"/>
        <w:i w:val="0"/>
      </w:rPr>
    </w:lvl>
    <w:lvl w:ilvl="3">
      <w:start w:val="1"/>
      <w:numFmt w:val="lowerRoman"/>
      <w:lvlText w:val="%4."/>
      <w:lvlJc w:val="right"/>
      <w:pPr>
        <w:ind w:left="1728" w:hanging="648"/>
      </w:pPr>
      <w:rPr>
        <w:rFonts w:hint="default"/>
        <w:b w:val="0"/>
        <w:i w:val="0"/>
      </w:rPr>
    </w:lvl>
    <w:lvl w:ilvl="4">
      <w:start w:val="1"/>
      <w:numFmt w:val="lowerLetter"/>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31B2CB6"/>
    <w:multiLevelType w:val="hybridMultilevel"/>
    <w:tmpl w:val="95788120"/>
    <w:lvl w:ilvl="0" w:tplc="20F22FBA">
      <w:start w:val="1"/>
      <w:numFmt w:val="lowerLetter"/>
      <w:lvlText w:val="(%1)"/>
      <w:lvlJc w:val="left"/>
      <w:pPr>
        <w:tabs>
          <w:tab w:val="num" w:pos="502"/>
        </w:tabs>
        <w:ind w:left="502" w:hanging="360"/>
      </w:pPr>
      <w:rPr>
        <w:rFonts w:ascii="Cambria" w:eastAsia="Times New Roman" w:hAnsi="Cambria" w:cs="Times New Roman"/>
        <w:b w:val="0"/>
      </w:rPr>
    </w:lvl>
    <w:lvl w:ilvl="1" w:tplc="FFFFFFFF">
      <w:start w:val="1"/>
      <w:numFmt w:val="lowerLetter"/>
      <w:lvlText w:val="%2."/>
      <w:lvlJc w:val="left"/>
      <w:pPr>
        <w:tabs>
          <w:tab w:val="num" w:pos="-545"/>
        </w:tabs>
        <w:ind w:left="-545" w:hanging="360"/>
      </w:pPr>
    </w:lvl>
    <w:lvl w:ilvl="2" w:tplc="FFFFFFFF" w:tentative="1">
      <w:start w:val="1"/>
      <w:numFmt w:val="lowerRoman"/>
      <w:lvlText w:val="%3."/>
      <w:lvlJc w:val="right"/>
      <w:pPr>
        <w:tabs>
          <w:tab w:val="num" w:pos="175"/>
        </w:tabs>
        <w:ind w:left="175" w:hanging="180"/>
      </w:pPr>
    </w:lvl>
    <w:lvl w:ilvl="3" w:tplc="FFFFFFFF" w:tentative="1">
      <w:start w:val="1"/>
      <w:numFmt w:val="decimal"/>
      <w:lvlText w:val="%4."/>
      <w:lvlJc w:val="left"/>
      <w:pPr>
        <w:tabs>
          <w:tab w:val="num" w:pos="895"/>
        </w:tabs>
        <w:ind w:left="895" w:hanging="360"/>
      </w:pPr>
    </w:lvl>
    <w:lvl w:ilvl="4" w:tplc="FFFFFFFF" w:tentative="1">
      <w:start w:val="1"/>
      <w:numFmt w:val="lowerLetter"/>
      <w:lvlText w:val="%5."/>
      <w:lvlJc w:val="left"/>
      <w:pPr>
        <w:tabs>
          <w:tab w:val="num" w:pos="1615"/>
        </w:tabs>
        <w:ind w:left="1615" w:hanging="360"/>
      </w:pPr>
    </w:lvl>
    <w:lvl w:ilvl="5" w:tplc="FFFFFFFF" w:tentative="1">
      <w:start w:val="1"/>
      <w:numFmt w:val="lowerRoman"/>
      <w:lvlText w:val="%6."/>
      <w:lvlJc w:val="right"/>
      <w:pPr>
        <w:tabs>
          <w:tab w:val="num" w:pos="2335"/>
        </w:tabs>
        <w:ind w:left="2335" w:hanging="180"/>
      </w:pPr>
    </w:lvl>
    <w:lvl w:ilvl="6" w:tplc="FFFFFFFF" w:tentative="1">
      <w:start w:val="1"/>
      <w:numFmt w:val="decimal"/>
      <w:lvlText w:val="%7."/>
      <w:lvlJc w:val="left"/>
      <w:pPr>
        <w:tabs>
          <w:tab w:val="num" w:pos="3055"/>
        </w:tabs>
        <w:ind w:left="3055" w:hanging="360"/>
      </w:pPr>
    </w:lvl>
    <w:lvl w:ilvl="7" w:tplc="FFFFFFFF" w:tentative="1">
      <w:start w:val="1"/>
      <w:numFmt w:val="lowerLetter"/>
      <w:lvlText w:val="%8."/>
      <w:lvlJc w:val="left"/>
      <w:pPr>
        <w:tabs>
          <w:tab w:val="num" w:pos="3775"/>
        </w:tabs>
        <w:ind w:left="3775" w:hanging="360"/>
      </w:pPr>
    </w:lvl>
    <w:lvl w:ilvl="8" w:tplc="FFFFFFFF" w:tentative="1">
      <w:start w:val="1"/>
      <w:numFmt w:val="lowerRoman"/>
      <w:lvlText w:val="%9."/>
      <w:lvlJc w:val="right"/>
      <w:pPr>
        <w:tabs>
          <w:tab w:val="num" w:pos="4495"/>
        </w:tabs>
        <w:ind w:left="4495" w:hanging="180"/>
      </w:pPr>
    </w:lvl>
  </w:abstractNum>
  <w:abstractNum w:abstractNumId="8" w15:restartNumberingAfterBreak="0">
    <w:nsid w:val="743F5802"/>
    <w:multiLevelType w:val="multilevel"/>
    <w:tmpl w:val="94DA1402"/>
    <w:lvl w:ilvl="0">
      <w:start w:val="1"/>
      <w:numFmt w:val="decimal"/>
      <w:pStyle w:val="Nvel1"/>
      <w:lvlText w:val="%1."/>
      <w:lvlJc w:val="left"/>
      <w:pPr>
        <w:ind w:left="360" w:hanging="360"/>
      </w:pPr>
      <w:rPr>
        <w:rFonts w:ascii="Trebuchet MS" w:hAnsi="Trebuchet MS" w:hint="default"/>
        <w:b/>
        <w:i w:val="0"/>
        <w:caps w:val="0"/>
        <w:strike w:val="0"/>
        <w:dstrike w:val="0"/>
        <w:vanish w:val="0"/>
        <w:webHidden w:val="0"/>
        <w:color w:val="auto"/>
        <w:sz w:val="22"/>
        <w:u w:val="none"/>
        <w:effect w:val="none"/>
        <w:vertAlign w:val="baseline"/>
        <w:specVanish w:val="0"/>
      </w:rPr>
    </w:lvl>
    <w:lvl w:ilvl="1">
      <w:start w:val="1"/>
      <w:numFmt w:val="decimal"/>
      <w:pStyle w:val="Nvel11"/>
      <w:isLgl/>
      <w:lvlText w:val="%1.%2"/>
      <w:lvlJc w:val="left"/>
      <w:pPr>
        <w:tabs>
          <w:tab w:val="num" w:pos="1418"/>
        </w:tabs>
        <w:ind w:left="0" w:firstLine="0"/>
      </w:pPr>
      <w:rPr>
        <w:rFonts w:ascii="Trebuchet MS" w:hAnsi="Trebuchet MS" w:hint="default"/>
        <w:b w:val="0"/>
        <w:i w:val="0"/>
        <w:caps w:val="0"/>
        <w:strike w:val="0"/>
        <w:dstrike w:val="0"/>
        <w:vanish w:val="0"/>
        <w:webHidden w:val="0"/>
        <w:color w:val="auto"/>
        <w:kern w:val="0"/>
        <w:sz w:val="22"/>
        <w:u w:val="none"/>
        <w:effect w:val="none"/>
        <w:vertAlign w:val="baseline"/>
        <w:specVanish w:val="0"/>
        <w14:cntxtAlts w14:val="0"/>
      </w:rPr>
    </w:lvl>
    <w:lvl w:ilvl="2">
      <w:start w:val="1"/>
      <w:numFmt w:val="lowerLetter"/>
      <w:pStyle w:val="Nvel11a"/>
      <w:lvlText w:val="(%3)"/>
      <w:lvlJc w:val="left"/>
      <w:pPr>
        <w:tabs>
          <w:tab w:val="num" w:pos="709"/>
        </w:tabs>
        <w:ind w:left="709" w:hanging="709"/>
      </w:pPr>
      <w:rPr>
        <w:rFonts w:ascii="Trebuchet MS" w:hAnsi="Trebuchet MS" w:hint="default"/>
        <w:b w:val="0"/>
        <w:i w:val="0"/>
        <w:caps w:val="0"/>
        <w:strike w:val="0"/>
        <w:dstrike w:val="0"/>
        <w:vanish w:val="0"/>
        <w:webHidden w:val="0"/>
        <w:color w:val="auto"/>
        <w:sz w:val="22"/>
        <w:u w:val="none"/>
        <w:effect w:val="none"/>
        <w:vertAlign w:val="baseline"/>
        <w:specVanish w:val="0"/>
      </w:rPr>
    </w:lvl>
    <w:lvl w:ilvl="3">
      <w:start w:val="1"/>
      <w:numFmt w:val="decimal"/>
      <w:pStyle w:val="Nvel11a1"/>
      <w:lvlText w:val="(%4)"/>
      <w:lvlJc w:val="left"/>
      <w:pPr>
        <w:tabs>
          <w:tab w:val="num" w:pos="1418"/>
        </w:tabs>
        <w:ind w:left="1418" w:hanging="709"/>
      </w:pPr>
      <w:rPr>
        <w:rFonts w:ascii="Trebuchet MS" w:hAnsi="Trebuchet MS" w:hint="default"/>
        <w:b w:val="0"/>
        <w:i w:val="0"/>
        <w:caps w:val="0"/>
        <w:strike w:val="0"/>
        <w:dstrike w:val="0"/>
        <w:vanish w:val="0"/>
        <w:webHidden w:val="0"/>
        <w:color w:val="auto"/>
        <w:sz w:val="22"/>
        <w:u w:val="none"/>
        <w:effect w:val="none"/>
        <w:vertAlign w:val="baseline"/>
        <w:specVanish w:val="0"/>
      </w:rPr>
    </w:lvl>
    <w:lvl w:ilvl="4">
      <w:start w:val="1"/>
      <w:numFmt w:val="decimal"/>
      <w:pStyle w:val="Nvel111"/>
      <w:lvlText w:val="%1.%2.%5"/>
      <w:lvlJc w:val="left"/>
      <w:pPr>
        <w:tabs>
          <w:tab w:val="num" w:pos="2126"/>
        </w:tabs>
        <w:ind w:left="709" w:firstLine="0"/>
      </w:pPr>
      <w:rPr>
        <w:rFonts w:ascii="Trebuchet MS" w:hAnsi="Trebuchet MS" w:hint="default"/>
        <w:b w:val="0"/>
        <w:i w:val="0"/>
        <w:strike w:val="0"/>
        <w:dstrike w:val="0"/>
        <w:color w:val="auto"/>
        <w:sz w:val="22"/>
        <w:u w:val="none"/>
        <w:effect w:val="none"/>
        <w:vertAlign w:val="baseline"/>
      </w:rPr>
    </w:lvl>
    <w:lvl w:ilvl="5">
      <w:start w:val="1"/>
      <w:numFmt w:val="lowerLetter"/>
      <w:pStyle w:val="Nvel111a"/>
      <w:lvlText w:val="(%6)"/>
      <w:lvlJc w:val="left"/>
      <w:pPr>
        <w:tabs>
          <w:tab w:val="num" w:pos="1418"/>
        </w:tabs>
        <w:ind w:left="1418" w:hanging="709"/>
      </w:pPr>
      <w:rPr>
        <w:rFonts w:ascii="Trebuchet MS" w:hAnsi="Trebuchet MS" w:hint="default"/>
        <w:b w:val="0"/>
        <w:i w:val="0"/>
        <w:sz w:val="22"/>
      </w:rPr>
    </w:lvl>
    <w:lvl w:ilvl="6">
      <w:start w:val="1"/>
      <w:numFmt w:val="decimal"/>
      <w:pStyle w:val="Nvel111a1"/>
      <w:lvlText w:val="(%7)"/>
      <w:lvlJc w:val="left"/>
      <w:pPr>
        <w:tabs>
          <w:tab w:val="num" w:pos="2126"/>
        </w:tabs>
        <w:ind w:left="2126" w:hanging="708"/>
      </w:pPr>
      <w:rPr>
        <w:rFonts w:ascii="Trebuchet MS" w:hAnsi="Trebuchet MS" w:hint="default"/>
        <w:b w:val="0"/>
        <w:i w:val="0"/>
        <w:sz w:val="22"/>
      </w:rPr>
    </w:lvl>
    <w:lvl w:ilvl="7">
      <w:start w:val="1"/>
      <w:numFmt w:val="decimal"/>
      <w:pStyle w:val="Nvel1111"/>
      <w:lvlText w:val="%1.%2.%5.%8"/>
      <w:lvlJc w:val="left"/>
      <w:pPr>
        <w:tabs>
          <w:tab w:val="num" w:pos="2835"/>
        </w:tabs>
        <w:ind w:left="1418" w:firstLine="0"/>
      </w:pPr>
      <w:rPr>
        <w:rFonts w:ascii="Trebuchet MS" w:hAnsi="Trebuchet MS" w:hint="default"/>
        <w:b w:val="0"/>
        <w:i w:val="0"/>
        <w:caps w:val="0"/>
        <w:strike w:val="0"/>
        <w:dstrike w:val="0"/>
        <w:vanish w:val="0"/>
        <w:webHidden w:val="0"/>
        <w:color w:val="auto"/>
        <w:sz w:val="22"/>
        <w:u w:val="none"/>
        <w:effect w:val="none"/>
        <w:vertAlign w:val="baseline"/>
        <w:specVanish w:val="0"/>
      </w:rPr>
    </w:lvl>
    <w:lvl w:ilvl="8">
      <w:start w:val="1"/>
      <w:numFmt w:val="lowerLetter"/>
      <w:pStyle w:val="Nvel1111a"/>
      <w:lvlText w:val="(%9)"/>
      <w:lvlJc w:val="left"/>
      <w:pPr>
        <w:tabs>
          <w:tab w:val="num" w:pos="2126"/>
        </w:tabs>
        <w:ind w:left="2126" w:hanging="708"/>
      </w:pPr>
      <w:rPr>
        <w:rFonts w:ascii="Trebuchet MS" w:hAnsi="Trebuchet MS" w:hint="default"/>
        <w:b w:val="0"/>
        <w:i w:val="0"/>
        <w:sz w:val="22"/>
      </w:rPr>
    </w:lvl>
  </w:abstractNum>
  <w:abstractNum w:abstractNumId="9" w15:restartNumberingAfterBreak="0">
    <w:nsid w:val="7E8B77A6"/>
    <w:multiLevelType w:val="multilevel"/>
    <w:tmpl w:val="686C7E7E"/>
    <w:lvl w:ilvl="0">
      <w:start w:val="1"/>
      <w:numFmt w:val="decimal"/>
      <w:pStyle w:val="Level1"/>
      <w:lvlText w:val="%1"/>
      <w:lvlJc w:val="left"/>
      <w:pPr>
        <w:tabs>
          <w:tab w:val="num" w:pos="747"/>
        </w:tabs>
        <w:ind w:left="747" w:hanging="567"/>
      </w:pPr>
      <w:rPr>
        <w:b/>
        <w:i w:val="0"/>
        <w:sz w:val="22"/>
        <w:lang w:val="pt-BR"/>
      </w:rPr>
    </w:lvl>
    <w:lvl w:ilvl="1">
      <w:start w:val="1"/>
      <w:numFmt w:val="decimal"/>
      <w:pStyle w:val="Level2"/>
      <w:lvlText w:val="%1.%2"/>
      <w:lvlJc w:val="left"/>
      <w:pPr>
        <w:tabs>
          <w:tab w:val="num" w:pos="1040"/>
        </w:tabs>
        <w:ind w:left="1040" w:hanging="680"/>
      </w:pPr>
      <w:rPr>
        <w:b/>
        <w:i w:val="0"/>
        <w:sz w:val="22"/>
      </w:rPr>
    </w:lvl>
    <w:lvl w:ilvl="2">
      <w:start w:val="1"/>
      <w:numFmt w:val="decimal"/>
      <w:pStyle w:val="Level3"/>
      <w:lvlText w:val="%1.%2.%3"/>
      <w:lvlJc w:val="left"/>
      <w:pPr>
        <w:tabs>
          <w:tab w:val="num" w:pos="1874"/>
        </w:tabs>
        <w:ind w:left="1874" w:hanging="794"/>
      </w:pPr>
      <w:rPr>
        <w:b/>
        <w:i w:val="0"/>
        <w:sz w:val="17"/>
      </w:rPr>
    </w:lvl>
    <w:lvl w:ilvl="3">
      <w:start w:val="1"/>
      <w:numFmt w:val="lowerRoman"/>
      <w:pStyle w:val="Level4"/>
      <w:lvlText w:val="(%4)"/>
      <w:lvlJc w:val="left"/>
      <w:pPr>
        <w:tabs>
          <w:tab w:val="num" w:pos="3121"/>
        </w:tabs>
        <w:ind w:left="2722" w:hanging="681"/>
      </w:pPr>
      <w:rPr>
        <w:b/>
      </w:r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4369"/>
        </w:tabs>
        <w:ind w:left="3969" w:hanging="680"/>
      </w:pPr>
    </w:lvl>
    <w:lvl w:ilvl="6">
      <w:start w:val="1"/>
      <w:numFmt w:val="none"/>
      <w:lvlRestart w:val="0"/>
      <w:pStyle w:val="Level7"/>
      <w:lvlText w:val=""/>
      <w:lvlJc w:val="left"/>
      <w:pPr>
        <w:tabs>
          <w:tab w:val="num" w:pos="3969"/>
        </w:tabs>
        <w:ind w:left="3969" w:hanging="680"/>
      </w:pPr>
    </w:lvl>
    <w:lvl w:ilvl="7">
      <w:start w:val="1"/>
      <w:numFmt w:val="none"/>
      <w:lvlRestart w:val="0"/>
      <w:pStyle w:val="Level8"/>
      <w:lvlText w:val=""/>
      <w:lvlJc w:val="left"/>
      <w:pPr>
        <w:tabs>
          <w:tab w:val="num" w:pos="3969"/>
        </w:tabs>
        <w:ind w:left="3969" w:hanging="680"/>
      </w:pPr>
    </w:lvl>
    <w:lvl w:ilvl="8">
      <w:start w:val="1"/>
      <w:numFmt w:val="none"/>
      <w:lvlRestart w:val="0"/>
      <w:pStyle w:val="Level9"/>
      <w:lvlText w:val=""/>
      <w:lvlJc w:val="left"/>
      <w:pPr>
        <w:tabs>
          <w:tab w:val="num" w:pos="3969"/>
        </w:tabs>
        <w:ind w:left="3969" w:hanging="680"/>
      </w:pPr>
    </w:lvl>
  </w:abstractNum>
  <w:num w:numId="1">
    <w:abstractNumId w:val="3"/>
  </w:num>
  <w:num w:numId="2">
    <w:abstractNumId w:val="6"/>
  </w:num>
  <w:num w:numId="3">
    <w:abstractNumId w:val="9"/>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4"/>
  </w:num>
  <w:num w:numId="37">
    <w:abstractNumId w:val="5"/>
  </w:num>
  <w:num w:numId="38">
    <w:abstractNumId w:val="1"/>
  </w:num>
  <w:num w:numId="39">
    <w:abstractNumId w:val="7"/>
  </w:num>
  <w:num w:numId="4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pt-BR" w:vendorID="64" w:dllVersion="6" w:nlCheck="1" w:checkStyle="0"/>
  <w:activeWritingStyle w:appName="MSWord" w:lang="pt-BR" w:vendorID="64" w:dllVersion="4096" w:nlCheck="1" w:checkStyle="0"/>
  <w:activeWritingStyle w:appName="MSWord" w:lang="pt-BR"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52"/>
    <w:rsid w:val="0000668A"/>
    <w:rsid w:val="00011922"/>
    <w:rsid w:val="00015580"/>
    <w:rsid w:val="00017A99"/>
    <w:rsid w:val="00020843"/>
    <w:rsid w:val="00020F2C"/>
    <w:rsid w:val="00022327"/>
    <w:rsid w:val="000236BB"/>
    <w:rsid w:val="00025A25"/>
    <w:rsid w:val="00042755"/>
    <w:rsid w:val="0004421F"/>
    <w:rsid w:val="0005619D"/>
    <w:rsid w:val="000658AA"/>
    <w:rsid w:val="0007193E"/>
    <w:rsid w:val="00074878"/>
    <w:rsid w:val="00074B97"/>
    <w:rsid w:val="000803F9"/>
    <w:rsid w:val="00082CC0"/>
    <w:rsid w:val="000831BA"/>
    <w:rsid w:val="00095CF7"/>
    <w:rsid w:val="000973BE"/>
    <w:rsid w:val="000A1D09"/>
    <w:rsid w:val="000A7F2E"/>
    <w:rsid w:val="000B273A"/>
    <w:rsid w:val="000B4056"/>
    <w:rsid w:val="000B5F5C"/>
    <w:rsid w:val="000D0513"/>
    <w:rsid w:val="000D18F8"/>
    <w:rsid w:val="000D1930"/>
    <w:rsid w:val="000D2B9C"/>
    <w:rsid w:val="000D549C"/>
    <w:rsid w:val="000D7E1A"/>
    <w:rsid w:val="000E1323"/>
    <w:rsid w:val="000E3935"/>
    <w:rsid w:val="000E7E7B"/>
    <w:rsid w:val="000F4F15"/>
    <w:rsid w:val="000F7AB4"/>
    <w:rsid w:val="000F7EB9"/>
    <w:rsid w:val="00101B8D"/>
    <w:rsid w:val="001072A2"/>
    <w:rsid w:val="0011018A"/>
    <w:rsid w:val="00111578"/>
    <w:rsid w:val="00123200"/>
    <w:rsid w:val="00123454"/>
    <w:rsid w:val="00124E59"/>
    <w:rsid w:val="001251FD"/>
    <w:rsid w:val="00130039"/>
    <w:rsid w:val="001378C3"/>
    <w:rsid w:val="00137BAF"/>
    <w:rsid w:val="001447E0"/>
    <w:rsid w:val="00147425"/>
    <w:rsid w:val="00156B1A"/>
    <w:rsid w:val="00165E0F"/>
    <w:rsid w:val="001668B2"/>
    <w:rsid w:val="0017003F"/>
    <w:rsid w:val="00173C65"/>
    <w:rsid w:val="00192F06"/>
    <w:rsid w:val="00197FBC"/>
    <w:rsid w:val="001A76EC"/>
    <w:rsid w:val="001B053A"/>
    <w:rsid w:val="001B08D6"/>
    <w:rsid w:val="001B7A04"/>
    <w:rsid w:val="001C3DED"/>
    <w:rsid w:val="001D0817"/>
    <w:rsid w:val="001D2E81"/>
    <w:rsid w:val="001D3088"/>
    <w:rsid w:val="001D533A"/>
    <w:rsid w:val="001D65AD"/>
    <w:rsid w:val="001E0035"/>
    <w:rsid w:val="001E0535"/>
    <w:rsid w:val="001E549F"/>
    <w:rsid w:val="001F17A0"/>
    <w:rsid w:val="001F1FEF"/>
    <w:rsid w:val="001F4DB7"/>
    <w:rsid w:val="002035B5"/>
    <w:rsid w:val="00214102"/>
    <w:rsid w:val="00225453"/>
    <w:rsid w:val="00225D66"/>
    <w:rsid w:val="002334ED"/>
    <w:rsid w:val="002404B7"/>
    <w:rsid w:val="0025173A"/>
    <w:rsid w:val="002527A7"/>
    <w:rsid w:val="0025301E"/>
    <w:rsid w:val="00263503"/>
    <w:rsid w:val="002669E0"/>
    <w:rsid w:val="00267483"/>
    <w:rsid w:val="0027297E"/>
    <w:rsid w:val="00273E2C"/>
    <w:rsid w:val="00275C0C"/>
    <w:rsid w:val="00276CBB"/>
    <w:rsid w:val="00287949"/>
    <w:rsid w:val="00291BE1"/>
    <w:rsid w:val="00295349"/>
    <w:rsid w:val="00295FE6"/>
    <w:rsid w:val="002B0513"/>
    <w:rsid w:val="002B48A4"/>
    <w:rsid w:val="002B518F"/>
    <w:rsid w:val="002B6723"/>
    <w:rsid w:val="002C3931"/>
    <w:rsid w:val="002D0A83"/>
    <w:rsid w:val="002D2693"/>
    <w:rsid w:val="002D7E76"/>
    <w:rsid w:val="002D7F30"/>
    <w:rsid w:val="002E1B66"/>
    <w:rsid w:val="002F1901"/>
    <w:rsid w:val="002F44C7"/>
    <w:rsid w:val="00300EE9"/>
    <w:rsid w:val="003014EB"/>
    <w:rsid w:val="00302CFF"/>
    <w:rsid w:val="00305B04"/>
    <w:rsid w:val="00305E70"/>
    <w:rsid w:val="00310585"/>
    <w:rsid w:val="00312823"/>
    <w:rsid w:val="00325FFC"/>
    <w:rsid w:val="00326B48"/>
    <w:rsid w:val="00331576"/>
    <w:rsid w:val="0033733F"/>
    <w:rsid w:val="0033763A"/>
    <w:rsid w:val="00343B78"/>
    <w:rsid w:val="00343F36"/>
    <w:rsid w:val="0035385F"/>
    <w:rsid w:val="00353F7A"/>
    <w:rsid w:val="00357933"/>
    <w:rsid w:val="00370471"/>
    <w:rsid w:val="0037334A"/>
    <w:rsid w:val="00375768"/>
    <w:rsid w:val="00375A6A"/>
    <w:rsid w:val="00375CE4"/>
    <w:rsid w:val="003802E7"/>
    <w:rsid w:val="0038115D"/>
    <w:rsid w:val="00382095"/>
    <w:rsid w:val="003A26CF"/>
    <w:rsid w:val="003A32DB"/>
    <w:rsid w:val="003A7811"/>
    <w:rsid w:val="003B22DE"/>
    <w:rsid w:val="003C0AA8"/>
    <w:rsid w:val="003C7523"/>
    <w:rsid w:val="003D159C"/>
    <w:rsid w:val="003D267D"/>
    <w:rsid w:val="003D379A"/>
    <w:rsid w:val="003E0EE3"/>
    <w:rsid w:val="003E307E"/>
    <w:rsid w:val="003E46E3"/>
    <w:rsid w:val="003E5239"/>
    <w:rsid w:val="003F0A92"/>
    <w:rsid w:val="00403272"/>
    <w:rsid w:val="00404C7F"/>
    <w:rsid w:val="00405DDA"/>
    <w:rsid w:val="00410925"/>
    <w:rsid w:val="0041750E"/>
    <w:rsid w:val="004228AD"/>
    <w:rsid w:val="004269EB"/>
    <w:rsid w:val="00433FC9"/>
    <w:rsid w:val="00446D01"/>
    <w:rsid w:val="00452DA4"/>
    <w:rsid w:val="00460C0E"/>
    <w:rsid w:val="0046183E"/>
    <w:rsid w:val="00470AB2"/>
    <w:rsid w:val="00474695"/>
    <w:rsid w:val="004772FD"/>
    <w:rsid w:val="0048011B"/>
    <w:rsid w:val="0048099C"/>
    <w:rsid w:val="00487BEA"/>
    <w:rsid w:val="004A3DA0"/>
    <w:rsid w:val="004B0662"/>
    <w:rsid w:val="004B2072"/>
    <w:rsid w:val="004B5977"/>
    <w:rsid w:val="004B7B0F"/>
    <w:rsid w:val="004C759B"/>
    <w:rsid w:val="004D09B5"/>
    <w:rsid w:val="004E1BD3"/>
    <w:rsid w:val="004F082D"/>
    <w:rsid w:val="004F2E61"/>
    <w:rsid w:val="004F5609"/>
    <w:rsid w:val="00500044"/>
    <w:rsid w:val="00502C62"/>
    <w:rsid w:val="00503D52"/>
    <w:rsid w:val="00504D4A"/>
    <w:rsid w:val="005275FE"/>
    <w:rsid w:val="00530C88"/>
    <w:rsid w:val="00531211"/>
    <w:rsid w:val="00540196"/>
    <w:rsid w:val="00541BBE"/>
    <w:rsid w:val="00544CAE"/>
    <w:rsid w:val="00546510"/>
    <w:rsid w:val="00551023"/>
    <w:rsid w:val="005512A9"/>
    <w:rsid w:val="00554F9B"/>
    <w:rsid w:val="005573E2"/>
    <w:rsid w:val="00563C96"/>
    <w:rsid w:val="005705BE"/>
    <w:rsid w:val="005757BE"/>
    <w:rsid w:val="00580B4F"/>
    <w:rsid w:val="00593667"/>
    <w:rsid w:val="005A14F4"/>
    <w:rsid w:val="005A2C4A"/>
    <w:rsid w:val="005A2DE4"/>
    <w:rsid w:val="005A354D"/>
    <w:rsid w:val="005A469C"/>
    <w:rsid w:val="005A6B8D"/>
    <w:rsid w:val="005B4249"/>
    <w:rsid w:val="005C1528"/>
    <w:rsid w:val="005C551A"/>
    <w:rsid w:val="005D42ED"/>
    <w:rsid w:val="005D7F0C"/>
    <w:rsid w:val="005E5E5F"/>
    <w:rsid w:val="005F236C"/>
    <w:rsid w:val="005F331C"/>
    <w:rsid w:val="005F6561"/>
    <w:rsid w:val="00601C6E"/>
    <w:rsid w:val="006033E5"/>
    <w:rsid w:val="006102D3"/>
    <w:rsid w:val="0061349D"/>
    <w:rsid w:val="006135DD"/>
    <w:rsid w:val="0063302F"/>
    <w:rsid w:val="006413F2"/>
    <w:rsid w:val="00645416"/>
    <w:rsid w:val="006458AA"/>
    <w:rsid w:val="00647180"/>
    <w:rsid w:val="006478CC"/>
    <w:rsid w:val="00650295"/>
    <w:rsid w:val="00650C60"/>
    <w:rsid w:val="00663BEF"/>
    <w:rsid w:val="006674F6"/>
    <w:rsid w:val="00667574"/>
    <w:rsid w:val="006704C2"/>
    <w:rsid w:val="00671A8A"/>
    <w:rsid w:val="006749F5"/>
    <w:rsid w:val="00674C01"/>
    <w:rsid w:val="00680A55"/>
    <w:rsid w:val="00682BCE"/>
    <w:rsid w:val="00685C9B"/>
    <w:rsid w:val="0069272A"/>
    <w:rsid w:val="00693D2A"/>
    <w:rsid w:val="006A10C2"/>
    <w:rsid w:val="006A1395"/>
    <w:rsid w:val="006A4F5E"/>
    <w:rsid w:val="006B2239"/>
    <w:rsid w:val="006C0548"/>
    <w:rsid w:val="006C4797"/>
    <w:rsid w:val="006D1600"/>
    <w:rsid w:val="006D1D8F"/>
    <w:rsid w:val="006D4CD4"/>
    <w:rsid w:val="006D5461"/>
    <w:rsid w:val="006E72A9"/>
    <w:rsid w:val="006E7C09"/>
    <w:rsid w:val="006F4C80"/>
    <w:rsid w:val="006F6877"/>
    <w:rsid w:val="006F7D80"/>
    <w:rsid w:val="00700C0A"/>
    <w:rsid w:val="007033D9"/>
    <w:rsid w:val="00704452"/>
    <w:rsid w:val="00704AE4"/>
    <w:rsid w:val="00704D0F"/>
    <w:rsid w:val="007100EC"/>
    <w:rsid w:val="00710F59"/>
    <w:rsid w:val="00717BF6"/>
    <w:rsid w:val="007206CA"/>
    <w:rsid w:val="00730655"/>
    <w:rsid w:val="0073194B"/>
    <w:rsid w:val="007352ED"/>
    <w:rsid w:val="00741330"/>
    <w:rsid w:val="0074135D"/>
    <w:rsid w:val="007425F8"/>
    <w:rsid w:val="007516E3"/>
    <w:rsid w:val="00752496"/>
    <w:rsid w:val="007561E7"/>
    <w:rsid w:val="00756AB3"/>
    <w:rsid w:val="00761A36"/>
    <w:rsid w:val="00762F20"/>
    <w:rsid w:val="007633DD"/>
    <w:rsid w:val="00764956"/>
    <w:rsid w:val="007653B6"/>
    <w:rsid w:val="00772AEC"/>
    <w:rsid w:val="0077777C"/>
    <w:rsid w:val="00777DFD"/>
    <w:rsid w:val="00780B2C"/>
    <w:rsid w:val="00791B36"/>
    <w:rsid w:val="00794DFD"/>
    <w:rsid w:val="007A428E"/>
    <w:rsid w:val="007A513E"/>
    <w:rsid w:val="007B615E"/>
    <w:rsid w:val="007D0959"/>
    <w:rsid w:val="007D5257"/>
    <w:rsid w:val="007E3558"/>
    <w:rsid w:val="007F3A97"/>
    <w:rsid w:val="007F532C"/>
    <w:rsid w:val="008044CE"/>
    <w:rsid w:val="00804C80"/>
    <w:rsid w:val="00805BF7"/>
    <w:rsid w:val="00812808"/>
    <w:rsid w:val="008217EE"/>
    <w:rsid w:val="008247DD"/>
    <w:rsid w:val="008248E2"/>
    <w:rsid w:val="00832DBE"/>
    <w:rsid w:val="00835ED1"/>
    <w:rsid w:val="00837BA0"/>
    <w:rsid w:val="008517D7"/>
    <w:rsid w:val="00852978"/>
    <w:rsid w:val="00855A9D"/>
    <w:rsid w:val="00862A10"/>
    <w:rsid w:val="008637CB"/>
    <w:rsid w:val="008666D1"/>
    <w:rsid w:val="00871EA9"/>
    <w:rsid w:val="008779BE"/>
    <w:rsid w:val="00880F9A"/>
    <w:rsid w:val="00881F9E"/>
    <w:rsid w:val="00882899"/>
    <w:rsid w:val="00886B83"/>
    <w:rsid w:val="00893C3B"/>
    <w:rsid w:val="008972F1"/>
    <w:rsid w:val="00897B63"/>
    <w:rsid w:val="008A0AB0"/>
    <w:rsid w:val="008A287F"/>
    <w:rsid w:val="008A2EA1"/>
    <w:rsid w:val="008A3840"/>
    <w:rsid w:val="008A488F"/>
    <w:rsid w:val="008A6BD2"/>
    <w:rsid w:val="008A6C34"/>
    <w:rsid w:val="008B4AFA"/>
    <w:rsid w:val="008B789C"/>
    <w:rsid w:val="008C0E53"/>
    <w:rsid w:val="008C35D8"/>
    <w:rsid w:val="008C4913"/>
    <w:rsid w:val="008C60F7"/>
    <w:rsid w:val="008C6411"/>
    <w:rsid w:val="008C745B"/>
    <w:rsid w:val="008D11D7"/>
    <w:rsid w:val="008D12A4"/>
    <w:rsid w:val="008D2B55"/>
    <w:rsid w:val="008D5015"/>
    <w:rsid w:val="008E10DE"/>
    <w:rsid w:val="008E165D"/>
    <w:rsid w:val="008E4D47"/>
    <w:rsid w:val="008F03C1"/>
    <w:rsid w:val="0090013E"/>
    <w:rsid w:val="009048B1"/>
    <w:rsid w:val="00905D37"/>
    <w:rsid w:val="00906DCB"/>
    <w:rsid w:val="009114DE"/>
    <w:rsid w:val="00911611"/>
    <w:rsid w:val="0091349A"/>
    <w:rsid w:val="00915505"/>
    <w:rsid w:val="00926AC5"/>
    <w:rsid w:val="0093341A"/>
    <w:rsid w:val="00943E74"/>
    <w:rsid w:val="00945483"/>
    <w:rsid w:val="00952B2E"/>
    <w:rsid w:val="00952C50"/>
    <w:rsid w:val="00962574"/>
    <w:rsid w:val="009625D6"/>
    <w:rsid w:val="009630A4"/>
    <w:rsid w:val="00963BBE"/>
    <w:rsid w:val="00966FC1"/>
    <w:rsid w:val="00967AD5"/>
    <w:rsid w:val="0097612D"/>
    <w:rsid w:val="0098010B"/>
    <w:rsid w:val="0098039E"/>
    <w:rsid w:val="00983207"/>
    <w:rsid w:val="00983BC3"/>
    <w:rsid w:val="00991C52"/>
    <w:rsid w:val="00992A73"/>
    <w:rsid w:val="009948FC"/>
    <w:rsid w:val="00996551"/>
    <w:rsid w:val="009A3695"/>
    <w:rsid w:val="009A710B"/>
    <w:rsid w:val="009A728A"/>
    <w:rsid w:val="009B3BFA"/>
    <w:rsid w:val="009B6A2B"/>
    <w:rsid w:val="009C248B"/>
    <w:rsid w:val="009C4797"/>
    <w:rsid w:val="009C68D8"/>
    <w:rsid w:val="009D06D9"/>
    <w:rsid w:val="009D1016"/>
    <w:rsid w:val="009D269B"/>
    <w:rsid w:val="009D63BB"/>
    <w:rsid w:val="009E101C"/>
    <w:rsid w:val="009F0E09"/>
    <w:rsid w:val="00A05195"/>
    <w:rsid w:val="00A05946"/>
    <w:rsid w:val="00A05EAE"/>
    <w:rsid w:val="00A1341D"/>
    <w:rsid w:val="00A1500E"/>
    <w:rsid w:val="00A15F9A"/>
    <w:rsid w:val="00A21654"/>
    <w:rsid w:val="00A23B0A"/>
    <w:rsid w:val="00A25021"/>
    <w:rsid w:val="00A34861"/>
    <w:rsid w:val="00A45CEA"/>
    <w:rsid w:val="00A51405"/>
    <w:rsid w:val="00A54351"/>
    <w:rsid w:val="00A57A4F"/>
    <w:rsid w:val="00A63296"/>
    <w:rsid w:val="00A63BE3"/>
    <w:rsid w:val="00A65245"/>
    <w:rsid w:val="00A67B30"/>
    <w:rsid w:val="00A720B8"/>
    <w:rsid w:val="00A81939"/>
    <w:rsid w:val="00A94FEA"/>
    <w:rsid w:val="00A9552B"/>
    <w:rsid w:val="00AA0452"/>
    <w:rsid w:val="00AA1AD1"/>
    <w:rsid w:val="00AA6316"/>
    <w:rsid w:val="00AB1005"/>
    <w:rsid w:val="00AB16CB"/>
    <w:rsid w:val="00AC234E"/>
    <w:rsid w:val="00AD7E7E"/>
    <w:rsid w:val="00AE5036"/>
    <w:rsid w:val="00AE74FE"/>
    <w:rsid w:val="00AF50D3"/>
    <w:rsid w:val="00B01A5F"/>
    <w:rsid w:val="00B10CF7"/>
    <w:rsid w:val="00B1165D"/>
    <w:rsid w:val="00B121B1"/>
    <w:rsid w:val="00B13114"/>
    <w:rsid w:val="00B153C5"/>
    <w:rsid w:val="00B24D3B"/>
    <w:rsid w:val="00B25379"/>
    <w:rsid w:val="00B305FC"/>
    <w:rsid w:val="00B32042"/>
    <w:rsid w:val="00B352C9"/>
    <w:rsid w:val="00B37915"/>
    <w:rsid w:val="00B40841"/>
    <w:rsid w:val="00B417DF"/>
    <w:rsid w:val="00B50260"/>
    <w:rsid w:val="00B53167"/>
    <w:rsid w:val="00B535FD"/>
    <w:rsid w:val="00B55204"/>
    <w:rsid w:val="00B56298"/>
    <w:rsid w:val="00B57461"/>
    <w:rsid w:val="00B60272"/>
    <w:rsid w:val="00B6423E"/>
    <w:rsid w:val="00B643B8"/>
    <w:rsid w:val="00B658A8"/>
    <w:rsid w:val="00B72F15"/>
    <w:rsid w:val="00B859A8"/>
    <w:rsid w:val="00B9180C"/>
    <w:rsid w:val="00B91EFB"/>
    <w:rsid w:val="00B932C3"/>
    <w:rsid w:val="00BA4C23"/>
    <w:rsid w:val="00BA5A23"/>
    <w:rsid w:val="00BB0477"/>
    <w:rsid w:val="00BB680F"/>
    <w:rsid w:val="00BC1CE3"/>
    <w:rsid w:val="00BC1D58"/>
    <w:rsid w:val="00BC5C81"/>
    <w:rsid w:val="00BD1CA7"/>
    <w:rsid w:val="00BD3AE9"/>
    <w:rsid w:val="00BD603F"/>
    <w:rsid w:val="00BE61EB"/>
    <w:rsid w:val="00BF1007"/>
    <w:rsid w:val="00BF3155"/>
    <w:rsid w:val="00C0033D"/>
    <w:rsid w:val="00C027C1"/>
    <w:rsid w:val="00C02BD2"/>
    <w:rsid w:val="00C041E0"/>
    <w:rsid w:val="00C124CF"/>
    <w:rsid w:val="00C16D94"/>
    <w:rsid w:val="00C20CFD"/>
    <w:rsid w:val="00C25334"/>
    <w:rsid w:val="00C2770C"/>
    <w:rsid w:val="00C55C25"/>
    <w:rsid w:val="00C62A0F"/>
    <w:rsid w:val="00C66812"/>
    <w:rsid w:val="00C9631E"/>
    <w:rsid w:val="00CA38F6"/>
    <w:rsid w:val="00CB23A8"/>
    <w:rsid w:val="00CB5BB5"/>
    <w:rsid w:val="00CC2627"/>
    <w:rsid w:val="00CD59A9"/>
    <w:rsid w:val="00CE0065"/>
    <w:rsid w:val="00CE0B60"/>
    <w:rsid w:val="00CE0C73"/>
    <w:rsid w:val="00CE2771"/>
    <w:rsid w:val="00CF13C8"/>
    <w:rsid w:val="00CF3410"/>
    <w:rsid w:val="00D0117A"/>
    <w:rsid w:val="00D0218F"/>
    <w:rsid w:val="00D03D25"/>
    <w:rsid w:val="00D05EFD"/>
    <w:rsid w:val="00D071EB"/>
    <w:rsid w:val="00D07B12"/>
    <w:rsid w:val="00D108BC"/>
    <w:rsid w:val="00D12777"/>
    <w:rsid w:val="00D13A4B"/>
    <w:rsid w:val="00D2200F"/>
    <w:rsid w:val="00D230C5"/>
    <w:rsid w:val="00D23C6B"/>
    <w:rsid w:val="00D257F5"/>
    <w:rsid w:val="00D25CB4"/>
    <w:rsid w:val="00D33E70"/>
    <w:rsid w:val="00D3403D"/>
    <w:rsid w:val="00D42319"/>
    <w:rsid w:val="00D442DE"/>
    <w:rsid w:val="00D44DFC"/>
    <w:rsid w:val="00D47DFC"/>
    <w:rsid w:val="00D529F3"/>
    <w:rsid w:val="00D55B1A"/>
    <w:rsid w:val="00D64A57"/>
    <w:rsid w:val="00D7249D"/>
    <w:rsid w:val="00D7358A"/>
    <w:rsid w:val="00D80AA8"/>
    <w:rsid w:val="00D82085"/>
    <w:rsid w:val="00D83F61"/>
    <w:rsid w:val="00D96F65"/>
    <w:rsid w:val="00DA6BBE"/>
    <w:rsid w:val="00DB2823"/>
    <w:rsid w:val="00DC3087"/>
    <w:rsid w:val="00DC3F38"/>
    <w:rsid w:val="00DC5F3F"/>
    <w:rsid w:val="00DD3808"/>
    <w:rsid w:val="00DE0736"/>
    <w:rsid w:val="00DF3AD5"/>
    <w:rsid w:val="00E035A5"/>
    <w:rsid w:val="00E05EFD"/>
    <w:rsid w:val="00E10B32"/>
    <w:rsid w:val="00E124D7"/>
    <w:rsid w:val="00E14A06"/>
    <w:rsid w:val="00E14FA6"/>
    <w:rsid w:val="00E15D00"/>
    <w:rsid w:val="00E1764E"/>
    <w:rsid w:val="00E17990"/>
    <w:rsid w:val="00E2322C"/>
    <w:rsid w:val="00E242A1"/>
    <w:rsid w:val="00E33186"/>
    <w:rsid w:val="00E41B1F"/>
    <w:rsid w:val="00E41C7D"/>
    <w:rsid w:val="00E43F4B"/>
    <w:rsid w:val="00E46507"/>
    <w:rsid w:val="00E47A43"/>
    <w:rsid w:val="00E55641"/>
    <w:rsid w:val="00E5639D"/>
    <w:rsid w:val="00E82779"/>
    <w:rsid w:val="00E82BED"/>
    <w:rsid w:val="00E876BB"/>
    <w:rsid w:val="00E959B0"/>
    <w:rsid w:val="00EA2217"/>
    <w:rsid w:val="00EA7168"/>
    <w:rsid w:val="00EB0C4D"/>
    <w:rsid w:val="00EB4326"/>
    <w:rsid w:val="00EB7003"/>
    <w:rsid w:val="00EC203E"/>
    <w:rsid w:val="00ED0220"/>
    <w:rsid w:val="00ED0D3E"/>
    <w:rsid w:val="00ED294D"/>
    <w:rsid w:val="00EE270E"/>
    <w:rsid w:val="00EE289D"/>
    <w:rsid w:val="00EE33A9"/>
    <w:rsid w:val="00EF6294"/>
    <w:rsid w:val="00F02306"/>
    <w:rsid w:val="00F03022"/>
    <w:rsid w:val="00F0635C"/>
    <w:rsid w:val="00F25E38"/>
    <w:rsid w:val="00F2671A"/>
    <w:rsid w:val="00F35371"/>
    <w:rsid w:val="00F37F61"/>
    <w:rsid w:val="00F47ED3"/>
    <w:rsid w:val="00F561B7"/>
    <w:rsid w:val="00F649C7"/>
    <w:rsid w:val="00F66C59"/>
    <w:rsid w:val="00F83436"/>
    <w:rsid w:val="00F8775A"/>
    <w:rsid w:val="00F90AD0"/>
    <w:rsid w:val="00F94109"/>
    <w:rsid w:val="00F94E8C"/>
    <w:rsid w:val="00F9708F"/>
    <w:rsid w:val="00FA0516"/>
    <w:rsid w:val="00FA2DE2"/>
    <w:rsid w:val="00FA3148"/>
    <w:rsid w:val="00FA5EDA"/>
    <w:rsid w:val="00FA61BF"/>
    <w:rsid w:val="00FA7917"/>
    <w:rsid w:val="00FC2BD3"/>
    <w:rsid w:val="00FD6249"/>
    <w:rsid w:val="00FE2103"/>
    <w:rsid w:val="00FE31BE"/>
    <w:rsid w:val="00FE6871"/>
    <w:rsid w:val="00FF5C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E4576"/>
  <w15:docId w15:val="{41D53A34-1B4B-428B-AE82-6ACBF916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452"/>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autoRedefine/>
    <w:uiPriority w:val="99"/>
    <w:qFormat/>
    <w:rsid w:val="00911611"/>
    <w:pPr>
      <w:keepNext/>
      <w:spacing w:line="320" w:lineRule="exact"/>
      <w:contextualSpacing/>
      <w:jc w:val="both"/>
      <w:outlineLvl w:val="0"/>
    </w:pPr>
    <w:rPr>
      <w:rFonts w:asciiTheme="minorHAnsi" w:hAnsiTheme="minorHAnsi" w:cstheme="minorHAnsi"/>
      <w:b/>
      <w:bCs/>
      <w:i/>
      <w:color w:val="000000" w:themeColor="text1"/>
      <w:sz w:val="22"/>
      <w:szCs w:val="22"/>
    </w:rPr>
  </w:style>
  <w:style w:type="paragraph" w:styleId="Ttulo2">
    <w:name w:val="heading 2"/>
    <w:basedOn w:val="Normal"/>
    <w:next w:val="Normal"/>
    <w:link w:val="Ttulo2Char"/>
    <w:uiPriority w:val="99"/>
    <w:qFormat/>
    <w:rsid w:val="00704452"/>
    <w:pPr>
      <w:keepNext/>
      <w:jc w:val="both"/>
      <w:outlineLvl w:val="1"/>
    </w:pPr>
    <w:rPr>
      <w:smallCaps/>
    </w:rPr>
  </w:style>
  <w:style w:type="paragraph" w:styleId="Ttulo3">
    <w:name w:val="heading 3"/>
    <w:basedOn w:val="Normal"/>
    <w:next w:val="Normal"/>
    <w:link w:val="Ttulo3Char"/>
    <w:uiPriority w:val="99"/>
    <w:qFormat/>
    <w:rsid w:val="00704452"/>
    <w:pPr>
      <w:keepNext/>
      <w:jc w:val="center"/>
      <w:outlineLvl w:val="2"/>
    </w:pPr>
    <w:rPr>
      <w:b/>
      <w:bCs/>
      <w:sz w:val="23"/>
      <w:szCs w:val="23"/>
      <w:u w:val="single"/>
    </w:rPr>
  </w:style>
  <w:style w:type="paragraph" w:styleId="Ttulo4">
    <w:name w:val="heading 4"/>
    <w:basedOn w:val="Normal"/>
    <w:next w:val="Normal"/>
    <w:link w:val="Ttulo4Char"/>
    <w:uiPriority w:val="99"/>
    <w:qFormat/>
    <w:rsid w:val="00704452"/>
    <w:pPr>
      <w:keepNext/>
      <w:ind w:firstLine="1440"/>
      <w:jc w:val="both"/>
      <w:outlineLvl w:val="3"/>
    </w:pPr>
    <w:rPr>
      <w:b/>
      <w:bCs/>
    </w:rPr>
  </w:style>
  <w:style w:type="paragraph" w:styleId="Ttulo5">
    <w:name w:val="heading 5"/>
    <w:basedOn w:val="Normal"/>
    <w:next w:val="Normal"/>
    <w:link w:val="Ttulo5Char"/>
    <w:uiPriority w:val="99"/>
    <w:qFormat/>
    <w:rsid w:val="00704452"/>
    <w:pPr>
      <w:keepNext/>
      <w:jc w:val="center"/>
      <w:outlineLvl w:val="4"/>
    </w:pPr>
    <w:rPr>
      <w:b/>
      <w:bCs/>
      <w:sz w:val="23"/>
      <w:szCs w:val="23"/>
    </w:rPr>
  </w:style>
  <w:style w:type="paragraph" w:styleId="Ttulo6">
    <w:name w:val="heading 6"/>
    <w:basedOn w:val="Normal"/>
    <w:next w:val="Normal"/>
    <w:link w:val="Ttulo6Char"/>
    <w:uiPriority w:val="99"/>
    <w:qFormat/>
    <w:rsid w:val="00704452"/>
    <w:pPr>
      <w:keepNext/>
      <w:spacing w:before="120" w:after="120"/>
      <w:ind w:left="57" w:right="57"/>
      <w:outlineLvl w:val="5"/>
    </w:pPr>
    <w:rPr>
      <w:i/>
      <w:iCs/>
      <w:color w:val="000000"/>
    </w:rPr>
  </w:style>
  <w:style w:type="paragraph" w:styleId="Ttulo7">
    <w:name w:val="heading 7"/>
    <w:basedOn w:val="Normal"/>
    <w:next w:val="Normal"/>
    <w:link w:val="Ttulo7Char"/>
    <w:uiPriority w:val="99"/>
    <w:qFormat/>
    <w:rsid w:val="00704452"/>
    <w:pPr>
      <w:keepNext/>
      <w:ind w:firstLine="708"/>
      <w:jc w:val="both"/>
      <w:outlineLvl w:val="6"/>
    </w:pPr>
    <w:rPr>
      <w:rFonts w:ascii="Frutiger Light" w:hAnsi="Frutiger Light"/>
      <w:i/>
      <w:w w:val="0"/>
      <w:sz w:val="26"/>
    </w:rPr>
  </w:style>
  <w:style w:type="paragraph" w:styleId="Ttulo8">
    <w:name w:val="heading 8"/>
    <w:basedOn w:val="Normal"/>
    <w:next w:val="Normal"/>
    <w:link w:val="Ttulo8Char"/>
    <w:uiPriority w:val="99"/>
    <w:qFormat/>
    <w:rsid w:val="00704452"/>
    <w:pPr>
      <w:keepNext/>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uiPriority w:val="99"/>
    <w:qFormat/>
    <w:rsid w:val="00704452"/>
    <w:pPr>
      <w:keepNext/>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911611"/>
    <w:rPr>
      <w:rFonts w:eastAsia="Times New Roman" w:cstheme="minorHAnsi"/>
      <w:b/>
      <w:bCs/>
      <w:i/>
      <w:color w:val="000000" w:themeColor="text1"/>
      <w:lang w:eastAsia="pt-BR"/>
    </w:rPr>
  </w:style>
  <w:style w:type="character" w:customStyle="1" w:styleId="Ttulo2Char">
    <w:name w:val="Título 2 Char"/>
    <w:basedOn w:val="Fontepargpadro"/>
    <w:link w:val="Ttulo2"/>
    <w:uiPriority w:val="99"/>
    <w:rsid w:val="00704452"/>
    <w:rPr>
      <w:rFonts w:ascii="Times New Roman" w:eastAsia="Times New Roman" w:hAnsi="Times New Roman" w:cs="Times New Roman"/>
      <w:smallCaps/>
      <w:sz w:val="24"/>
      <w:szCs w:val="24"/>
      <w:lang w:eastAsia="pt-BR"/>
    </w:rPr>
  </w:style>
  <w:style w:type="character" w:customStyle="1" w:styleId="Ttulo3Char">
    <w:name w:val="Título 3 Char"/>
    <w:basedOn w:val="Fontepargpadro"/>
    <w:link w:val="Ttulo3"/>
    <w:uiPriority w:val="99"/>
    <w:rsid w:val="00704452"/>
    <w:rPr>
      <w:rFonts w:ascii="Times New Roman" w:eastAsia="Times New Roman" w:hAnsi="Times New Roman" w:cs="Times New Roman"/>
      <w:b/>
      <w:bCs/>
      <w:sz w:val="23"/>
      <w:szCs w:val="23"/>
      <w:u w:val="single"/>
      <w:lang w:eastAsia="pt-BR"/>
    </w:rPr>
  </w:style>
  <w:style w:type="character" w:customStyle="1" w:styleId="Ttulo4Char">
    <w:name w:val="Título 4 Char"/>
    <w:basedOn w:val="Fontepargpadro"/>
    <w:link w:val="Ttulo4"/>
    <w:uiPriority w:val="99"/>
    <w:rsid w:val="00704452"/>
    <w:rPr>
      <w:rFonts w:ascii="Times New Roman" w:eastAsia="Times New Roman" w:hAnsi="Times New Roman" w:cs="Times New Roman"/>
      <w:b/>
      <w:bCs/>
      <w:sz w:val="24"/>
      <w:szCs w:val="24"/>
      <w:lang w:eastAsia="pt-BR"/>
    </w:rPr>
  </w:style>
  <w:style w:type="character" w:customStyle="1" w:styleId="Ttulo5Char">
    <w:name w:val="Título 5 Char"/>
    <w:basedOn w:val="Fontepargpadro"/>
    <w:link w:val="Ttulo5"/>
    <w:uiPriority w:val="99"/>
    <w:rsid w:val="00704452"/>
    <w:rPr>
      <w:rFonts w:ascii="Times New Roman" w:eastAsia="Times New Roman" w:hAnsi="Times New Roman" w:cs="Times New Roman"/>
      <w:b/>
      <w:bCs/>
      <w:sz w:val="23"/>
      <w:szCs w:val="23"/>
      <w:lang w:eastAsia="pt-BR"/>
    </w:rPr>
  </w:style>
  <w:style w:type="character" w:customStyle="1" w:styleId="Ttulo6Char">
    <w:name w:val="Título 6 Char"/>
    <w:basedOn w:val="Fontepargpadro"/>
    <w:link w:val="Ttulo6"/>
    <w:uiPriority w:val="99"/>
    <w:rsid w:val="00704452"/>
    <w:rPr>
      <w:rFonts w:ascii="Times New Roman" w:eastAsia="Times New Roman" w:hAnsi="Times New Roman" w:cs="Times New Roman"/>
      <w:i/>
      <w:iCs/>
      <w:color w:val="000000"/>
      <w:sz w:val="24"/>
      <w:szCs w:val="24"/>
      <w:lang w:eastAsia="pt-BR"/>
    </w:rPr>
  </w:style>
  <w:style w:type="character" w:customStyle="1" w:styleId="Ttulo7Char">
    <w:name w:val="Título 7 Char"/>
    <w:basedOn w:val="Fontepargpadro"/>
    <w:link w:val="Ttulo7"/>
    <w:uiPriority w:val="99"/>
    <w:rsid w:val="00704452"/>
    <w:rPr>
      <w:rFonts w:ascii="Frutiger Light" w:eastAsia="Times New Roman" w:hAnsi="Frutiger Light" w:cs="Times New Roman"/>
      <w:i/>
      <w:w w:val="0"/>
      <w:sz w:val="26"/>
      <w:szCs w:val="24"/>
      <w:lang w:eastAsia="pt-BR"/>
    </w:rPr>
  </w:style>
  <w:style w:type="character" w:customStyle="1" w:styleId="Ttulo8Char">
    <w:name w:val="Título 8 Char"/>
    <w:basedOn w:val="Fontepargpadro"/>
    <w:link w:val="Ttulo8"/>
    <w:uiPriority w:val="99"/>
    <w:rsid w:val="00704452"/>
    <w:rPr>
      <w:rFonts w:ascii="Frutiger Light" w:eastAsia="Times New Roman" w:hAnsi="Frutiger Light" w:cs="Times New Roman"/>
      <w:b/>
      <w:w w:val="0"/>
      <w:sz w:val="26"/>
      <w:szCs w:val="24"/>
      <w:shd w:val="clear" w:color="auto" w:fill="FFFFFF"/>
      <w:lang w:eastAsia="pt-BR"/>
    </w:rPr>
  </w:style>
  <w:style w:type="character" w:customStyle="1" w:styleId="Ttulo9Char">
    <w:name w:val="Título 9 Char"/>
    <w:basedOn w:val="Fontepargpadro"/>
    <w:link w:val="Ttulo9"/>
    <w:uiPriority w:val="99"/>
    <w:rsid w:val="00704452"/>
    <w:rPr>
      <w:rFonts w:ascii="Frutiger Light" w:eastAsia="Times New Roman" w:hAnsi="Frutiger Light" w:cs="Times New Roman"/>
      <w:b/>
      <w:color w:val="000000"/>
      <w:sz w:val="26"/>
      <w:szCs w:val="24"/>
      <w:lang w:eastAsia="pt-BR"/>
    </w:rPr>
  </w:style>
  <w:style w:type="paragraph" w:styleId="Corpodetexto">
    <w:name w:val="Body Text"/>
    <w:aliases w:val="bt,BT,.BT,body text,bd,5"/>
    <w:basedOn w:val="Normal"/>
    <w:link w:val="CorpodetextoChar"/>
    <w:uiPriority w:val="99"/>
    <w:rsid w:val="00704452"/>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uiPriority w:val="99"/>
    <w:rsid w:val="00704452"/>
    <w:rPr>
      <w:rFonts w:ascii="Arial" w:eastAsia="Times New Roman" w:hAnsi="Arial" w:cs="Arial"/>
      <w:lang w:eastAsia="pt-BR"/>
    </w:rPr>
  </w:style>
  <w:style w:type="paragraph" w:styleId="Saudao">
    <w:name w:val="Salutation"/>
    <w:basedOn w:val="Normal"/>
    <w:next w:val="Normal"/>
    <w:link w:val="SaudaoChar"/>
    <w:uiPriority w:val="99"/>
    <w:rsid w:val="00704452"/>
    <w:pPr>
      <w:ind w:firstLine="1440"/>
      <w:jc w:val="both"/>
    </w:pPr>
  </w:style>
  <w:style w:type="character" w:customStyle="1" w:styleId="SaudaoChar">
    <w:name w:val="Saudação Char"/>
    <w:basedOn w:val="Fontepargpadro"/>
    <w:link w:val="Saudao"/>
    <w:uiPriority w:val="99"/>
    <w:rsid w:val="00704452"/>
    <w:rPr>
      <w:rFonts w:ascii="Times New Roman" w:eastAsia="Times New Roman" w:hAnsi="Times New Roman" w:cs="Times New Roman"/>
      <w:sz w:val="24"/>
      <w:szCs w:val="24"/>
      <w:lang w:eastAsia="pt-BR"/>
    </w:rPr>
  </w:style>
  <w:style w:type="paragraph" w:customStyle="1" w:styleId="p0">
    <w:name w:val="p0"/>
    <w:basedOn w:val="Normal"/>
    <w:uiPriority w:val="99"/>
    <w:rsid w:val="00704452"/>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uiPriority w:val="99"/>
    <w:rsid w:val="00704452"/>
    <w:pPr>
      <w:spacing w:before="160"/>
    </w:pPr>
    <w:rPr>
      <w:rFonts w:ascii="Arial" w:hAnsi="Arial" w:cs="Arial"/>
      <w:b/>
      <w:bCs/>
      <w:caps/>
      <w:sz w:val="18"/>
      <w:szCs w:val="18"/>
      <w:lang w:val="en-US"/>
    </w:rPr>
  </w:style>
  <w:style w:type="paragraph" w:customStyle="1" w:styleId="Centered">
    <w:name w:val="Centered"/>
    <w:basedOn w:val="Normal"/>
    <w:uiPriority w:val="99"/>
    <w:rsid w:val="00704452"/>
    <w:pPr>
      <w:keepNext/>
      <w:widowControl w:val="0"/>
      <w:spacing w:after="240"/>
      <w:jc w:val="center"/>
    </w:pPr>
    <w:rPr>
      <w:b/>
      <w:bCs/>
      <w:sz w:val="18"/>
      <w:szCs w:val="18"/>
      <w:lang w:val="en-US"/>
    </w:rPr>
  </w:style>
  <w:style w:type="paragraph" w:styleId="Lista2">
    <w:name w:val="List 2"/>
    <w:basedOn w:val="Normal"/>
    <w:uiPriority w:val="99"/>
    <w:rsid w:val="00704452"/>
    <w:pPr>
      <w:ind w:left="566" w:hanging="283"/>
      <w:jc w:val="both"/>
    </w:pPr>
  </w:style>
  <w:style w:type="paragraph" w:customStyle="1" w:styleId="sub">
    <w:name w:val="sub"/>
    <w:uiPriority w:val="99"/>
    <w:rsid w:val="00704452"/>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styleId="Lista">
    <w:name w:val="List"/>
    <w:basedOn w:val="Normal"/>
    <w:uiPriority w:val="99"/>
    <w:rsid w:val="00704452"/>
    <w:pPr>
      <w:ind w:left="283" w:hanging="283"/>
      <w:jc w:val="both"/>
    </w:pPr>
  </w:style>
  <w:style w:type="character" w:customStyle="1" w:styleId="InitialStyle">
    <w:name w:val="InitialStyle"/>
    <w:uiPriority w:val="99"/>
    <w:rsid w:val="00704452"/>
    <w:rPr>
      <w:rFonts w:ascii="Times New Roman" w:hAnsi="Times New Roman"/>
      <w:color w:val="auto"/>
      <w:spacing w:val="0"/>
      <w:sz w:val="20"/>
    </w:rPr>
  </w:style>
  <w:style w:type="character" w:styleId="Nmerodepgina">
    <w:name w:val="page number"/>
    <w:basedOn w:val="Fontepargpadro"/>
    <w:uiPriority w:val="99"/>
    <w:rsid w:val="00704452"/>
  </w:style>
  <w:style w:type="paragraph" w:styleId="Cabealho">
    <w:name w:val="header"/>
    <w:aliases w:val="Guideline,Tulo1,encabezado"/>
    <w:basedOn w:val="Normal"/>
    <w:link w:val="CabealhoChar"/>
    <w:rsid w:val="00704452"/>
    <w:pPr>
      <w:tabs>
        <w:tab w:val="center" w:pos="4419"/>
        <w:tab w:val="right" w:pos="8838"/>
      </w:tabs>
      <w:ind w:firstLine="1440"/>
      <w:jc w:val="both"/>
    </w:pPr>
  </w:style>
  <w:style w:type="character" w:customStyle="1" w:styleId="CabealhoChar">
    <w:name w:val="Cabeçalho Char"/>
    <w:aliases w:val="Guideline Char,Tulo1 Char,encabezado Char"/>
    <w:basedOn w:val="Fontepargpadro"/>
    <w:link w:val="Cabealho"/>
    <w:rsid w:val="00704452"/>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704452"/>
    <w:pPr>
      <w:widowControl w:val="0"/>
      <w:tabs>
        <w:tab w:val="center" w:pos="4419"/>
        <w:tab w:val="right" w:pos="8838"/>
      </w:tabs>
      <w:ind w:firstLine="1440"/>
      <w:jc w:val="both"/>
    </w:pPr>
    <w:rPr>
      <w:rFonts w:ascii="Times" w:hAnsi="Times" w:cs="Verdana"/>
    </w:rPr>
  </w:style>
  <w:style w:type="character" w:customStyle="1" w:styleId="RodapChar">
    <w:name w:val="Rodapé Char"/>
    <w:basedOn w:val="Fontepargpadro"/>
    <w:link w:val="Rodap"/>
    <w:uiPriority w:val="99"/>
    <w:rsid w:val="00704452"/>
    <w:rPr>
      <w:rFonts w:ascii="Times" w:eastAsia="Times New Roman" w:hAnsi="Times" w:cs="Verdana"/>
      <w:sz w:val="24"/>
      <w:szCs w:val="24"/>
      <w:lang w:eastAsia="pt-BR"/>
    </w:rPr>
  </w:style>
  <w:style w:type="paragraph" w:styleId="Recuodecorpodetexto">
    <w:name w:val="Body Text Indent"/>
    <w:aliases w:val="bti,bt2,Body Text Bold Indent"/>
    <w:basedOn w:val="Normal"/>
    <w:link w:val="RecuodecorpodetextoChar"/>
    <w:uiPriority w:val="99"/>
    <w:rsid w:val="00704452"/>
    <w:pPr>
      <w:widowControl w:val="0"/>
      <w:jc w:val="both"/>
    </w:pPr>
    <w:rPr>
      <w:sz w:val="20"/>
      <w:szCs w:val="20"/>
    </w:rPr>
  </w:style>
  <w:style w:type="character" w:customStyle="1" w:styleId="RecuodecorpodetextoChar">
    <w:name w:val="Recuo de corpo de texto Char"/>
    <w:aliases w:val="bti Char,bt2 Char,Body Text Bold Indent Char"/>
    <w:basedOn w:val="Fontepargpadro"/>
    <w:link w:val="Recuodecorpodetexto"/>
    <w:uiPriority w:val="99"/>
    <w:rsid w:val="00704452"/>
    <w:rPr>
      <w:rFonts w:ascii="Times New Roman" w:eastAsia="Times New Roman" w:hAnsi="Times New Roman" w:cs="Times New Roman"/>
      <w:sz w:val="20"/>
      <w:szCs w:val="20"/>
      <w:lang w:eastAsia="pt-BR"/>
    </w:rPr>
  </w:style>
  <w:style w:type="paragraph" w:styleId="Corpodetexto3">
    <w:name w:val="Body Text 3"/>
    <w:basedOn w:val="Normal"/>
    <w:link w:val="Corpodetexto3Char"/>
    <w:uiPriority w:val="99"/>
    <w:rsid w:val="00704452"/>
    <w:pPr>
      <w:jc w:val="both"/>
    </w:pPr>
    <w:rPr>
      <w:rFonts w:ascii="Comic Sans MS" w:hAnsi="Comic Sans MS"/>
      <w:sz w:val="26"/>
      <w:szCs w:val="26"/>
    </w:rPr>
  </w:style>
  <w:style w:type="character" w:customStyle="1" w:styleId="Corpodetexto3Char">
    <w:name w:val="Corpo de texto 3 Char"/>
    <w:basedOn w:val="Fontepargpadro"/>
    <w:link w:val="Corpodetexto3"/>
    <w:uiPriority w:val="99"/>
    <w:rsid w:val="00704452"/>
    <w:rPr>
      <w:rFonts w:ascii="Comic Sans MS" w:eastAsia="Times New Roman" w:hAnsi="Comic Sans MS" w:cs="Times New Roman"/>
      <w:sz w:val="26"/>
      <w:szCs w:val="26"/>
      <w:lang w:eastAsia="pt-BR"/>
    </w:rPr>
  </w:style>
  <w:style w:type="paragraph" w:styleId="Recuodecorpodetexto2">
    <w:name w:val="Body Text Indent 2"/>
    <w:basedOn w:val="Normal"/>
    <w:link w:val="Recuodecorpodetexto2Char"/>
    <w:uiPriority w:val="99"/>
    <w:rsid w:val="00704452"/>
    <w:pPr>
      <w:ind w:firstLine="2160"/>
      <w:jc w:val="both"/>
    </w:pPr>
    <w:rPr>
      <w:sz w:val="23"/>
      <w:szCs w:val="23"/>
    </w:rPr>
  </w:style>
  <w:style w:type="character" w:customStyle="1" w:styleId="Recuodecorpodetexto2Char">
    <w:name w:val="Recuo de corpo de texto 2 Char"/>
    <w:basedOn w:val="Fontepargpadro"/>
    <w:link w:val="Recuodecorpodetexto2"/>
    <w:uiPriority w:val="99"/>
    <w:rsid w:val="00704452"/>
    <w:rPr>
      <w:rFonts w:ascii="Times New Roman" w:eastAsia="Times New Roman" w:hAnsi="Times New Roman" w:cs="Times New Roman"/>
      <w:sz w:val="23"/>
      <w:szCs w:val="23"/>
      <w:lang w:eastAsia="pt-BR"/>
    </w:rPr>
  </w:style>
  <w:style w:type="paragraph" w:styleId="Recuodecorpodetexto3">
    <w:name w:val="Body Text Indent 3"/>
    <w:basedOn w:val="Normal"/>
    <w:link w:val="Recuodecorpodetexto3Char"/>
    <w:uiPriority w:val="99"/>
    <w:rsid w:val="00704452"/>
    <w:pPr>
      <w:widowControl w:val="0"/>
      <w:ind w:firstLine="2124"/>
      <w:jc w:val="both"/>
    </w:pPr>
    <w:rPr>
      <w:color w:val="000000"/>
    </w:rPr>
  </w:style>
  <w:style w:type="character" w:customStyle="1" w:styleId="Recuodecorpodetexto3Char">
    <w:name w:val="Recuo de corpo de texto 3 Char"/>
    <w:basedOn w:val="Fontepargpadro"/>
    <w:link w:val="Recuodecorpodetexto3"/>
    <w:uiPriority w:val="99"/>
    <w:rsid w:val="00704452"/>
    <w:rPr>
      <w:rFonts w:ascii="Times New Roman" w:eastAsia="Times New Roman" w:hAnsi="Times New Roman" w:cs="Times New Roman"/>
      <w:color w:val="000000"/>
      <w:sz w:val="24"/>
      <w:szCs w:val="24"/>
      <w:lang w:eastAsia="pt-BR"/>
    </w:rPr>
  </w:style>
  <w:style w:type="paragraph" w:styleId="Textodenotaderodap">
    <w:name w:val="footnote text"/>
    <w:basedOn w:val="Normal"/>
    <w:link w:val="TextodenotaderodapChar"/>
    <w:semiHidden/>
    <w:rsid w:val="00704452"/>
    <w:rPr>
      <w:sz w:val="20"/>
      <w:szCs w:val="20"/>
    </w:rPr>
  </w:style>
  <w:style w:type="character" w:customStyle="1" w:styleId="TextodenotaderodapChar">
    <w:name w:val="Texto de nota de rodapé Char"/>
    <w:basedOn w:val="Fontepargpadro"/>
    <w:link w:val="Textodenotaderodap"/>
    <w:semiHidden/>
    <w:rsid w:val="00704452"/>
    <w:rPr>
      <w:rFonts w:ascii="Times New Roman" w:eastAsia="Times New Roman" w:hAnsi="Times New Roman" w:cs="Times New Roman"/>
      <w:sz w:val="20"/>
      <w:szCs w:val="20"/>
      <w:lang w:eastAsia="pt-BR"/>
    </w:rPr>
  </w:style>
  <w:style w:type="character" w:styleId="Refdenotaderodap">
    <w:name w:val="footnote reference"/>
    <w:semiHidden/>
    <w:rsid w:val="00704452"/>
    <w:rPr>
      <w:spacing w:val="0"/>
      <w:vertAlign w:val="superscript"/>
    </w:rPr>
  </w:style>
  <w:style w:type="paragraph" w:customStyle="1" w:styleId="para10">
    <w:name w:val="para10"/>
    <w:uiPriority w:val="99"/>
    <w:rsid w:val="00704452"/>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Times New Roman" w:hAnsi="Times" w:cs="Verdana"/>
      <w:sz w:val="20"/>
      <w:szCs w:val="20"/>
      <w:lang w:eastAsia="pt-BR"/>
    </w:rPr>
  </w:style>
  <w:style w:type="paragraph" w:styleId="Textoembloco">
    <w:name w:val="Block Text"/>
    <w:basedOn w:val="Normal"/>
    <w:uiPriority w:val="99"/>
    <w:rsid w:val="00704452"/>
    <w:pPr>
      <w:tabs>
        <w:tab w:val="left" w:pos="9072"/>
      </w:tabs>
      <w:spacing w:line="240" w:lineRule="atLeast"/>
      <w:ind w:left="426" w:right="-1"/>
      <w:jc w:val="both"/>
    </w:pPr>
  </w:style>
  <w:style w:type="paragraph" w:styleId="Ttulo">
    <w:name w:val="Title"/>
    <w:aliases w:val="t"/>
    <w:basedOn w:val="Normal"/>
    <w:link w:val="TtuloChar"/>
    <w:uiPriority w:val="99"/>
    <w:qFormat/>
    <w:rsid w:val="00704452"/>
    <w:pPr>
      <w:jc w:val="center"/>
    </w:pPr>
    <w:rPr>
      <w:b/>
      <w:bCs/>
      <w:sz w:val="22"/>
      <w:szCs w:val="22"/>
    </w:rPr>
  </w:style>
  <w:style w:type="character" w:customStyle="1" w:styleId="TtuloChar">
    <w:name w:val="Título Char"/>
    <w:aliases w:val="t Char"/>
    <w:basedOn w:val="Fontepargpadro"/>
    <w:link w:val="Ttulo"/>
    <w:uiPriority w:val="99"/>
    <w:rsid w:val="00704452"/>
    <w:rPr>
      <w:rFonts w:ascii="Times New Roman" w:eastAsia="Times New Roman" w:hAnsi="Times New Roman" w:cs="Times New Roman"/>
      <w:b/>
      <w:bCs/>
      <w:lang w:eastAsia="pt-BR"/>
    </w:rPr>
  </w:style>
  <w:style w:type="paragraph" w:styleId="MapadoDocumento">
    <w:name w:val="Document Map"/>
    <w:basedOn w:val="Normal"/>
    <w:link w:val="MapadoDocumentoChar"/>
    <w:uiPriority w:val="99"/>
    <w:semiHidden/>
    <w:rsid w:val="00704452"/>
    <w:pPr>
      <w:shd w:val="clear" w:color="auto" w:fill="000080"/>
    </w:pPr>
    <w:rPr>
      <w:rFonts w:ascii="Tahoma" w:hAnsi="Tahoma" w:cs="Times"/>
    </w:rPr>
  </w:style>
  <w:style w:type="character" w:customStyle="1" w:styleId="MapadoDocumentoChar">
    <w:name w:val="Mapa do Documento Char"/>
    <w:basedOn w:val="Fontepargpadro"/>
    <w:link w:val="MapadoDocumento"/>
    <w:uiPriority w:val="99"/>
    <w:semiHidden/>
    <w:rsid w:val="00704452"/>
    <w:rPr>
      <w:rFonts w:ascii="Tahoma" w:eastAsia="Times New Roman" w:hAnsi="Tahoma" w:cs="Times"/>
      <w:sz w:val="24"/>
      <w:szCs w:val="24"/>
      <w:shd w:val="clear" w:color="auto" w:fill="000080"/>
      <w:lang w:eastAsia="pt-BR"/>
    </w:rPr>
  </w:style>
  <w:style w:type="paragraph" w:customStyle="1" w:styleId="c3">
    <w:name w:val="c3"/>
    <w:basedOn w:val="Normal"/>
    <w:uiPriority w:val="99"/>
    <w:rsid w:val="00704452"/>
    <w:pPr>
      <w:spacing w:line="240" w:lineRule="atLeast"/>
      <w:jc w:val="center"/>
    </w:pPr>
    <w:rPr>
      <w:rFonts w:ascii="Times" w:hAnsi="Times" w:cs="Verdana"/>
    </w:rPr>
  </w:style>
  <w:style w:type="character" w:styleId="Hyperlink">
    <w:name w:val="Hyperlink"/>
    <w:uiPriority w:val="99"/>
    <w:rsid w:val="00704452"/>
    <w:rPr>
      <w:color w:val="0000FF"/>
      <w:spacing w:val="0"/>
      <w:u w:val="single"/>
    </w:rPr>
  </w:style>
  <w:style w:type="character" w:styleId="HiperlinkVisitado">
    <w:name w:val="FollowedHyperlink"/>
    <w:uiPriority w:val="99"/>
    <w:rsid w:val="00704452"/>
    <w:rPr>
      <w:color w:val="800080"/>
      <w:spacing w:val="0"/>
      <w:u w:val="single"/>
    </w:rPr>
  </w:style>
  <w:style w:type="paragraph" w:customStyle="1" w:styleId="DeltaViewTableHeading">
    <w:name w:val="DeltaView Table Heading"/>
    <w:basedOn w:val="Normal"/>
    <w:uiPriority w:val="99"/>
    <w:rsid w:val="00704452"/>
    <w:pPr>
      <w:spacing w:after="120"/>
    </w:pPr>
    <w:rPr>
      <w:rFonts w:ascii="Arial" w:hAnsi="Arial" w:cs="Arial"/>
      <w:b/>
      <w:bCs/>
      <w:lang w:val="en-US"/>
    </w:rPr>
  </w:style>
  <w:style w:type="paragraph" w:customStyle="1" w:styleId="DeltaViewTableBody">
    <w:name w:val="DeltaView Table Body"/>
    <w:basedOn w:val="Normal"/>
    <w:uiPriority w:val="99"/>
    <w:rsid w:val="00704452"/>
    <w:rPr>
      <w:rFonts w:ascii="Arial" w:hAnsi="Arial" w:cs="Arial"/>
      <w:lang w:val="en-US"/>
    </w:rPr>
  </w:style>
  <w:style w:type="paragraph" w:customStyle="1" w:styleId="DeltaViewAnnounce">
    <w:name w:val="DeltaView Announce"/>
    <w:uiPriority w:val="99"/>
    <w:rsid w:val="00704452"/>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rPr>
  </w:style>
  <w:style w:type="character" w:styleId="Refdecomentrio">
    <w:name w:val="annotation reference"/>
    <w:uiPriority w:val="99"/>
    <w:rsid w:val="00704452"/>
    <w:rPr>
      <w:spacing w:val="0"/>
      <w:sz w:val="16"/>
    </w:rPr>
  </w:style>
  <w:style w:type="character" w:customStyle="1" w:styleId="DeltaViewInsertion">
    <w:name w:val="DeltaView Insertion"/>
    <w:rsid w:val="00704452"/>
    <w:rPr>
      <w:color w:val="0000FF"/>
      <w:spacing w:val="0"/>
      <w:u w:val="double"/>
    </w:rPr>
  </w:style>
  <w:style w:type="character" w:customStyle="1" w:styleId="DeltaViewDeletion">
    <w:name w:val="DeltaView Deletion"/>
    <w:uiPriority w:val="99"/>
    <w:rsid w:val="00704452"/>
    <w:rPr>
      <w:strike/>
      <w:color w:val="FF0000"/>
      <w:spacing w:val="0"/>
    </w:rPr>
  </w:style>
  <w:style w:type="character" w:customStyle="1" w:styleId="DeltaViewMoveSource">
    <w:name w:val="DeltaView Move Source"/>
    <w:uiPriority w:val="99"/>
    <w:rsid w:val="00704452"/>
    <w:rPr>
      <w:strike/>
      <w:color w:val="00C000"/>
      <w:spacing w:val="0"/>
    </w:rPr>
  </w:style>
  <w:style w:type="character" w:customStyle="1" w:styleId="DeltaViewMoveDestination">
    <w:name w:val="DeltaView Move Destination"/>
    <w:uiPriority w:val="99"/>
    <w:rsid w:val="00704452"/>
    <w:rPr>
      <w:color w:val="00C000"/>
      <w:spacing w:val="0"/>
      <w:u w:val="double"/>
    </w:rPr>
  </w:style>
  <w:style w:type="paragraph" w:styleId="Textodecomentrio">
    <w:name w:val="annotation text"/>
    <w:basedOn w:val="Normal"/>
    <w:link w:val="TextodecomentrioChar"/>
    <w:uiPriority w:val="99"/>
    <w:rsid w:val="00704452"/>
    <w:rPr>
      <w:sz w:val="20"/>
      <w:szCs w:val="20"/>
    </w:rPr>
  </w:style>
  <w:style w:type="character" w:customStyle="1" w:styleId="TextodecomentrioChar">
    <w:name w:val="Texto de comentário Char"/>
    <w:basedOn w:val="Fontepargpadro"/>
    <w:link w:val="Textodecomentrio"/>
    <w:uiPriority w:val="99"/>
    <w:rsid w:val="00704452"/>
    <w:rPr>
      <w:rFonts w:ascii="Times New Roman" w:eastAsia="Times New Roman" w:hAnsi="Times New Roman" w:cs="Times New Roman"/>
      <w:sz w:val="20"/>
      <w:szCs w:val="20"/>
      <w:lang w:eastAsia="pt-BR"/>
    </w:rPr>
  </w:style>
  <w:style w:type="character" w:customStyle="1" w:styleId="DeltaViewChangeNumber">
    <w:name w:val="DeltaView Change Number"/>
    <w:uiPriority w:val="99"/>
    <w:rsid w:val="00704452"/>
    <w:rPr>
      <w:color w:val="000000"/>
      <w:spacing w:val="0"/>
      <w:vertAlign w:val="superscript"/>
    </w:rPr>
  </w:style>
  <w:style w:type="character" w:customStyle="1" w:styleId="DeltaViewDelimiter">
    <w:name w:val="DeltaView Delimiter"/>
    <w:uiPriority w:val="99"/>
    <w:rsid w:val="00704452"/>
    <w:rPr>
      <w:spacing w:val="0"/>
    </w:rPr>
  </w:style>
  <w:style w:type="character" w:customStyle="1" w:styleId="DeltaViewFormatChange">
    <w:name w:val="DeltaView Format Change"/>
    <w:uiPriority w:val="99"/>
    <w:rsid w:val="00704452"/>
    <w:rPr>
      <w:color w:val="000000"/>
      <w:spacing w:val="0"/>
    </w:rPr>
  </w:style>
  <w:style w:type="character" w:customStyle="1" w:styleId="DeltaViewMovedDeletion">
    <w:name w:val="DeltaView Moved Deletion"/>
    <w:uiPriority w:val="99"/>
    <w:rsid w:val="00704452"/>
    <w:rPr>
      <w:strike/>
      <w:color w:val="C08080"/>
      <w:spacing w:val="0"/>
    </w:rPr>
  </w:style>
  <w:style w:type="character" w:customStyle="1" w:styleId="DeltaViewEditorComment">
    <w:name w:val="DeltaView Editor Comment"/>
    <w:uiPriority w:val="99"/>
    <w:rsid w:val="00704452"/>
    <w:rPr>
      <w:color w:val="0000FF"/>
      <w:spacing w:val="0"/>
      <w:u w:val="double"/>
    </w:rPr>
  </w:style>
  <w:style w:type="paragraph" w:styleId="Corpodetexto2">
    <w:name w:val="Body Text 2"/>
    <w:basedOn w:val="Normal"/>
    <w:link w:val="Corpodetexto2Char"/>
    <w:uiPriority w:val="99"/>
    <w:rsid w:val="00704452"/>
    <w:pPr>
      <w:autoSpaceDE/>
      <w:autoSpaceDN/>
      <w:adjustRightInd/>
      <w:jc w:val="both"/>
    </w:pPr>
  </w:style>
  <w:style w:type="character" w:customStyle="1" w:styleId="Corpodetexto2Char">
    <w:name w:val="Corpo de texto 2 Char"/>
    <w:basedOn w:val="Fontepargpadro"/>
    <w:link w:val="Corpodetexto2"/>
    <w:uiPriority w:val="99"/>
    <w:rsid w:val="00704452"/>
    <w:rPr>
      <w:rFonts w:ascii="Times New Roman" w:eastAsia="Times New Roman" w:hAnsi="Times New Roman" w:cs="Times New Roman"/>
      <w:sz w:val="24"/>
      <w:szCs w:val="24"/>
      <w:lang w:eastAsia="pt-BR"/>
    </w:rPr>
  </w:style>
  <w:style w:type="paragraph" w:styleId="NormalWeb">
    <w:name w:val="Normal (Web)"/>
    <w:basedOn w:val="Normal"/>
    <w:rsid w:val="00704452"/>
    <w:pPr>
      <w:autoSpaceDE/>
      <w:autoSpaceDN/>
      <w:adjustRightInd/>
      <w:spacing w:before="100" w:beforeAutospacing="1" w:after="100" w:afterAutospacing="1"/>
    </w:pPr>
    <w:rPr>
      <w:rFonts w:ascii="Arial Unicode MS"/>
    </w:rPr>
  </w:style>
  <w:style w:type="paragraph" w:customStyle="1" w:styleId="CorpodetextobtBT">
    <w:name w:val="Corpo de texto.bt.BT"/>
    <w:basedOn w:val="Normal"/>
    <w:uiPriority w:val="99"/>
    <w:rsid w:val="00704452"/>
    <w:pPr>
      <w:autoSpaceDE/>
      <w:autoSpaceDN/>
      <w:adjustRightInd/>
      <w:jc w:val="both"/>
    </w:pPr>
    <w:rPr>
      <w:rFonts w:ascii="Arial" w:hAnsi="Arial"/>
      <w:szCs w:val="20"/>
    </w:rPr>
  </w:style>
  <w:style w:type="paragraph" w:styleId="Assuntodocomentrio">
    <w:name w:val="annotation subject"/>
    <w:basedOn w:val="Textodecomentrio"/>
    <w:next w:val="Textodecomentrio"/>
    <w:link w:val="AssuntodocomentrioChar"/>
    <w:uiPriority w:val="99"/>
    <w:semiHidden/>
    <w:rsid w:val="00704452"/>
    <w:rPr>
      <w:b/>
      <w:bCs/>
    </w:rPr>
  </w:style>
  <w:style w:type="character" w:customStyle="1" w:styleId="AssuntodocomentrioChar">
    <w:name w:val="Assunto do comentário Char"/>
    <w:basedOn w:val="TextodecomentrioChar"/>
    <w:link w:val="Assuntodocomentrio"/>
    <w:uiPriority w:val="99"/>
    <w:semiHidden/>
    <w:rsid w:val="00704452"/>
    <w:rPr>
      <w:rFonts w:ascii="Times New Roman" w:eastAsia="Times New Roman" w:hAnsi="Times New Roman" w:cs="Times New Roman"/>
      <w:b/>
      <w:bCs/>
      <w:sz w:val="20"/>
      <w:szCs w:val="20"/>
      <w:lang w:eastAsia="pt-BR"/>
    </w:rPr>
  </w:style>
  <w:style w:type="paragraph" w:styleId="Textodebalo">
    <w:name w:val="Balloon Text"/>
    <w:basedOn w:val="Normal"/>
    <w:link w:val="TextodebaloChar"/>
    <w:uiPriority w:val="99"/>
    <w:semiHidden/>
    <w:rsid w:val="00704452"/>
    <w:rPr>
      <w:rFonts w:ascii="Tahoma" w:hAnsi="Tahoma"/>
      <w:sz w:val="16"/>
      <w:szCs w:val="16"/>
    </w:rPr>
  </w:style>
  <w:style w:type="character" w:customStyle="1" w:styleId="TextodebaloChar">
    <w:name w:val="Texto de balão Char"/>
    <w:basedOn w:val="Fontepargpadro"/>
    <w:link w:val="Textodebalo"/>
    <w:uiPriority w:val="99"/>
    <w:semiHidden/>
    <w:rsid w:val="00704452"/>
    <w:rPr>
      <w:rFonts w:ascii="Tahoma" w:eastAsia="Times New Roman" w:hAnsi="Tahoma" w:cs="Times New Roman"/>
      <w:sz w:val="16"/>
      <w:szCs w:val="16"/>
      <w:lang w:eastAsia="pt-BR"/>
    </w:rPr>
  </w:style>
  <w:style w:type="paragraph" w:customStyle="1" w:styleId="BalloonText1">
    <w:name w:val="Balloon Text1"/>
    <w:basedOn w:val="Normal"/>
    <w:uiPriority w:val="99"/>
    <w:semiHidden/>
    <w:rsid w:val="00704452"/>
    <w:rPr>
      <w:rFonts w:ascii="Tahoma" w:hAnsi="Tahoma" w:cs="Tahoma"/>
      <w:sz w:val="16"/>
      <w:szCs w:val="16"/>
    </w:rPr>
  </w:style>
  <w:style w:type="character" w:customStyle="1" w:styleId="bodytext3char">
    <w:name w:val="bodytext3char"/>
    <w:uiPriority w:val="99"/>
    <w:rsid w:val="00704452"/>
  </w:style>
  <w:style w:type="paragraph" w:customStyle="1" w:styleId="Citipet">
    <w:name w:val="Citipet"/>
    <w:uiPriority w:val="99"/>
    <w:rsid w:val="00704452"/>
    <w:pPr>
      <w:widowControl w:val="0"/>
      <w:spacing w:after="0" w:line="240" w:lineRule="auto"/>
      <w:ind w:left="1418" w:right="1134"/>
      <w:jc w:val="both"/>
    </w:pPr>
    <w:rPr>
      <w:rFonts w:ascii="Times New Roman" w:eastAsia="Times New Roman" w:hAnsi="Times New Roman" w:cs="Times New Roman"/>
      <w:sz w:val="20"/>
      <w:szCs w:val="20"/>
    </w:rPr>
  </w:style>
  <w:style w:type="paragraph" w:customStyle="1" w:styleId="Switzerland">
    <w:name w:val="Switzerland"/>
    <w:basedOn w:val="Corpodetexto"/>
    <w:uiPriority w:val="99"/>
    <w:rsid w:val="00704452"/>
    <w:pPr>
      <w:autoSpaceDE/>
      <w:autoSpaceDN/>
      <w:adjustRightInd/>
      <w:ind w:firstLine="0"/>
    </w:pPr>
    <w:rPr>
      <w:rFonts w:ascii="Times New Roman" w:eastAsia="MS Mincho" w:hAnsi="Times New Roman" w:cs="Times New Roman"/>
      <w:lang w:eastAsia="en-US"/>
    </w:rPr>
  </w:style>
  <w:style w:type="paragraph" w:styleId="Subttulo">
    <w:name w:val="Subtitle"/>
    <w:basedOn w:val="Normal"/>
    <w:link w:val="SubttuloChar"/>
    <w:uiPriority w:val="99"/>
    <w:qFormat/>
    <w:rsid w:val="00704452"/>
    <w:pPr>
      <w:autoSpaceDE/>
      <w:autoSpaceDN/>
      <w:adjustRightInd/>
      <w:spacing w:after="60"/>
      <w:jc w:val="center"/>
      <w:outlineLvl w:val="1"/>
    </w:pPr>
    <w:rPr>
      <w:rFonts w:ascii="Arial" w:hAnsi="Arial" w:cs="Arial"/>
      <w:lang w:val="en-US" w:eastAsia="en-US"/>
    </w:rPr>
  </w:style>
  <w:style w:type="character" w:customStyle="1" w:styleId="SubttuloChar">
    <w:name w:val="Subtítulo Char"/>
    <w:basedOn w:val="Fontepargpadro"/>
    <w:link w:val="Subttulo"/>
    <w:uiPriority w:val="99"/>
    <w:rsid w:val="00704452"/>
    <w:rPr>
      <w:rFonts w:ascii="Arial" w:eastAsia="Times New Roman"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704452"/>
    <w:pPr>
      <w:widowControl w:val="0"/>
      <w:autoSpaceDE/>
      <w:autoSpaceDN/>
      <w:spacing w:after="160" w:line="240" w:lineRule="exact"/>
      <w:jc w:val="both"/>
      <w:textAlignment w:val="baseline"/>
    </w:pPr>
    <w:rPr>
      <w:rFonts w:ascii="Verdana" w:eastAsia="MS Mincho" w:hAnsi="Verdana"/>
      <w:sz w:val="20"/>
      <w:szCs w:val="20"/>
      <w:lang w:val="en-US" w:eastAsia="en-US"/>
    </w:rPr>
  </w:style>
  <w:style w:type="paragraph" w:styleId="PargrafodaLista">
    <w:name w:val="List Paragraph"/>
    <w:basedOn w:val="Normal"/>
    <w:link w:val="PargrafodaListaChar"/>
    <w:qFormat/>
    <w:rsid w:val="00704452"/>
    <w:pPr>
      <w:ind w:left="708"/>
    </w:pPr>
    <w:rPr>
      <w:szCs w:val="20"/>
      <w:lang w:val="x-none" w:eastAsia="x-none"/>
    </w:rPr>
  </w:style>
  <w:style w:type="paragraph" w:customStyle="1" w:styleId="PargrafodaLista1">
    <w:name w:val="Parágrafo da Lista1"/>
    <w:basedOn w:val="Normal"/>
    <w:uiPriority w:val="34"/>
    <w:qFormat/>
    <w:rsid w:val="00704452"/>
    <w:pPr>
      <w:ind w:left="708"/>
    </w:pPr>
  </w:style>
  <w:style w:type="character" w:customStyle="1" w:styleId="Textodocorpo">
    <w:name w:val="Texto do corpo_"/>
    <w:link w:val="Textodocorpo0"/>
    <w:locked/>
    <w:rsid w:val="00704452"/>
    <w:rPr>
      <w:sz w:val="21"/>
      <w:shd w:val="clear" w:color="auto" w:fill="FFFFFF"/>
    </w:rPr>
  </w:style>
  <w:style w:type="paragraph" w:customStyle="1" w:styleId="Textodocorpo0">
    <w:name w:val="Texto do corpo"/>
    <w:basedOn w:val="Normal"/>
    <w:link w:val="Textodocorpo"/>
    <w:rsid w:val="00704452"/>
    <w:pPr>
      <w:shd w:val="clear" w:color="auto" w:fill="FFFFFF"/>
      <w:autoSpaceDE/>
      <w:autoSpaceDN/>
      <w:adjustRightInd/>
      <w:spacing w:after="360" w:line="240" w:lineRule="atLeast"/>
      <w:ind w:hanging="1760"/>
    </w:pPr>
    <w:rPr>
      <w:rFonts w:asciiTheme="minorHAnsi" w:eastAsiaTheme="minorHAnsi" w:hAnsiTheme="minorHAnsi" w:cstheme="minorBidi"/>
      <w:sz w:val="21"/>
      <w:szCs w:val="22"/>
      <w:lang w:eastAsia="en-US"/>
    </w:rPr>
  </w:style>
  <w:style w:type="table" w:styleId="Tabelacomgrade">
    <w:name w:val="Table Grid"/>
    <w:basedOn w:val="Tabelanormal"/>
    <w:uiPriority w:val="59"/>
    <w:rsid w:val="00704452"/>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4452"/>
    <w:pPr>
      <w:autoSpaceDE w:val="0"/>
      <w:autoSpaceDN w:val="0"/>
      <w:adjustRightInd w:val="0"/>
      <w:spacing w:after="0" w:line="240" w:lineRule="auto"/>
    </w:pPr>
    <w:rPr>
      <w:rFonts w:ascii="Calibri" w:eastAsia="Times New Roman" w:hAnsi="Calibri" w:cs="Calibri"/>
      <w:color w:val="000000"/>
      <w:sz w:val="24"/>
      <w:szCs w:val="24"/>
      <w:lang w:val="en-US" w:eastAsia="pt-BR"/>
    </w:rPr>
  </w:style>
  <w:style w:type="paragraph" w:styleId="Reviso">
    <w:name w:val="Revision"/>
    <w:hidden/>
    <w:uiPriority w:val="99"/>
    <w:semiHidden/>
    <w:rsid w:val="00704452"/>
    <w:pPr>
      <w:spacing w:after="0" w:line="240" w:lineRule="auto"/>
    </w:pPr>
    <w:rPr>
      <w:rFonts w:ascii="Times New Roman" w:eastAsia="Times New Roman" w:hAnsi="Times New Roman" w:cs="Times New Roman"/>
      <w:sz w:val="24"/>
      <w:szCs w:val="24"/>
      <w:lang w:eastAsia="pt-BR"/>
    </w:rPr>
  </w:style>
  <w:style w:type="paragraph" w:customStyle="1" w:styleId="BodyText21">
    <w:name w:val="Body Text 21"/>
    <w:basedOn w:val="Normal"/>
    <w:rsid w:val="00704452"/>
    <w:pPr>
      <w:widowControl w:val="0"/>
      <w:jc w:val="both"/>
    </w:pPr>
    <w:rPr>
      <w:rFonts w:ascii="Arial" w:hAnsi="Arial" w:cs="Arial"/>
    </w:rPr>
  </w:style>
  <w:style w:type="character" w:customStyle="1" w:styleId="PargrafodaListaChar">
    <w:name w:val="Parágrafo da Lista Char"/>
    <w:link w:val="PargrafodaLista"/>
    <w:uiPriority w:val="34"/>
    <w:locked/>
    <w:rsid w:val="00704452"/>
    <w:rPr>
      <w:rFonts w:ascii="Times New Roman" w:eastAsia="Times New Roman" w:hAnsi="Times New Roman" w:cs="Times New Roman"/>
      <w:sz w:val="24"/>
      <w:szCs w:val="20"/>
      <w:lang w:val="x-none" w:eastAsia="x-none"/>
    </w:rPr>
  </w:style>
  <w:style w:type="paragraph" w:customStyle="1" w:styleId="western">
    <w:name w:val="western"/>
    <w:basedOn w:val="Normal"/>
    <w:rsid w:val="00704452"/>
    <w:pPr>
      <w:autoSpaceDE/>
      <w:autoSpaceDN/>
      <w:adjustRightInd/>
      <w:spacing w:before="100" w:beforeAutospacing="1" w:after="119"/>
      <w:jc w:val="both"/>
    </w:pPr>
    <w:rPr>
      <w:rFonts w:ascii="Arial Unicode MS" w:hAnsi="Arial Unicode MS" w:cs="Arial Unicode MS"/>
      <w:sz w:val="26"/>
    </w:rPr>
  </w:style>
  <w:style w:type="character" w:customStyle="1" w:styleId="Nenhum">
    <w:name w:val="Nenhum"/>
    <w:rsid w:val="00704452"/>
  </w:style>
  <w:style w:type="character" w:customStyle="1" w:styleId="Hyperlink0">
    <w:name w:val="Hyperlink.0"/>
    <w:basedOn w:val="Nenhum"/>
    <w:rsid w:val="00704452"/>
    <w:rPr>
      <w:rFonts w:ascii="Trebuchet MS" w:eastAsia="Trebuchet MS" w:hAnsi="Trebuchet MS" w:cs="Trebuchet MS"/>
      <w:color w:val="000000"/>
      <w:sz w:val="20"/>
      <w:szCs w:val="20"/>
      <w:u w:color="000000"/>
    </w:rPr>
  </w:style>
  <w:style w:type="paragraph" w:customStyle="1" w:styleId="Corpodetexto31">
    <w:name w:val="Corpo de texto 31"/>
    <w:basedOn w:val="Normal"/>
    <w:rsid w:val="00704452"/>
    <w:pPr>
      <w:suppressAutoHyphens/>
      <w:autoSpaceDE/>
      <w:autoSpaceDN/>
      <w:adjustRightInd/>
      <w:spacing w:line="380" w:lineRule="exact"/>
      <w:jc w:val="both"/>
    </w:pPr>
    <w:rPr>
      <w:sz w:val="26"/>
      <w:szCs w:val="20"/>
      <w:lang w:eastAsia="ar-SA"/>
    </w:rPr>
  </w:style>
  <w:style w:type="paragraph" w:customStyle="1" w:styleId="Level1">
    <w:name w:val="Level 1"/>
    <w:basedOn w:val="Normal"/>
    <w:rsid w:val="00A63BE3"/>
    <w:pPr>
      <w:numPr>
        <w:numId w:val="3"/>
      </w:numPr>
      <w:autoSpaceDE/>
      <w:autoSpaceDN/>
      <w:adjustRightInd/>
    </w:pPr>
    <w:rPr>
      <w:lang w:eastAsia="en-US"/>
    </w:rPr>
  </w:style>
  <w:style w:type="paragraph" w:customStyle="1" w:styleId="Level2">
    <w:name w:val="Level 2"/>
    <w:basedOn w:val="Normal"/>
    <w:rsid w:val="00A63BE3"/>
    <w:pPr>
      <w:numPr>
        <w:ilvl w:val="1"/>
        <w:numId w:val="3"/>
      </w:numPr>
      <w:autoSpaceDE/>
      <w:autoSpaceDN/>
      <w:adjustRightInd/>
    </w:pPr>
    <w:rPr>
      <w:lang w:eastAsia="en-US"/>
    </w:rPr>
  </w:style>
  <w:style w:type="paragraph" w:customStyle="1" w:styleId="Level3">
    <w:name w:val="Level 3"/>
    <w:basedOn w:val="Normal"/>
    <w:rsid w:val="00A63BE3"/>
    <w:pPr>
      <w:numPr>
        <w:ilvl w:val="2"/>
        <w:numId w:val="3"/>
      </w:numPr>
      <w:autoSpaceDE/>
      <w:autoSpaceDN/>
      <w:adjustRightInd/>
    </w:pPr>
    <w:rPr>
      <w:lang w:eastAsia="en-US"/>
    </w:rPr>
  </w:style>
  <w:style w:type="paragraph" w:customStyle="1" w:styleId="Level4">
    <w:name w:val="Level 4"/>
    <w:basedOn w:val="Normal"/>
    <w:rsid w:val="00A63BE3"/>
    <w:pPr>
      <w:numPr>
        <w:ilvl w:val="3"/>
        <w:numId w:val="3"/>
      </w:numPr>
      <w:autoSpaceDE/>
      <w:autoSpaceDN/>
      <w:adjustRightInd/>
    </w:pPr>
    <w:rPr>
      <w:lang w:eastAsia="en-US"/>
    </w:rPr>
  </w:style>
  <w:style w:type="paragraph" w:customStyle="1" w:styleId="Level5">
    <w:name w:val="Level 5"/>
    <w:basedOn w:val="Normal"/>
    <w:rsid w:val="00A63BE3"/>
    <w:pPr>
      <w:numPr>
        <w:ilvl w:val="4"/>
        <w:numId w:val="3"/>
      </w:numPr>
      <w:autoSpaceDE/>
      <w:autoSpaceDN/>
      <w:adjustRightInd/>
    </w:pPr>
    <w:rPr>
      <w:lang w:eastAsia="en-US"/>
    </w:rPr>
  </w:style>
  <w:style w:type="paragraph" w:customStyle="1" w:styleId="Level6">
    <w:name w:val="Level 6"/>
    <w:basedOn w:val="Normal"/>
    <w:rsid w:val="00A63BE3"/>
    <w:pPr>
      <w:numPr>
        <w:ilvl w:val="5"/>
        <w:numId w:val="3"/>
      </w:numPr>
      <w:autoSpaceDE/>
      <w:autoSpaceDN/>
      <w:adjustRightInd/>
    </w:pPr>
    <w:rPr>
      <w:lang w:eastAsia="en-US"/>
    </w:rPr>
  </w:style>
  <w:style w:type="paragraph" w:customStyle="1" w:styleId="Level7">
    <w:name w:val="Level 7"/>
    <w:basedOn w:val="Normal"/>
    <w:rsid w:val="00A63BE3"/>
    <w:pPr>
      <w:numPr>
        <w:ilvl w:val="6"/>
        <w:numId w:val="3"/>
      </w:numPr>
      <w:autoSpaceDE/>
      <w:autoSpaceDN/>
      <w:adjustRightInd/>
    </w:pPr>
    <w:rPr>
      <w:lang w:eastAsia="en-US"/>
    </w:rPr>
  </w:style>
  <w:style w:type="paragraph" w:customStyle="1" w:styleId="Level8">
    <w:name w:val="Level 8"/>
    <w:basedOn w:val="Normal"/>
    <w:rsid w:val="00A63BE3"/>
    <w:pPr>
      <w:numPr>
        <w:ilvl w:val="7"/>
        <w:numId w:val="3"/>
      </w:numPr>
      <w:autoSpaceDE/>
      <w:autoSpaceDN/>
      <w:adjustRightInd/>
    </w:pPr>
    <w:rPr>
      <w:lang w:eastAsia="en-US"/>
    </w:rPr>
  </w:style>
  <w:style w:type="paragraph" w:customStyle="1" w:styleId="Level9">
    <w:name w:val="Level 9"/>
    <w:basedOn w:val="Normal"/>
    <w:rsid w:val="00A63BE3"/>
    <w:pPr>
      <w:numPr>
        <w:ilvl w:val="8"/>
        <w:numId w:val="3"/>
      </w:numPr>
      <w:autoSpaceDE/>
      <w:autoSpaceDN/>
      <w:adjustRightInd/>
    </w:pPr>
    <w:rPr>
      <w:lang w:eastAsia="en-US"/>
    </w:rPr>
  </w:style>
  <w:style w:type="paragraph" w:customStyle="1" w:styleId="Nvel11">
    <w:name w:val="Nível 1.1"/>
    <w:basedOn w:val="Normal"/>
    <w:qFormat/>
    <w:rsid w:val="00095CF7"/>
    <w:pPr>
      <w:numPr>
        <w:ilvl w:val="1"/>
        <w:numId w:val="4"/>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
    <w:name w:val="Nível 1"/>
    <w:basedOn w:val="Normal"/>
    <w:next w:val="Nvel11"/>
    <w:qFormat/>
    <w:rsid w:val="00095CF7"/>
    <w:pPr>
      <w:keepNext/>
      <w:numPr>
        <w:numId w:val="4"/>
      </w:numPr>
      <w:tabs>
        <w:tab w:val="left" w:pos="1418"/>
      </w:tabs>
      <w:autoSpaceDE/>
      <w:autoSpaceDN/>
      <w:adjustRightInd/>
      <w:spacing w:line="288" w:lineRule="auto"/>
      <w:jc w:val="both"/>
      <w:outlineLvl w:val="0"/>
    </w:pPr>
    <w:rPr>
      <w:rFonts w:ascii="Trebuchet MS" w:eastAsiaTheme="minorHAnsi" w:hAnsi="Trebuchet MS" w:cstheme="minorBidi"/>
      <w:b/>
      <w:sz w:val="22"/>
      <w:szCs w:val="22"/>
      <w:lang w:eastAsia="en-US"/>
    </w:rPr>
  </w:style>
  <w:style w:type="paragraph" w:customStyle="1" w:styleId="Nvel11a">
    <w:name w:val="Nível 1.1 (a)"/>
    <w:basedOn w:val="Normal"/>
    <w:qFormat/>
    <w:rsid w:val="00095CF7"/>
    <w:pPr>
      <w:numPr>
        <w:ilvl w:val="2"/>
        <w:numId w:val="4"/>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a1">
    <w:name w:val="Nível 1.1 (a) (1)"/>
    <w:basedOn w:val="Normal"/>
    <w:qFormat/>
    <w:rsid w:val="00095CF7"/>
    <w:pPr>
      <w:numPr>
        <w:ilvl w:val="3"/>
        <w:numId w:val="4"/>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
    <w:name w:val="Nível 1.1.1"/>
    <w:basedOn w:val="Normal"/>
    <w:qFormat/>
    <w:rsid w:val="00095CF7"/>
    <w:pPr>
      <w:numPr>
        <w:ilvl w:val="4"/>
        <w:numId w:val="4"/>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
    <w:name w:val="Nível 1.1.1 (a)"/>
    <w:basedOn w:val="Normal"/>
    <w:qFormat/>
    <w:rsid w:val="00095CF7"/>
    <w:pPr>
      <w:numPr>
        <w:ilvl w:val="5"/>
        <w:numId w:val="4"/>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a1">
    <w:name w:val="Nível 1.1.1 (a) (1)"/>
    <w:basedOn w:val="Normal"/>
    <w:qFormat/>
    <w:rsid w:val="00095CF7"/>
    <w:pPr>
      <w:numPr>
        <w:ilvl w:val="6"/>
        <w:numId w:val="4"/>
      </w:numPr>
      <w:autoSpaceDE/>
      <w:autoSpaceDN/>
      <w:adjustRightInd/>
      <w:spacing w:line="288" w:lineRule="auto"/>
      <w:jc w:val="both"/>
    </w:pPr>
    <w:rPr>
      <w:rFonts w:ascii="Trebuchet MS" w:eastAsiaTheme="minorHAnsi" w:hAnsi="Trebuchet MS" w:cstheme="minorBidi"/>
      <w:sz w:val="22"/>
      <w:szCs w:val="22"/>
      <w:lang w:eastAsia="en-US"/>
    </w:rPr>
  </w:style>
  <w:style w:type="paragraph" w:customStyle="1" w:styleId="Nvel1111">
    <w:name w:val="Nível 1.1.1.1"/>
    <w:basedOn w:val="Nvel111a1"/>
    <w:qFormat/>
    <w:rsid w:val="004772FD"/>
    <w:pPr>
      <w:numPr>
        <w:ilvl w:val="7"/>
      </w:numPr>
    </w:pPr>
  </w:style>
  <w:style w:type="paragraph" w:customStyle="1" w:styleId="Nvel1111a">
    <w:name w:val="Nível 1.1.1.1 (a)"/>
    <w:basedOn w:val="Nvel1111"/>
    <w:qFormat/>
    <w:rsid w:val="004772FD"/>
    <w:pPr>
      <w:numPr>
        <w:ilvl w:val="8"/>
      </w:numPr>
    </w:pPr>
  </w:style>
  <w:style w:type="paragraph" w:styleId="Commarcadores">
    <w:name w:val="List Bullet"/>
    <w:basedOn w:val="Normal"/>
    <w:uiPriority w:val="99"/>
    <w:unhideWhenUsed/>
    <w:rsid w:val="00ED0220"/>
    <w:pPr>
      <w:numPr>
        <w:numId w:val="3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23886">
      <w:bodyDiv w:val="1"/>
      <w:marLeft w:val="0"/>
      <w:marRight w:val="0"/>
      <w:marTop w:val="0"/>
      <w:marBottom w:val="0"/>
      <w:divBdr>
        <w:top w:val="none" w:sz="0" w:space="0" w:color="auto"/>
        <w:left w:val="none" w:sz="0" w:space="0" w:color="auto"/>
        <w:bottom w:val="none" w:sz="0" w:space="0" w:color="auto"/>
        <w:right w:val="none" w:sz="0" w:space="0" w:color="auto"/>
      </w:divBdr>
    </w:div>
    <w:div w:id="155462466">
      <w:bodyDiv w:val="1"/>
      <w:marLeft w:val="0"/>
      <w:marRight w:val="0"/>
      <w:marTop w:val="0"/>
      <w:marBottom w:val="0"/>
      <w:divBdr>
        <w:top w:val="none" w:sz="0" w:space="0" w:color="auto"/>
        <w:left w:val="none" w:sz="0" w:space="0" w:color="auto"/>
        <w:bottom w:val="none" w:sz="0" w:space="0" w:color="auto"/>
        <w:right w:val="none" w:sz="0" w:space="0" w:color="auto"/>
      </w:divBdr>
    </w:div>
    <w:div w:id="959578623">
      <w:bodyDiv w:val="1"/>
      <w:marLeft w:val="0"/>
      <w:marRight w:val="0"/>
      <w:marTop w:val="0"/>
      <w:marBottom w:val="0"/>
      <w:divBdr>
        <w:top w:val="none" w:sz="0" w:space="0" w:color="auto"/>
        <w:left w:val="none" w:sz="0" w:space="0" w:color="auto"/>
        <w:bottom w:val="none" w:sz="0" w:space="0" w:color="auto"/>
        <w:right w:val="none" w:sz="0" w:space="0" w:color="auto"/>
      </w:divBdr>
    </w:div>
    <w:div w:id="1236432892">
      <w:bodyDiv w:val="1"/>
      <w:marLeft w:val="0"/>
      <w:marRight w:val="0"/>
      <w:marTop w:val="0"/>
      <w:marBottom w:val="0"/>
      <w:divBdr>
        <w:top w:val="none" w:sz="0" w:space="0" w:color="auto"/>
        <w:left w:val="none" w:sz="0" w:space="0" w:color="auto"/>
        <w:bottom w:val="none" w:sz="0" w:space="0" w:color="auto"/>
        <w:right w:val="none" w:sz="0" w:space="0" w:color="auto"/>
      </w:divBdr>
    </w:div>
    <w:div w:id="137765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53714-3ADD-4951-B3F3-FF99BC37B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27133</Words>
  <Characters>146524</Characters>
  <Application>Microsoft Office Word</Application>
  <DocSecurity>0</DocSecurity>
  <Lines>1221</Lines>
  <Paragraphs>346</Paragraphs>
  <ScaleCrop>false</ScaleCrop>
  <HeadingPairs>
    <vt:vector size="2" baseType="variant">
      <vt:variant>
        <vt:lpstr>Título</vt:lpstr>
      </vt:variant>
      <vt:variant>
        <vt:i4>1</vt:i4>
      </vt:variant>
    </vt:vector>
  </HeadingPairs>
  <TitlesOfParts>
    <vt:vector size="1" baseType="lpstr">
      <vt:lpstr/>
    </vt:vector>
  </TitlesOfParts>
  <Company>PMK Advogados</Company>
  <LinksUpToDate>false</LinksUpToDate>
  <CharactersWithSpaces>173311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Crocci de Souza</dc:creator>
  <cp:keywords/>
  <dc:description/>
  <cp:lastModifiedBy>Allan Crocci de Souza</cp:lastModifiedBy>
  <cp:revision>4</cp:revision>
  <cp:lastPrinted>2019-07-18T17:27:00Z</cp:lastPrinted>
  <dcterms:created xsi:type="dcterms:W3CDTF">2019-07-18T17:26:00Z</dcterms:created>
  <dcterms:modified xsi:type="dcterms:W3CDTF">2019-07-18T17:27:00Z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_x000d_1175901v13 1280/1 </vt:lpwstr>
  </property>
</Properties>
</file>