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A0298" w14:textId="77777777" w:rsidR="00AC6357" w:rsidRPr="00D7010D" w:rsidRDefault="00AC6357" w:rsidP="00D7010D">
      <w:pPr>
        <w:pStyle w:val="c3"/>
        <w:pBdr>
          <w:bottom w:val="double" w:sz="6" w:space="4" w:color="auto"/>
        </w:pBdr>
        <w:spacing w:line="360" w:lineRule="auto"/>
        <w:jc w:val="right"/>
        <w:rPr>
          <w:rFonts w:ascii="Trebuchet MS" w:hAnsi="Trebuchet MS" w:cs="Tahoma"/>
          <w:sz w:val="20"/>
          <w:szCs w:val="20"/>
          <w:vertAlign w:val="superscript"/>
        </w:rPr>
      </w:pPr>
      <w:bookmarkStart w:id="0" w:name="_Toc499990365"/>
    </w:p>
    <w:p w14:paraId="6A59AF41" w14:textId="77777777" w:rsidR="00D02E12" w:rsidRPr="00D7010D" w:rsidRDefault="00D02E12" w:rsidP="00D7010D">
      <w:pPr>
        <w:pStyle w:val="NormalWeb"/>
        <w:spacing w:before="0" w:beforeAutospacing="0" w:after="0" w:afterAutospacing="0" w:line="360" w:lineRule="auto"/>
        <w:jc w:val="both"/>
        <w:rPr>
          <w:rFonts w:ascii="Trebuchet MS" w:hAnsi="Trebuchet MS" w:cs="Tahoma"/>
          <w:b/>
          <w:sz w:val="20"/>
          <w:szCs w:val="20"/>
        </w:rPr>
      </w:pPr>
    </w:p>
    <w:p w14:paraId="0F724A94" w14:textId="70C34723" w:rsidR="00AC6357" w:rsidRPr="00D7010D" w:rsidRDefault="00E236D7" w:rsidP="00D7010D">
      <w:pPr>
        <w:pStyle w:val="NormalWeb"/>
        <w:spacing w:before="0" w:beforeAutospacing="0" w:after="0" w:afterAutospacing="0" w:line="360" w:lineRule="auto"/>
        <w:jc w:val="both"/>
        <w:rPr>
          <w:rFonts w:ascii="Trebuchet MS" w:hAnsi="Trebuchet MS" w:cs="Tahoma"/>
          <w:sz w:val="20"/>
          <w:szCs w:val="20"/>
        </w:rPr>
      </w:pPr>
      <w:r w:rsidRPr="00D7010D">
        <w:rPr>
          <w:rFonts w:ascii="Trebuchet MS" w:hAnsi="Trebuchet MS" w:cs="Tahoma"/>
          <w:b/>
          <w:sz w:val="20"/>
          <w:szCs w:val="20"/>
        </w:rPr>
        <w:t xml:space="preserve">INSTRUMENTO PARTICULAR DE ESCRITURA DA </w:t>
      </w:r>
      <w:r w:rsidR="00B434E8" w:rsidRPr="00D7010D">
        <w:rPr>
          <w:rFonts w:ascii="Trebuchet MS" w:hAnsi="Trebuchet MS" w:cs="Tahoma"/>
          <w:b/>
          <w:sz w:val="20"/>
          <w:szCs w:val="20"/>
        </w:rPr>
        <w:t>2</w:t>
      </w:r>
      <w:r w:rsidR="001E77B6" w:rsidRPr="00D7010D">
        <w:rPr>
          <w:rFonts w:ascii="Trebuchet MS" w:hAnsi="Trebuchet MS" w:cs="Tahoma"/>
          <w:b/>
          <w:sz w:val="20"/>
          <w:szCs w:val="20"/>
        </w:rPr>
        <w:t>ª</w:t>
      </w:r>
      <w:r w:rsidR="00D02E12" w:rsidRPr="00D7010D">
        <w:rPr>
          <w:rFonts w:ascii="Trebuchet MS" w:hAnsi="Trebuchet MS" w:cs="Tahoma"/>
          <w:b/>
          <w:sz w:val="20"/>
          <w:szCs w:val="20"/>
        </w:rPr>
        <w:t xml:space="preserve"> (</w:t>
      </w:r>
      <w:r w:rsidR="00B434E8" w:rsidRPr="00D7010D">
        <w:rPr>
          <w:rFonts w:ascii="Trebuchet MS" w:hAnsi="Trebuchet MS" w:cs="Tahoma"/>
          <w:b/>
          <w:sz w:val="20"/>
          <w:szCs w:val="20"/>
        </w:rPr>
        <w:t>SEGUNDA</w:t>
      </w:r>
      <w:r w:rsidR="00D02E12" w:rsidRPr="00D7010D">
        <w:rPr>
          <w:rFonts w:ascii="Trebuchet MS" w:hAnsi="Trebuchet MS" w:cs="Tahoma"/>
          <w:b/>
          <w:sz w:val="20"/>
          <w:szCs w:val="20"/>
        </w:rPr>
        <w:t xml:space="preserve">) EMISSÃO DE </w:t>
      </w:r>
      <w:r w:rsidR="00DD603B" w:rsidRPr="00D7010D">
        <w:rPr>
          <w:rFonts w:ascii="Trebuchet MS" w:hAnsi="Trebuchet MS" w:cs="Tahoma"/>
          <w:b/>
          <w:sz w:val="20"/>
          <w:szCs w:val="20"/>
        </w:rPr>
        <w:t>DEBÊNTURES</w:t>
      </w:r>
      <w:r w:rsidR="00E4662A" w:rsidRPr="00D7010D">
        <w:rPr>
          <w:rFonts w:ascii="Trebuchet MS" w:hAnsi="Trebuchet MS" w:cs="Tahoma"/>
          <w:b/>
          <w:sz w:val="20"/>
          <w:szCs w:val="20"/>
        </w:rPr>
        <w:t xml:space="preserve"> </w:t>
      </w:r>
      <w:r w:rsidRPr="00D7010D">
        <w:rPr>
          <w:rFonts w:ascii="Trebuchet MS" w:hAnsi="Trebuchet MS" w:cs="Tahoma"/>
          <w:b/>
          <w:sz w:val="20"/>
          <w:szCs w:val="20"/>
        </w:rPr>
        <w:t>SIMPLES</w:t>
      </w:r>
      <w:r w:rsidR="00D02E12" w:rsidRPr="00D7010D">
        <w:rPr>
          <w:rFonts w:ascii="Trebuchet MS" w:hAnsi="Trebuchet MS" w:cs="Tahoma"/>
          <w:b/>
          <w:sz w:val="20"/>
          <w:szCs w:val="20"/>
        </w:rPr>
        <w:t>,</w:t>
      </w:r>
      <w:r w:rsidRPr="00D7010D">
        <w:rPr>
          <w:rFonts w:ascii="Trebuchet MS" w:hAnsi="Trebuchet MS" w:cs="Tahoma"/>
          <w:b/>
          <w:sz w:val="20"/>
          <w:szCs w:val="20"/>
        </w:rPr>
        <w:t xml:space="preserve"> NÃO CONVERSÍVEIS EM AÇÕES, DA ESPÉCIE</w:t>
      </w:r>
      <w:r w:rsidR="005175BC">
        <w:rPr>
          <w:rFonts w:ascii="Trebuchet MS" w:hAnsi="Trebuchet MS" w:cs="Tahoma"/>
          <w:b/>
          <w:sz w:val="20"/>
          <w:szCs w:val="20"/>
        </w:rPr>
        <w:t xml:space="preserve"> QUIROGRAFÁRIA,</w:t>
      </w:r>
      <w:r w:rsidR="00D02E12" w:rsidRPr="00D7010D">
        <w:rPr>
          <w:rFonts w:ascii="Trebuchet MS" w:hAnsi="Trebuchet MS" w:cs="Tahoma"/>
          <w:b/>
          <w:sz w:val="20"/>
          <w:szCs w:val="20"/>
        </w:rPr>
        <w:t xml:space="preserve"> COM GARANTIA FIDEJUSSÓRIA</w:t>
      </w:r>
      <w:r w:rsidR="005175BC">
        <w:rPr>
          <w:rFonts w:ascii="Trebuchet MS" w:hAnsi="Trebuchet MS" w:cs="Tahoma"/>
          <w:b/>
          <w:sz w:val="20"/>
          <w:szCs w:val="20"/>
        </w:rPr>
        <w:t xml:space="preserve"> ADICIONAL</w:t>
      </w:r>
      <w:r w:rsidR="00D02E12" w:rsidRPr="00D7010D">
        <w:rPr>
          <w:rFonts w:ascii="Trebuchet MS" w:hAnsi="Trebuchet MS" w:cs="Tahoma"/>
          <w:b/>
          <w:sz w:val="20"/>
          <w:szCs w:val="20"/>
        </w:rPr>
        <w:t xml:space="preserve">, EM </w:t>
      </w:r>
      <w:r w:rsidR="00B82CA0" w:rsidRPr="00D7010D">
        <w:rPr>
          <w:rFonts w:ascii="Trebuchet MS" w:hAnsi="Trebuchet MS" w:cs="Tahoma"/>
          <w:b/>
          <w:sz w:val="20"/>
          <w:szCs w:val="20"/>
        </w:rPr>
        <w:t xml:space="preserve">ATÉ 3 (TRÊS) </w:t>
      </w:r>
      <w:r w:rsidR="00D02E12" w:rsidRPr="00D7010D">
        <w:rPr>
          <w:rFonts w:ascii="Trebuchet MS" w:hAnsi="Trebuchet MS" w:cs="Tahoma"/>
          <w:b/>
          <w:sz w:val="20"/>
          <w:szCs w:val="20"/>
        </w:rPr>
        <w:t>SÉRIE</w:t>
      </w:r>
      <w:r w:rsidR="00B82CA0" w:rsidRPr="00D7010D">
        <w:rPr>
          <w:rFonts w:ascii="Trebuchet MS" w:hAnsi="Trebuchet MS" w:cs="Tahoma"/>
          <w:b/>
          <w:sz w:val="20"/>
          <w:szCs w:val="20"/>
        </w:rPr>
        <w:t>S</w:t>
      </w:r>
      <w:r w:rsidR="00D02E12" w:rsidRPr="00D7010D">
        <w:rPr>
          <w:rFonts w:ascii="Trebuchet MS" w:hAnsi="Trebuchet MS" w:cs="Tahoma"/>
          <w:b/>
          <w:sz w:val="20"/>
          <w:szCs w:val="20"/>
        </w:rPr>
        <w:t xml:space="preserve">, PARA </w:t>
      </w:r>
      <w:r w:rsidR="00B806A5" w:rsidRPr="00D7010D">
        <w:rPr>
          <w:rFonts w:ascii="Trebuchet MS" w:hAnsi="Trebuchet MS" w:cs="Tahoma"/>
          <w:b/>
          <w:sz w:val="20"/>
          <w:szCs w:val="20"/>
        </w:rPr>
        <w:t xml:space="preserve">COLOCAÇÃO </w:t>
      </w:r>
      <w:r w:rsidR="00D02E12" w:rsidRPr="00D7010D">
        <w:rPr>
          <w:rFonts w:ascii="Trebuchet MS" w:hAnsi="Trebuchet MS" w:cs="Tahoma"/>
          <w:b/>
          <w:sz w:val="20"/>
          <w:szCs w:val="20"/>
        </w:rPr>
        <w:t xml:space="preserve">PRIVADA, DA </w:t>
      </w:r>
      <w:r w:rsidR="001E77B6" w:rsidRPr="00D7010D">
        <w:rPr>
          <w:rFonts w:ascii="Trebuchet MS" w:hAnsi="Trebuchet MS" w:cs="Tahoma"/>
          <w:b/>
          <w:color w:val="000000"/>
          <w:sz w:val="20"/>
          <w:szCs w:val="20"/>
        </w:rPr>
        <w:t>ORIGINAL HOLDING S.A.</w:t>
      </w:r>
    </w:p>
    <w:p w14:paraId="2EA3BC93" w14:textId="77777777" w:rsidR="00AC6357" w:rsidRPr="00D7010D" w:rsidRDefault="00AC6357">
      <w:pPr>
        <w:spacing w:after="0" w:line="360" w:lineRule="auto"/>
        <w:jc w:val="center"/>
        <w:rPr>
          <w:rFonts w:ascii="Trebuchet MS" w:hAnsi="Trebuchet MS" w:cs="Tahoma"/>
          <w:sz w:val="20"/>
        </w:rPr>
      </w:pPr>
    </w:p>
    <w:p w14:paraId="5A861EB4" w14:textId="77777777" w:rsidR="00AC6357" w:rsidRPr="00D7010D" w:rsidRDefault="00426B3B">
      <w:pPr>
        <w:tabs>
          <w:tab w:val="left" w:pos="7523"/>
          <w:tab w:val="right" w:pos="9781"/>
        </w:tabs>
        <w:spacing w:after="0" w:line="360" w:lineRule="auto"/>
        <w:jc w:val="center"/>
        <w:rPr>
          <w:rFonts w:ascii="Trebuchet MS" w:hAnsi="Trebuchet MS" w:cs="Tahoma"/>
          <w:sz w:val="20"/>
        </w:rPr>
      </w:pPr>
      <w:r w:rsidRPr="00D7010D">
        <w:rPr>
          <w:rFonts w:ascii="Trebuchet MS" w:hAnsi="Trebuchet MS" w:cs="Tahoma"/>
          <w:i/>
          <w:sz w:val="20"/>
        </w:rPr>
        <w:t>celebrad</w:t>
      </w:r>
      <w:r w:rsidR="00016A47" w:rsidRPr="00D7010D">
        <w:rPr>
          <w:rFonts w:ascii="Trebuchet MS" w:hAnsi="Trebuchet MS" w:cs="Tahoma"/>
          <w:i/>
          <w:sz w:val="20"/>
        </w:rPr>
        <w:t>o</w:t>
      </w:r>
      <w:r w:rsidRPr="00D7010D">
        <w:rPr>
          <w:rFonts w:ascii="Trebuchet MS" w:hAnsi="Trebuchet MS" w:cs="Tahoma"/>
          <w:i/>
          <w:sz w:val="20"/>
        </w:rPr>
        <w:t xml:space="preserve"> entre</w:t>
      </w:r>
    </w:p>
    <w:p w14:paraId="6654CE48" w14:textId="77777777" w:rsidR="00AC6357" w:rsidRPr="00D7010D" w:rsidRDefault="00AC6357">
      <w:pPr>
        <w:spacing w:after="0" w:line="360" w:lineRule="auto"/>
        <w:jc w:val="center"/>
        <w:rPr>
          <w:rFonts w:ascii="Trebuchet MS" w:hAnsi="Trebuchet MS" w:cs="Tahoma"/>
          <w:sz w:val="20"/>
        </w:rPr>
      </w:pPr>
    </w:p>
    <w:p w14:paraId="5E7A99C3" w14:textId="45FBE2AE" w:rsidR="00D76C9F" w:rsidRPr="00D7010D" w:rsidRDefault="001E77B6">
      <w:pPr>
        <w:spacing w:after="0" w:line="360" w:lineRule="auto"/>
        <w:jc w:val="center"/>
        <w:rPr>
          <w:rFonts w:ascii="Trebuchet MS" w:hAnsi="Trebuchet MS" w:cs="Tahoma"/>
          <w:sz w:val="20"/>
        </w:rPr>
      </w:pPr>
      <w:r w:rsidRPr="00D7010D">
        <w:rPr>
          <w:rFonts w:ascii="Trebuchet MS" w:hAnsi="Trebuchet MS" w:cs="Tahoma"/>
          <w:b/>
          <w:color w:val="000000"/>
          <w:sz w:val="20"/>
        </w:rPr>
        <w:t>ORIGINAL HOLDING S.A.</w:t>
      </w:r>
    </w:p>
    <w:p w14:paraId="2069C67A" w14:textId="0143E3E2" w:rsidR="00AC6357" w:rsidRPr="00D7010D" w:rsidRDefault="00426B3B">
      <w:pPr>
        <w:spacing w:after="0" w:line="360" w:lineRule="auto"/>
        <w:jc w:val="center"/>
        <w:rPr>
          <w:rFonts w:ascii="Trebuchet MS" w:hAnsi="Trebuchet MS" w:cs="Tahoma"/>
          <w:sz w:val="20"/>
        </w:rPr>
      </w:pPr>
      <w:r w:rsidRPr="00D7010D">
        <w:rPr>
          <w:rFonts w:ascii="Trebuchet MS" w:hAnsi="Trebuchet MS" w:cs="Tahoma"/>
          <w:i/>
          <w:sz w:val="20"/>
        </w:rPr>
        <w:t xml:space="preserve">como </w:t>
      </w:r>
      <w:r w:rsidR="00E236D7" w:rsidRPr="00D7010D">
        <w:rPr>
          <w:rFonts w:ascii="Trebuchet MS" w:hAnsi="Trebuchet MS" w:cs="Tahoma"/>
          <w:i/>
          <w:sz w:val="20"/>
        </w:rPr>
        <w:t>Emissora</w:t>
      </w:r>
    </w:p>
    <w:p w14:paraId="14EFFABC" w14:textId="77777777" w:rsidR="00AC6357" w:rsidRPr="00D7010D" w:rsidRDefault="00AC6357">
      <w:pPr>
        <w:spacing w:after="0" w:line="360" w:lineRule="auto"/>
        <w:jc w:val="center"/>
        <w:rPr>
          <w:rFonts w:ascii="Trebuchet MS" w:hAnsi="Trebuchet MS" w:cs="Tahoma"/>
          <w:sz w:val="20"/>
        </w:rPr>
      </w:pPr>
    </w:p>
    <w:p w14:paraId="5572AB8D" w14:textId="6BE05F55" w:rsidR="00AC6357" w:rsidRPr="00D7010D" w:rsidRDefault="00D02E12">
      <w:pPr>
        <w:spacing w:after="0" w:line="360" w:lineRule="auto"/>
        <w:jc w:val="center"/>
        <w:rPr>
          <w:rFonts w:ascii="Trebuchet MS" w:hAnsi="Trebuchet MS" w:cs="Tahoma"/>
          <w:sz w:val="20"/>
        </w:rPr>
      </w:pPr>
      <w:r w:rsidRPr="00D7010D">
        <w:rPr>
          <w:rFonts w:ascii="Trebuchet MS" w:hAnsi="Trebuchet MS" w:cs="Tahoma"/>
          <w:b/>
          <w:sz w:val="20"/>
        </w:rPr>
        <w:t>OPEA SECURITIZADORA S.A.</w:t>
      </w:r>
    </w:p>
    <w:p w14:paraId="2B2C3556" w14:textId="248A0AFA" w:rsidR="00AC6357" w:rsidRPr="00D7010D" w:rsidRDefault="00D02E12">
      <w:pPr>
        <w:spacing w:after="0" w:line="360" w:lineRule="auto"/>
        <w:jc w:val="center"/>
        <w:rPr>
          <w:rFonts w:ascii="Trebuchet MS" w:hAnsi="Trebuchet MS" w:cs="Tahoma"/>
          <w:sz w:val="20"/>
        </w:rPr>
      </w:pPr>
      <w:r w:rsidRPr="00D7010D">
        <w:rPr>
          <w:rFonts w:ascii="Trebuchet MS" w:hAnsi="Trebuchet MS" w:cs="Tahoma"/>
          <w:i/>
          <w:sz w:val="20"/>
        </w:rPr>
        <w:t xml:space="preserve">Na qualidade de </w:t>
      </w:r>
      <w:r w:rsidR="00DD603B" w:rsidRPr="00D7010D">
        <w:rPr>
          <w:rFonts w:ascii="Trebuchet MS" w:hAnsi="Trebuchet MS" w:cs="Tahoma"/>
          <w:i/>
          <w:sz w:val="20"/>
        </w:rPr>
        <w:t>Debenturista</w:t>
      </w:r>
    </w:p>
    <w:p w14:paraId="5A06FA69" w14:textId="77777777" w:rsidR="00AC6357" w:rsidRPr="00D7010D" w:rsidRDefault="00AC6357">
      <w:pPr>
        <w:spacing w:after="0" w:line="360" w:lineRule="auto"/>
        <w:jc w:val="center"/>
        <w:rPr>
          <w:rFonts w:ascii="Trebuchet MS" w:hAnsi="Trebuchet MS" w:cs="Tahoma"/>
          <w:sz w:val="20"/>
        </w:rPr>
      </w:pPr>
    </w:p>
    <w:p w14:paraId="58C163A3" w14:textId="77777777" w:rsidR="00AC6357" w:rsidRPr="00D7010D" w:rsidRDefault="00426B3B">
      <w:pPr>
        <w:spacing w:after="0" w:line="360" w:lineRule="auto"/>
        <w:jc w:val="center"/>
        <w:rPr>
          <w:rFonts w:ascii="Trebuchet MS" w:hAnsi="Trebuchet MS" w:cs="Tahoma"/>
          <w:sz w:val="20"/>
        </w:rPr>
      </w:pPr>
      <w:r w:rsidRPr="00D7010D">
        <w:rPr>
          <w:rFonts w:ascii="Trebuchet MS" w:hAnsi="Trebuchet MS" w:cs="Tahoma"/>
          <w:sz w:val="20"/>
        </w:rPr>
        <w:t>e</w:t>
      </w:r>
    </w:p>
    <w:p w14:paraId="0E1847B9" w14:textId="77777777" w:rsidR="00D76C9F" w:rsidRPr="00D7010D" w:rsidRDefault="00D76C9F">
      <w:pPr>
        <w:spacing w:after="0" w:line="360" w:lineRule="auto"/>
        <w:jc w:val="center"/>
        <w:rPr>
          <w:rFonts w:ascii="Trebuchet MS" w:hAnsi="Trebuchet MS" w:cs="Tahoma"/>
          <w:sz w:val="20"/>
        </w:rPr>
      </w:pPr>
    </w:p>
    <w:p w14:paraId="54844013" w14:textId="77777777" w:rsidR="00D76C9F" w:rsidRPr="00D7010D" w:rsidRDefault="00475D17">
      <w:pPr>
        <w:spacing w:after="0" w:line="360" w:lineRule="auto"/>
        <w:jc w:val="center"/>
        <w:rPr>
          <w:rFonts w:ascii="Trebuchet MS" w:hAnsi="Trebuchet MS" w:cs="Tahoma"/>
          <w:sz w:val="20"/>
        </w:rPr>
      </w:pPr>
      <w:r w:rsidRPr="00D7010D">
        <w:rPr>
          <w:rFonts w:ascii="Trebuchet MS" w:hAnsi="Trebuchet MS" w:cs="Tahoma"/>
          <w:b/>
          <w:sz w:val="20"/>
        </w:rPr>
        <w:t>SIMPAR</w:t>
      </w:r>
      <w:r w:rsidR="00426B3B" w:rsidRPr="00D7010D">
        <w:rPr>
          <w:rFonts w:ascii="Trebuchet MS" w:hAnsi="Trebuchet MS" w:cs="Tahoma"/>
          <w:b/>
          <w:sz w:val="20"/>
        </w:rPr>
        <w:t xml:space="preserve"> S.A.</w:t>
      </w:r>
    </w:p>
    <w:p w14:paraId="041FCC09" w14:textId="5ED3E34C" w:rsidR="00AE0124" w:rsidRPr="00D7010D" w:rsidRDefault="00426B3B">
      <w:pPr>
        <w:spacing w:after="0" w:line="360" w:lineRule="auto"/>
        <w:jc w:val="center"/>
        <w:rPr>
          <w:rFonts w:ascii="Trebuchet MS" w:hAnsi="Trebuchet MS" w:cs="Tahoma"/>
          <w:iCs/>
          <w:sz w:val="20"/>
        </w:rPr>
      </w:pPr>
      <w:r w:rsidRPr="00D7010D">
        <w:rPr>
          <w:rFonts w:ascii="Trebuchet MS" w:hAnsi="Trebuchet MS" w:cs="Tahoma"/>
          <w:i/>
          <w:sz w:val="20"/>
        </w:rPr>
        <w:t xml:space="preserve">como </w:t>
      </w:r>
      <w:r w:rsidR="00DD603B" w:rsidRPr="00D7010D">
        <w:rPr>
          <w:rFonts w:ascii="Trebuchet MS" w:hAnsi="Trebuchet MS" w:cs="Tahoma"/>
          <w:i/>
          <w:sz w:val="20"/>
        </w:rPr>
        <w:t>Fiadora</w:t>
      </w:r>
    </w:p>
    <w:p w14:paraId="412D1787" w14:textId="77777777" w:rsidR="00D02E12" w:rsidRPr="00D7010D" w:rsidRDefault="00D02E12">
      <w:pPr>
        <w:spacing w:after="0" w:line="360" w:lineRule="auto"/>
        <w:jc w:val="center"/>
        <w:rPr>
          <w:rFonts w:ascii="Trebuchet MS" w:hAnsi="Trebuchet MS" w:cs="Tahoma"/>
          <w:sz w:val="20"/>
        </w:rPr>
      </w:pPr>
    </w:p>
    <w:p w14:paraId="52E320CD" w14:textId="79EC7E31" w:rsidR="00AC6357" w:rsidRPr="00D7010D" w:rsidRDefault="00426B3B">
      <w:pPr>
        <w:spacing w:after="0" w:line="360" w:lineRule="auto"/>
        <w:jc w:val="center"/>
        <w:rPr>
          <w:rFonts w:ascii="Trebuchet MS" w:hAnsi="Trebuchet MS" w:cs="Tahoma"/>
          <w:sz w:val="20"/>
        </w:rPr>
      </w:pPr>
      <w:r w:rsidRPr="00D7010D">
        <w:rPr>
          <w:rFonts w:ascii="Trebuchet MS" w:hAnsi="Trebuchet MS" w:cs="Tahoma"/>
          <w:sz w:val="20"/>
        </w:rPr>
        <w:t>Datada de</w:t>
      </w:r>
    </w:p>
    <w:p w14:paraId="00B20A14" w14:textId="77777777" w:rsidR="00D02E12" w:rsidRPr="00D7010D" w:rsidRDefault="00D02E12">
      <w:pPr>
        <w:spacing w:after="0" w:line="360" w:lineRule="auto"/>
        <w:jc w:val="center"/>
        <w:rPr>
          <w:rFonts w:ascii="Trebuchet MS" w:hAnsi="Trebuchet MS" w:cs="Tahoma"/>
          <w:sz w:val="20"/>
        </w:rPr>
      </w:pPr>
    </w:p>
    <w:p w14:paraId="6E6E46C4" w14:textId="43C7C181" w:rsidR="00AC6357" w:rsidRPr="00D7010D" w:rsidRDefault="005175BC">
      <w:pPr>
        <w:spacing w:after="0" w:line="360" w:lineRule="auto"/>
        <w:jc w:val="center"/>
        <w:rPr>
          <w:rFonts w:ascii="Trebuchet MS" w:hAnsi="Trebuchet MS" w:cs="Tahoma"/>
          <w:sz w:val="20"/>
        </w:rPr>
      </w:pPr>
      <w:r>
        <w:rPr>
          <w:rFonts w:ascii="Trebuchet MS" w:hAnsi="Trebuchet MS" w:cs="Tahoma"/>
          <w:sz w:val="20"/>
        </w:rPr>
        <w:t>1</w:t>
      </w:r>
      <w:r w:rsidR="003652AD">
        <w:rPr>
          <w:rFonts w:ascii="Trebuchet MS" w:hAnsi="Trebuchet MS" w:cs="Tahoma"/>
          <w:sz w:val="20"/>
        </w:rPr>
        <w:t>7</w:t>
      </w:r>
      <w:r w:rsidR="00426B3B" w:rsidRPr="00D7010D">
        <w:rPr>
          <w:rFonts w:ascii="Trebuchet MS" w:hAnsi="Trebuchet MS" w:cs="Tahoma"/>
          <w:sz w:val="20"/>
        </w:rPr>
        <w:t xml:space="preserve"> </w:t>
      </w:r>
      <w:r w:rsidR="00F05F6F" w:rsidRPr="00D7010D">
        <w:rPr>
          <w:rFonts w:ascii="Trebuchet MS" w:hAnsi="Trebuchet MS" w:cs="Tahoma"/>
          <w:sz w:val="20"/>
        </w:rPr>
        <w:t xml:space="preserve">de </w:t>
      </w:r>
      <w:r>
        <w:rPr>
          <w:rFonts w:ascii="Trebuchet MS" w:hAnsi="Trebuchet MS" w:cs="Tahoma"/>
          <w:sz w:val="20"/>
        </w:rPr>
        <w:t>março</w:t>
      </w:r>
      <w:r w:rsidR="00426B3B" w:rsidRPr="00D7010D">
        <w:rPr>
          <w:rFonts w:ascii="Trebuchet MS" w:hAnsi="Trebuchet MS" w:cs="Tahoma"/>
          <w:sz w:val="20"/>
        </w:rPr>
        <w:t xml:space="preserve"> </w:t>
      </w:r>
      <w:r w:rsidR="009F56A1" w:rsidRPr="00D7010D">
        <w:rPr>
          <w:rFonts w:ascii="Trebuchet MS" w:hAnsi="Trebuchet MS" w:cs="Tahoma"/>
          <w:sz w:val="20"/>
        </w:rPr>
        <w:t>de 202</w:t>
      </w:r>
      <w:r w:rsidR="00D02E12" w:rsidRPr="00D7010D">
        <w:rPr>
          <w:rFonts w:ascii="Trebuchet MS" w:hAnsi="Trebuchet MS" w:cs="Tahoma"/>
          <w:sz w:val="20"/>
        </w:rPr>
        <w:t>3</w:t>
      </w:r>
      <w:r w:rsidR="00426B3B" w:rsidRPr="00D7010D">
        <w:rPr>
          <w:rFonts w:ascii="Trebuchet MS" w:hAnsi="Trebuchet MS" w:cs="Tahoma"/>
          <w:sz w:val="20"/>
        </w:rPr>
        <w:t>.</w:t>
      </w:r>
    </w:p>
    <w:p w14:paraId="179DB56E" w14:textId="77777777" w:rsidR="00AC6357" w:rsidRPr="00D7010D" w:rsidRDefault="00AC6357">
      <w:pPr>
        <w:pStyle w:val="c3"/>
        <w:pBdr>
          <w:bottom w:val="double" w:sz="6" w:space="1" w:color="auto"/>
        </w:pBdr>
        <w:spacing w:line="360" w:lineRule="auto"/>
        <w:jc w:val="both"/>
        <w:rPr>
          <w:rFonts w:ascii="Trebuchet MS" w:hAnsi="Trebuchet MS" w:cs="Tahoma"/>
          <w:smallCaps/>
          <w:sz w:val="20"/>
          <w:szCs w:val="20"/>
        </w:rPr>
      </w:pPr>
    </w:p>
    <w:p w14:paraId="346CB19E" w14:textId="77777777" w:rsidR="00D02E12" w:rsidRPr="00D7010D" w:rsidRDefault="00D02E12">
      <w:pPr>
        <w:spacing w:after="0" w:line="360" w:lineRule="auto"/>
        <w:jc w:val="left"/>
        <w:rPr>
          <w:rFonts w:ascii="Trebuchet MS" w:eastAsia="Arial Unicode MS" w:hAnsi="Trebuchet MS" w:cs="Tahoma"/>
          <w:b/>
          <w:sz w:val="20"/>
        </w:rPr>
      </w:pPr>
      <w:bookmarkStart w:id="1" w:name="_DV_M4"/>
      <w:bookmarkEnd w:id="1"/>
      <w:r w:rsidRPr="00D7010D">
        <w:rPr>
          <w:rFonts w:ascii="Trebuchet MS" w:hAnsi="Trebuchet MS" w:cs="Tahoma"/>
          <w:b/>
          <w:sz w:val="20"/>
        </w:rPr>
        <w:br w:type="page"/>
      </w:r>
    </w:p>
    <w:p w14:paraId="184609EA" w14:textId="03E6D448" w:rsidR="005C2A42" w:rsidRPr="00D7010D" w:rsidRDefault="00DD603B">
      <w:pPr>
        <w:pStyle w:val="NormalWeb"/>
        <w:tabs>
          <w:tab w:val="left" w:pos="1134"/>
        </w:tabs>
        <w:spacing w:before="0" w:beforeAutospacing="0" w:after="0" w:afterAutospacing="0" w:line="360" w:lineRule="auto"/>
        <w:jc w:val="both"/>
        <w:rPr>
          <w:rFonts w:ascii="Trebuchet MS" w:hAnsi="Trebuchet MS" w:cs="Tahoma"/>
          <w:b/>
          <w:sz w:val="20"/>
          <w:szCs w:val="20"/>
        </w:rPr>
      </w:pPr>
      <w:r w:rsidRPr="00D7010D">
        <w:rPr>
          <w:rFonts w:ascii="Trebuchet MS" w:hAnsi="Trebuchet MS" w:cs="Tahoma"/>
          <w:b/>
          <w:sz w:val="20"/>
          <w:szCs w:val="20"/>
        </w:rPr>
        <w:lastRenderedPageBreak/>
        <w:t>INSTRUMENTO PARTICULAR DE ESCRITURA DA</w:t>
      </w:r>
      <w:r w:rsidRPr="00D7010D" w:rsidDel="00DD603B">
        <w:rPr>
          <w:rFonts w:ascii="Trebuchet MS" w:hAnsi="Trebuchet MS" w:cs="Tahoma"/>
          <w:b/>
          <w:sz w:val="20"/>
          <w:szCs w:val="20"/>
        </w:rPr>
        <w:t xml:space="preserve"> </w:t>
      </w:r>
      <w:r w:rsidR="00B434E8" w:rsidRPr="00D7010D">
        <w:rPr>
          <w:rFonts w:ascii="Trebuchet MS" w:hAnsi="Trebuchet MS" w:cs="Tahoma"/>
          <w:b/>
          <w:sz w:val="20"/>
          <w:szCs w:val="20"/>
        </w:rPr>
        <w:t>2</w:t>
      </w:r>
      <w:r w:rsidR="001E77B6" w:rsidRPr="00D7010D">
        <w:rPr>
          <w:rFonts w:ascii="Trebuchet MS" w:hAnsi="Trebuchet MS" w:cs="Tahoma"/>
          <w:b/>
          <w:sz w:val="20"/>
          <w:szCs w:val="20"/>
        </w:rPr>
        <w:t>ª</w:t>
      </w:r>
      <w:r w:rsidR="00D02E12" w:rsidRPr="00D7010D">
        <w:rPr>
          <w:rFonts w:ascii="Trebuchet MS" w:hAnsi="Trebuchet MS" w:cs="Tahoma"/>
          <w:b/>
          <w:sz w:val="20"/>
          <w:szCs w:val="20"/>
        </w:rPr>
        <w:t xml:space="preserve"> (</w:t>
      </w:r>
      <w:r w:rsidR="00B434E8" w:rsidRPr="00D7010D">
        <w:rPr>
          <w:rFonts w:ascii="Trebuchet MS" w:hAnsi="Trebuchet MS" w:cs="Tahoma"/>
          <w:b/>
          <w:sz w:val="20"/>
          <w:szCs w:val="20"/>
        </w:rPr>
        <w:t>SEGUNDA</w:t>
      </w:r>
      <w:r w:rsidR="00D02E12" w:rsidRPr="00D7010D">
        <w:rPr>
          <w:rFonts w:ascii="Trebuchet MS" w:hAnsi="Trebuchet MS" w:cs="Tahoma"/>
          <w:b/>
          <w:sz w:val="20"/>
          <w:szCs w:val="20"/>
        </w:rPr>
        <w:t xml:space="preserve">) EMISSÃO DE </w:t>
      </w:r>
      <w:r w:rsidRPr="00D7010D">
        <w:rPr>
          <w:rFonts w:ascii="Trebuchet MS" w:hAnsi="Trebuchet MS" w:cs="Tahoma"/>
          <w:b/>
          <w:sz w:val="20"/>
          <w:szCs w:val="20"/>
        </w:rPr>
        <w:t>DEBÊNTURES SIMPLES, NÃO CONVERSÍVEIS EM AÇÕES, DA ESPÉCIE</w:t>
      </w:r>
      <w:r w:rsidR="005175BC">
        <w:rPr>
          <w:rFonts w:ascii="Trebuchet MS" w:hAnsi="Trebuchet MS" w:cs="Tahoma"/>
          <w:b/>
          <w:sz w:val="20"/>
          <w:szCs w:val="20"/>
        </w:rPr>
        <w:t xml:space="preserve"> QUIROGRAFÁRIA,</w:t>
      </w:r>
      <w:r w:rsidRPr="00D7010D">
        <w:rPr>
          <w:rFonts w:ascii="Trebuchet MS" w:hAnsi="Trebuchet MS" w:cs="Tahoma"/>
          <w:b/>
          <w:sz w:val="20"/>
          <w:szCs w:val="20"/>
        </w:rPr>
        <w:t xml:space="preserve"> </w:t>
      </w:r>
      <w:r w:rsidR="00D02E12" w:rsidRPr="00D7010D">
        <w:rPr>
          <w:rFonts w:ascii="Trebuchet MS" w:hAnsi="Trebuchet MS" w:cs="Tahoma"/>
          <w:b/>
          <w:sz w:val="20"/>
          <w:szCs w:val="20"/>
        </w:rPr>
        <w:t>COM GARANTIA FIDEJUSSÓRIA</w:t>
      </w:r>
      <w:r w:rsidR="005175BC">
        <w:rPr>
          <w:rFonts w:ascii="Trebuchet MS" w:hAnsi="Trebuchet MS" w:cs="Tahoma"/>
          <w:b/>
          <w:sz w:val="20"/>
          <w:szCs w:val="20"/>
        </w:rPr>
        <w:t xml:space="preserve"> ADICIONAL</w:t>
      </w:r>
      <w:r w:rsidR="00D02E12" w:rsidRPr="00D7010D">
        <w:rPr>
          <w:rFonts w:ascii="Trebuchet MS" w:hAnsi="Trebuchet MS" w:cs="Tahoma"/>
          <w:b/>
          <w:sz w:val="20"/>
          <w:szCs w:val="20"/>
        </w:rPr>
        <w:t>, EM</w:t>
      </w:r>
      <w:r w:rsidR="00B82CA0" w:rsidRPr="00D7010D">
        <w:rPr>
          <w:rFonts w:ascii="Trebuchet MS" w:hAnsi="Trebuchet MS" w:cs="Tahoma"/>
          <w:b/>
          <w:sz w:val="20"/>
          <w:szCs w:val="20"/>
        </w:rPr>
        <w:t xml:space="preserve"> ATÉ 3 (TRÊS)</w:t>
      </w:r>
      <w:r w:rsidR="00D02E12" w:rsidRPr="00D7010D">
        <w:rPr>
          <w:rFonts w:ascii="Trebuchet MS" w:hAnsi="Trebuchet MS" w:cs="Tahoma"/>
          <w:b/>
          <w:sz w:val="20"/>
          <w:szCs w:val="20"/>
        </w:rPr>
        <w:t xml:space="preserve"> SÉRIE</w:t>
      </w:r>
      <w:r w:rsidR="00B82CA0" w:rsidRPr="00D7010D">
        <w:rPr>
          <w:rFonts w:ascii="Trebuchet MS" w:hAnsi="Trebuchet MS" w:cs="Tahoma"/>
          <w:b/>
          <w:sz w:val="20"/>
          <w:szCs w:val="20"/>
        </w:rPr>
        <w:t>S</w:t>
      </w:r>
      <w:r w:rsidR="00D02E12" w:rsidRPr="00D7010D">
        <w:rPr>
          <w:rFonts w:ascii="Trebuchet MS" w:hAnsi="Trebuchet MS" w:cs="Tahoma"/>
          <w:b/>
          <w:sz w:val="20"/>
          <w:szCs w:val="20"/>
        </w:rPr>
        <w:t xml:space="preserve">, PARA </w:t>
      </w:r>
      <w:r w:rsidR="00B806A5" w:rsidRPr="00D7010D">
        <w:rPr>
          <w:rFonts w:ascii="Trebuchet MS" w:hAnsi="Trebuchet MS" w:cs="Tahoma"/>
          <w:b/>
          <w:sz w:val="20"/>
          <w:szCs w:val="20"/>
        </w:rPr>
        <w:t xml:space="preserve">COLOCAÇÃO </w:t>
      </w:r>
      <w:r w:rsidR="00D02E12" w:rsidRPr="00D7010D">
        <w:rPr>
          <w:rFonts w:ascii="Trebuchet MS" w:hAnsi="Trebuchet MS" w:cs="Tahoma"/>
          <w:b/>
          <w:sz w:val="20"/>
          <w:szCs w:val="20"/>
        </w:rPr>
        <w:t xml:space="preserve">PRIVADA, DA </w:t>
      </w:r>
      <w:r w:rsidR="001E77B6" w:rsidRPr="00D7010D">
        <w:rPr>
          <w:rFonts w:ascii="Trebuchet MS" w:hAnsi="Trebuchet MS" w:cs="Tahoma"/>
          <w:b/>
          <w:color w:val="000000"/>
          <w:sz w:val="20"/>
          <w:szCs w:val="20"/>
        </w:rPr>
        <w:t>ORIGINAL HOLDING S.A.</w:t>
      </w:r>
    </w:p>
    <w:p w14:paraId="2DC77854" w14:textId="77777777" w:rsidR="00D02E12" w:rsidRPr="00D7010D" w:rsidRDefault="00D02E12">
      <w:pPr>
        <w:pStyle w:val="NormalWeb"/>
        <w:tabs>
          <w:tab w:val="left" w:pos="1134"/>
        </w:tabs>
        <w:spacing w:before="0" w:beforeAutospacing="0" w:after="0" w:afterAutospacing="0" w:line="360" w:lineRule="auto"/>
        <w:jc w:val="both"/>
        <w:rPr>
          <w:rFonts w:ascii="Trebuchet MS" w:hAnsi="Trebuchet MS" w:cs="Tahoma"/>
          <w:sz w:val="20"/>
          <w:szCs w:val="20"/>
        </w:rPr>
      </w:pPr>
    </w:p>
    <w:p w14:paraId="51F71E63" w14:textId="7D94082E" w:rsidR="001119A9" w:rsidRPr="00D7010D" w:rsidRDefault="00426B3B">
      <w:pPr>
        <w:widowControl w:val="0"/>
        <w:tabs>
          <w:tab w:val="left" w:pos="1134"/>
        </w:tabs>
        <w:autoSpaceDE w:val="0"/>
        <w:autoSpaceDN w:val="0"/>
        <w:adjustRightInd w:val="0"/>
        <w:spacing w:after="0" w:line="360" w:lineRule="auto"/>
        <w:rPr>
          <w:rFonts w:ascii="Trebuchet MS" w:hAnsi="Trebuchet MS" w:cs="Tahoma"/>
          <w:color w:val="000000" w:themeColor="text1"/>
          <w:sz w:val="20"/>
        </w:rPr>
      </w:pPr>
      <w:r w:rsidRPr="00D7010D">
        <w:rPr>
          <w:rFonts w:ascii="Trebuchet MS" w:hAnsi="Trebuchet MS" w:cs="Tahoma"/>
          <w:sz w:val="20"/>
        </w:rPr>
        <w:t>Pelo presente instrumento</w:t>
      </w:r>
      <w:r w:rsidR="00934E9E" w:rsidRPr="00D7010D">
        <w:rPr>
          <w:rFonts w:ascii="Trebuchet MS" w:hAnsi="Trebuchet MS" w:cs="Tahoma"/>
          <w:sz w:val="20"/>
        </w:rPr>
        <w:t xml:space="preserve"> particular</w:t>
      </w:r>
      <w:r w:rsidRPr="00D7010D">
        <w:rPr>
          <w:rFonts w:ascii="Trebuchet MS" w:hAnsi="Trebuchet MS" w:cs="Tahoma"/>
          <w:sz w:val="20"/>
        </w:rPr>
        <w:t xml:space="preserve">, de um lado, </w:t>
      </w:r>
      <w:r w:rsidR="00C969E1" w:rsidRPr="00D7010D">
        <w:rPr>
          <w:rFonts w:ascii="Trebuchet MS" w:hAnsi="Trebuchet MS" w:cs="Tahoma"/>
          <w:color w:val="000000" w:themeColor="text1"/>
          <w:sz w:val="20"/>
        </w:rPr>
        <w:t xml:space="preserve">na qualidade de </w:t>
      </w:r>
      <w:r w:rsidR="00E236D7" w:rsidRPr="00D7010D">
        <w:rPr>
          <w:rFonts w:ascii="Trebuchet MS" w:hAnsi="Trebuchet MS" w:cs="Tahoma"/>
          <w:color w:val="000000" w:themeColor="text1"/>
          <w:sz w:val="20"/>
        </w:rPr>
        <w:t xml:space="preserve">emissora </w:t>
      </w:r>
      <w:r w:rsidR="00C969E1" w:rsidRPr="00D7010D">
        <w:rPr>
          <w:rFonts w:ascii="Trebuchet MS" w:hAnsi="Trebuchet MS" w:cs="Tahoma"/>
          <w:color w:val="000000" w:themeColor="text1"/>
          <w:sz w:val="20"/>
        </w:rPr>
        <w:t xml:space="preserve">das </w:t>
      </w:r>
      <w:r w:rsidR="00DD603B" w:rsidRPr="00D7010D">
        <w:rPr>
          <w:rFonts w:ascii="Trebuchet MS" w:hAnsi="Trebuchet MS" w:cs="Tahoma"/>
          <w:color w:val="000000" w:themeColor="text1"/>
          <w:sz w:val="20"/>
        </w:rPr>
        <w:t>Debêntures</w:t>
      </w:r>
      <w:r w:rsidR="00B40FCD" w:rsidRPr="00D7010D">
        <w:rPr>
          <w:rFonts w:ascii="Trebuchet MS" w:hAnsi="Trebuchet MS" w:cs="Tahoma"/>
          <w:color w:val="000000" w:themeColor="text1"/>
          <w:sz w:val="20"/>
        </w:rPr>
        <w:t xml:space="preserve"> </w:t>
      </w:r>
      <w:r w:rsidR="00C969E1" w:rsidRPr="00D7010D">
        <w:rPr>
          <w:rFonts w:ascii="Trebuchet MS" w:hAnsi="Trebuchet MS" w:cs="Tahoma"/>
          <w:color w:val="000000" w:themeColor="text1"/>
          <w:sz w:val="20"/>
        </w:rPr>
        <w:t>(conforme definid</w:t>
      </w:r>
      <w:r w:rsidR="00EB3D94" w:rsidRPr="00D7010D">
        <w:rPr>
          <w:rFonts w:ascii="Trebuchet MS" w:hAnsi="Trebuchet MS" w:cs="Tahoma"/>
          <w:color w:val="000000" w:themeColor="text1"/>
          <w:sz w:val="20"/>
        </w:rPr>
        <w:t>as</w:t>
      </w:r>
      <w:r w:rsidR="00C969E1" w:rsidRPr="00D7010D">
        <w:rPr>
          <w:rFonts w:ascii="Trebuchet MS" w:hAnsi="Trebuchet MS" w:cs="Tahoma"/>
          <w:color w:val="000000" w:themeColor="text1"/>
          <w:sz w:val="20"/>
        </w:rPr>
        <w:t xml:space="preserve"> abaixo):</w:t>
      </w:r>
    </w:p>
    <w:p w14:paraId="4D7AE782" w14:textId="77777777" w:rsidR="00EB3D94" w:rsidRPr="00D7010D" w:rsidRDefault="00EB3D94">
      <w:pPr>
        <w:widowControl w:val="0"/>
        <w:tabs>
          <w:tab w:val="left" w:pos="1134"/>
        </w:tabs>
        <w:autoSpaceDE w:val="0"/>
        <w:autoSpaceDN w:val="0"/>
        <w:adjustRightInd w:val="0"/>
        <w:spacing w:after="0" w:line="360" w:lineRule="auto"/>
        <w:rPr>
          <w:rFonts w:ascii="Trebuchet MS" w:hAnsi="Trebuchet MS" w:cs="Tahoma"/>
          <w:color w:val="000000" w:themeColor="text1"/>
          <w:sz w:val="20"/>
        </w:rPr>
      </w:pPr>
    </w:p>
    <w:p w14:paraId="1055A7A4" w14:textId="6909C5AF" w:rsidR="001119A9" w:rsidRPr="00D7010D" w:rsidRDefault="001E77B6">
      <w:pPr>
        <w:pStyle w:val="BodyText"/>
        <w:widowControl w:val="0"/>
        <w:tabs>
          <w:tab w:val="left" w:pos="1134"/>
        </w:tabs>
        <w:spacing w:after="0" w:line="360" w:lineRule="auto"/>
        <w:rPr>
          <w:rFonts w:ascii="Trebuchet MS" w:hAnsi="Trebuchet MS" w:cs="Tahoma"/>
          <w:sz w:val="20"/>
        </w:rPr>
      </w:pPr>
      <w:bookmarkStart w:id="2" w:name="_DV_M5"/>
      <w:bookmarkEnd w:id="2"/>
      <w:r w:rsidRPr="00D7010D">
        <w:rPr>
          <w:rFonts w:ascii="Trebuchet MS" w:hAnsi="Trebuchet MS" w:cs="Tahoma"/>
          <w:b/>
          <w:smallCaps/>
          <w:color w:val="000000"/>
          <w:sz w:val="20"/>
        </w:rPr>
        <w:t>ORIGINAL HOLDING S.A.</w:t>
      </w:r>
      <w:r w:rsidR="00426B3B" w:rsidRPr="00D7010D">
        <w:rPr>
          <w:rFonts w:ascii="Trebuchet MS" w:hAnsi="Trebuchet MS" w:cs="Tahoma"/>
          <w:color w:val="000000"/>
          <w:sz w:val="20"/>
        </w:rPr>
        <w:t xml:space="preserve">, </w:t>
      </w:r>
      <w:r w:rsidR="00984553" w:rsidRPr="00D7010D">
        <w:rPr>
          <w:rFonts w:ascii="Trebuchet MS" w:hAnsi="Trebuchet MS"/>
          <w:sz w:val="20"/>
        </w:rPr>
        <w:t>sociedade por ações sem registro de companhia aberta</w:t>
      </w:r>
      <w:r w:rsidRPr="00D7010D">
        <w:rPr>
          <w:rFonts w:ascii="Trebuchet MS" w:hAnsi="Trebuchet MS"/>
          <w:sz w:val="20"/>
        </w:rPr>
        <w:t xml:space="preserve"> perante a Comissão de Valores Mobiliários (“</w:t>
      </w:r>
      <w:r w:rsidRPr="00D7010D">
        <w:rPr>
          <w:rFonts w:ascii="Trebuchet MS" w:hAnsi="Trebuchet MS"/>
          <w:sz w:val="20"/>
          <w:u w:val="single"/>
        </w:rPr>
        <w:t>CVM</w:t>
      </w:r>
      <w:r w:rsidRPr="00D7010D">
        <w:rPr>
          <w:rFonts w:ascii="Trebuchet MS" w:hAnsi="Trebuchet MS"/>
          <w:sz w:val="20"/>
        </w:rPr>
        <w:t>”)</w:t>
      </w:r>
      <w:r w:rsidR="00426B3B" w:rsidRPr="00D7010D">
        <w:rPr>
          <w:rFonts w:ascii="Trebuchet MS" w:hAnsi="Trebuchet MS" w:cs="Tahoma"/>
          <w:color w:val="000000"/>
          <w:sz w:val="20"/>
        </w:rPr>
        <w:t xml:space="preserve">, com sede na </w:t>
      </w:r>
      <w:r w:rsidR="00DF3DC8" w:rsidRPr="00D7010D">
        <w:rPr>
          <w:rFonts w:ascii="Trebuchet MS" w:hAnsi="Trebuchet MS" w:cs="Tahoma"/>
          <w:color w:val="000000"/>
          <w:sz w:val="20"/>
        </w:rPr>
        <w:t>c</w:t>
      </w:r>
      <w:r w:rsidR="00BF093C" w:rsidRPr="00D7010D">
        <w:rPr>
          <w:rFonts w:ascii="Trebuchet MS" w:hAnsi="Trebuchet MS" w:cs="Tahoma"/>
          <w:color w:val="000000"/>
          <w:sz w:val="20"/>
        </w:rPr>
        <w:t xml:space="preserve">idade </w:t>
      </w:r>
      <w:r w:rsidR="00DF3DC8" w:rsidRPr="00D7010D">
        <w:rPr>
          <w:rFonts w:ascii="Trebuchet MS" w:hAnsi="Trebuchet MS" w:cs="Tahoma"/>
          <w:color w:val="000000"/>
          <w:sz w:val="20"/>
        </w:rPr>
        <w:t xml:space="preserve">de </w:t>
      </w:r>
      <w:r w:rsidRPr="00D7010D">
        <w:rPr>
          <w:rFonts w:ascii="Trebuchet MS" w:hAnsi="Trebuchet MS" w:cs="Tahoma"/>
          <w:color w:val="000000"/>
          <w:sz w:val="20"/>
        </w:rPr>
        <w:t>Mogi das Cruzes</w:t>
      </w:r>
      <w:r w:rsidR="00426B3B" w:rsidRPr="00D7010D">
        <w:rPr>
          <w:rFonts w:ascii="Trebuchet MS" w:hAnsi="Trebuchet MS" w:cs="Tahoma"/>
          <w:color w:val="000000"/>
          <w:sz w:val="20"/>
        </w:rPr>
        <w:t xml:space="preserve">, </w:t>
      </w:r>
      <w:r w:rsidR="00DF3DC8" w:rsidRPr="00D7010D">
        <w:rPr>
          <w:rFonts w:ascii="Trebuchet MS" w:hAnsi="Trebuchet MS" w:cs="Tahoma"/>
          <w:color w:val="000000"/>
          <w:sz w:val="20"/>
        </w:rPr>
        <w:t>e</w:t>
      </w:r>
      <w:r w:rsidR="00426B3B" w:rsidRPr="00D7010D">
        <w:rPr>
          <w:rFonts w:ascii="Trebuchet MS" w:hAnsi="Trebuchet MS" w:cs="Tahoma"/>
          <w:color w:val="000000"/>
          <w:sz w:val="20"/>
        </w:rPr>
        <w:t xml:space="preserve">stado de </w:t>
      </w:r>
      <w:r w:rsidRPr="00D7010D">
        <w:rPr>
          <w:rFonts w:ascii="Trebuchet MS" w:hAnsi="Trebuchet MS" w:cs="Tahoma"/>
          <w:color w:val="000000"/>
          <w:sz w:val="20"/>
        </w:rPr>
        <w:t>São Paulo</w:t>
      </w:r>
      <w:r w:rsidR="00426B3B" w:rsidRPr="00D7010D">
        <w:rPr>
          <w:rFonts w:ascii="Trebuchet MS" w:hAnsi="Trebuchet MS" w:cs="Tahoma"/>
          <w:color w:val="000000"/>
          <w:sz w:val="20"/>
        </w:rPr>
        <w:t xml:space="preserve">, na </w:t>
      </w:r>
      <w:r w:rsidRPr="00D7010D">
        <w:rPr>
          <w:rFonts w:ascii="Trebuchet MS" w:hAnsi="Trebuchet MS" w:cs="Tahoma"/>
          <w:color w:val="000000"/>
          <w:sz w:val="20"/>
        </w:rPr>
        <w:t>Avenida Saraiva, 400, sala 13, Vila Cintra,</w:t>
      </w:r>
      <w:r w:rsidR="00BF093C" w:rsidRPr="00D7010D">
        <w:rPr>
          <w:rFonts w:ascii="Trebuchet MS" w:hAnsi="Trebuchet MS" w:cs="Tahoma"/>
          <w:sz w:val="20"/>
        </w:rPr>
        <w:t xml:space="preserve"> CEP </w:t>
      </w:r>
      <w:r w:rsidRPr="00D7010D">
        <w:rPr>
          <w:rFonts w:ascii="Trebuchet MS" w:hAnsi="Trebuchet MS" w:cs="Tahoma"/>
          <w:sz w:val="20"/>
        </w:rPr>
        <w:t>08745-900</w:t>
      </w:r>
      <w:r w:rsidR="00426B3B" w:rsidRPr="00D7010D">
        <w:rPr>
          <w:rFonts w:ascii="Trebuchet MS" w:hAnsi="Trebuchet MS" w:cs="Tahoma"/>
          <w:color w:val="000000"/>
          <w:sz w:val="20"/>
        </w:rPr>
        <w:t xml:space="preserve">, </w:t>
      </w:r>
      <w:r w:rsidR="00BF093C" w:rsidRPr="00D7010D">
        <w:rPr>
          <w:rFonts w:ascii="Trebuchet MS" w:hAnsi="Trebuchet MS" w:cs="Tahoma"/>
          <w:sz w:val="20"/>
        </w:rPr>
        <w:t>inscrita no Cadastro Nacional da Pessoa Jurídica (“</w:t>
      </w:r>
      <w:r w:rsidR="00BF093C" w:rsidRPr="00D7010D">
        <w:rPr>
          <w:rFonts w:ascii="Trebuchet MS" w:hAnsi="Trebuchet MS" w:cs="Tahoma"/>
          <w:sz w:val="20"/>
          <w:u w:val="single"/>
        </w:rPr>
        <w:t>CNPJ</w:t>
      </w:r>
      <w:r w:rsidR="00BF093C" w:rsidRPr="00D7010D">
        <w:rPr>
          <w:rFonts w:ascii="Trebuchet MS" w:hAnsi="Trebuchet MS" w:cs="Tahoma"/>
          <w:sz w:val="20"/>
        </w:rPr>
        <w:t xml:space="preserve">”) </w:t>
      </w:r>
      <w:r w:rsidR="00426B3B" w:rsidRPr="00D7010D">
        <w:rPr>
          <w:rFonts w:ascii="Trebuchet MS" w:hAnsi="Trebuchet MS" w:cs="Tahoma"/>
          <w:color w:val="000000"/>
          <w:sz w:val="20"/>
        </w:rPr>
        <w:t xml:space="preserve">sob </w:t>
      </w:r>
      <w:r w:rsidR="00BF093C" w:rsidRPr="00D7010D">
        <w:rPr>
          <w:rFonts w:ascii="Trebuchet MS" w:hAnsi="Trebuchet MS" w:cs="Tahoma"/>
          <w:color w:val="000000"/>
          <w:sz w:val="20"/>
        </w:rPr>
        <w:t xml:space="preserve">o </w:t>
      </w:r>
      <w:r w:rsidR="00426B3B" w:rsidRPr="00D7010D">
        <w:rPr>
          <w:rFonts w:ascii="Trebuchet MS" w:hAnsi="Trebuchet MS" w:cs="Tahoma"/>
          <w:color w:val="000000"/>
          <w:sz w:val="20"/>
        </w:rPr>
        <w:t>nº</w:t>
      </w:r>
      <w:r w:rsidR="00BF093C" w:rsidRPr="00D7010D">
        <w:rPr>
          <w:rFonts w:ascii="Trebuchet MS" w:hAnsi="Trebuchet MS" w:cs="Tahoma"/>
          <w:color w:val="000000"/>
          <w:sz w:val="20"/>
        </w:rPr>
        <w:t xml:space="preserve"> </w:t>
      </w:r>
      <w:r w:rsidRPr="00D7010D">
        <w:rPr>
          <w:rFonts w:ascii="Trebuchet MS" w:hAnsi="Trebuchet MS" w:cs="Tahoma"/>
          <w:color w:val="000000"/>
          <w:sz w:val="20"/>
        </w:rPr>
        <w:t>43.513.237/0001-89</w:t>
      </w:r>
      <w:r w:rsidR="00426B3B" w:rsidRPr="00D7010D">
        <w:rPr>
          <w:rFonts w:ascii="Trebuchet MS" w:hAnsi="Trebuchet MS" w:cs="Tahoma"/>
          <w:color w:val="000000"/>
          <w:sz w:val="20"/>
        </w:rPr>
        <w:t>,</w:t>
      </w:r>
      <w:r w:rsidR="00DF3DC8" w:rsidRPr="00D7010D">
        <w:rPr>
          <w:rFonts w:ascii="Trebuchet MS" w:hAnsi="Trebuchet MS" w:cs="Tahoma"/>
          <w:color w:val="000000"/>
          <w:sz w:val="20"/>
        </w:rPr>
        <w:t xml:space="preserve"> </w:t>
      </w:r>
      <w:r w:rsidR="00426B3B" w:rsidRPr="00D7010D">
        <w:rPr>
          <w:rFonts w:ascii="Trebuchet MS" w:hAnsi="Trebuchet MS" w:cs="Tahoma"/>
          <w:color w:val="000000"/>
          <w:sz w:val="20"/>
        </w:rPr>
        <w:t xml:space="preserve">neste ato representada na forma de seu estatuto social </w:t>
      </w:r>
      <w:r w:rsidR="00426B3B" w:rsidRPr="00D7010D">
        <w:rPr>
          <w:rFonts w:ascii="Trebuchet MS" w:hAnsi="Trebuchet MS" w:cs="Tahoma"/>
          <w:sz w:val="20"/>
        </w:rPr>
        <w:t>(“</w:t>
      </w:r>
      <w:r w:rsidR="00E236D7" w:rsidRPr="00D7010D">
        <w:rPr>
          <w:rFonts w:ascii="Trebuchet MS" w:hAnsi="Trebuchet MS" w:cs="Tahoma"/>
          <w:sz w:val="20"/>
          <w:u w:val="single"/>
        </w:rPr>
        <w:t>Emissora</w:t>
      </w:r>
      <w:r w:rsidR="00BF093C" w:rsidRPr="00D7010D">
        <w:rPr>
          <w:rFonts w:ascii="Trebuchet MS" w:hAnsi="Trebuchet MS" w:cs="Tahoma"/>
          <w:sz w:val="20"/>
        </w:rPr>
        <w:t>”);</w:t>
      </w:r>
    </w:p>
    <w:p w14:paraId="64B5B990" w14:textId="77777777" w:rsidR="00EB3D94" w:rsidRPr="00D7010D" w:rsidRDefault="00EB3D94">
      <w:pPr>
        <w:pStyle w:val="BodyText"/>
        <w:widowControl w:val="0"/>
        <w:tabs>
          <w:tab w:val="left" w:pos="1134"/>
        </w:tabs>
        <w:spacing w:after="0" w:line="360" w:lineRule="auto"/>
        <w:rPr>
          <w:rFonts w:ascii="Trebuchet MS" w:hAnsi="Trebuchet MS" w:cs="Tahoma"/>
          <w:sz w:val="20"/>
        </w:rPr>
      </w:pPr>
    </w:p>
    <w:p w14:paraId="410CF2BA" w14:textId="1A27192F" w:rsidR="001119A9" w:rsidRPr="00D7010D" w:rsidRDefault="00426B3B">
      <w:pPr>
        <w:pStyle w:val="BodyText"/>
        <w:widowControl w:val="0"/>
        <w:tabs>
          <w:tab w:val="left" w:pos="1134"/>
        </w:tabs>
        <w:spacing w:after="0" w:line="360" w:lineRule="auto"/>
        <w:rPr>
          <w:rFonts w:ascii="Trebuchet MS" w:hAnsi="Trebuchet MS" w:cs="Tahoma"/>
          <w:sz w:val="20"/>
        </w:rPr>
      </w:pPr>
      <w:r w:rsidRPr="00D7010D">
        <w:rPr>
          <w:rFonts w:ascii="Trebuchet MS" w:hAnsi="Trebuchet MS" w:cs="Tahoma"/>
          <w:sz w:val="20"/>
        </w:rPr>
        <w:t>e, de outro lado</w:t>
      </w:r>
      <w:r w:rsidR="00EB3D94" w:rsidRPr="00D7010D">
        <w:rPr>
          <w:rFonts w:ascii="Trebuchet MS" w:hAnsi="Trebuchet MS" w:cs="Tahoma"/>
          <w:sz w:val="20"/>
        </w:rPr>
        <w:t xml:space="preserve">, na qualidade de </w:t>
      </w:r>
      <w:r w:rsidR="00627B96" w:rsidRPr="00D7010D">
        <w:rPr>
          <w:rFonts w:ascii="Trebuchet MS" w:hAnsi="Trebuchet MS" w:cs="Tahoma"/>
          <w:sz w:val="20"/>
        </w:rPr>
        <w:t>debenturista</w:t>
      </w:r>
      <w:r w:rsidR="00C969E1" w:rsidRPr="00D7010D">
        <w:rPr>
          <w:rFonts w:ascii="Trebuchet MS" w:hAnsi="Trebuchet MS" w:cs="Tahoma"/>
          <w:sz w:val="20"/>
        </w:rPr>
        <w:t>:</w:t>
      </w:r>
    </w:p>
    <w:p w14:paraId="235CA6B3" w14:textId="77777777" w:rsidR="00EB3D94" w:rsidRPr="00D7010D" w:rsidRDefault="00EB3D94">
      <w:pPr>
        <w:pStyle w:val="BodyText"/>
        <w:widowControl w:val="0"/>
        <w:tabs>
          <w:tab w:val="left" w:pos="1134"/>
        </w:tabs>
        <w:spacing w:after="0" w:line="360" w:lineRule="auto"/>
        <w:rPr>
          <w:rFonts w:ascii="Trebuchet MS" w:hAnsi="Trebuchet MS" w:cs="Tahoma"/>
          <w:sz w:val="20"/>
        </w:rPr>
      </w:pPr>
    </w:p>
    <w:p w14:paraId="28C8B398" w14:textId="6F1C3DB3" w:rsidR="001119A9" w:rsidRPr="00D7010D" w:rsidRDefault="00EB3D94">
      <w:pPr>
        <w:pStyle w:val="BodyText"/>
        <w:widowControl w:val="0"/>
        <w:tabs>
          <w:tab w:val="left" w:pos="1134"/>
        </w:tabs>
        <w:spacing w:after="0" w:line="360" w:lineRule="auto"/>
        <w:rPr>
          <w:rFonts w:ascii="Trebuchet MS" w:hAnsi="Trebuchet MS" w:cs="Tahoma"/>
          <w:color w:val="000000"/>
          <w:sz w:val="20"/>
        </w:rPr>
      </w:pPr>
      <w:r w:rsidRPr="00D7010D">
        <w:rPr>
          <w:rFonts w:ascii="Trebuchet MS" w:hAnsi="Trebuchet MS"/>
          <w:b/>
          <w:sz w:val="20"/>
        </w:rPr>
        <w:t>OPEA SECURITIZADORA S.A.</w:t>
      </w:r>
      <w:r w:rsidRPr="00D7010D">
        <w:rPr>
          <w:rFonts w:ascii="Trebuchet MS" w:hAnsi="Trebuchet MS"/>
          <w:sz w:val="20"/>
        </w:rPr>
        <w:t xml:space="preserve">, sociedade por ações com registro de companhia aberta perante a </w:t>
      </w:r>
      <w:r w:rsidR="001E77B6" w:rsidRPr="00D7010D">
        <w:rPr>
          <w:rFonts w:ascii="Trebuchet MS" w:hAnsi="Trebuchet MS"/>
          <w:sz w:val="20"/>
        </w:rPr>
        <w:t xml:space="preserve">CVM </w:t>
      </w:r>
      <w:r w:rsidRPr="00D7010D">
        <w:rPr>
          <w:rFonts w:ascii="Trebuchet MS" w:hAnsi="Trebuchet MS"/>
          <w:sz w:val="20"/>
        </w:rPr>
        <w:t xml:space="preserve">na categoria “S1”, com sede na cidade de São Paulo, estado de São Paulo, na Rua Hungria, 1.240, 6º andar, conjunto 62, Jardim Europa, CEP 01455-000, inscrita no CNPJ sob o nº 02.773.542/0001-22, neste ato representada na forma de seu estatuto social </w:t>
      </w:r>
      <w:r w:rsidR="00426B3B" w:rsidRPr="00D7010D">
        <w:rPr>
          <w:rFonts w:ascii="Trebuchet MS" w:hAnsi="Trebuchet MS" w:cs="Tahoma"/>
          <w:color w:val="000000"/>
          <w:sz w:val="20"/>
        </w:rPr>
        <w:t>(“</w:t>
      </w:r>
      <w:proofErr w:type="spellStart"/>
      <w:r w:rsidRPr="00D7010D">
        <w:rPr>
          <w:rFonts w:ascii="Trebuchet MS" w:hAnsi="Trebuchet MS" w:cs="Tahoma"/>
          <w:color w:val="000000"/>
          <w:sz w:val="20"/>
          <w:u w:val="single"/>
        </w:rPr>
        <w:t>Securitizadora</w:t>
      </w:r>
      <w:proofErr w:type="spellEnd"/>
      <w:r w:rsidR="00426B3B" w:rsidRPr="00D7010D">
        <w:rPr>
          <w:rFonts w:ascii="Trebuchet MS" w:hAnsi="Trebuchet MS" w:cs="Tahoma"/>
          <w:color w:val="000000"/>
          <w:sz w:val="20"/>
        </w:rPr>
        <w:t>”</w:t>
      </w:r>
      <w:r w:rsidRPr="00D7010D">
        <w:rPr>
          <w:rFonts w:ascii="Trebuchet MS" w:hAnsi="Trebuchet MS" w:cs="Tahoma"/>
          <w:color w:val="000000"/>
          <w:sz w:val="20"/>
        </w:rPr>
        <w:t xml:space="preserve"> ou “</w:t>
      </w:r>
      <w:r w:rsidR="00DD603B" w:rsidRPr="00D7010D">
        <w:rPr>
          <w:rFonts w:ascii="Trebuchet MS" w:hAnsi="Trebuchet MS" w:cs="Tahoma"/>
          <w:color w:val="000000"/>
          <w:sz w:val="20"/>
          <w:u w:val="single"/>
        </w:rPr>
        <w:t>Debenturista</w:t>
      </w:r>
      <w:r w:rsidRPr="00D7010D">
        <w:rPr>
          <w:rFonts w:ascii="Trebuchet MS" w:hAnsi="Trebuchet MS" w:cs="Tahoma"/>
          <w:color w:val="000000"/>
          <w:sz w:val="20"/>
        </w:rPr>
        <w:t>”</w:t>
      </w:r>
      <w:r w:rsidR="00426B3B" w:rsidRPr="00D7010D">
        <w:rPr>
          <w:rFonts w:ascii="Trebuchet MS" w:hAnsi="Trebuchet MS" w:cs="Tahoma"/>
          <w:color w:val="000000"/>
          <w:sz w:val="20"/>
        </w:rPr>
        <w:t>);</w:t>
      </w:r>
    </w:p>
    <w:p w14:paraId="5BF3970C" w14:textId="77777777" w:rsidR="00EB3D94" w:rsidRPr="00D7010D" w:rsidRDefault="00EB3D94">
      <w:pPr>
        <w:pStyle w:val="BodyText"/>
        <w:widowControl w:val="0"/>
        <w:tabs>
          <w:tab w:val="left" w:pos="1134"/>
        </w:tabs>
        <w:spacing w:after="0" w:line="360" w:lineRule="auto"/>
        <w:rPr>
          <w:rFonts w:ascii="Trebuchet MS" w:hAnsi="Trebuchet MS" w:cs="Tahoma"/>
          <w:color w:val="000000"/>
          <w:sz w:val="20"/>
        </w:rPr>
      </w:pPr>
    </w:p>
    <w:p w14:paraId="369EA8E2" w14:textId="23E5BE30" w:rsidR="001119A9" w:rsidRPr="00D7010D" w:rsidRDefault="00426B3B">
      <w:pPr>
        <w:pStyle w:val="BodyText"/>
        <w:widowControl w:val="0"/>
        <w:tabs>
          <w:tab w:val="left" w:pos="1134"/>
        </w:tabs>
        <w:spacing w:after="0" w:line="360" w:lineRule="auto"/>
        <w:rPr>
          <w:rFonts w:ascii="Trebuchet MS" w:hAnsi="Trebuchet MS" w:cs="Tahoma"/>
          <w:color w:val="000000"/>
          <w:sz w:val="20"/>
        </w:rPr>
      </w:pPr>
      <w:r w:rsidRPr="00D7010D">
        <w:rPr>
          <w:rFonts w:ascii="Trebuchet MS" w:hAnsi="Trebuchet MS" w:cs="Tahoma"/>
          <w:color w:val="000000"/>
          <w:sz w:val="20"/>
        </w:rPr>
        <w:t>e,</w:t>
      </w:r>
      <w:r w:rsidR="00BF093C" w:rsidRPr="00D7010D">
        <w:rPr>
          <w:rFonts w:ascii="Trebuchet MS" w:hAnsi="Trebuchet MS" w:cs="Tahoma"/>
          <w:color w:val="000000"/>
          <w:sz w:val="20"/>
        </w:rPr>
        <w:t xml:space="preserve"> ainda, na qualidade de </w:t>
      </w:r>
      <w:r w:rsidR="00BD552E" w:rsidRPr="00D7010D">
        <w:rPr>
          <w:rFonts w:ascii="Trebuchet MS" w:hAnsi="Trebuchet MS" w:cs="Tahoma"/>
          <w:color w:val="000000"/>
          <w:sz w:val="20"/>
        </w:rPr>
        <w:t xml:space="preserve">fiadora </w:t>
      </w:r>
      <w:r w:rsidRPr="00D7010D">
        <w:rPr>
          <w:rFonts w:ascii="Trebuchet MS" w:hAnsi="Trebuchet MS" w:cs="Tahoma"/>
          <w:color w:val="000000"/>
          <w:sz w:val="20"/>
        </w:rPr>
        <w:t xml:space="preserve">das </w:t>
      </w:r>
      <w:r w:rsidR="00DD603B" w:rsidRPr="00D7010D">
        <w:rPr>
          <w:rFonts w:ascii="Trebuchet MS" w:hAnsi="Trebuchet MS" w:cs="Tahoma"/>
          <w:color w:val="000000"/>
          <w:sz w:val="20"/>
        </w:rPr>
        <w:t>Debêntures</w:t>
      </w:r>
      <w:r w:rsidRPr="00D7010D">
        <w:rPr>
          <w:rFonts w:ascii="Trebuchet MS" w:hAnsi="Trebuchet MS" w:cs="Tahoma"/>
          <w:color w:val="000000"/>
          <w:sz w:val="20"/>
        </w:rPr>
        <w:t>:</w:t>
      </w:r>
    </w:p>
    <w:p w14:paraId="511FECA9" w14:textId="77777777" w:rsidR="00EB3D94" w:rsidRPr="00D7010D" w:rsidRDefault="00EB3D94">
      <w:pPr>
        <w:pStyle w:val="BodyText"/>
        <w:widowControl w:val="0"/>
        <w:tabs>
          <w:tab w:val="left" w:pos="1134"/>
        </w:tabs>
        <w:spacing w:after="0" w:line="360" w:lineRule="auto"/>
        <w:rPr>
          <w:rFonts w:ascii="Trebuchet MS" w:hAnsi="Trebuchet MS" w:cs="Tahoma"/>
          <w:color w:val="000000"/>
          <w:sz w:val="20"/>
        </w:rPr>
      </w:pPr>
    </w:p>
    <w:p w14:paraId="7FC1B7B2" w14:textId="4D4B5B57" w:rsidR="001119A9" w:rsidRPr="00D7010D" w:rsidRDefault="00F80CF7">
      <w:pPr>
        <w:pStyle w:val="BodyText"/>
        <w:widowControl w:val="0"/>
        <w:tabs>
          <w:tab w:val="left" w:pos="1134"/>
        </w:tabs>
        <w:spacing w:after="0" w:line="360" w:lineRule="auto"/>
        <w:rPr>
          <w:rFonts w:ascii="Trebuchet MS" w:hAnsi="Trebuchet MS" w:cs="Tahoma"/>
          <w:sz w:val="20"/>
        </w:rPr>
      </w:pPr>
      <w:r w:rsidRPr="00D7010D">
        <w:rPr>
          <w:rFonts w:ascii="Trebuchet MS" w:hAnsi="Trebuchet MS" w:cs="Tahoma"/>
          <w:b/>
          <w:sz w:val="20"/>
        </w:rPr>
        <w:t>SIMPAR S.A.</w:t>
      </w:r>
      <w:r w:rsidRPr="00D7010D">
        <w:rPr>
          <w:rFonts w:ascii="Trebuchet MS" w:hAnsi="Trebuchet MS" w:cs="Tahoma"/>
          <w:sz w:val="20"/>
        </w:rPr>
        <w:t xml:space="preserve">, sociedade por ações com registro de companhia aberta perante a CVM, com sede na </w:t>
      </w:r>
      <w:r w:rsidR="00DD603B" w:rsidRPr="00D7010D">
        <w:rPr>
          <w:rFonts w:ascii="Trebuchet MS" w:hAnsi="Trebuchet MS" w:cs="Tahoma"/>
          <w:sz w:val="20"/>
        </w:rPr>
        <w:t xml:space="preserve">cidade </w:t>
      </w:r>
      <w:r w:rsidRPr="00D7010D">
        <w:rPr>
          <w:rFonts w:ascii="Trebuchet MS" w:hAnsi="Trebuchet MS" w:cs="Tahoma"/>
          <w:sz w:val="20"/>
        </w:rPr>
        <w:t xml:space="preserve">de São Paulo, </w:t>
      </w:r>
      <w:r w:rsidR="00DD603B" w:rsidRPr="00D7010D">
        <w:rPr>
          <w:rFonts w:ascii="Trebuchet MS" w:hAnsi="Trebuchet MS" w:cs="Tahoma"/>
          <w:sz w:val="20"/>
        </w:rPr>
        <w:t xml:space="preserve">estado </w:t>
      </w:r>
      <w:r w:rsidRPr="00D7010D">
        <w:rPr>
          <w:rFonts w:ascii="Trebuchet MS" w:hAnsi="Trebuchet MS" w:cs="Tahoma"/>
          <w:sz w:val="20"/>
        </w:rPr>
        <w:t>de São Paulo, na Rua Doutor Renato Paes de Barros, 1017, 10º andar, conjunto 101, CEP 04530-001, inscrita no CNPJ sob nº 07.415.333/0001-20, com seus atos constitutivos arquivados na JUCESP sob o NIRE 35.300.323.416</w:t>
      </w:r>
      <w:r w:rsidRPr="00D7010D">
        <w:rPr>
          <w:rFonts w:ascii="Trebuchet MS" w:hAnsi="Trebuchet MS" w:cs="Tahoma"/>
          <w:bCs/>
          <w:kern w:val="32"/>
          <w:sz w:val="20"/>
          <w:lang w:eastAsia="x-none"/>
        </w:rPr>
        <w:t xml:space="preserve">, </w:t>
      </w:r>
      <w:r w:rsidRPr="00D7010D">
        <w:rPr>
          <w:rFonts w:ascii="Trebuchet MS" w:hAnsi="Trebuchet MS" w:cs="Tahoma"/>
          <w:sz w:val="20"/>
        </w:rPr>
        <w:t xml:space="preserve">neste ato representada na forma de seu estatuto social </w:t>
      </w:r>
      <w:r w:rsidRPr="00D7010D">
        <w:rPr>
          <w:rFonts w:ascii="Trebuchet MS" w:hAnsi="Trebuchet MS" w:cs="Tahoma"/>
          <w:bCs/>
          <w:kern w:val="32"/>
          <w:sz w:val="20"/>
          <w:lang w:eastAsia="x-none"/>
        </w:rPr>
        <w:t>(“</w:t>
      </w:r>
      <w:r w:rsidR="00BD552E" w:rsidRPr="00D7010D">
        <w:rPr>
          <w:rFonts w:ascii="Trebuchet MS" w:hAnsi="Trebuchet MS" w:cs="Tahoma"/>
          <w:bCs/>
          <w:kern w:val="32"/>
          <w:sz w:val="20"/>
          <w:u w:val="single"/>
          <w:lang w:eastAsia="x-none"/>
        </w:rPr>
        <w:t>Fiadora</w:t>
      </w:r>
      <w:r w:rsidRPr="00D7010D">
        <w:rPr>
          <w:rFonts w:ascii="Trebuchet MS" w:hAnsi="Trebuchet MS" w:cs="Tahoma"/>
          <w:bCs/>
          <w:kern w:val="32"/>
          <w:sz w:val="20"/>
          <w:lang w:eastAsia="x-none"/>
        </w:rPr>
        <w:t>”)</w:t>
      </w:r>
      <w:r w:rsidR="00426B3B" w:rsidRPr="00D7010D">
        <w:rPr>
          <w:rFonts w:ascii="Trebuchet MS" w:hAnsi="Trebuchet MS" w:cs="Tahoma"/>
          <w:sz w:val="20"/>
        </w:rPr>
        <w:t>;</w:t>
      </w:r>
    </w:p>
    <w:p w14:paraId="3A21F62F" w14:textId="77777777" w:rsidR="00EB3D94" w:rsidRPr="00D7010D" w:rsidRDefault="00EB3D94">
      <w:pPr>
        <w:widowControl w:val="0"/>
        <w:spacing w:after="0" w:line="360" w:lineRule="auto"/>
        <w:rPr>
          <w:rFonts w:ascii="Trebuchet MS" w:hAnsi="Trebuchet MS" w:cs="Segoe UI"/>
          <w:b/>
          <w:smallCaps/>
          <w:sz w:val="20"/>
        </w:rPr>
      </w:pPr>
    </w:p>
    <w:p w14:paraId="51AF3B02" w14:textId="605864DA" w:rsidR="00EB3D94" w:rsidRPr="00D7010D" w:rsidRDefault="00EB3D94">
      <w:pPr>
        <w:widowControl w:val="0"/>
        <w:tabs>
          <w:tab w:val="left" w:pos="1134"/>
        </w:tabs>
        <w:spacing w:after="0" w:line="360" w:lineRule="auto"/>
        <w:rPr>
          <w:rFonts w:ascii="Trebuchet MS" w:hAnsi="Trebuchet MS" w:cs="Segoe UI"/>
          <w:b/>
          <w:smallCaps/>
          <w:sz w:val="20"/>
        </w:rPr>
      </w:pPr>
      <w:r w:rsidRPr="00D7010D">
        <w:rPr>
          <w:rFonts w:ascii="Trebuchet MS" w:hAnsi="Trebuchet MS" w:cs="Segoe UI"/>
          <w:b/>
          <w:smallCaps/>
          <w:sz w:val="20"/>
        </w:rPr>
        <w:t>CONSIDERANDO QUE:</w:t>
      </w:r>
    </w:p>
    <w:p w14:paraId="3473493D" w14:textId="45CD73A4" w:rsidR="00EB3D94" w:rsidRPr="00D7010D" w:rsidRDefault="00EB3D94">
      <w:pPr>
        <w:pStyle w:val="BodyText"/>
        <w:widowControl w:val="0"/>
        <w:tabs>
          <w:tab w:val="left" w:pos="1134"/>
        </w:tabs>
        <w:spacing w:after="0" w:line="360" w:lineRule="auto"/>
        <w:rPr>
          <w:rFonts w:ascii="Trebuchet MS" w:hAnsi="Trebuchet MS" w:cs="Tahoma"/>
          <w:sz w:val="20"/>
        </w:rPr>
      </w:pPr>
    </w:p>
    <w:p w14:paraId="166C9109" w14:textId="00DBE4BF" w:rsidR="00EB3D94" w:rsidRPr="00D7010D" w:rsidRDefault="00EB3D94" w:rsidP="006E6876">
      <w:pPr>
        <w:pStyle w:val="BodyText"/>
        <w:numPr>
          <w:ilvl w:val="0"/>
          <w:numId w:val="32"/>
        </w:numPr>
        <w:tabs>
          <w:tab w:val="left" w:pos="1134"/>
        </w:tabs>
        <w:autoSpaceDE w:val="0"/>
        <w:autoSpaceDN w:val="0"/>
        <w:adjustRightInd w:val="0"/>
        <w:spacing w:after="0" w:line="360" w:lineRule="auto"/>
        <w:ind w:left="0" w:firstLine="0"/>
        <w:rPr>
          <w:rFonts w:ascii="Trebuchet MS" w:hAnsi="Trebuchet MS"/>
          <w:sz w:val="20"/>
        </w:rPr>
      </w:pPr>
      <w:r w:rsidRPr="00D7010D">
        <w:rPr>
          <w:rFonts w:ascii="Trebuchet MS" w:hAnsi="Trebuchet MS"/>
          <w:sz w:val="20"/>
        </w:rPr>
        <w:t xml:space="preserve">a </w:t>
      </w:r>
      <w:r w:rsidR="00DD603B" w:rsidRPr="00D7010D">
        <w:rPr>
          <w:rFonts w:ascii="Trebuchet MS" w:hAnsi="Trebuchet MS"/>
          <w:sz w:val="20"/>
        </w:rPr>
        <w:t xml:space="preserve">Debenturista </w:t>
      </w:r>
      <w:r w:rsidRPr="00D7010D">
        <w:rPr>
          <w:rFonts w:ascii="Trebuchet MS" w:hAnsi="Trebuchet MS"/>
          <w:sz w:val="20"/>
        </w:rPr>
        <w:t xml:space="preserve">é uma </w:t>
      </w:r>
      <w:r w:rsidRPr="00D7010D">
        <w:rPr>
          <w:rFonts w:ascii="Trebuchet MS" w:hAnsi="Trebuchet MS"/>
          <w:snapToGrid w:val="0"/>
          <w:sz w:val="20"/>
        </w:rPr>
        <w:t xml:space="preserve">companhia </w:t>
      </w:r>
      <w:proofErr w:type="spellStart"/>
      <w:r w:rsidRPr="00D7010D">
        <w:rPr>
          <w:rFonts w:ascii="Trebuchet MS" w:hAnsi="Trebuchet MS"/>
          <w:snapToGrid w:val="0"/>
          <w:sz w:val="20"/>
        </w:rPr>
        <w:t>securitizadora</w:t>
      </w:r>
      <w:proofErr w:type="spellEnd"/>
      <w:r w:rsidRPr="00D7010D">
        <w:rPr>
          <w:rFonts w:ascii="Trebuchet MS" w:hAnsi="Trebuchet MS"/>
          <w:snapToGrid w:val="0"/>
          <w:sz w:val="20"/>
        </w:rPr>
        <w:t xml:space="preserve"> devidamente registrada perante a CVM, regida pela </w:t>
      </w:r>
      <w:bookmarkStart w:id="3" w:name="_Hlk111204426"/>
      <w:r w:rsidRPr="00D7010D">
        <w:rPr>
          <w:rFonts w:ascii="Trebuchet MS" w:hAnsi="Trebuchet MS"/>
          <w:snapToGrid w:val="0"/>
          <w:sz w:val="20"/>
        </w:rPr>
        <w:t>Resolução CVM nº 60, de 23 de dezembro de 2021 (“</w:t>
      </w:r>
      <w:r w:rsidRPr="00D7010D">
        <w:rPr>
          <w:rFonts w:ascii="Trebuchet MS" w:hAnsi="Trebuchet MS"/>
          <w:snapToGrid w:val="0"/>
          <w:sz w:val="20"/>
          <w:u w:val="single"/>
        </w:rPr>
        <w:t>Resolução CVM 60</w:t>
      </w:r>
      <w:r w:rsidRPr="00D7010D">
        <w:rPr>
          <w:rFonts w:ascii="Trebuchet MS" w:hAnsi="Trebuchet MS"/>
          <w:snapToGrid w:val="0"/>
          <w:sz w:val="20"/>
        </w:rPr>
        <w:t xml:space="preserve">”), </w:t>
      </w:r>
      <w:bookmarkEnd w:id="3"/>
      <w:r w:rsidRPr="00D7010D">
        <w:rPr>
          <w:rFonts w:ascii="Trebuchet MS" w:hAnsi="Trebuchet MS"/>
          <w:snapToGrid w:val="0"/>
          <w:sz w:val="20"/>
        </w:rPr>
        <w:t>e pelos artigos 18 e seguintes da Lei nº 14.430, de 03 de agosto de 2022 (“</w:t>
      </w:r>
      <w:r w:rsidRPr="00D7010D">
        <w:rPr>
          <w:rFonts w:ascii="Trebuchet MS" w:hAnsi="Trebuchet MS"/>
          <w:snapToGrid w:val="0"/>
          <w:sz w:val="20"/>
          <w:u w:val="single"/>
        </w:rPr>
        <w:t>Lei 14.430</w:t>
      </w:r>
      <w:r w:rsidRPr="00D7010D">
        <w:rPr>
          <w:rFonts w:ascii="Trebuchet MS" w:hAnsi="Trebuchet MS"/>
          <w:snapToGrid w:val="0"/>
          <w:sz w:val="20"/>
        </w:rPr>
        <w:t>”), e tem por objeto social, dentre outros, a aquisição e a posterior securitização de créditos imobiliários na forma do artigo 6º da Lei nº 9.514, de 20 de novembro de 1997, conforme em vigor e pelos artigos 20 e seguintes da Lei 14.430;</w:t>
      </w:r>
    </w:p>
    <w:p w14:paraId="5E04CB0D" w14:textId="77777777" w:rsidR="00EB3D94" w:rsidRPr="00D7010D" w:rsidRDefault="00EB3D94">
      <w:pPr>
        <w:pStyle w:val="BodyText"/>
        <w:tabs>
          <w:tab w:val="left" w:pos="1134"/>
        </w:tabs>
        <w:spacing w:after="0" w:line="360" w:lineRule="auto"/>
        <w:rPr>
          <w:rFonts w:ascii="Trebuchet MS" w:hAnsi="Trebuchet MS"/>
          <w:sz w:val="20"/>
        </w:rPr>
      </w:pPr>
    </w:p>
    <w:p w14:paraId="78EEA82E" w14:textId="4C7AE3C0" w:rsidR="00EB3D94" w:rsidRPr="00D7010D" w:rsidRDefault="00EB3D94" w:rsidP="006E6876">
      <w:pPr>
        <w:pStyle w:val="BodyText"/>
        <w:numPr>
          <w:ilvl w:val="0"/>
          <w:numId w:val="32"/>
        </w:numPr>
        <w:tabs>
          <w:tab w:val="left" w:pos="1134"/>
        </w:tabs>
        <w:autoSpaceDE w:val="0"/>
        <w:autoSpaceDN w:val="0"/>
        <w:adjustRightInd w:val="0"/>
        <w:spacing w:after="0" w:line="360" w:lineRule="auto"/>
        <w:ind w:left="0" w:firstLine="0"/>
        <w:rPr>
          <w:rFonts w:ascii="Trebuchet MS" w:hAnsi="Trebuchet MS"/>
          <w:sz w:val="20"/>
        </w:rPr>
      </w:pPr>
      <w:r w:rsidRPr="00D7010D">
        <w:rPr>
          <w:rFonts w:ascii="Trebuchet MS" w:hAnsi="Trebuchet MS"/>
          <w:sz w:val="20"/>
        </w:rPr>
        <w:t xml:space="preserve">a </w:t>
      </w:r>
      <w:r w:rsidR="00E236D7" w:rsidRPr="00D7010D">
        <w:rPr>
          <w:rFonts w:ascii="Trebuchet MS" w:hAnsi="Trebuchet MS"/>
          <w:sz w:val="20"/>
        </w:rPr>
        <w:t>Emissora</w:t>
      </w:r>
      <w:r w:rsidR="00C8127E" w:rsidRPr="00D7010D">
        <w:rPr>
          <w:rFonts w:ascii="Trebuchet MS" w:hAnsi="Trebuchet MS"/>
          <w:sz w:val="20"/>
        </w:rPr>
        <w:t xml:space="preserve"> </w:t>
      </w:r>
      <w:r w:rsidRPr="00D7010D">
        <w:rPr>
          <w:rFonts w:ascii="Trebuchet MS" w:hAnsi="Trebuchet MS"/>
          <w:sz w:val="20"/>
        </w:rPr>
        <w:t>t</w:t>
      </w:r>
      <w:r w:rsidR="001511CE" w:rsidRPr="00D7010D">
        <w:rPr>
          <w:rFonts w:ascii="Trebuchet MS" w:hAnsi="Trebuchet MS"/>
          <w:sz w:val="20"/>
        </w:rPr>
        <w:t>e</w:t>
      </w:r>
      <w:r w:rsidRPr="00D7010D">
        <w:rPr>
          <w:rFonts w:ascii="Trebuchet MS" w:hAnsi="Trebuchet MS"/>
          <w:sz w:val="20"/>
        </w:rPr>
        <w:t xml:space="preserve">m interesse em obter financiamento imobiliário junto à </w:t>
      </w:r>
      <w:proofErr w:type="spellStart"/>
      <w:r w:rsidR="00B82CA0" w:rsidRPr="00D7010D">
        <w:rPr>
          <w:rFonts w:ascii="Trebuchet MS" w:hAnsi="Trebuchet MS"/>
          <w:sz w:val="20"/>
        </w:rPr>
        <w:t>Securitizadora</w:t>
      </w:r>
      <w:proofErr w:type="spellEnd"/>
      <w:r w:rsidRPr="00D7010D">
        <w:rPr>
          <w:rFonts w:ascii="Trebuchet MS" w:hAnsi="Trebuchet MS"/>
          <w:sz w:val="20"/>
        </w:rPr>
        <w:t xml:space="preserve"> por meio da emissão </w:t>
      </w:r>
      <w:r w:rsidR="00C8127E" w:rsidRPr="00D7010D">
        <w:rPr>
          <w:rFonts w:ascii="Trebuchet MS" w:hAnsi="Trebuchet MS"/>
          <w:sz w:val="20"/>
        </w:rPr>
        <w:t xml:space="preserve">de </w:t>
      </w:r>
      <w:r w:rsidR="00DD603B" w:rsidRPr="00D7010D">
        <w:rPr>
          <w:rFonts w:ascii="Trebuchet MS" w:hAnsi="Trebuchet MS"/>
          <w:sz w:val="20"/>
        </w:rPr>
        <w:t>Debêntures</w:t>
      </w:r>
      <w:r w:rsidRPr="00D7010D">
        <w:rPr>
          <w:rFonts w:ascii="Trebuchet MS" w:hAnsi="Trebuchet MS"/>
          <w:sz w:val="20"/>
        </w:rPr>
        <w:t xml:space="preserve"> para destinar os recursos </w:t>
      </w:r>
      <w:r w:rsidR="00664B8B" w:rsidRPr="00D7010D">
        <w:rPr>
          <w:rFonts w:ascii="Trebuchet MS" w:hAnsi="Trebuchet MS"/>
          <w:sz w:val="20"/>
        </w:rPr>
        <w:t xml:space="preserve">para pagamento de </w:t>
      </w:r>
      <w:r w:rsidR="00872EBE" w:rsidRPr="00D7010D">
        <w:rPr>
          <w:rFonts w:ascii="Trebuchet MS" w:hAnsi="Trebuchet MS"/>
          <w:sz w:val="20"/>
        </w:rPr>
        <w:t>aluguéis</w:t>
      </w:r>
      <w:r w:rsidR="00984553" w:rsidRPr="00D7010D">
        <w:rPr>
          <w:rFonts w:ascii="Trebuchet MS" w:hAnsi="Trebuchet MS"/>
          <w:sz w:val="20"/>
        </w:rPr>
        <w:t>, já incorridos ou a serem incorridos,</w:t>
      </w:r>
      <w:r w:rsidR="00664B8B" w:rsidRPr="00D7010D">
        <w:rPr>
          <w:rFonts w:ascii="Trebuchet MS" w:hAnsi="Trebuchet MS"/>
          <w:sz w:val="20"/>
        </w:rPr>
        <w:t xml:space="preserve"> de determinados contratos de locação </w:t>
      </w:r>
      <w:r w:rsidRPr="00D7010D">
        <w:rPr>
          <w:rFonts w:ascii="Trebuchet MS" w:hAnsi="Trebuchet MS"/>
          <w:sz w:val="20"/>
        </w:rPr>
        <w:t xml:space="preserve">de acordo com o disposto </w:t>
      </w:r>
      <w:r w:rsidR="00CE6C9C" w:rsidRPr="00D7010D">
        <w:rPr>
          <w:rFonts w:ascii="Trebuchet MS" w:hAnsi="Trebuchet MS"/>
          <w:sz w:val="20"/>
        </w:rPr>
        <w:t>nest</w:t>
      </w:r>
      <w:r w:rsidR="00B434E8" w:rsidRPr="00D7010D">
        <w:rPr>
          <w:rFonts w:ascii="Trebuchet MS" w:hAnsi="Trebuchet MS"/>
          <w:sz w:val="20"/>
        </w:rPr>
        <w:t>a</w:t>
      </w:r>
      <w:r w:rsidR="00CE6C9C" w:rsidRPr="00D7010D">
        <w:rPr>
          <w:rFonts w:ascii="Trebuchet MS" w:hAnsi="Trebuchet MS"/>
          <w:sz w:val="20"/>
        </w:rPr>
        <w:t xml:space="preserve"> </w:t>
      </w:r>
      <w:r w:rsidR="00AE3702" w:rsidRPr="00D7010D">
        <w:rPr>
          <w:rFonts w:ascii="Trebuchet MS" w:hAnsi="Trebuchet MS"/>
          <w:sz w:val="20"/>
        </w:rPr>
        <w:t xml:space="preserve">Escritura </w:t>
      </w:r>
      <w:r w:rsidR="00CE6C9C" w:rsidRPr="00D7010D">
        <w:rPr>
          <w:rFonts w:ascii="Trebuchet MS" w:hAnsi="Trebuchet MS"/>
          <w:sz w:val="20"/>
        </w:rPr>
        <w:t>de Emissão (conforme definido abaixo)</w:t>
      </w:r>
      <w:r w:rsidR="00B434E8" w:rsidRPr="00D7010D">
        <w:rPr>
          <w:rFonts w:ascii="Trebuchet MS" w:hAnsi="Trebuchet MS"/>
          <w:sz w:val="20"/>
        </w:rPr>
        <w:t xml:space="preserve">, </w:t>
      </w:r>
      <w:r w:rsidR="00B434E8" w:rsidRPr="00D7010D">
        <w:rPr>
          <w:rFonts w:ascii="Trebuchet MS" w:hAnsi="Trebuchet MS" w:cs="Tahoma"/>
          <w:sz w:val="20"/>
        </w:rPr>
        <w:t xml:space="preserve">bem como de gastos, custos e despesas, de natureza imobiliária e </w:t>
      </w:r>
      <w:r w:rsidR="00B434E8" w:rsidRPr="00D7010D">
        <w:rPr>
          <w:rFonts w:ascii="Trebuchet MS" w:hAnsi="Trebuchet MS" w:cs="Tahoma"/>
          <w:sz w:val="20"/>
        </w:rPr>
        <w:lastRenderedPageBreak/>
        <w:t xml:space="preserve">predeterminadas, ainda não incorridos pela Emissora e/ou pelas suas Controladas, diretamente atinentes à aquisição e/ou construção e/ou expansão e/ou desenvolvimento e/ou reforma e/ou benfeitorias de unidades de negócios, </w:t>
      </w:r>
      <w:r w:rsidR="00B434E8" w:rsidRPr="00D7010D">
        <w:rPr>
          <w:rFonts w:ascii="Trebuchet MS" w:hAnsi="Trebuchet MS"/>
          <w:sz w:val="20"/>
        </w:rPr>
        <w:t>de acordo com o disposto nesta Escritura de Emissão</w:t>
      </w:r>
      <w:r w:rsidRPr="00D7010D">
        <w:rPr>
          <w:rFonts w:ascii="Trebuchet MS" w:hAnsi="Trebuchet MS"/>
          <w:sz w:val="20"/>
        </w:rPr>
        <w:t>;</w:t>
      </w:r>
    </w:p>
    <w:p w14:paraId="63AB732B" w14:textId="77777777" w:rsidR="00EB3D94" w:rsidRPr="00D7010D" w:rsidRDefault="00EB3D94">
      <w:pPr>
        <w:pStyle w:val="BodyText"/>
        <w:tabs>
          <w:tab w:val="left" w:pos="1134"/>
        </w:tabs>
        <w:spacing w:after="0" w:line="360" w:lineRule="auto"/>
        <w:rPr>
          <w:rFonts w:ascii="Trebuchet MS" w:hAnsi="Trebuchet MS"/>
          <w:sz w:val="20"/>
        </w:rPr>
      </w:pPr>
    </w:p>
    <w:p w14:paraId="39FDC05B" w14:textId="20C9BD1B" w:rsidR="00C8127E" w:rsidRPr="00D7010D" w:rsidRDefault="00300DF5" w:rsidP="006E6876">
      <w:pPr>
        <w:pStyle w:val="BodyText"/>
        <w:numPr>
          <w:ilvl w:val="0"/>
          <w:numId w:val="32"/>
        </w:numPr>
        <w:tabs>
          <w:tab w:val="left" w:pos="1134"/>
        </w:tabs>
        <w:autoSpaceDE w:val="0"/>
        <w:autoSpaceDN w:val="0"/>
        <w:adjustRightInd w:val="0"/>
        <w:spacing w:after="0" w:line="360" w:lineRule="auto"/>
        <w:ind w:left="0" w:firstLine="0"/>
        <w:rPr>
          <w:rFonts w:ascii="Trebuchet MS" w:hAnsi="Trebuchet MS"/>
          <w:sz w:val="20"/>
        </w:rPr>
      </w:pPr>
      <w:r w:rsidRPr="00D7010D">
        <w:rPr>
          <w:rFonts w:ascii="Trebuchet MS" w:hAnsi="Trebuchet MS"/>
          <w:bCs/>
          <w:sz w:val="20"/>
        </w:rPr>
        <w:t xml:space="preserve">as </w:t>
      </w:r>
      <w:r w:rsidR="00DD603B" w:rsidRPr="00D7010D">
        <w:rPr>
          <w:rFonts w:ascii="Trebuchet MS" w:hAnsi="Trebuchet MS"/>
          <w:bCs/>
          <w:sz w:val="20"/>
        </w:rPr>
        <w:t>Debêntures</w:t>
      </w:r>
      <w:r w:rsidRPr="00D7010D">
        <w:rPr>
          <w:rFonts w:ascii="Trebuchet MS" w:hAnsi="Trebuchet MS"/>
          <w:bCs/>
          <w:sz w:val="20"/>
        </w:rPr>
        <w:t xml:space="preserve"> representarão </w:t>
      </w:r>
      <w:r w:rsidR="00EB3D94" w:rsidRPr="00D7010D">
        <w:rPr>
          <w:rFonts w:ascii="Trebuchet MS" w:hAnsi="Trebuchet MS"/>
          <w:bCs/>
          <w:sz w:val="20"/>
        </w:rPr>
        <w:t xml:space="preserve">a totalidade dos créditos imobiliários e, posteriormente, </w:t>
      </w:r>
      <w:r w:rsidRPr="00D7010D">
        <w:rPr>
          <w:rFonts w:ascii="Trebuchet MS" w:hAnsi="Trebuchet MS"/>
          <w:bCs/>
          <w:sz w:val="20"/>
        </w:rPr>
        <w:t xml:space="preserve">serão vinculadas </w:t>
      </w:r>
      <w:r w:rsidR="00EB3D94" w:rsidRPr="00D7010D">
        <w:rPr>
          <w:rFonts w:ascii="Trebuchet MS" w:hAnsi="Trebuchet MS"/>
          <w:bCs/>
          <w:sz w:val="20"/>
        </w:rPr>
        <w:t xml:space="preserve">aos </w:t>
      </w:r>
      <w:r w:rsidR="00EB3D94" w:rsidRPr="00D7010D">
        <w:rPr>
          <w:rFonts w:ascii="Trebuchet MS" w:hAnsi="Trebuchet MS" w:cs="Tahoma"/>
          <w:sz w:val="20"/>
        </w:rPr>
        <w:t xml:space="preserve">certificados de recebíveis imobiliários da </w:t>
      </w:r>
      <w:r w:rsidR="004C320D" w:rsidRPr="00D7010D">
        <w:rPr>
          <w:rFonts w:ascii="Trebuchet MS" w:hAnsi="Trebuchet MS" w:cs="Tahoma"/>
          <w:sz w:val="20"/>
        </w:rPr>
        <w:t>126</w:t>
      </w:r>
      <w:r w:rsidR="00EB3D94" w:rsidRPr="00D7010D">
        <w:rPr>
          <w:rFonts w:ascii="Trebuchet MS" w:hAnsi="Trebuchet MS" w:cs="Tahoma"/>
          <w:sz w:val="20"/>
        </w:rPr>
        <w:t xml:space="preserve">ª emissão, em </w:t>
      </w:r>
      <w:r w:rsidR="00B82CA0" w:rsidRPr="00D7010D">
        <w:rPr>
          <w:rFonts w:ascii="Trebuchet MS" w:hAnsi="Trebuchet MS" w:cs="Tahoma"/>
          <w:sz w:val="20"/>
        </w:rPr>
        <w:t>até 3</w:t>
      </w:r>
      <w:r w:rsidR="00EB3D94" w:rsidRPr="00D7010D">
        <w:rPr>
          <w:rFonts w:ascii="Trebuchet MS" w:hAnsi="Trebuchet MS" w:cs="Tahoma"/>
          <w:sz w:val="20"/>
        </w:rPr>
        <w:t xml:space="preserve"> (</w:t>
      </w:r>
      <w:r w:rsidR="00B82CA0" w:rsidRPr="00D7010D">
        <w:rPr>
          <w:rFonts w:ascii="Trebuchet MS" w:hAnsi="Trebuchet MS" w:cs="Tahoma"/>
          <w:sz w:val="20"/>
        </w:rPr>
        <w:t>três</w:t>
      </w:r>
      <w:r w:rsidR="00EB3D94" w:rsidRPr="00D7010D">
        <w:rPr>
          <w:rFonts w:ascii="Trebuchet MS" w:hAnsi="Trebuchet MS" w:cs="Tahoma"/>
          <w:sz w:val="20"/>
        </w:rPr>
        <w:t xml:space="preserve">) séries, da </w:t>
      </w:r>
      <w:proofErr w:type="spellStart"/>
      <w:r w:rsidR="00B82CA0" w:rsidRPr="00D7010D">
        <w:rPr>
          <w:rFonts w:ascii="Trebuchet MS" w:hAnsi="Trebuchet MS" w:cs="Tahoma"/>
          <w:sz w:val="20"/>
        </w:rPr>
        <w:t>Securitizadora</w:t>
      </w:r>
      <w:proofErr w:type="spellEnd"/>
      <w:r w:rsidR="00EB3D94" w:rsidRPr="00D7010D">
        <w:rPr>
          <w:rFonts w:ascii="Trebuchet MS" w:hAnsi="Trebuchet MS" w:cs="Tahoma"/>
          <w:sz w:val="20"/>
        </w:rPr>
        <w:t xml:space="preserve"> (“</w:t>
      </w:r>
      <w:r w:rsidR="00EB3D94" w:rsidRPr="00D7010D">
        <w:rPr>
          <w:rFonts w:ascii="Trebuchet MS" w:hAnsi="Trebuchet MS" w:cs="Tahoma"/>
          <w:sz w:val="20"/>
          <w:u w:val="single"/>
        </w:rPr>
        <w:t>CRI</w:t>
      </w:r>
      <w:r w:rsidR="00EB3D94" w:rsidRPr="00D7010D">
        <w:rPr>
          <w:rFonts w:ascii="Trebuchet MS" w:hAnsi="Trebuchet MS" w:cs="Tahoma"/>
          <w:sz w:val="20"/>
        </w:rPr>
        <w:t>”), de acordo com o “</w:t>
      </w:r>
      <w:r w:rsidR="00EB3D94" w:rsidRPr="00D7010D">
        <w:rPr>
          <w:rFonts w:ascii="Trebuchet MS" w:hAnsi="Trebuchet MS" w:cs="Tahoma"/>
          <w:i/>
          <w:sz w:val="20"/>
        </w:rPr>
        <w:t xml:space="preserve">Termo de Securitização de Créditos Imobiliários da </w:t>
      </w:r>
      <w:r w:rsidR="00CE6C9C" w:rsidRPr="00D7010D">
        <w:rPr>
          <w:rFonts w:ascii="Trebuchet MS" w:hAnsi="Trebuchet MS" w:cs="Tahoma"/>
          <w:i/>
          <w:sz w:val="20"/>
        </w:rPr>
        <w:t>126</w:t>
      </w:r>
      <w:r w:rsidR="00EB3D94" w:rsidRPr="00D7010D">
        <w:rPr>
          <w:rFonts w:ascii="Trebuchet MS" w:hAnsi="Trebuchet MS" w:cs="Tahoma"/>
          <w:i/>
          <w:sz w:val="20"/>
        </w:rPr>
        <w:t xml:space="preserve">ª Emissão, em </w:t>
      </w:r>
      <w:r w:rsidR="00B82CA0" w:rsidRPr="00D7010D">
        <w:rPr>
          <w:rFonts w:ascii="Trebuchet MS" w:hAnsi="Trebuchet MS" w:cs="Tahoma"/>
          <w:i/>
          <w:sz w:val="20"/>
        </w:rPr>
        <w:t>até 3 (três) Séries</w:t>
      </w:r>
      <w:r w:rsidR="00EB3D94" w:rsidRPr="00D7010D">
        <w:rPr>
          <w:rFonts w:ascii="Trebuchet MS" w:hAnsi="Trebuchet MS" w:cs="Tahoma"/>
          <w:i/>
          <w:sz w:val="20"/>
        </w:rPr>
        <w:t xml:space="preserve">, de Certificados de Recebíveis Imobiliários da Opea </w:t>
      </w:r>
      <w:proofErr w:type="spellStart"/>
      <w:r w:rsidR="00EB3D94" w:rsidRPr="00D7010D">
        <w:rPr>
          <w:rFonts w:ascii="Trebuchet MS" w:hAnsi="Trebuchet MS" w:cs="Tahoma"/>
          <w:i/>
          <w:sz w:val="20"/>
        </w:rPr>
        <w:t>Securitizadora</w:t>
      </w:r>
      <w:proofErr w:type="spellEnd"/>
      <w:r w:rsidR="00EB3D94" w:rsidRPr="00D7010D">
        <w:rPr>
          <w:rFonts w:ascii="Trebuchet MS" w:hAnsi="Trebuchet MS" w:cs="Tahoma"/>
          <w:i/>
          <w:sz w:val="20"/>
        </w:rPr>
        <w:t xml:space="preserve"> S.A.</w:t>
      </w:r>
      <w:r w:rsidR="00B82CA0" w:rsidRPr="00D7010D">
        <w:rPr>
          <w:rFonts w:ascii="Trebuchet MS" w:hAnsi="Trebuchet MS" w:cs="Tahoma"/>
          <w:i/>
          <w:sz w:val="20"/>
        </w:rPr>
        <w:t xml:space="preserve">, lastreados em Créditos Imobiliários devidos pela </w:t>
      </w:r>
      <w:r w:rsidR="001E77B6" w:rsidRPr="00D7010D">
        <w:rPr>
          <w:rFonts w:ascii="Trebuchet MS" w:hAnsi="Trebuchet MS" w:cs="Tahoma"/>
          <w:i/>
          <w:sz w:val="20"/>
        </w:rPr>
        <w:t>Original Holding S.A.</w:t>
      </w:r>
      <w:r w:rsidR="00EB3D94" w:rsidRPr="00D7010D">
        <w:rPr>
          <w:rFonts w:ascii="Trebuchet MS" w:hAnsi="Trebuchet MS" w:cs="Tahoma"/>
          <w:sz w:val="20"/>
        </w:rPr>
        <w:t xml:space="preserve">”, a ser celebrado entre a </w:t>
      </w:r>
      <w:r w:rsidR="00BD552E" w:rsidRPr="00D7010D">
        <w:rPr>
          <w:rFonts w:ascii="Trebuchet MS" w:hAnsi="Trebuchet MS"/>
          <w:sz w:val="20"/>
        </w:rPr>
        <w:t xml:space="preserve">Debenturista </w:t>
      </w:r>
      <w:r w:rsidR="00EB3D94" w:rsidRPr="00D7010D">
        <w:rPr>
          <w:rFonts w:ascii="Trebuchet MS" w:hAnsi="Trebuchet MS"/>
          <w:sz w:val="20"/>
        </w:rPr>
        <w:t>e</w:t>
      </w:r>
      <w:r w:rsidR="00BD552E" w:rsidRPr="00D7010D">
        <w:rPr>
          <w:rFonts w:ascii="Trebuchet MS" w:hAnsi="Trebuchet MS"/>
          <w:sz w:val="20"/>
        </w:rPr>
        <w:t xml:space="preserve"> a</w:t>
      </w:r>
      <w:r w:rsidR="00EB3D94" w:rsidRPr="00D7010D">
        <w:rPr>
          <w:rFonts w:ascii="Trebuchet MS" w:hAnsi="Trebuchet MS"/>
          <w:sz w:val="20"/>
        </w:rPr>
        <w:t xml:space="preserve"> </w:t>
      </w:r>
      <w:r w:rsidR="00EB3D94" w:rsidRPr="00D7010D">
        <w:rPr>
          <w:rFonts w:ascii="Trebuchet MS" w:hAnsi="Trebuchet MS"/>
          <w:b/>
          <w:sz w:val="20"/>
        </w:rPr>
        <w:t>OLIVEIRA TRUST DISTRIBUIDORA DE TÍTULOS E VALORES MOBILIÁRIOS S.A.</w:t>
      </w:r>
      <w:r w:rsidR="00EB3D94" w:rsidRPr="00D7010D">
        <w:rPr>
          <w:rFonts w:ascii="Trebuchet MS" w:hAnsi="Trebuchet MS"/>
          <w:sz w:val="20"/>
        </w:rPr>
        <w:t>, instituição financeira, com filial na cidade de São Paulo, estado de São Paulo, na Rua Joaquim Floriano, 1.052, 13º andar, sala 132 (parte), Itaim Bibi, inscrita no CNPJ sob o nº 36.113.876/0004-34 (“</w:t>
      </w:r>
      <w:r w:rsidR="00EB3D94" w:rsidRPr="00D7010D">
        <w:rPr>
          <w:rFonts w:ascii="Trebuchet MS" w:hAnsi="Trebuchet MS"/>
          <w:sz w:val="20"/>
          <w:u w:val="single"/>
        </w:rPr>
        <w:t>Agente Fiduciário</w:t>
      </w:r>
      <w:r w:rsidR="00EB3D94" w:rsidRPr="00D7010D">
        <w:rPr>
          <w:rFonts w:ascii="Trebuchet MS" w:hAnsi="Trebuchet MS"/>
          <w:sz w:val="20"/>
        </w:rPr>
        <w:t xml:space="preserve">” e </w:t>
      </w:r>
      <w:r w:rsidR="00EB3D94" w:rsidRPr="00D7010D">
        <w:rPr>
          <w:rFonts w:ascii="Trebuchet MS" w:hAnsi="Trebuchet MS" w:cs="Tahoma"/>
          <w:sz w:val="20"/>
        </w:rPr>
        <w:t>“</w:t>
      </w:r>
      <w:r w:rsidR="00EB3D94" w:rsidRPr="00D7010D">
        <w:rPr>
          <w:rFonts w:ascii="Trebuchet MS" w:hAnsi="Trebuchet MS" w:cs="Tahoma"/>
          <w:sz w:val="20"/>
          <w:u w:val="single"/>
        </w:rPr>
        <w:t>Termo de Securitização</w:t>
      </w:r>
      <w:r w:rsidR="00EB3D94" w:rsidRPr="00D7010D">
        <w:rPr>
          <w:rFonts w:ascii="Trebuchet MS" w:hAnsi="Trebuchet MS" w:cs="Tahoma"/>
          <w:sz w:val="20"/>
        </w:rPr>
        <w:t>”, respectivamente);</w:t>
      </w:r>
    </w:p>
    <w:p w14:paraId="733F6E16" w14:textId="77777777" w:rsidR="00EB3D94" w:rsidRPr="00D7010D" w:rsidRDefault="00EB3D94">
      <w:pPr>
        <w:pStyle w:val="BodyText"/>
        <w:tabs>
          <w:tab w:val="left" w:pos="1134"/>
        </w:tabs>
        <w:spacing w:after="0" w:line="360" w:lineRule="auto"/>
        <w:rPr>
          <w:rFonts w:ascii="Trebuchet MS" w:hAnsi="Trebuchet MS"/>
          <w:sz w:val="20"/>
        </w:rPr>
      </w:pPr>
    </w:p>
    <w:p w14:paraId="636F2977" w14:textId="557616D6" w:rsidR="00EB3D94" w:rsidRPr="00D7010D" w:rsidRDefault="00EB3D94" w:rsidP="006E6876">
      <w:pPr>
        <w:pStyle w:val="BodyText"/>
        <w:numPr>
          <w:ilvl w:val="0"/>
          <w:numId w:val="32"/>
        </w:numPr>
        <w:tabs>
          <w:tab w:val="left" w:pos="1134"/>
        </w:tabs>
        <w:autoSpaceDE w:val="0"/>
        <w:autoSpaceDN w:val="0"/>
        <w:adjustRightInd w:val="0"/>
        <w:spacing w:after="0" w:line="360" w:lineRule="auto"/>
        <w:ind w:left="0" w:firstLine="0"/>
        <w:rPr>
          <w:rFonts w:ascii="Trebuchet MS" w:hAnsi="Trebuchet MS"/>
          <w:sz w:val="20"/>
        </w:rPr>
      </w:pPr>
      <w:r w:rsidRPr="00D7010D">
        <w:rPr>
          <w:rFonts w:ascii="Trebuchet MS" w:hAnsi="Trebuchet MS"/>
          <w:sz w:val="20"/>
        </w:rPr>
        <w:t>os CRI serão</w:t>
      </w:r>
      <w:r w:rsidRPr="00D7010D">
        <w:rPr>
          <w:rFonts w:ascii="Trebuchet MS" w:hAnsi="Trebuchet MS" w:cs="Tahoma"/>
          <w:sz w:val="20"/>
        </w:rPr>
        <w:t xml:space="preserve"> objeto de oferta pública de distribuição</w:t>
      </w:r>
      <w:r w:rsidR="007011BC" w:rsidRPr="00D7010D">
        <w:rPr>
          <w:rFonts w:ascii="Trebuchet MS" w:hAnsi="Trebuchet MS" w:cs="Tahoma"/>
          <w:sz w:val="20"/>
        </w:rPr>
        <w:t xml:space="preserve"> sob o rito de registro automático, nos termos da Resolução CVM nº 160, de 13 de julho de 2022 (</w:t>
      </w:r>
      <w:r w:rsidRPr="00D7010D">
        <w:rPr>
          <w:rFonts w:ascii="Trebuchet MS" w:hAnsi="Trebuchet MS" w:cs="Tahoma"/>
          <w:sz w:val="20"/>
        </w:rPr>
        <w:t>“</w:t>
      </w:r>
      <w:r w:rsidR="007011BC" w:rsidRPr="00D7010D">
        <w:rPr>
          <w:rFonts w:ascii="Trebuchet MS" w:hAnsi="Trebuchet MS" w:cs="Tahoma"/>
          <w:sz w:val="20"/>
          <w:u w:val="single"/>
        </w:rPr>
        <w:t>Resolução</w:t>
      </w:r>
      <w:r w:rsidRPr="00D7010D">
        <w:rPr>
          <w:rFonts w:ascii="Trebuchet MS" w:hAnsi="Trebuchet MS" w:cs="Tahoma"/>
          <w:sz w:val="20"/>
          <w:u w:val="single"/>
        </w:rPr>
        <w:t xml:space="preserve"> CVM </w:t>
      </w:r>
      <w:r w:rsidR="007011BC" w:rsidRPr="00D7010D">
        <w:rPr>
          <w:rFonts w:ascii="Trebuchet MS" w:hAnsi="Trebuchet MS" w:cs="Tahoma"/>
          <w:sz w:val="20"/>
          <w:u w:val="single"/>
        </w:rPr>
        <w:t>160</w:t>
      </w:r>
      <w:r w:rsidRPr="00D7010D">
        <w:rPr>
          <w:rFonts w:ascii="Trebuchet MS" w:hAnsi="Trebuchet MS" w:cs="Tahoma"/>
          <w:sz w:val="20"/>
        </w:rPr>
        <w:t>” e “</w:t>
      </w:r>
      <w:r w:rsidRPr="00D7010D">
        <w:rPr>
          <w:rFonts w:ascii="Trebuchet MS" w:hAnsi="Trebuchet MS" w:cs="Tahoma"/>
          <w:sz w:val="20"/>
          <w:u w:val="single"/>
        </w:rPr>
        <w:t>Oferta</w:t>
      </w:r>
      <w:r w:rsidRPr="00D7010D">
        <w:rPr>
          <w:rFonts w:ascii="Trebuchet MS" w:hAnsi="Trebuchet MS" w:cs="Tahoma"/>
          <w:sz w:val="20"/>
        </w:rPr>
        <w:t xml:space="preserve">”, respectivamente), de acordo com o </w:t>
      </w:r>
      <w:r w:rsidRPr="00D7010D">
        <w:rPr>
          <w:rFonts w:ascii="Trebuchet MS" w:hAnsi="Trebuchet MS"/>
          <w:i/>
          <w:snapToGrid w:val="0"/>
          <w:sz w:val="20"/>
        </w:rPr>
        <w:t xml:space="preserve">“Contrato de Coordenação, Colocação e Distribuição Pública de Certificados de Recebíveis Imobiliários, sob o Regime de Garantia Firme de Colocação, da </w:t>
      </w:r>
      <w:r w:rsidR="00CE6C9C" w:rsidRPr="00D7010D">
        <w:rPr>
          <w:rFonts w:ascii="Trebuchet MS" w:hAnsi="Trebuchet MS"/>
          <w:i/>
          <w:snapToGrid w:val="0"/>
          <w:sz w:val="20"/>
        </w:rPr>
        <w:t>126</w:t>
      </w:r>
      <w:r w:rsidRPr="00D7010D">
        <w:rPr>
          <w:rFonts w:ascii="Trebuchet MS" w:hAnsi="Trebuchet MS"/>
          <w:i/>
          <w:snapToGrid w:val="0"/>
          <w:sz w:val="20"/>
        </w:rPr>
        <w:t xml:space="preserve">ª Emissão, em </w:t>
      </w:r>
      <w:r w:rsidR="00B82CA0" w:rsidRPr="00D7010D">
        <w:rPr>
          <w:rFonts w:ascii="Trebuchet MS" w:hAnsi="Trebuchet MS"/>
          <w:i/>
          <w:snapToGrid w:val="0"/>
          <w:sz w:val="20"/>
        </w:rPr>
        <w:t>até 3 (três) Séries</w:t>
      </w:r>
      <w:r w:rsidRPr="00D7010D">
        <w:rPr>
          <w:rFonts w:ascii="Trebuchet MS" w:hAnsi="Trebuchet MS"/>
          <w:i/>
          <w:snapToGrid w:val="0"/>
          <w:sz w:val="20"/>
        </w:rPr>
        <w:t xml:space="preserve">, da Opea </w:t>
      </w:r>
      <w:proofErr w:type="spellStart"/>
      <w:r w:rsidRPr="00D7010D">
        <w:rPr>
          <w:rFonts w:ascii="Trebuchet MS" w:hAnsi="Trebuchet MS"/>
          <w:i/>
          <w:snapToGrid w:val="0"/>
          <w:sz w:val="20"/>
        </w:rPr>
        <w:t>Securitizadora</w:t>
      </w:r>
      <w:proofErr w:type="spellEnd"/>
      <w:r w:rsidRPr="00D7010D">
        <w:rPr>
          <w:rFonts w:ascii="Trebuchet MS" w:hAnsi="Trebuchet MS"/>
          <w:i/>
          <w:snapToGrid w:val="0"/>
          <w:sz w:val="20"/>
        </w:rPr>
        <w:t xml:space="preserve"> S.A.”</w:t>
      </w:r>
      <w:r w:rsidRPr="00D7010D">
        <w:rPr>
          <w:rFonts w:ascii="Trebuchet MS" w:hAnsi="Trebuchet MS"/>
          <w:snapToGrid w:val="0"/>
          <w:sz w:val="20"/>
        </w:rPr>
        <w:t xml:space="preserve">, celebrado nesta data entre a </w:t>
      </w:r>
      <w:r w:rsidR="00E236D7" w:rsidRPr="00D7010D">
        <w:rPr>
          <w:rFonts w:ascii="Trebuchet MS" w:hAnsi="Trebuchet MS"/>
          <w:snapToGrid w:val="0"/>
          <w:sz w:val="20"/>
        </w:rPr>
        <w:t>Emissora</w:t>
      </w:r>
      <w:r w:rsidRPr="00D7010D">
        <w:rPr>
          <w:rFonts w:ascii="Trebuchet MS" w:hAnsi="Trebuchet MS"/>
          <w:snapToGrid w:val="0"/>
          <w:sz w:val="20"/>
        </w:rPr>
        <w:t xml:space="preserve">, a </w:t>
      </w:r>
      <w:proofErr w:type="spellStart"/>
      <w:r w:rsidR="00B82CA0" w:rsidRPr="00D7010D">
        <w:rPr>
          <w:rFonts w:ascii="Trebuchet MS" w:hAnsi="Trebuchet MS"/>
          <w:snapToGrid w:val="0"/>
          <w:sz w:val="20"/>
        </w:rPr>
        <w:t>Securitizadora</w:t>
      </w:r>
      <w:proofErr w:type="spellEnd"/>
      <w:r w:rsidRPr="00D7010D">
        <w:rPr>
          <w:rFonts w:ascii="Trebuchet MS" w:hAnsi="Trebuchet MS"/>
          <w:snapToGrid w:val="0"/>
          <w:sz w:val="20"/>
        </w:rPr>
        <w:t xml:space="preserve">, a </w:t>
      </w:r>
      <w:r w:rsidR="00BD552E" w:rsidRPr="00D7010D">
        <w:rPr>
          <w:rFonts w:ascii="Trebuchet MS" w:hAnsi="Trebuchet MS"/>
          <w:snapToGrid w:val="0"/>
          <w:sz w:val="20"/>
        </w:rPr>
        <w:t xml:space="preserve">Fiadora </w:t>
      </w:r>
      <w:r w:rsidRPr="00D7010D">
        <w:rPr>
          <w:rFonts w:ascii="Trebuchet MS" w:hAnsi="Trebuchet MS"/>
          <w:snapToGrid w:val="0"/>
          <w:sz w:val="20"/>
        </w:rPr>
        <w:t>e determinadas instituições integrantes do sistema de distribuição de títulos e valores mobiliários, na qualidade de coordenadores da Oferta (em conjunto, “</w:t>
      </w:r>
      <w:r w:rsidRPr="00D7010D">
        <w:rPr>
          <w:rFonts w:ascii="Trebuchet MS" w:hAnsi="Trebuchet MS"/>
          <w:snapToGrid w:val="0"/>
          <w:sz w:val="20"/>
          <w:u w:val="single"/>
        </w:rPr>
        <w:t>Coordenadores</w:t>
      </w:r>
      <w:r w:rsidRPr="00D7010D">
        <w:rPr>
          <w:rFonts w:ascii="Trebuchet MS" w:hAnsi="Trebuchet MS"/>
          <w:snapToGrid w:val="0"/>
          <w:sz w:val="20"/>
        </w:rPr>
        <w:t>”</w:t>
      </w:r>
      <w:r w:rsidR="00293AFA" w:rsidRPr="00D7010D">
        <w:rPr>
          <w:rFonts w:ascii="Trebuchet MS" w:hAnsi="Trebuchet MS"/>
          <w:snapToGrid w:val="0"/>
          <w:sz w:val="20"/>
        </w:rPr>
        <w:t xml:space="preserve"> e “</w:t>
      </w:r>
      <w:r w:rsidR="00293AFA" w:rsidRPr="00D7010D">
        <w:rPr>
          <w:rFonts w:ascii="Trebuchet MS" w:hAnsi="Trebuchet MS"/>
          <w:snapToGrid w:val="0"/>
          <w:sz w:val="20"/>
          <w:u w:val="single"/>
        </w:rPr>
        <w:t>Contrato de Distribuição</w:t>
      </w:r>
      <w:r w:rsidR="00293AFA" w:rsidRPr="00D7010D">
        <w:rPr>
          <w:rFonts w:ascii="Trebuchet MS" w:hAnsi="Trebuchet MS"/>
          <w:snapToGrid w:val="0"/>
          <w:sz w:val="20"/>
        </w:rPr>
        <w:t>”, respectivamente</w:t>
      </w:r>
      <w:r w:rsidRPr="00D7010D">
        <w:rPr>
          <w:rFonts w:ascii="Trebuchet MS" w:hAnsi="Trebuchet MS"/>
          <w:snapToGrid w:val="0"/>
          <w:sz w:val="20"/>
        </w:rPr>
        <w:t>);</w:t>
      </w:r>
    </w:p>
    <w:p w14:paraId="3A96B497" w14:textId="77777777" w:rsidR="00EB3D94" w:rsidRPr="00D7010D" w:rsidRDefault="00EB3D94">
      <w:pPr>
        <w:pStyle w:val="BodyText"/>
        <w:tabs>
          <w:tab w:val="left" w:pos="1134"/>
        </w:tabs>
        <w:spacing w:after="0" w:line="360" w:lineRule="auto"/>
        <w:rPr>
          <w:rFonts w:ascii="Trebuchet MS" w:hAnsi="Trebuchet MS"/>
          <w:sz w:val="20"/>
        </w:rPr>
      </w:pPr>
    </w:p>
    <w:p w14:paraId="429AD015" w14:textId="6263F574" w:rsidR="00EB3D94" w:rsidRPr="00D7010D" w:rsidRDefault="00EB3D94" w:rsidP="006E6876">
      <w:pPr>
        <w:pStyle w:val="BodyText"/>
        <w:numPr>
          <w:ilvl w:val="0"/>
          <w:numId w:val="32"/>
        </w:numPr>
        <w:tabs>
          <w:tab w:val="left" w:pos="1134"/>
        </w:tabs>
        <w:autoSpaceDE w:val="0"/>
        <w:autoSpaceDN w:val="0"/>
        <w:adjustRightInd w:val="0"/>
        <w:spacing w:after="0" w:line="360" w:lineRule="auto"/>
        <w:ind w:left="0" w:firstLine="0"/>
        <w:rPr>
          <w:rFonts w:ascii="Trebuchet MS" w:hAnsi="Trebuchet MS"/>
          <w:sz w:val="20"/>
        </w:rPr>
      </w:pPr>
      <w:r w:rsidRPr="00D7010D">
        <w:rPr>
          <w:rFonts w:ascii="Trebuchet MS" w:hAnsi="Trebuchet MS"/>
          <w:sz w:val="20"/>
        </w:rPr>
        <w:t>as Partes têm ciência de que a presente Operação</w:t>
      </w:r>
      <w:r w:rsidR="00D71540" w:rsidRPr="00D7010D">
        <w:rPr>
          <w:rFonts w:ascii="Trebuchet MS" w:hAnsi="Trebuchet MS"/>
          <w:sz w:val="20"/>
        </w:rPr>
        <w:t xml:space="preserve"> de Securitização</w:t>
      </w:r>
      <w:r w:rsidRPr="00D7010D">
        <w:rPr>
          <w:rFonts w:ascii="Trebuchet MS" w:hAnsi="Trebuchet MS"/>
          <w:sz w:val="20"/>
        </w:rPr>
        <w:t xml:space="preserve"> possui o caráter de “operação estruturada”, razão pela qual este instrumento deve sempre ser interpretado em conjunto com os demais Documentos da Operação (conforme definidos abaixo). Entende-se por “</w:t>
      </w:r>
      <w:r w:rsidRPr="00D7010D">
        <w:rPr>
          <w:rFonts w:ascii="Trebuchet MS" w:hAnsi="Trebuchet MS"/>
          <w:sz w:val="20"/>
          <w:u w:val="single"/>
        </w:rPr>
        <w:t>Operação</w:t>
      </w:r>
      <w:r w:rsidR="00D71540" w:rsidRPr="00D7010D">
        <w:rPr>
          <w:rFonts w:ascii="Trebuchet MS" w:hAnsi="Trebuchet MS"/>
          <w:sz w:val="20"/>
          <w:u w:val="single"/>
        </w:rPr>
        <w:t xml:space="preserve"> de Securitização</w:t>
      </w:r>
      <w:r w:rsidRPr="00D7010D">
        <w:rPr>
          <w:rFonts w:ascii="Trebuchet MS" w:hAnsi="Trebuchet MS"/>
          <w:sz w:val="20"/>
        </w:rPr>
        <w:t>”, a presente operação financeira estruturada, que envolve a emissão dos CRI e a captação de recursos de terceiros no mercado de capitais brasileiro, bem como todas as condições constantes dest</w:t>
      </w:r>
      <w:r w:rsidR="00AE3702" w:rsidRPr="00D7010D">
        <w:rPr>
          <w:rFonts w:ascii="Trebuchet MS" w:hAnsi="Trebuchet MS"/>
          <w:sz w:val="20"/>
        </w:rPr>
        <w:t>a</w:t>
      </w:r>
      <w:r w:rsidR="00D71540" w:rsidRPr="00D7010D">
        <w:rPr>
          <w:rFonts w:ascii="Trebuchet MS" w:hAnsi="Trebuchet MS"/>
          <w:sz w:val="20"/>
        </w:rPr>
        <w:t xml:space="preserve"> </w:t>
      </w:r>
      <w:r w:rsidR="00AE3702" w:rsidRPr="00D7010D">
        <w:rPr>
          <w:rFonts w:ascii="Trebuchet MS" w:hAnsi="Trebuchet MS"/>
          <w:sz w:val="20"/>
        </w:rPr>
        <w:t xml:space="preserve">Escritura </w:t>
      </w:r>
      <w:r w:rsidR="00D71540" w:rsidRPr="00D7010D">
        <w:rPr>
          <w:rFonts w:ascii="Trebuchet MS" w:hAnsi="Trebuchet MS"/>
          <w:sz w:val="20"/>
        </w:rPr>
        <w:t xml:space="preserve">de Emissão </w:t>
      </w:r>
      <w:r w:rsidRPr="00D7010D">
        <w:rPr>
          <w:rFonts w:ascii="Trebuchet MS" w:hAnsi="Trebuchet MS"/>
          <w:sz w:val="20"/>
        </w:rPr>
        <w:t xml:space="preserve">e dos demais Documentos da Operação; </w:t>
      </w:r>
    </w:p>
    <w:p w14:paraId="771BBDA7" w14:textId="77777777" w:rsidR="00293AFA" w:rsidRPr="00D7010D" w:rsidRDefault="00293AFA">
      <w:pPr>
        <w:pStyle w:val="ListParagraph"/>
        <w:tabs>
          <w:tab w:val="left" w:pos="1134"/>
        </w:tabs>
        <w:spacing w:after="0" w:line="360" w:lineRule="auto"/>
        <w:ind w:left="0"/>
        <w:rPr>
          <w:rFonts w:ascii="Trebuchet MS" w:hAnsi="Trebuchet MS"/>
          <w:sz w:val="20"/>
        </w:rPr>
      </w:pPr>
    </w:p>
    <w:p w14:paraId="149A1B73" w14:textId="6F4E2D0E" w:rsidR="00293AFA" w:rsidRPr="00D7010D" w:rsidRDefault="00293AFA" w:rsidP="006E6876">
      <w:pPr>
        <w:pStyle w:val="BodyText"/>
        <w:numPr>
          <w:ilvl w:val="0"/>
          <w:numId w:val="32"/>
        </w:numPr>
        <w:tabs>
          <w:tab w:val="left" w:pos="1134"/>
        </w:tabs>
        <w:autoSpaceDE w:val="0"/>
        <w:autoSpaceDN w:val="0"/>
        <w:adjustRightInd w:val="0"/>
        <w:spacing w:after="0" w:line="360" w:lineRule="auto"/>
        <w:ind w:left="0" w:firstLine="0"/>
        <w:rPr>
          <w:rFonts w:ascii="Trebuchet MS" w:hAnsi="Trebuchet MS"/>
          <w:sz w:val="20"/>
        </w:rPr>
      </w:pPr>
      <w:r w:rsidRPr="00D7010D">
        <w:rPr>
          <w:rFonts w:ascii="Trebuchet MS" w:hAnsi="Trebuchet MS"/>
          <w:sz w:val="20"/>
        </w:rPr>
        <w:t>para fins dest</w:t>
      </w:r>
      <w:r w:rsidR="00AE3702" w:rsidRPr="00D7010D">
        <w:rPr>
          <w:rFonts w:ascii="Trebuchet MS" w:hAnsi="Trebuchet MS"/>
          <w:sz w:val="20"/>
        </w:rPr>
        <w:t>a</w:t>
      </w:r>
      <w:r w:rsidRPr="00D7010D">
        <w:rPr>
          <w:rFonts w:ascii="Trebuchet MS" w:hAnsi="Trebuchet MS"/>
          <w:sz w:val="20"/>
        </w:rPr>
        <w:t xml:space="preserve"> </w:t>
      </w:r>
      <w:r w:rsidR="00AE3702" w:rsidRPr="00D7010D">
        <w:rPr>
          <w:rFonts w:ascii="Trebuchet MS" w:hAnsi="Trebuchet MS"/>
          <w:sz w:val="20"/>
        </w:rPr>
        <w:t xml:space="preserve">Escritura </w:t>
      </w:r>
      <w:r w:rsidRPr="00D7010D">
        <w:rPr>
          <w:rFonts w:ascii="Trebuchet MS" w:hAnsi="Trebuchet MS"/>
          <w:sz w:val="20"/>
        </w:rPr>
        <w:t>de Emissão, consideram-se “</w:t>
      </w:r>
      <w:r w:rsidRPr="00D7010D">
        <w:rPr>
          <w:rFonts w:ascii="Trebuchet MS" w:hAnsi="Trebuchet MS"/>
          <w:sz w:val="20"/>
          <w:u w:val="single"/>
        </w:rPr>
        <w:t>Documentos da Operação</w:t>
      </w:r>
      <w:r w:rsidRPr="00D7010D">
        <w:rPr>
          <w:rFonts w:ascii="Trebuchet MS" w:hAnsi="Trebuchet MS"/>
          <w:sz w:val="20"/>
        </w:rPr>
        <w:t xml:space="preserve">” os documentos relativos à emissão dos CRI e à Oferta, em conjunto, quais sejam: </w:t>
      </w:r>
      <w:bookmarkStart w:id="4" w:name="_Hlk124259909"/>
      <w:r w:rsidRPr="00D7010D">
        <w:rPr>
          <w:rFonts w:ascii="Trebuchet MS" w:hAnsi="Trebuchet MS"/>
          <w:b/>
          <w:bCs/>
          <w:sz w:val="20"/>
        </w:rPr>
        <w:t>(i)</w:t>
      </w:r>
      <w:r w:rsidRPr="00D7010D">
        <w:rPr>
          <w:rFonts w:ascii="Trebuchet MS" w:hAnsi="Trebuchet MS"/>
          <w:sz w:val="20"/>
        </w:rPr>
        <w:t xml:space="preserve"> </w:t>
      </w:r>
      <w:r w:rsidR="001E77B6" w:rsidRPr="00D7010D">
        <w:rPr>
          <w:rFonts w:ascii="Trebuchet MS" w:hAnsi="Trebuchet MS"/>
          <w:sz w:val="20"/>
        </w:rPr>
        <w:t>est</w:t>
      </w:r>
      <w:r w:rsidR="00BD552E" w:rsidRPr="00D7010D">
        <w:rPr>
          <w:rFonts w:ascii="Trebuchet MS" w:hAnsi="Trebuchet MS"/>
          <w:sz w:val="20"/>
        </w:rPr>
        <w:t>a</w:t>
      </w:r>
      <w:r w:rsidR="001E77B6" w:rsidRPr="00D7010D">
        <w:rPr>
          <w:rFonts w:ascii="Trebuchet MS" w:hAnsi="Trebuchet MS"/>
          <w:sz w:val="20"/>
        </w:rPr>
        <w:t xml:space="preserve"> </w:t>
      </w:r>
      <w:r w:rsidR="00BD552E" w:rsidRPr="00D7010D">
        <w:rPr>
          <w:rFonts w:ascii="Trebuchet MS" w:hAnsi="Trebuchet MS"/>
          <w:sz w:val="20"/>
        </w:rPr>
        <w:t xml:space="preserve">Escritura </w:t>
      </w:r>
      <w:r w:rsidRPr="00D7010D">
        <w:rPr>
          <w:rFonts w:ascii="Trebuchet MS" w:hAnsi="Trebuchet MS"/>
          <w:sz w:val="20"/>
        </w:rPr>
        <w:t xml:space="preserve">de Emissão; </w:t>
      </w:r>
      <w:r w:rsidRPr="00D7010D">
        <w:rPr>
          <w:rFonts w:ascii="Trebuchet MS" w:hAnsi="Trebuchet MS"/>
          <w:b/>
          <w:bCs/>
          <w:sz w:val="20"/>
        </w:rPr>
        <w:t>(</w:t>
      </w:r>
      <w:proofErr w:type="spellStart"/>
      <w:r w:rsidRPr="00D7010D">
        <w:rPr>
          <w:rFonts w:ascii="Trebuchet MS" w:hAnsi="Trebuchet MS"/>
          <w:b/>
          <w:bCs/>
          <w:sz w:val="20"/>
        </w:rPr>
        <w:t>ii</w:t>
      </w:r>
      <w:proofErr w:type="spellEnd"/>
      <w:r w:rsidRPr="00D7010D">
        <w:rPr>
          <w:rFonts w:ascii="Trebuchet MS" w:hAnsi="Trebuchet MS"/>
          <w:b/>
          <w:bCs/>
          <w:sz w:val="20"/>
        </w:rPr>
        <w:t xml:space="preserve">) </w:t>
      </w:r>
      <w:r w:rsidRPr="00D7010D">
        <w:rPr>
          <w:rFonts w:ascii="Trebuchet MS" w:hAnsi="Trebuchet MS"/>
          <w:sz w:val="20"/>
        </w:rPr>
        <w:t xml:space="preserve">o Termo de Securitização; </w:t>
      </w:r>
      <w:r w:rsidRPr="00D7010D">
        <w:rPr>
          <w:rFonts w:ascii="Trebuchet MS" w:hAnsi="Trebuchet MS"/>
          <w:b/>
          <w:bCs/>
          <w:sz w:val="20"/>
        </w:rPr>
        <w:t>(</w:t>
      </w:r>
      <w:proofErr w:type="spellStart"/>
      <w:r w:rsidRPr="00D7010D">
        <w:rPr>
          <w:rFonts w:ascii="Trebuchet MS" w:hAnsi="Trebuchet MS"/>
          <w:b/>
          <w:bCs/>
          <w:sz w:val="20"/>
        </w:rPr>
        <w:t>i</w:t>
      </w:r>
      <w:r w:rsidR="00300DF5" w:rsidRPr="00D7010D">
        <w:rPr>
          <w:rFonts w:ascii="Trebuchet MS" w:hAnsi="Trebuchet MS"/>
          <w:b/>
          <w:bCs/>
          <w:sz w:val="20"/>
        </w:rPr>
        <w:t>ii</w:t>
      </w:r>
      <w:proofErr w:type="spellEnd"/>
      <w:r w:rsidRPr="00D7010D">
        <w:rPr>
          <w:rFonts w:ascii="Trebuchet MS" w:hAnsi="Trebuchet MS"/>
          <w:b/>
          <w:bCs/>
          <w:sz w:val="20"/>
        </w:rPr>
        <w:t>)</w:t>
      </w:r>
      <w:r w:rsidRPr="00D7010D">
        <w:rPr>
          <w:rFonts w:ascii="Trebuchet MS" w:hAnsi="Trebuchet MS"/>
          <w:sz w:val="20"/>
        </w:rPr>
        <w:t xml:space="preserve"> o Contrato de Distribuição; </w:t>
      </w:r>
      <w:r w:rsidRPr="00D7010D">
        <w:rPr>
          <w:rFonts w:ascii="Trebuchet MS" w:hAnsi="Trebuchet MS"/>
          <w:b/>
          <w:bCs/>
          <w:sz w:val="20"/>
        </w:rPr>
        <w:t>(</w:t>
      </w:r>
      <w:proofErr w:type="spellStart"/>
      <w:r w:rsidR="00300DF5" w:rsidRPr="00D7010D">
        <w:rPr>
          <w:rFonts w:ascii="Trebuchet MS" w:hAnsi="Trebuchet MS"/>
          <w:b/>
          <w:bCs/>
          <w:sz w:val="20"/>
        </w:rPr>
        <w:t>i</w:t>
      </w:r>
      <w:r w:rsidRPr="00D7010D">
        <w:rPr>
          <w:rFonts w:ascii="Trebuchet MS" w:hAnsi="Trebuchet MS"/>
          <w:b/>
          <w:bCs/>
          <w:sz w:val="20"/>
        </w:rPr>
        <w:t>v</w:t>
      </w:r>
      <w:proofErr w:type="spellEnd"/>
      <w:r w:rsidRPr="00D7010D">
        <w:rPr>
          <w:rFonts w:ascii="Trebuchet MS" w:hAnsi="Trebuchet MS"/>
          <w:b/>
          <w:bCs/>
          <w:sz w:val="20"/>
        </w:rPr>
        <w:t>)</w:t>
      </w:r>
      <w:r w:rsidRPr="00D7010D">
        <w:rPr>
          <w:rFonts w:ascii="Trebuchet MS" w:hAnsi="Trebuchet MS"/>
          <w:sz w:val="20"/>
        </w:rPr>
        <w:t xml:space="preserve"> </w:t>
      </w:r>
      <w:r w:rsidR="00CE6C9C" w:rsidRPr="00D7010D">
        <w:rPr>
          <w:rFonts w:ascii="Trebuchet MS" w:hAnsi="Trebuchet MS"/>
          <w:sz w:val="20"/>
        </w:rPr>
        <w:t xml:space="preserve">o aviso ao mercado; </w:t>
      </w:r>
      <w:r w:rsidR="00CE6C9C" w:rsidRPr="00D7010D">
        <w:rPr>
          <w:rFonts w:ascii="Trebuchet MS" w:hAnsi="Trebuchet MS"/>
          <w:b/>
          <w:bCs/>
          <w:sz w:val="20"/>
        </w:rPr>
        <w:t>(v)</w:t>
      </w:r>
      <w:r w:rsidR="00CE6C9C" w:rsidRPr="00D7010D">
        <w:rPr>
          <w:rFonts w:ascii="Trebuchet MS" w:hAnsi="Trebuchet MS"/>
          <w:sz w:val="20"/>
        </w:rPr>
        <w:t xml:space="preserve"> o anúncio de início; </w:t>
      </w:r>
      <w:r w:rsidR="00CE6C9C" w:rsidRPr="00D7010D">
        <w:rPr>
          <w:rFonts w:ascii="Trebuchet MS" w:hAnsi="Trebuchet MS"/>
          <w:b/>
          <w:bCs/>
          <w:sz w:val="20"/>
        </w:rPr>
        <w:t>(vi)</w:t>
      </w:r>
      <w:r w:rsidR="00CE6C9C" w:rsidRPr="00D7010D">
        <w:rPr>
          <w:rFonts w:ascii="Trebuchet MS" w:hAnsi="Trebuchet MS"/>
          <w:sz w:val="20"/>
        </w:rPr>
        <w:t xml:space="preserve"> </w:t>
      </w:r>
      <w:r w:rsidRPr="00D7010D">
        <w:rPr>
          <w:rFonts w:ascii="Trebuchet MS" w:hAnsi="Trebuchet MS"/>
          <w:sz w:val="20"/>
        </w:rPr>
        <w:t xml:space="preserve">o prospecto </w:t>
      </w:r>
      <w:r w:rsidR="00CE6C9C" w:rsidRPr="00D7010D">
        <w:rPr>
          <w:rFonts w:ascii="Trebuchet MS" w:hAnsi="Trebuchet MS"/>
          <w:sz w:val="20"/>
        </w:rPr>
        <w:t xml:space="preserve">preliminar e definitivo </w:t>
      </w:r>
      <w:r w:rsidRPr="00D7010D">
        <w:rPr>
          <w:rFonts w:ascii="Trebuchet MS" w:hAnsi="Trebuchet MS"/>
          <w:sz w:val="20"/>
        </w:rPr>
        <w:t xml:space="preserve">da Oferta; </w:t>
      </w:r>
      <w:r w:rsidRPr="00D7010D">
        <w:rPr>
          <w:rFonts w:ascii="Trebuchet MS" w:hAnsi="Trebuchet MS"/>
          <w:b/>
          <w:bCs/>
          <w:sz w:val="20"/>
        </w:rPr>
        <w:t>(</w:t>
      </w:r>
      <w:proofErr w:type="spellStart"/>
      <w:r w:rsidR="00300DF5" w:rsidRPr="00D7010D">
        <w:rPr>
          <w:rFonts w:ascii="Trebuchet MS" w:hAnsi="Trebuchet MS"/>
          <w:b/>
          <w:bCs/>
          <w:sz w:val="20"/>
        </w:rPr>
        <w:t>vii</w:t>
      </w:r>
      <w:proofErr w:type="spellEnd"/>
      <w:r w:rsidRPr="00D7010D">
        <w:rPr>
          <w:rFonts w:ascii="Trebuchet MS" w:hAnsi="Trebuchet MS"/>
          <w:b/>
          <w:bCs/>
          <w:sz w:val="20"/>
        </w:rPr>
        <w:t>)</w:t>
      </w:r>
      <w:r w:rsidRPr="00D7010D">
        <w:rPr>
          <w:rFonts w:ascii="Trebuchet MS" w:hAnsi="Trebuchet MS"/>
          <w:sz w:val="20"/>
        </w:rPr>
        <w:t xml:space="preserve"> a lâmina da Oferta</w:t>
      </w:r>
      <w:r w:rsidR="006878F6" w:rsidRPr="00D7010D">
        <w:rPr>
          <w:rFonts w:ascii="Trebuchet MS" w:hAnsi="Trebuchet MS"/>
          <w:sz w:val="20"/>
        </w:rPr>
        <w:t xml:space="preserve">; e </w:t>
      </w:r>
      <w:r w:rsidR="006878F6" w:rsidRPr="00D7010D">
        <w:rPr>
          <w:rFonts w:ascii="Trebuchet MS" w:hAnsi="Trebuchet MS"/>
          <w:b/>
          <w:bCs/>
          <w:sz w:val="20"/>
        </w:rPr>
        <w:t>(</w:t>
      </w:r>
      <w:proofErr w:type="spellStart"/>
      <w:r w:rsidR="00300DF5" w:rsidRPr="00D7010D">
        <w:rPr>
          <w:rFonts w:ascii="Trebuchet MS" w:hAnsi="Trebuchet MS"/>
          <w:b/>
          <w:bCs/>
          <w:sz w:val="20"/>
        </w:rPr>
        <w:t>viii</w:t>
      </w:r>
      <w:proofErr w:type="spellEnd"/>
      <w:r w:rsidR="006878F6" w:rsidRPr="00D7010D">
        <w:rPr>
          <w:rFonts w:ascii="Trebuchet MS" w:hAnsi="Trebuchet MS"/>
          <w:b/>
          <w:bCs/>
          <w:sz w:val="20"/>
        </w:rPr>
        <w:t>)</w:t>
      </w:r>
      <w:r w:rsidR="006878F6" w:rsidRPr="00D7010D">
        <w:rPr>
          <w:rFonts w:ascii="Trebuchet MS" w:hAnsi="Trebuchet MS"/>
          <w:sz w:val="20"/>
        </w:rPr>
        <w:t xml:space="preserve"> </w:t>
      </w:r>
      <w:r w:rsidR="001511CE" w:rsidRPr="00D7010D">
        <w:rPr>
          <w:rFonts w:ascii="Trebuchet MS" w:hAnsi="Trebuchet MS"/>
          <w:sz w:val="20"/>
        </w:rPr>
        <w:t>documento de aceitação da Oferta</w:t>
      </w:r>
      <w:bookmarkEnd w:id="4"/>
      <w:r w:rsidR="00D655F4" w:rsidRPr="00D7010D">
        <w:rPr>
          <w:rFonts w:ascii="Trebuchet MS" w:hAnsi="Trebuchet MS"/>
          <w:sz w:val="20"/>
        </w:rPr>
        <w:t>; e</w:t>
      </w:r>
      <w:r w:rsidR="001511CE" w:rsidRPr="00D7010D">
        <w:rPr>
          <w:rFonts w:ascii="Trebuchet MS" w:hAnsi="Trebuchet MS"/>
          <w:sz w:val="20"/>
        </w:rPr>
        <w:t xml:space="preserve"> </w:t>
      </w:r>
    </w:p>
    <w:p w14:paraId="482D9D8E" w14:textId="77777777" w:rsidR="00EB3D94" w:rsidRPr="00D7010D" w:rsidRDefault="00EB3D94">
      <w:pPr>
        <w:pStyle w:val="BodyText"/>
        <w:tabs>
          <w:tab w:val="left" w:pos="1134"/>
        </w:tabs>
        <w:spacing w:after="0" w:line="360" w:lineRule="auto"/>
        <w:rPr>
          <w:rFonts w:ascii="Trebuchet MS" w:hAnsi="Trebuchet MS"/>
          <w:sz w:val="20"/>
        </w:rPr>
      </w:pPr>
    </w:p>
    <w:p w14:paraId="190227F4" w14:textId="116EB9B0" w:rsidR="00EB3D94" w:rsidRPr="00D7010D" w:rsidRDefault="00EB3D94" w:rsidP="006E6876">
      <w:pPr>
        <w:pStyle w:val="BodyText"/>
        <w:numPr>
          <w:ilvl w:val="0"/>
          <w:numId w:val="32"/>
        </w:numPr>
        <w:tabs>
          <w:tab w:val="left" w:pos="1134"/>
        </w:tabs>
        <w:autoSpaceDE w:val="0"/>
        <w:autoSpaceDN w:val="0"/>
        <w:adjustRightInd w:val="0"/>
        <w:spacing w:after="0" w:line="360" w:lineRule="auto"/>
        <w:ind w:left="0" w:firstLine="0"/>
        <w:rPr>
          <w:rFonts w:ascii="Trebuchet MS" w:hAnsi="Trebuchet MS"/>
          <w:sz w:val="20"/>
        </w:rPr>
      </w:pPr>
      <w:r w:rsidRPr="00D7010D">
        <w:rPr>
          <w:rFonts w:ascii="Trebuchet MS" w:hAnsi="Trebuchet MS"/>
          <w:sz w:val="20"/>
        </w:rPr>
        <w:t>as Partes dispuseram de tempo e condições adequadas para a avaliação e discussão de todas as cláusulas dest</w:t>
      </w:r>
      <w:r w:rsidR="00BD552E" w:rsidRPr="00D7010D">
        <w:rPr>
          <w:rFonts w:ascii="Trebuchet MS" w:hAnsi="Trebuchet MS"/>
          <w:sz w:val="20"/>
        </w:rPr>
        <w:t>a</w:t>
      </w:r>
      <w:r w:rsidR="00D71540" w:rsidRPr="00D7010D">
        <w:rPr>
          <w:rFonts w:ascii="Trebuchet MS" w:hAnsi="Trebuchet MS"/>
          <w:sz w:val="20"/>
        </w:rPr>
        <w:t xml:space="preserve"> </w:t>
      </w:r>
      <w:r w:rsidR="00BD552E" w:rsidRPr="00D7010D">
        <w:rPr>
          <w:rFonts w:ascii="Trebuchet MS" w:hAnsi="Trebuchet MS"/>
          <w:sz w:val="20"/>
        </w:rPr>
        <w:t xml:space="preserve">Escritura </w:t>
      </w:r>
      <w:r w:rsidR="00D71540" w:rsidRPr="00D7010D">
        <w:rPr>
          <w:rFonts w:ascii="Trebuchet MS" w:hAnsi="Trebuchet MS"/>
          <w:sz w:val="20"/>
        </w:rPr>
        <w:t>de Emissão</w:t>
      </w:r>
      <w:r w:rsidRPr="00D7010D">
        <w:rPr>
          <w:rFonts w:ascii="Trebuchet MS" w:hAnsi="Trebuchet MS"/>
          <w:sz w:val="20"/>
        </w:rPr>
        <w:t>, cuja celebração, execução e extinção são pautadas pelos princípios da igualdade, probidade, lealdade e boa-fé;</w:t>
      </w:r>
    </w:p>
    <w:p w14:paraId="2B5DE10B" w14:textId="77777777" w:rsidR="00EB3D94" w:rsidRPr="00D7010D" w:rsidRDefault="00EB3D94">
      <w:pPr>
        <w:pStyle w:val="BodyText"/>
        <w:widowControl w:val="0"/>
        <w:tabs>
          <w:tab w:val="left" w:pos="1134"/>
        </w:tabs>
        <w:spacing w:after="0" w:line="360" w:lineRule="auto"/>
        <w:rPr>
          <w:rFonts w:ascii="Trebuchet MS" w:hAnsi="Trebuchet MS" w:cs="Tahoma"/>
          <w:sz w:val="20"/>
        </w:rPr>
      </w:pPr>
      <w:bookmarkStart w:id="5" w:name="_DV_M9"/>
      <w:bookmarkEnd w:id="5"/>
    </w:p>
    <w:p w14:paraId="589A0711" w14:textId="07A08894" w:rsidR="00EB3D94" w:rsidRPr="00D7010D" w:rsidRDefault="00EB3D94">
      <w:pPr>
        <w:pStyle w:val="BodyText"/>
        <w:widowControl w:val="0"/>
        <w:tabs>
          <w:tab w:val="left" w:pos="1134"/>
        </w:tabs>
        <w:spacing w:after="0" w:line="360" w:lineRule="auto"/>
        <w:rPr>
          <w:rFonts w:ascii="Trebuchet MS" w:hAnsi="Trebuchet MS" w:cs="Tahoma"/>
          <w:bCs/>
          <w:kern w:val="32"/>
          <w:sz w:val="20"/>
          <w:lang w:eastAsia="x-none"/>
        </w:rPr>
      </w:pPr>
      <w:r w:rsidRPr="00D7010D">
        <w:rPr>
          <w:rFonts w:ascii="Trebuchet MS" w:hAnsi="Trebuchet MS" w:cs="Tahoma"/>
          <w:sz w:val="20"/>
        </w:rPr>
        <w:t>Vêm, por esta, e na melhor forma de direito, firmar o presente “</w:t>
      </w:r>
      <w:r w:rsidR="007A257E" w:rsidRPr="00D7010D">
        <w:rPr>
          <w:rFonts w:ascii="Trebuchet MS" w:hAnsi="Trebuchet MS" w:cs="Tahoma"/>
          <w:i/>
          <w:iCs/>
          <w:sz w:val="20"/>
        </w:rPr>
        <w:t xml:space="preserve">Instrumento Particular de Escritura da </w:t>
      </w:r>
      <w:r w:rsidR="00B434E8" w:rsidRPr="00D7010D">
        <w:rPr>
          <w:rFonts w:ascii="Trebuchet MS" w:hAnsi="Trebuchet MS" w:cs="Tahoma"/>
          <w:i/>
          <w:iCs/>
          <w:sz w:val="20"/>
        </w:rPr>
        <w:t>2</w:t>
      </w:r>
      <w:r w:rsidR="001E77B6" w:rsidRPr="00D7010D">
        <w:rPr>
          <w:rFonts w:ascii="Trebuchet MS" w:hAnsi="Trebuchet MS" w:cs="Tahoma"/>
          <w:i/>
          <w:iCs/>
          <w:sz w:val="20"/>
        </w:rPr>
        <w:t>ª</w:t>
      </w:r>
      <w:r w:rsidRPr="00D7010D">
        <w:rPr>
          <w:rFonts w:ascii="Trebuchet MS" w:hAnsi="Trebuchet MS" w:cs="Tahoma"/>
          <w:i/>
          <w:iCs/>
          <w:sz w:val="20"/>
        </w:rPr>
        <w:t xml:space="preserve"> (</w:t>
      </w:r>
      <w:r w:rsidR="00B434E8" w:rsidRPr="00D7010D">
        <w:rPr>
          <w:rFonts w:ascii="Trebuchet MS" w:hAnsi="Trebuchet MS" w:cs="Tahoma"/>
          <w:i/>
          <w:iCs/>
          <w:sz w:val="20"/>
        </w:rPr>
        <w:t>segunda</w:t>
      </w:r>
      <w:r w:rsidRPr="00D7010D">
        <w:rPr>
          <w:rFonts w:ascii="Trebuchet MS" w:hAnsi="Trebuchet MS" w:cs="Tahoma"/>
          <w:i/>
          <w:iCs/>
          <w:sz w:val="20"/>
        </w:rPr>
        <w:t xml:space="preserve">) Emissão de </w:t>
      </w:r>
      <w:r w:rsidR="00DD603B" w:rsidRPr="00D7010D">
        <w:rPr>
          <w:rFonts w:ascii="Trebuchet MS" w:hAnsi="Trebuchet MS" w:cs="Tahoma"/>
          <w:i/>
          <w:iCs/>
          <w:sz w:val="20"/>
        </w:rPr>
        <w:t>Debêntures</w:t>
      </w:r>
      <w:r w:rsidR="007A257E" w:rsidRPr="00D7010D">
        <w:rPr>
          <w:rFonts w:ascii="Trebuchet MS" w:hAnsi="Trebuchet MS" w:cs="Tahoma"/>
          <w:i/>
          <w:iCs/>
          <w:sz w:val="20"/>
        </w:rPr>
        <w:t xml:space="preserve"> Simples</w:t>
      </w:r>
      <w:r w:rsidRPr="00D7010D">
        <w:rPr>
          <w:rFonts w:ascii="Trebuchet MS" w:hAnsi="Trebuchet MS" w:cs="Tahoma"/>
          <w:i/>
          <w:iCs/>
          <w:sz w:val="20"/>
        </w:rPr>
        <w:t xml:space="preserve">, </w:t>
      </w:r>
      <w:r w:rsidR="007A257E" w:rsidRPr="00D7010D">
        <w:rPr>
          <w:rFonts w:ascii="Trebuchet MS" w:hAnsi="Trebuchet MS" w:cs="Tahoma"/>
          <w:i/>
          <w:iCs/>
          <w:sz w:val="20"/>
        </w:rPr>
        <w:t xml:space="preserve">Não Conversíveis em Ações, da Espécie </w:t>
      </w:r>
      <w:r w:rsidR="005175BC">
        <w:rPr>
          <w:rFonts w:ascii="Trebuchet MS" w:hAnsi="Trebuchet MS" w:cs="Tahoma"/>
          <w:i/>
          <w:iCs/>
          <w:sz w:val="20"/>
        </w:rPr>
        <w:t xml:space="preserve">Quirografária, </w:t>
      </w:r>
      <w:r w:rsidR="007A257E" w:rsidRPr="00D7010D">
        <w:rPr>
          <w:rFonts w:ascii="Trebuchet MS" w:hAnsi="Trebuchet MS" w:cs="Tahoma"/>
          <w:i/>
          <w:iCs/>
          <w:sz w:val="20"/>
        </w:rPr>
        <w:t>com Garantia Fidejussória</w:t>
      </w:r>
      <w:r w:rsidR="005175BC">
        <w:rPr>
          <w:rFonts w:ascii="Trebuchet MS" w:hAnsi="Trebuchet MS" w:cs="Tahoma"/>
          <w:i/>
          <w:iCs/>
          <w:sz w:val="20"/>
        </w:rPr>
        <w:t xml:space="preserve"> Adicional</w:t>
      </w:r>
      <w:r w:rsidR="007A257E" w:rsidRPr="00D7010D">
        <w:rPr>
          <w:rFonts w:ascii="Trebuchet MS" w:hAnsi="Trebuchet MS" w:cs="Tahoma"/>
          <w:i/>
          <w:iCs/>
          <w:sz w:val="20"/>
        </w:rPr>
        <w:t xml:space="preserve">, </w:t>
      </w:r>
      <w:r w:rsidRPr="00D7010D">
        <w:rPr>
          <w:rFonts w:ascii="Trebuchet MS" w:hAnsi="Trebuchet MS" w:cs="Tahoma"/>
          <w:i/>
          <w:iCs/>
          <w:sz w:val="20"/>
        </w:rPr>
        <w:t>e</w:t>
      </w:r>
      <w:r w:rsidRPr="00D7010D">
        <w:rPr>
          <w:rFonts w:ascii="Trebuchet MS" w:hAnsi="Trebuchet MS" w:cs="Tahoma"/>
          <w:i/>
          <w:sz w:val="20"/>
        </w:rPr>
        <w:t xml:space="preserve">m </w:t>
      </w:r>
      <w:r w:rsidR="00B82CA0" w:rsidRPr="00D7010D">
        <w:rPr>
          <w:rFonts w:ascii="Trebuchet MS" w:hAnsi="Trebuchet MS" w:cs="Tahoma"/>
          <w:i/>
          <w:sz w:val="20"/>
        </w:rPr>
        <w:t>até 3 (Três) Séries</w:t>
      </w:r>
      <w:r w:rsidRPr="00D7010D">
        <w:rPr>
          <w:rFonts w:ascii="Trebuchet MS" w:hAnsi="Trebuchet MS" w:cs="Tahoma"/>
          <w:i/>
          <w:sz w:val="20"/>
        </w:rPr>
        <w:t xml:space="preserve">, para </w:t>
      </w:r>
      <w:r w:rsidR="00B806A5" w:rsidRPr="00D7010D">
        <w:rPr>
          <w:rFonts w:ascii="Trebuchet MS" w:hAnsi="Trebuchet MS" w:cs="Tahoma"/>
          <w:i/>
          <w:sz w:val="20"/>
        </w:rPr>
        <w:t xml:space="preserve">Colocação </w:t>
      </w:r>
      <w:r w:rsidRPr="00D7010D">
        <w:rPr>
          <w:rFonts w:ascii="Trebuchet MS" w:hAnsi="Trebuchet MS" w:cs="Tahoma"/>
          <w:i/>
          <w:sz w:val="20"/>
        </w:rPr>
        <w:t xml:space="preserve">Privada, da </w:t>
      </w:r>
      <w:r w:rsidR="001E77B6" w:rsidRPr="00D7010D">
        <w:rPr>
          <w:rFonts w:ascii="Trebuchet MS" w:hAnsi="Trebuchet MS" w:cs="Tahoma"/>
          <w:i/>
          <w:sz w:val="20"/>
        </w:rPr>
        <w:t>Original Holding S.A.</w:t>
      </w:r>
      <w:r w:rsidR="001E77B6" w:rsidRPr="00D7010D">
        <w:rPr>
          <w:rFonts w:ascii="Trebuchet MS" w:hAnsi="Trebuchet MS" w:cs="Tahoma"/>
          <w:sz w:val="20"/>
        </w:rPr>
        <w:t xml:space="preserve">” </w:t>
      </w:r>
      <w:r w:rsidRPr="00D7010D">
        <w:rPr>
          <w:rFonts w:ascii="Trebuchet MS" w:hAnsi="Trebuchet MS" w:cs="Tahoma"/>
          <w:sz w:val="20"/>
        </w:rPr>
        <w:t>(“</w:t>
      </w:r>
      <w:r w:rsidR="007A257E" w:rsidRPr="00D7010D">
        <w:rPr>
          <w:rFonts w:ascii="Trebuchet MS" w:hAnsi="Trebuchet MS" w:cs="Tahoma"/>
          <w:sz w:val="20"/>
          <w:u w:val="single"/>
        </w:rPr>
        <w:t xml:space="preserve">Escritura </w:t>
      </w:r>
      <w:r w:rsidRPr="00D7010D">
        <w:rPr>
          <w:rFonts w:ascii="Trebuchet MS" w:hAnsi="Trebuchet MS" w:cs="Tahoma"/>
          <w:sz w:val="20"/>
          <w:u w:val="single"/>
        </w:rPr>
        <w:t>de Emissão</w:t>
      </w:r>
      <w:r w:rsidRPr="00D7010D">
        <w:rPr>
          <w:rFonts w:ascii="Trebuchet MS" w:hAnsi="Trebuchet MS" w:cs="Tahoma"/>
          <w:sz w:val="20"/>
        </w:rPr>
        <w:t>”), mediante as seguintes cláusulas e condições:</w:t>
      </w:r>
    </w:p>
    <w:p w14:paraId="1727914B" w14:textId="77777777" w:rsidR="00EB3D94" w:rsidRPr="00D7010D" w:rsidRDefault="00EB3D94">
      <w:pPr>
        <w:pStyle w:val="BodyText"/>
        <w:widowControl w:val="0"/>
        <w:tabs>
          <w:tab w:val="left" w:pos="1134"/>
        </w:tabs>
        <w:spacing w:after="0" w:line="360" w:lineRule="auto"/>
        <w:rPr>
          <w:rFonts w:ascii="Trebuchet MS" w:hAnsi="Trebuchet MS" w:cs="Tahoma"/>
          <w:sz w:val="20"/>
        </w:rPr>
      </w:pPr>
    </w:p>
    <w:p w14:paraId="3736AE20" w14:textId="239CC0B4" w:rsidR="001119A9" w:rsidRPr="00D7010D" w:rsidRDefault="00426B3B" w:rsidP="006E6876">
      <w:pPr>
        <w:pStyle w:val="ListParagraph"/>
        <w:keepNext/>
        <w:widowControl w:val="0"/>
        <w:numPr>
          <w:ilvl w:val="0"/>
          <w:numId w:val="3"/>
        </w:numPr>
        <w:tabs>
          <w:tab w:val="clear" w:pos="1277"/>
          <w:tab w:val="left" w:pos="1134"/>
        </w:tabs>
        <w:autoSpaceDE w:val="0"/>
        <w:autoSpaceDN w:val="0"/>
        <w:adjustRightInd w:val="0"/>
        <w:spacing w:after="0" w:line="360" w:lineRule="auto"/>
        <w:ind w:left="0" w:firstLine="0"/>
        <w:contextualSpacing w:val="0"/>
        <w:rPr>
          <w:rFonts w:ascii="Trebuchet MS" w:hAnsi="Trebuchet MS" w:cs="Tahoma"/>
          <w:sz w:val="20"/>
        </w:rPr>
      </w:pPr>
      <w:bookmarkStart w:id="6" w:name="_DV_M13"/>
      <w:bookmarkStart w:id="7" w:name="_Toc499990313"/>
      <w:bookmarkEnd w:id="6"/>
      <w:r w:rsidRPr="00D7010D">
        <w:rPr>
          <w:rFonts w:ascii="Trebuchet MS" w:hAnsi="Trebuchet MS" w:cs="Tahoma"/>
          <w:b/>
          <w:sz w:val="20"/>
        </w:rPr>
        <w:t>DAS AUTORIZAÇÕES</w:t>
      </w:r>
      <w:bookmarkEnd w:id="7"/>
    </w:p>
    <w:p w14:paraId="4F997B2D" w14:textId="77777777" w:rsidR="00EB3D94" w:rsidRPr="00D7010D" w:rsidRDefault="00EB3D94">
      <w:pPr>
        <w:keepNext/>
        <w:widowControl w:val="0"/>
        <w:tabs>
          <w:tab w:val="left" w:pos="0"/>
          <w:tab w:val="left" w:pos="709"/>
        </w:tabs>
        <w:autoSpaceDE w:val="0"/>
        <w:autoSpaceDN w:val="0"/>
        <w:adjustRightInd w:val="0"/>
        <w:spacing w:after="0" w:line="360" w:lineRule="auto"/>
        <w:rPr>
          <w:rFonts w:ascii="Trebuchet MS" w:hAnsi="Trebuchet MS" w:cs="Tahoma"/>
          <w:sz w:val="20"/>
        </w:rPr>
      </w:pPr>
    </w:p>
    <w:p w14:paraId="47C2CD01" w14:textId="2CC43DF1" w:rsidR="001119A9" w:rsidRPr="00D7010D" w:rsidRDefault="00426B3B" w:rsidP="006E6876">
      <w:pPr>
        <w:pStyle w:val="ListParagraph"/>
        <w:keepNext/>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8" w:name="_DV_M14"/>
      <w:bookmarkEnd w:id="8"/>
      <w:r w:rsidRPr="00D7010D">
        <w:rPr>
          <w:rFonts w:ascii="Trebuchet MS" w:hAnsi="Trebuchet MS" w:cs="Tahoma"/>
          <w:sz w:val="20"/>
        </w:rPr>
        <w:t xml:space="preserve">A </w:t>
      </w:r>
      <w:r w:rsidRPr="00D7010D">
        <w:rPr>
          <w:rFonts w:ascii="Trebuchet MS" w:hAnsi="Trebuchet MS" w:cs="Tahoma"/>
          <w:color w:val="000000"/>
          <w:sz w:val="20"/>
        </w:rPr>
        <w:t>celebração d</w:t>
      </w:r>
      <w:r w:rsidR="007A257E" w:rsidRPr="00D7010D">
        <w:rPr>
          <w:rFonts w:ascii="Trebuchet MS" w:hAnsi="Trebuchet MS" w:cs="Tahoma"/>
          <w:color w:val="000000"/>
          <w:sz w:val="20"/>
        </w:rPr>
        <w:t>a</w:t>
      </w:r>
      <w:r w:rsidRPr="00D7010D">
        <w:rPr>
          <w:rFonts w:ascii="Trebuchet MS" w:hAnsi="Trebuchet MS" w:cs="Tahoma"/>
          <w:color w:val="000000"/>
          <w:sz w:val="20"/>
        </w:rPr>
        <w:t xml:space="preserve"> presente </w:t>
      </w:r>
      <w:r w:rsidR="007A257E" w:rsidRPr="00D7010D">
        <w:rPr>
          <w:rFonts w:ascii="Trebuchet MS" w:hAnsi="Trebuchet MS" w:cs="Tahoma"/>
          <w:color w:val="000000"/>
          <w:sz w:val="20"/>
        </w:rPr>
        <w:t xml:space="preserve">Escritura </w:t>
      </w:r>
      <w:r w:rsidR="00D02E12" w:rsidRPr="00D7010D">
        <w:rPr>
          <w:rFonts w:ascii="Trebuchet MS" w:hAnsi="Trebuchet MS" w:cs="Tahoma"/>
          <w:color w:val="000000"/>
          <w:sz w:val="20"/>
        </w:rPr>
        <w:t>de Emissão</w:t>
      </w:r>
      <w:r w:rsidR="00B36478" w:rsidRPr="00D7010D">
        <w:rPr>
          <w:rFonts w:ascii="Trebuchet MS" w:hAnsi="Trebuchet MS" w:cs="Tahoma"/>
          <w:color w:val="000000"/>
          <w:sz w:val="20"/>
        </w:rPr>
        <w:t xml:space="preserve"> </w:t>
      </w:r>
      <w:r w:rsidR="00180EEF" w:rsidRPr="00D7010D">
        <w:rPr>
          <w:rFonts w:ascii="Trebuchet MS" w:hAnsi="Trebuchet MS" w:cs="Tahoma"/>
          <w:color w:val="000000"/>
          <w:sz w:val="20"/>
        </w:rPr>
        <w:t>foi</w:t>
      </w:r>
      <w:r w:rsidR="00B36478" w:rsidRPr="00D7010D">
        <w:rPr>
          <w:rFonts w:ascii="Trebuchet MS" w:hAnsi="Trebuchet MS" w:cs="Tahoma"/>
          <w:color w:val="000000"/>
          <w:sz w:val="20"/>
        </w:rPr>
        <w:t xml:space="preserve"> autorizada </w:t>
      </w:r>
      <w:r w:rsidRPr="00D7010D">
        <w:rPr>
          <w:rFonts w:ascii="Trebuchet MS" w:hAnsi="Trebuchet MS" w:cs="Tahoma"/>
          <w:sz w:val="20"/>
        </w:rPr>
        <w:t>com base na</w:t>
      </w:r>
      <w:r w:rsidR="00410329" w:rsidRPr="00D7010D">
        <w:rPr>
          <w:rFonts w:ascii="Trebuchet MS" w:hAnsi="Trebuchet MS" w:cs="Tahoma"/>
          <w:sz w:val="20"/>
        </w:rPr>
        <w:t>s</w:t>
      </w:r>
      <w:r w:rsidRPr="00D7010D">
        <w:rPr>
          <w:rFonts w:ascii="Trebuchet MS" w:hAnsi="Trebuchet MS" w:cs="Tahoma"/>
          <w:sz w:val="20"/>
        </w:rPr>
        <w:t xml:space="preserve"> deliberaç</w:t>
      </w:r>
      <w:r w:rsidR="00410329" w:rsidRPr="00D7010D">
        <w:rPr>
          <w:rFonts w:ascii="Trebuchet MS" w:hAnsi="Trebuchet MS" w:cs="Tahoma"/>
          <w:sz w:val="20"/>
        </w:rPr>
        <w:t>ões aprovadas em</w:t>
      </w:r>
      <w:r w:rsidR="008B00F2" w:rsidRPr="00D7010D">
        <w:rPr>
          <w:rFonts w:ascii="Trebuchet MS" w:hAnsi="Trebuchet MS" w:cs="Tahoma"/>
          <w:sz w:val="20"/>
        </w:rPr>
        <w:t xml:space="preserve"> </w:t>
      </w:r>
      <w:r w:rsidR="00B434E8" w:rsidRPr="00D7010D">
        <w:rPr>
          <w:rFonts w:ascii="Trebuchet MS" w:hAnsi="Trebuchet MS"/>
          <w:sz w:val="20"/>
        </w:rPr>
        <w:t>Assembleia Geral Extraordinária</w:t>
      </w:r>
      <w:r w:rsidR="008B00F2" w:rsidRPr="00D7010D">
        <w:rPr>
          <w:rFonts w:ascii="Trebuchet MS" w:hAnsi="Trebuchet MS" w:cs="Tahoma"/>
          <w:sz w:val="20"/>
        </w:rPr>
        <w:t xml:space="preserve"> </w:t>
      </w:r>
      <w:r w:rsidR="00A33B66" w:rsidRPr="00D7010D">
        <w:rPr>
          <w:rFonts w:ascii="Trebuchet MS" w:hAnsi="Trebuchet MS" w:cs="Tahoma"/>
          <w:sz w:val="20"/>
        </w:rPr>
        <w:t xml:space="preserve">da </w:t>
      </w:r>
      <w:r w:rsidR="00E236D7" w:rsidRPr="00D7010D">
        <w:rPr>
          <w:rFonts w:ascii="Trebuchet MS" w:hAnsi="Trebuchet MS" w:cs="Tahoma"/>
          <w:sz w:val="20"/>
        </w:rPr>
        <w:t>Emissora</w:t>
      </w:r>
      <w:r w:rsidR="00A33B66" w:rsidRPr="00D7010D">
        <w:rPr>
          <w:rFonts w:ascii="Trebuchet MS" w:hAnsi="Trebuchet MS" w:cs="Tahoma"/>
          <w:sz w:val="20"/>
        </w:rPr>
        <w:t xml:space="preserve"> </w:t>
      </w:r>
      <w:r w:rsidR="008B00F2" w:rsidRPr="00D7010D">
        <w:rPr>
          <w:rFonts w:ascii="Trebuchet MS" w:hAnsi="Trebuchet MS" w:cs="Tahoma"/>
          <w:sz w:val="20"/>
        </w:rPr>
        <w:t xml:space="preserve">realizada em </w:t>
      </w:r>
      <w:r w:rsidR="005175BC">
        <w:rPr>
          <w:rFonts w:ascii="Trebuchet MS" w:hAnsi="Trebuchet MS" w:cs="Tahoma"/>
          <w:sz w:val="20"/>
        </w:rPr>
        <w:t>1</w:t>
      </w:r>
      <w:r w:rsidR="009925F9">
        <w:rPr>
          <w:rFonts w:ascii="Trebuchet MS" w:hAnsi="Trebuchet MS" w:cs="Tahoma"/>
          <w:sz w:val="20"/>
        </w:rPr>
        <w:t>6</w:t>
      </w:r>
      <w:r w:rsidR="005175BC">
        <w:rPr>
          <w:rFonts w:ascii="Trebuchet MS" w:hAnsi="Trebuchet MS" w:cs="Tahoma"/>
          <w:sz w:val="20"/>
        </w:rPr>
        <w:t xml:space="preserve"> </w:t>
      </w:r>
      <w:r w:rsidRPr="00D7010D">
        <w:rPr>
          <w:rFonts w:ascii="Trebuchet MS" w:hAnsi="Trebuchet MS" w:cs="Tahoma"/>
          <w:sz w:val="20"/>
        </w:rPr>
        <w:t>de</w:t>
      </w:r>
      <w:r w:rsidR="005175BC">
        <w:rPr>
          <w:rFonts w:ascii="Trebuchet MS" w:hAnsi="Trebuchet MS" w:cs="Tahoma"/>
          <w:sz w:val="20"/>
        </w:rPr>
        <w:t xml:space="preserve"> março</w:t>
      </w:r>
      <w:r w:rsidR="004F0425" w:rsidRPr="00D7010D">
        <w:rPr>
          <w:rFonts w:ascii="Trebuchet MS" w:hAnsi="Trebuchet MS" w:cs="Tahoma"/>
          <w:bCs/>
          <w:sz w:val="20"/>
        </w:rPr>
        <w:t xml:space="preserve"> </w:t>
      </w:r>
      <w:r w:rsidRPr="00D7010D">
        <w:rPr>
          <w:rFonts w:ascii="Trebuchet MS" w:hAnsi="Trebuchet MS" w:cs="Tahoma"/>
          <w:sz w:val="20"/>
        </w:rPr>
        <w:t>de 202</w:t>
      </w:r>
      <w:r w:rsidR="00EB3D94" w:rsidRPr="00D7010D">
        <w:rPr>
          <w:rFonts w:ascii="Trebuchet MS" w:hAnsi="Trebuchet MS" w:cs="Tahoma"/>
          <w:sz w:val="20"/>
        </w:rPr>
        <w:t>3</w:t>
      </w:r>
      <w:r w:rsidRPr="00D7010D">
        <w:rPr>
          <w:rFonts w:ascii="Trebuchet MS" w:hAnsi="Trebuchet MS" w:cs="Tahoma"/>
          <w:sz w:val="20"/>
        </w:rPr>
        <w:t xml:space="preserve">, </w:t>
      </w:r>
      <w:r w:rsidR="00B51876" w:rsidRPr="00D7010D">
        <w:rPr>
          <w:rFonts w:ascii="Trebuchet MS" w:hAnsi="Trebuchet MS" w:cs="Tahoma"/>
          <w:sz w:val="20"/>
        </w:rPr>
        <w:t xml:space="preserve">nos termos do artigo 59 da Lei nº 6.404, de 15 de dezembro de 1976, conforme alterada e </w:t>
      </w:r>
      <w:r w:rsidRPr="00D7010D">
        <w:rPr>
          <w:rFonts w:ascii="Trebuchet MS" w:hAnsi="Trebuchet MS" w:cs="Tahoma"/>
          <w:sz w:val="20"/>
        </w:rPr>
        <w:t>em</w:t>
      </w:r>
      <w:r w:rsidRPr="00D7010D">
        <w:rPr>
          <w:rFonts w:ascii="Trebuchet MS" w:hAnsi="Trebuchet MS" w:cs="Tahoma"/>
          <w:color w:val="000000" w:themeColor="text1"/>
          <w:sz w:val="20"/>
        </w:rPr>
        <w:t xml:space="preserve"> conformidade com o </w:t>
      </w:r>
      <w:r w:rsidR="001E77B6" w:rsidRPr="00D7010D">
        <w:rPr>
          <w:rFonts w:ascii="Trebuchet MS" w:hAnsi="Trebuchet MS" w:cs="Tahoma"/>
          <w:color w:val="000000" w:themeColor="text1"/>
          <w:sz w:val="20"/>
        </w:rPr>
        <w:t xml:space="preserve">estatuto </w:t>
      </w:r>
      <w:r w:rsidRPr="00D7010D">
        <w:rPr>
          <w:rFonts w:ascii="Trebuchet MS" w:hAnsi="Trebuchet MS" w:cs="Tahoma"/>
          <w:color w:val="000000" w:themeColor="text1"/>
          <w:sz w:val="20"/>
        </w:rPr>
        <w:t xml:space="preserve">social da </w:t>
      </w:r>
      <w:r w:rsidR="00E236D7" w:rsidRPr="00D7010D">
        <w:rPr>
          <w:rFonts w:ascii="Trebuchet MS" w:hAnsi="Trebuchet MS" w:cs="Tahoma"/>
          <w:color w:val="000000" w:themeColor="text1"/>
          <w:sz w:val="20"/>
        </w:rPr>
        <w:t>Emissora</w:t>
      </w:r>
      <w:r w:rsidRPr="00D7010D">
        <w:rPr>
          <w:rFonts w:ascii="Trebuchet MS" w:hAnsi="Trebuchet MS" w:cs="Tahoma"/>
          <w:color w:val="000000" w:themeColor="text1"/>
          <w:sz w:val="20"/>
        </w:rPr>
        <w:t xml:space="preserve"> (</w:t>
      </w:r>
      <w:r w:rsidRPr="00D7010D">
        <w:rPr>
          <w:rFonts w:ascii="Trebuchet MS" w:hAnsi="Trebuchet MS" w:cs="Tahoma"/>
          <w:sz w:val="20"/>
        </w:rPr>
        <w:t>“</w:t>
      </w:r>
      <w:r w:rsidR="00E448B3" w:rsidRPr="00D7010D">
        <w:rPr>
          <w:rFonts w:ascii="Trebuchet MS" w:hAnsi="Trebuchet MS" w:cs="Tahoma"/>
          <w:sz w:val="20"/>
          <w:u w:val="single"/>
        </w:rPr>
        <w:t>Ato Societário</w:t>
      </w:r>
      <w:r w:rsidRPr="00D7010D">
        <w:rPr>
          <w:rFonts w:ascii="Trebuchet MS" w:hAnsi="Trebuchet MS" w:cs="Tahoma"/>
          <w:sz w:val="20"/>
          <w:u w:val="single"/>
        </w:rPr>
        <w:t xml:space="preserve"> </w:t>
      </w:r>
      <w:r w:rsidR="00E236D7" w:rsidRPr="00D7010D">
        <w:rPr>
          <w:rFonts w:ascii="Trebuchet MS" w:hAnsi="Trebuchet MS" w:cs="Tahoma"/>
          <w:sz w:val="20"/>
          <w:u w:val="single"/>
        </w:rPr>
        <w:t>Emissora</w:t>
      </w:r>
      <w:r w:rsidRPr="00D7010D">
        <w:rPr>
          <w:rFonts w:ascii="Trebuchet MS" w:hAnsi="Trebuchet MS" w:cs="Tahoma"/>
          <w:sz w:val="20"/>
        </w:rPr>
        <w:t>”</w:t>
      </w:r>
      <w:r w:rsidR="00B51876" w:rsidRPr="00D7010D">
        <w:rPr>
          <w:rFonts w:ascii="Trebuchet MS" w:hAnsi="Trebuchet MS" w:cs="Tahoma"/>
          <w:sz w:val="20"/>
        </w:rPr>
        <w:t xml:space="preserve"> e “</w:t>
      </w:r>
      <w:r w:rsidR="00B51876" w:rsidRPr="00D7010D">
        <w:rPr>
          <w:rFonts w:ascii="Trebuchet MS" w:hAnsi="Trebuchet MS" w:cs="Tahoma"/>
          <w:sz w:val="20"/>
          <w:u w:val="single"/>
        </w:rPr>
        <w:t>Lei das Sociedades por Ações</w:t>
      </w:r>
      <w:r w:rsidR="00B51876" w:rsidRPr="00D7010D">
        <w:rPr>
          <w:rFonts w:ascii="Trebuchet MS" w:hAnsi="Trebuchet MS" w:cs="Tahoma"/>
          <w:sz w:val="20"/>
        </w:rPr>
        <w:t>”, respectivamente</w:t>
      </w:r>
      <w:r w:rsidRPr="00D7010D">
        <w:rPr>
          <w:rFonts w:ascii="Trebuchet MS" w:hAnsi="Trebuchet MS" w:cs="Tahoma"/>
          <w:sz w:val="20"/>
        </w:rPr>
        <w:t>).</w:t>
      </w:r>
    </w:p>
    <w:p w14:paraId="707BF668" w14:textId="77777777" w:rsidR="00EB3D94" w:rsidRPr="00D7010D" w:rsidRDefault="00EB3D94">
      <w:pPr>
        <w:pStyle w:val="ListParagraph"/>
        <w:keepNext/>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173F6EDD" w14:textId="3C4F96EC" w:rsidR="001119A9" w:rsidRPr="00D7010D" w:rsidRDefault="00426B3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Por meio d</w:t>
      </w:r>
      <w:r w:rsidR="00E448B3" w:rsidRPr="00D7010D">
        <w:rPr>
          <w:rFonts w:ascii="Trebuchet MS" w:hAnsi="Trebuchet MS" w:cs="Tahoma"/>
          <w:sz w:val="20"/>
        </w:rPr>
        <w:t xml:space="preserve">o Ato Societário </w:t>
      </w:r>
      <w:r w:rsidR="00E236D7" w:rsidRPr="00D7010D">
        <w:rPr>
          <w:rFonts w:ascii="Trebuchet MS" w:hAnsi="Trebuchet MS" w:cs="Tahoma"/>
          <w:sz w:val="20"/>
        </w:rPr>
        <w:t>Emissora</w:t>
      </w:r>
      <w:r w:rsidRPr="00D7010D">
        <w:rPr>
          <w:rFonts w:ascii="Trebuchet MS" w:hAnsi="Trebuchet MS" w:cs="Tahoma"/>
          <w:sz w:val="20"/>
        </w:rPr>
        <w:t xml:space="preserve">, </w:t>
      </w:r>
      <w:r w:rsidR="001C1FE7" w:rsidRPr="00D7010D">
        <w:rPr>
          <w:rFonts w:ascii="Trebuchet MS" w:hAnsi="Trebuchet MS" w:cs="Tahoma"/>
          <w:sz w:val="20"/>
        </w:rPr>
        <w:t xml:space="preserve">foram deliberadas e aprovadas as condições da Emissão e das </w:t>
      </w:r>
      <w:r w:rsidR="00DD603B" w:rsidRPr="00D7010D">
        <w:rPr>
          <w:rFonts w:ascii="Trebuchet MS" w:hAnsi="Trebuchet MS" w:cs="Tahoma"/>
          <w:sz w:val="20"/>
        </w:rPr>
        <w:t>Debêntures</w:t>
      </w:r>
      <w:r w:rsidR="001C1FE7" w:rsidRPr="00D7010D">
        <w:rPr>
          <w:rFonts w:ascii="Trebuchet MS" w:hAnsi="Trebuchet MS" w:cs="Tahoma"/>
          <w:sz w:val="20"/>
        </w:rPr>
        <w:t xml:space="preserve"> e </w:t>
      </w:r>
      <w:r w:rsidR="00B82CA0" w:rsidRPr="00D7010D">
        <w:rPr>
          <w:rFonts w:ascii="Trebuchet MS" w:hAnsi="Trebuchet MS" w:cs="Tahoma"/>
          <w:sz w:val="20"/>
        </w:rPr>
        <w:t>os diretores</w:t>
      </w:r>
      <w:r w:rsidRPr="00D7010D">
        <w:rPr>
          <w:rFonts w:ascii="Trebuchet MS" w:hAnsi="Trebuchet MS" w:cs="Tahoma"/>
          <w:sz w:val="20"/>
        </w:rPr>
        <w:t xml:space="preserve"> da </w:t>
      </w:r>
      <w:r w:rsidR="00E236D7" w:rsidRPr="00D7010D">
        <w:rPr>
          <w:rFonts w:ascii="Trebuchet MS" w:hAnsi="Trebuchet MS" w:cs="Tahoma"/>
          <w:sz w:val="20"/>
        </w:rPr>
        <w:t>Emissora</w:t>
      </w:r>
      <w:r w:rsidRPr="00D7010D">
        <w:rPr>
          <w:rFonts w:ascii="Trebuchet MS" w:hAnsi="Trebuchet MS" w:cs="Tahoma"/>
          <w:sz w:val="20"/>
        </w:rPr>
        <w:t xml:space="preserve"> fo</w:t>
      </w:r>
      <w:r w:rsidR="00B82CA0" w:rsidRPr="00D7010D">
        <w:rPr>
          <w:rFonts w:ascii="Trebuchet MS" w:hAnsi="Trebuchet MS" w:cs="Tahoma"/>
          <w:sz w:val="20"/>
        </w:rPr>
        <w:t>ram</w:t>
      </w:r>
      <w:r w:rsidRPr="00D7010D">
        <w:rPr>
          <w:rFonts w:ascii="Trebuchet MS" w:hAnsi="Trebuchet MS" w:cs="Tahoma"/>
          <w:sz w:val="20"/>
        </w:rPr>
        <w:t xml:space="preserve"> autorizad</w:t>
      </w:r>
      <w:r w:rsidR="00B82CA0" w:rsidRPr="00D7010D">
        <w:rPr>
          <w:rFonts w:ascii="Trebuchet MS" w:hAnsi="Trebuchet MS" w:cs="Tahoma"/>
          <w:sz w:val="20"/>
        </w:rPr>
        <w:t>os</w:t>
      </w:r>
      <w:r w:rsidRPr="00D7010D">
        <w:rPr>
          <w:rFonts w:ascii="Trebuchet MS" w:hAnsi="Trebuchet MS" w:cs="Tahoma"/>
          <w:sz w:val="20"/>
        </w:rPr>
        <w:t xml:space="preserve"> a praticar todos os atos necessários à efetivação das deliberações consubstanciadas n</w:t>
      </w:r>
      <w:r w:rsidR="00E448B3" w:rsidRPr="00D7010D">
        <w:rPr>
          <w:rFonts w:ascii="Trebuchet MS" w:hAnsi="Trebuchet MS" w:cs="Tahoma"/>
          <w:sz w:val="20"/>
        </w:rPr>
        <w:t xml:space="preserve">o Ato Societário </w:t>
      </w:r>
      <w:r w:rsidR="00E236D7" w:rsidRPr="00D7010D">
        <w:rPr>
          <w:rFonts w:ascii="Trebuchet MS" w:hAnsi="Trebuchet MS" w:cs="Tahoma"/>
          <w:sz w:val="20"/>
        </w:rPr>
        <w:t>Emissora</w:t>
      </w:r>
      <w:r w:rsidRPr="00D7010D">
        <w:rPr>
          <w:rFonts w:ascii="Trebuchet MS" w:hAnsi="Trebuchet MS" w:cs="Tahoma"/>
          <w:sz w:val="20"/>
        </w:rPr>
        <w:t xml:space="preserve">, incluindo, </w:t>
      </w:r>
      <w:r w:rsidRPr="00D7010D">
        <w:rPr>
          <w:rFonts w:ascii="Trebuchet MS" w:hAnsi="Trebuchet MS" w:cs="Tahoma"/>
          <w:color w:val="000000" w:themeColor="text1"/>
          <w:sz w:val="20"/>
        </w:rPr>
        <w:t>mas não se limitando,</w:t>
      </w:r>
      <w:r w:rsidRPr="00D7010D">
        <w:rPr>
          <w:rFonts w:ascii="Trebuchet MS" w:hAnsi="Trebuchet MS" w:cs="Tahoma"/>
          <w:sz w:val="20"/>
        </w:rPr>
        <w:t xml:space="preserve"> a contratação dos prestadores de serviço e celebração de todos os documentos necessários à concretização da Emissão (conforme definido abaixo) </w:t>
      </w:r>
      <w:r w:rsidRPr="00D7010D">
        <w:rPr>
          <w:rFonts w:ascii="Trebuchet MS" w:hAnsi="Trebuchet MS" w:cs="Tahoma"/>
          <w:color w:val="000000" w:themeColor="text1"/>
          <w:sz w:val="20"/>
        </w:rPr>
        <w:t>e seus eventuais aditamentos</w:t>
      </w:r>
      <w:r w:rsidRPr="00D7010D">
        <w:rPr>
          <w:rFonts w:ascii="Trebuchet MS" w:hAnsi="Trebuchet MS" w:cs="Tahoma"/>
          <w:sz w:val="20"/>
        </w:rPr>
        <w:t>.</w:t>
      </w:r>
    </w:p>
    <w:p w14:paraId="368B3D44" w14:textId="77777777" w:rsidR="00B82CA0" w:rsidRPr="00D7010D" w:rsidRDefault="00B82CA0">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778CE368" w14:textId="7F890902" w:rsidR="001119A9" w:rsidRPr="00565DAC" w:rsidRDefault="00426B3B" w:rsidP="00565DAC">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sz w:val="20"/>
        </w:rPr>
      </w:pPr>
      <w:r w:rsidRPr="00D7010D">
        <w:rPr>
          <w:rFonts w:ascii="Trebuchet MS" w:hAnsi="Trebuchet MS" w:cs="Tahoma"/>
          <w:color w:val="000000"/>
          <w:sz w:val="20"/>
        </w:rPr>
        <w:t xml:space="preserve">A </w:t>
      </w:r>
      <w:proofErr w:type="spellStart"/>
      <w:r w:rsidRPr="00D7010D">
        <w:rPr>
          <w:rFonts w:ascii="Trebuchet MS" w:hAnsi="Trebuchet MS" w:cs="Tahoma"/>
          <w:color w:val="000000"/>
          <w:sz w:val="20"/>
        </w:rPr>
        <w:t>a</w:t>
      </w:r>
      <w:proofErr w:type="spellEnd"/>
      <w:r w:rsidRPr="00D7010D">
        <w:rPr>
          <w:rFonts w:ascii="Trebuchet MS" w:hAnsi="Trebuchet MS" w:cs="Tahoma"/>
          <w:color w:val="000000"/>
          <w:sz w:val="20"/>
        </w:rPr>
        <w:t xml:space="preserve"> outorga e constituição </w:t>
      </w:r>
      <w:r w:rsidR="00A33B66" w:rsidRPr="00D7010D">
        <w:rPr>
          <w:rFonts w:ascii="Trebuchet MS" w:hAnsi="Trebuchet MS" w:cs="Tahoma"/>
          <w:color w:val="000000"/>
          <w:sz w:val="20"/>
        </w:rPr>
        <w:t>d</w:t>
      </w:r>
      <w:r w:rsidR="00B51876" w:rsidRPr="00D7010D">
        <w:rPr>
          <w:rFonts w:ascii="Trebuchet MS" w:hAnsi="Trebuchet MS" w:cs="Tahoma"/>
          <w:color w:val="000000"/>
          <w:sz w:val="20"/>
        </w:rPr>
        <w:t>a</w:t>
      </w:r>
      <w:r w:rsidR="00B82CA0" w:rsidRPr="00D7010D">
        <w:rPr>
          <w:rFonts w:ascii="Trebuchet MS" w:hAnsi="Trebuchet MS" w:cs="Tahoma"/>
          <w:color w:val="000000"/>
          <w:sz w:val="20"/>
        </w:rPr>
        <w:t xml:space="preserve"> </w:t>
      </w:r>
      <w:r w:rsidR="00B51876" w:rsidRPr="00D7010D">
        <w:rPr>
          <w:rFonts w:ascii="Trebuchet MS" w:hAnsi="Trebuchet MS" w:cs="Tahoma"/>
          <w:color w:val="000000"/>
          <w:sz w:val="20"/>
        </w:rPr>
        <w:t xml:space="preserve">Fiança </w:t>
      </w:r>
      <w:r w:rsidRPr="00D7010D">
        <w:rPr>
          <w:rFonts w:ascii="Trebuchet MS" w:hAnsi="Trebuchet MS" w:cs="Tahoma"/>
          <w:color w:val="000000"/>
          <w:sz w:val="20"/>
        </w:rPr>
        <w:t xml:space="preserve">(conforme definido abaixo) </w:t>
      </w:r>
      <w:r w:rsidR="008A41C3">
        <w:rPr>
          <w:rFonts w:ascii="Trebuchet MS" w:hAnsi="Trebuchet MS" w:cs="Tahoma"/>
          <w:color w:val="000000"/>
          <w:sz w:val="20"/>
        </w:rPr>
        <w:t xml:space="preserve">e a celebração, na qualidade de fiadora, da presente Escritura de Emissão, para fins de constituição da Fiança </w:t>
      </w:r>
      <w:r w:rsidRPr="00D7010D">
        <w:rPr>
          <w:rFonts w:ascii="Trebuchet MS" w:hAnsi="Trebuchet MS" w:cs="Tahoma"/>
          <w:color w:val="000000"/>
          <w:sz w:val="20"/>
        </w:rPr>
        <w:t xml:space="preserve">foram autorizadas com base na deliberação da Reunião do Conselho de Administração da </w:t>
      </w:r>
      <w:r w:rsidR="00B51876" w:rsidRPr="00D7010D">
        <w:rPr>
          <w:rFonts w:ascii="Trebuchet MS" w:hAnsi="Trebuchet MS" w:cs="Tahoma"/>
          <w:color w:val="000000"/>
          <w:sz w:val="20"/>
        </w:rPr>
        <w:t xml:space="preserve">Fiadora </w:t>
      </w:r>
      <w:r w:rsidRPr="00D7010D">
        <w:rPr>
          <w:rFonts w:ascii="Trebuchet MS" w:hAnsi="Trebuchet MS" w:cs="Tahoma"/>
          <w:color w:val="000000"/>
          <w:sz w:val="20"/>
        </w:rPr>
        <w:t xml:space="preserve">realizada em </w:t>
      </w:r>
      <w:r w:rsidR="005175BC">
        <w:rPr>
          <w:rFonts w:ascii="Trebuchet MS" w:hAnsi="Trebuchet MS" w:cs="Tahoma"/>
          <w:bCs/>
          <w:sz w:val="20"/>
        </w:rPr>
        <w:t>1</w:t>
      </w:r>
      <w:r w:rsidR="009925F9">
        <w:rPr>
          <w:rFonts w:ascii="Trebuchet MS" w:hAnsi="Trebuchet MS" w:cs="Tahoma"/>
          <w:bCs/>
          <w:sz w:val="20"/>
        </w:rPr>
        <w:t>6</w:t>
      </w:r>
      <w:r w:rsidR="00613A0D" w:rsidRPr="00D7010D">
        <w:rPr>
          <w:rFonts w:ascii="Trebuchet MS" w:hAnsi="Trebuchet MS" w:cs="Tahoma"/>
          <w:bCs/>
          <w:sz w:val="20"/>
        </w:rPr>
        <w:t xml:space="preserve"> </w:t>
      </w:r>
      <w:r w:rsidRPr="00D7010D">
        <w:rPr>
          <w:rFonts w:ascii="Trebuchet MS" w:hAnsi="Trebuchet MS" w:cs="Tahoma"/>
          <w:color w:val="000000"/>
          <w:sz w:val="20"/>
        </w:rPr>
        <w:t xml:space="preserve">de </w:t>
      </w:r>
      <w:r w:rsidR="005175BC">
        <w:rPr>
          <w:rFonts w:ascii="Trebuchet MS" w:hAnsi="Trebuchet MS" w:cs="Tahoma"/>
          <w:bCs/>
          <w:sz w:val="20"/>
        </w:rPr>
        <w:t>março</w:t>
      </w:r>
      <w:r w:rsidR="004F0425" w:rsidRPr="00D7010D">
        <w:rPr>
          <w:rFonts w:ascii="Trebuchet MS" w:hAnsi="Trebuchet MS" w:cs="Tahoma"/>
          <w:bCs/>
          <w:i/>
          <w:sz w:val="20"/>
        </w:rPr>
        <w:t xml:space="preserve"> </w:t>
      </w:r>
      <w:r w:rsidRPr="00D7010D">
        <w:rPr>
          <w:rFonts w:ascii="Trebuchet MS" w:hAnsi="Trebuchet MS" w:cs="Tahoma"/>
          <w:color w:val="000000"/>
          <w:sz w:val="20"/>
        </w:rPr>
        <w:t>de 202</w:t>
      </w:r>
      <w:r w:rsidR="00B82CA0" w:rsidRPr="00D7010D">
        <w:rPr>
          <w:rFonts w:ascii="Trebuchet MS" w:hAnsi="Trebuchet MS" w:cs="Tahoma"/>
          <w:color w:val="000000"/>
          <w:sz w:val="20"/>
        </w:rPr>
        <w:t>3</w:t>
      </w:r>
      <w:r w:rsidRPr="00D7010D">
        <w:rPr>
          <w:rFonts w:ascii="Trebuchet MS" w:hAnsi="Trebuchet MS" w:cs="Tahoma"/>
          <w:color w:val="000000"/>
          <w:sz w:val="20"/>
        </w:rPr>
        <w:t xml:space="preserve"> (“</w:t>
      </w:r>
      <w:r w:rsidRPr="00D7010D">
        <w:rPr>
          <w:rFonts w:ascii="Trebuchet MS" w:hAnsi="Trebuchet MS" w:cs="Tahoma"/>
          <w:color w:val="000000"/>
          <w:sz w:val="20"/>
          <w:u w:val="single"/>
        </w:rPr>
        <w:t xml:space="preserve">RCA </w:t>
      </w:r>
      <w:r w:rsidR="00B51876" w:rsidRPr="00D7010D">
        <w:rPr>
          <w:rFonts w:ascii="Trebuchet MS" w:hAnsi="Trebuchet MS" w:cs="Tahoma"/>
          <w:color w:val="000000"/>
          <w:sz w:val="20"/>
          <w:u w:val="single"/>
        </w:rPr>
        <w:t>Fiadora</w:t>
      </w:r>
      <w:r w:rsidRPr="00D7010D">
        <w:rPr>
          <w:rFonts w:ascii="Trebuchet MS" w:hAnsi="Trebuchet MS" w:cs="Tahoma"/>
          <w:color w:val="000000"/>
          <w:sz w:val="20"/>
        </w:rPr>
        <w:t>”</w:t>
      </w:r>
      <w:r w:rsidR="003C0D0E" w:rsidRPr="00D7010D">
        <w:rPr>
          <w:rFonts w:ascii="Trebuchet MS" w:hAnsi="Trebuchet MS" w:cs="Tahoma"/>
          <w:color w:val="000000"/>
          <w:sz w:val="20"/>
        </w:rPr>
        <w:t xml:space="preserve"> e em conjunto com </w:t>
      </w:r>
      <w:r w:rsidR="00E448B3" w:rsidRPr="00D7010D">
        <w:rPr>
          <w:rFonts w:ascii="Trebuchet MS" w:hAnsi="Trebuchet MS" w:cs="Tahoma"/>
          <w:color w:val="000000"/>
          <w:sz w:val="20"/>
        </w:rPr>
        <w:t>o Ato Societário</w:t>
      </w:r>
      <w:r w:rsidR="003C0D0E" w:rsidRPr="00D7010D">
        <w:rPr>
          <w:rFonts w:ascii="Trebuchet MS" w:hAnsi="Trebuchet MS" w:cs="Tahoma"/>
          <w:color w:val="000000"/>
          <w:sz w:val="20"/>
        </w:rPr>
        <w:t xml:space="preserve"> </w:t>
      </w:r>
      <w:r w:rsidR="00E236D7" w:rsidRPr="00D7010D">
        <w:rPr>
          <w:rFonts w:ascii="Trebuchet MS" w:hAnsi="Trebuchet MS" w:cs="Tahoma"/>
          <w:color w:val="000000"/>
          <w:sz w:val="20"/>
        </w:rPr>
        <w:t>Emissora</w:t>
      </w:r>
      <w:r w:rsidR="003C0D0E" w:rsidRPr="00D7010D">
        <w:rPr>
          <w:rFonts w:ascii="Trebuchet MS" w:hAnsi="Trebuchet MS" w:cs="Tahoma"/>
          <w:color w:val="000000"/>
          <w:sz w:val="20"/>
        </w:rPr>
        <w:t>, “</w:t>
      </w:r>
      <w:r w:rsidR="003C0D0E" w:rsidRPr="00D7010D">
        <w:rPr>
          <w:rFonts w:ascii="Trebuchet MS" w:hAnsi="Trebuchet MS" w:cs="Tahoma"/>
          <w:color w:val="000000"/>
          <w:sz w:val="20"/>
          <w:u w:val="single"/>
        </w:rPr>
        <w:t>Atas de Aprovação</w:t>
      </w:r>
      <w:r w:rsidR="003C0D0E" w:rsidRPr="00D7010D">
        <w:rPr>
          <w:rFonts w:ascii="Trebuchet MS" w:hAnsi="Trebuchet MS" w:cs="Tahoma"/>
          <w:color w:val="000000"/>
          <w:sz w:val="20"/>
        </w:rPr>
        <w:t>”</w:t>
      </w:r>
      <w:r w:rsidRPr="00D7010D">
        <w:rPr>
          <w:rFonts w:ascii="Trebuchet MS" w:hAnsi="Trebuchet MS" w:cs="Tahoma"/>
          <w:color w:val="000000"/>
          <w:sz w:val="20"/>
        </w:rPr>
        <w:t>).</w:t>
      </w:r>
    </w:p>
    <w:p w14:paraId="35B7DB17" w14:textId="77777777" w:rsidR="00B82CA0" w:rsidRPr="00D7010D" w:rsidRDefault="00B82CA0">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iCs/>
          <w:sz w:val="20"/>
        </w:rPr>
      </w:pPr>
    </w:p>
    <w:p w14:paraId="72FD05CA" w14:textId="10B67C9A" w:rsidR="00CD49F1" w:rsidRPr="00D7010D" w:rsidRDefault="00426B3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color w:val="000000"/>
          <w:sz w:val="20"/>
        </w:rPr>
        <w:t xml:space="preserve">Por meio da RCA </w:t>
      </w:r>
      <w:r w:rsidR="00B51876" w:rsidRPr="00D7010D">
        <w:rPr>
          <w:rFonts w:ascii="Trebuchet MS" w:hAnsi="Trebuchet MS" w:cs="Tahoma"/>
          <w:color w:val="000000"/>
          <w:sz w:val="20"/>
        </w:rPr>
        <w:t>Fiadora</w:t>
      </w:r>
      <w:r w:rsidRPr="00D7010D">
        <w:rPr>
          <w:rFonts w:ascii="Trebuchet MS" w:hAnsi="Trebuchet MS" w:cs="Tahoma"/>
          <w:color w:val="000000"/>
          <w:sz w:val="20"/>
        </w:rPr>
        <w:t xml:space="preserve">, a </w:t>
      </w:r>
      <w:r w:rsidR="00962FA8" w:rsidRPr="00D7010D">
        <w:rPr>
          <w:rFonts w:ascii="Trebuchet MS" w:hAnsi="Trebuchet MS" w:cs="Tahoma"/>
          <w:color w:val="000000"/>
          <w:sz w:val="20"/>
        </w:rPr>
        <w:t>d</w:t>
      </w:r>
      <w:r w:rsidRPr="00D7010D">
        <w:rPr>
          <w:rFonts w:ascii="Trebuchet MS" w:hAnsi="Trebuchet MS" w:cs="Tahoma"/>
          <w:color w:val="000000"/>
          <w:sz w:val="20"/>
        </w:rPr>
        <w:t xml:space="preserve">iretoria da </w:t>
      </w:r>
      <w:r w:rsidR="00B51876" w:rsidRPr="00D7010D">
        <w:rPr>
          <w:rFonts w:ascii="Trebuchet MS" w:hAnsi="Trebuchet MS" w:cs="Tahoma"/>
          <w:color w:val="000000"/>
          <w:sz w:val="20"/>
        </w:rPr>
        <w:t xml:space="preserve">Fiadora </w:t>
      </w:r>
      <w:r w:rsidRPr="00D7010D">
        <w:rPr>
          <w:rFonts w:ascii="Trebuchet MS" w:hAnsi="Trebuchet MS" w:cs="Tahoma"/>
          <w:color w:val="000000"/>
          <w:sz w:val="20"/>
        </w:rPr>
        <w:t xml:space="preserve">foi autorizada a praticar todos os atos necessários à efetivação das deliberações consubstanciadas na RCA </w:t>
      </w:r>
      <w:r w:rsidR="00B51876" w:rsidRPr="00D7010D">
        <w:rPr>
          <w:rFonts w:ascii="Trebuchet MS" w:hAnsi="Trebuchet MS" w:cs="Tahoma"/>
          <w:color w:val="000000"/>
          <w:sz w:val="20"/>
        </w:rPr>
        <w:t>Fiadora</w:t>
      </w:r>
      <w:r w:rsidRPr="00D7010D">
        <w:rPr>
          <w:rFonts w:ascii="Trebuchet MS" w:hAnsi="Trebuchet MS" w:cs="Tahoma"/>
          <w:color w:val="000000"/>
          <w:sz w:val="20"/>
        </w:rPr>
        <w:t xml:space="preserve"> e celebração de todos os documentos necessários </w:t>
      </w:r>
      <w:r w:rsidR="000C452D" w:rsidRPr="00D7010D">
        <w:rPr>
          <w:rFonts w:ascii="Trebuchet MS" w:hAnsi="Trebuchet MS" w:cs="Tahoma"/>
          <w:color w:val="000000"/>
          <w:sz w:val="20"/>
        </w:rPr>
        <w:t xml:space="preserve">à </w:t>
      </w:r>
      <w:r w:rsidR="001C1FE7" w:rsidRPr="00D7010D">
        <w:rPr>
          <w:rFonts w:ascii="Trebuchet MS" w:hAnsi="Trebuchet MS" w:cs="Tahoma"/>
          <w:color w:val="000000"/>
          <w:sz w:val="20"/>
        </w:rPr>
        <w:t xml:space="preserve">outorga e constituição </w:t>
      </w:r>
      <w:r w:rsidR="003C0D0E" w:rsidRPr="00D7010D">
        <w:rPr>
          <w:rFonts w:ascii="Trebuchet MS" w:hAnsi="Trebuchet MS" w:cs="Tahoma"/>
          <w:color w:val="000000"/>
          <w:sz w:val="20"/>
        </w:rPr>
        <w:t>d</w:t>
      </w:r>
      <w:r w:rsidR="00B51876" w:rsidRPr="00D7010D">
        <w:rPr>
          <w:rFonts w:ascii="Trebuchet MS" w:hAnsi="Trebuchet MS" w:cs="Tahoma"/>
          <w:color w:val="000000"/>
          <w:sz w:val="20"/>
        </w:rPr>
        <w:t>a</w:t>
      </w:r>
      <w:r w:rsidR="00676235" w:rsidRPr="00D7010D">
        <w:rPr>
          <w:rFonts w:ascii="Trebuchet MS" w:hAnsi="Trebuchet MS" w:cs="Tahoma"/>
          <w:color w:val="000000"/>
          <w:sz w:val="20"/>
        </w:rPr>
        <w:t xml:space="preserve"> </w:t>
      </w:r>
      <w:r w:rsidR="00B51876" w:rsidRPr="00D7010D">
        <w:rPr>
          <w:rFonts w:ascii="Trebuchet MS" w:hAnsi="Trebuchet MS" w:cs="Tahoma"/>
          <w:color w:val="000000"/>
          <w:sz w:val="20"/>
        </w:rPr>
        <w:t xml:space="preserve">Fiança </w:t>
      </w:r>
      <w:r w:rsidR="001C1FE7" w:rsidRPr="00D7010D">
        <w:rPr>
          <w:rFonts w:ascii="Trebuchet MS" w:hAnsi="Trebuchet MS" w:cs="Tahoma"/>
          <w:color w:val="000000"/>
          <w:sz w:val="20"/>
        </w:rPr>
        <w:t xml:space="preserve">e </w:t>
      </w:r>
      <w:r w:rsidRPr="00D7010D">
        <w:rPr>
          <w:rFonts w:ascii="Trebuchet MS" w:hAnsi="Trebuchet MS" w:cs="Tahoma"/>
          <w:color w:val="000000"/>
          <w:sz w:val="20"/>
        </w:rPr>
        <w:t>à concretização da Emissão.</w:t>
      </w:r>
    </w:p>
    <w:p w14:paraId="281B9851" w14:textId="77777777" w:rsidR="00B82CA0" w:rsidRPr="00D7010D" w:rsidRDefault="00B82CA0">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6FD3FDB5" w14:textId="45AF14AC" w:rsidR="00CD49F1" w:rsidRPr="00D7010D" w:rsidRDefault="00426B3B">
      <w:pPr>
        <w:pStyle w:val="ListParagraph"/>
        <w:widowControl w:val="0"/>
        <w:numPr>
          <w:ilvl w:val="0"/>
          <w:numId w:val="3"/>
        </w:numPr>
        <w:tabs>
          <w:tab w:val="clear" w:pos="1277"/>
          <w:tab w:val="left" w:pos="1276"/>
        </w:tabs>
        <w:autoSpaceDE w:val="0"/>
        <w:autoSpaceDN w:val="0"/>
        <w:adjustRightInd w:val="0"/>
        <w:spacing w:after="0" w:line="360" w:lineRule="auto"/>
        <w:ind w:hanging="1277"/>
        <w:contextualSpacing w:val="0"/>
        <w:rPr>
          <w:rFonts w:ascii="Trebuchet MS" w:hAnsi="Trebuchet MS" w:cs="Tahoma"/>
          <w:sz w:val="20"/>
        </w:rPr>
      </w:pPr>
      <w:bookmarkStart w:id="9" w:name="_DV_M15"/>
      <w:bookmarkStart w:id="10" w:name="_Toc499990314"/>
      <w:bookmarkEnd w:id="9"/>
      <w:r w:rsidRPr="00D7010D">
        <w:rPr>
          <w:rFonts w:ascii="Trebuchet MS" w:hAnsi="Trebuchet MS" w:cs="Tahoma"/>
          <w:b/>
          <w:sz w:val="20"/>
        </w:rPr>
        <w:t>DOS REQUISITOS</w:t>
      </w:r>
      <w:bookmarkEnd w:id="10"/>
    </w:p>
    <w:p w14:paraId="68B8DBA1" w14:textId="77777777" w:rsidR="00B82CA0" w:rsidRPr="00D7010D" w:rsidRDefault="00B82CA0">
      <w:pPr>
        <w:widowControl w:val="0"/>
        <w:tabs>
          <w:tab w:val="left" w:pos="0"/>
          <w:tab w:val="left" w:pos="709"/>
        </w:tabs>
        <w:autoSpaceDE w:val="0"/>
        <w:autoSpaceDN w:val="0"/>
        <w:adjustRightInd w:val="0"/>
        <w:spacing w:after="0" w:line="360" w:lineRule="auto"/>
        <w:rPr>
          <w:rFonts w:ascii="Trebuchet MS" w:hAnsi="Trebuchet MS" w:cs="Tahoma"/>
          <w:sz w:val="20"/>
        </w:rPr>
      </w:pPr>
    </w:p>
    <w:p w14:paraId="32B8F52D" w14:textId="2AE6ECB1" w:rsidR="00CD49F1"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1" w:name="_DV_M16"/>
      <w:bookmarkEnd w:id="11"/>
      <w:r w:rsidRPr="00D7010D">
        <w:rPr>
          <w:rFonts w:ascii="Trebuchet MS" w:hAnsi="Trebuchet MS" w:cs="Tahoma"/>
          <w:sz w:val="20"/>
        </w:rPr>
        <w:t xml:space="preserve">A </w:t>
      </w:r>
      <w:r w:rsidR="00B434E8" w:rsidRPr="00D7010D">
        <w:rPr>
          <w:rFonts w:ascii="Trebuchet MS" w:hAnsi="Trebuchet MS"/>
          <w:sz w:val="20"/>
        </w:rPr>
        <w:t>2</w:t>
      </w:r>
      <w:r w:rsidRPr="00D7010D">
        <w:rPr>
          <w:rFonts w:ascii="Trebuchet MS" w:hAnsi="Trebuchet MS"/>
          <w:sz w:val="20"/>
        </w:rPr>
        <w:t>ª</w:t>
      </w:r>
      <w:r w:rsidRPr="00D7010D">
        <w:rPr>
          <w:rFonts w:ascii="Trebuchet MS" w:hAnsi="Trebuchet MS" w:cs="Tahoma"/>
          <w:sz w:val="20"/>
        </w:rPr>
        <w:t xml:space="preserve"> </w:t>
      </w:r>
      <w:r w:rsidR="004F0425" w:rsidRPr="00D7010D">
        <w:rPr>
          <w:rFonts w:ascii="Trebuchet MS" w:hAnsi="Trebuchet MS" w:cs="Tahoma"/>
          <w:sz w:val="20"/>
        </w:rPr>
        <w:t>(</w:t>
      </w:r>
      <w:r w:rsidR="00B434E8" w:rsidRPr="00D7010D">
        <w:rPr>
          <w:rFonts w:ascii="Trebuchet MS" w:hAnsi="Trebuchet MS" w:cs="Tahoma"/>
          <w:sz w:val="20"/>
        </w:rPr>
        <w:t>segunda</w:t>
      </w:r>
      <w:r w:rsidR="004F0425" w:rsidRPr="00D7010D">
        <w:rPr>
          <w:rFonts w:ascii="Trebuchet MS" w:hAnsi="Trebuchet MS" w:cs="Tahoma"/>
          <w:sz w:val="20"/>
        </w:rPr>
        <w:t xml:space="preserve">) </w:t>
      </w:r>
      <w:r w:rsidRPr="00D7010D">
        <w:rPr>
          <w:rFonts w:ascii="Trebuchet MS" w:hAnsi="Trebuchet MS" w:cs="Tahoma"/>
          <w:sz w:val="20"/>
        </w:rPr>
        <w:t xml:space="preserve">emissão de </w:t>
      </w:r>
      <w:r w:rsidR="00DD603B" w:rsidRPr="00D7010D">
        <w:rPr>
          <w:rFonts w:ascii="Trebuchet MS" w:hAnsi="Trebuchet MS" w:cs="Tahoma"/>
          <w:sz w:val="20"/>
        </w:rPr>
        <w:t>Debêntures</w:t>
      </w:r>
      <w:r w:rsidR="00D3308B" w:rsidRPr="00D7010D">
        <w:rPr>
          <w:rFonts w:ascii="Trebuchet MS" w:hAnsi="Trebuchet MS" w:cs="Tahoma"/>
          <w:sz w:val="20"/>
        </w:rPr>
        <w:t xml:space="preserve"> simples</w:t>
      </w:r>
      <w:r w:rsidRPr="00D7010D">
        <w:rPr>
          <w:rFonts w:ascii="Trebuchet MS" w:hAnsi="Trebuchet MS" w:cs="Tahoma"/>
          <w:sz w:val="20"/>
        </w:rPr>
        <w:t xml:space="preserve">, </w:t>
      </w:r>
      <w:r w:rsidR="00D3308B" w:rsidRPr="00D7010D">
        <w:rPr>
          <w:rFonts w:ascii="Trebuchet MS" w:hAnsi="Trebuchet MS" w:cs="Tahoma"/>
          <w:sz w:val="20"/>
        </w:rPr>
        <w:t xml:space="preserve">não conversíveis em ações, da espécie </w:t>
      </w:r>
      <w:r w:rsidR="00E60C68">
        <w:rPr>
          <w:rFonts w:ascii="Trebuchet MS" w:hAnsi="Trebuchet MS" w:cs="Tahoma"/>
          <w:sz w:val="20"/>
        </w:rPr>
        <w:t xml:space="preserve">quirografária, </w:t>
      </w:r>
      <w:r w:rsidR="00920FFF" w:rsidRPr="00D7010D">
        <w:rPr>
          <w:rFonts w:ascii="Trebuchet MS" w:hAnsi="Trebuchet MS" w:cs="Tahoma"/>
          <w:sz w:val="20"/>
        </w:rPr>
        <w:t>com garantia fidejussória</w:t>
      </w:r>
      <w:r w:rsidR="00E60C68">
        <w:rPr>
          <w:rFonts w:ascii="Trebuchet MS" w:hAnsi="Trebuchet MS" w:cs="Tahoma"/>
          <w:sz w:val="20"/>
        </w:rPr>
        <w:t xml:space="preserve"> adicional</w:t>
      </w:r>
      <w:r w:rsidRPr="00D7010D">
        <w:rPr>
          <w:rFonts w:ascii="Trebuchet MS" w:hAnsi="Trebuchet MS" w:cs="Tahoma"/>
          <w:sz w:val="20"/>
        </w:rPr>
        <w:t xml:space="preserve">, </w:t>
      </w:r>
      <w:r w:rsidR="006417BF" w:rsidRPr="00D7010D">
        <w:rPr>
          <w:rFonts w:ascii="Trebuchet MS" w:hAnsi="Trebuchet MS" w:cs="Tahoma"/>
          <w:sz w:val="20"/>
        </w:rPr>
        <w:t xml:space="preserve">em </w:t>
      </w:r>
      <w:r w:rsidR="00920FFF" w:rsidRPr="00D7010D">
        <w:rPr>
          <w:rFonts w:ascii="Trebuchet MS" w:hAnsi="Trebuchet MS" w:cs="Tahoma"/>
          <w:sz w:val="20"/>
        </w:rPr>
        <w:t>até 3 (três) séries</w:t>
      </w:r>
      <w:r w:rsidRPr="00D7010D">
        <w:rPr>
          <w:rFonts w:ascii="Trebuchet MS" w:hAnsi="Trebuchet MS" w:cs="Tahoma"/>
          <w:sz w:val="20"/>
        </w:rPr>
        <w:t xml:space="preserve">, da </w:t>
      </w:r>
      <w:r w:rsidR="00E236D7" w:rsidRPr="00D7010D">
        <w:rPr>
          <w:rFonts w:ascii="Trebuchet MS" w:hAnsi="Trebuchet MS" w:cs="Tahoma"/>
          <w:sz w:val="20"/>
        </w:rPr>
        <w:t>Emissora</w:t>
      </w:r>
      <w:r w:rsidRPr="00D7010D">
        <w:rPr>
          <w:rFonts w:ascii="Trebuchet MS" w:hAnsi="Trebuchet MS" w:cs="Tahoma"/>
          <w:sz w:val="20"/>
        </w:rPr>
        <w:t xml:space="preserve"> (</w:t>
      </w:r>
      <w:r w:rsidR="001C1FE7" w:rsidRPr="00D7010D">
        <w:rPr>
          <w:rFonts w:ascii="Trebuchet MS" w:hAnsi="Trebuchet MS" w:cs="Tahoma"/>
          <w:sz w:val="20"/>
        </w:rPr>
        <w:t>“</w:t>
      </w:r>
      <w:r w:rsidR="00DD603B" w:rsidRPr="00D7010D">
        <w:rPr>
          <w:rFonts w:ascii="Trebuchet MS" w:hAnsi="Trebuchet MS" w:cs="Tahoma"/>
          <w:sz w:val="20"/>
          <w:u w:val="single"/>
        </w:rPr>
        <w:t>Debêntures</w:t>
      </w:r>
      <w:r w:rsidR="001C1FE7" w:rsidRPr="00D7010D">
        <w:rPr>
          <w:rFonts w:ascii="Trebuchet MS" w:hAnsi="Trebuchet MS" w:cs="Tahoma"/>
          <w:sz w:val="20"/>
        </w:rPr>
        <w:t xml:space="preserve">” e </w:t>
      </w:r>
      <w:r w:rsidRPr="00D7010D">
        <w:rPr>
          <w:rFonts w:ascii="Trebuchet MS" w:hAnsi="Trebuchet MS" w:cs="Tahoma"/>
          <w:sz w:val="20"/>
        </w:rPr>
        <w:t>“</w:t>
      </w:r>
      <w:r w:rsidRPr="00D7010D">
        <w:rPr>
          <w:rFonts w:ascii="Trebuchet MS" w:hAnsi="Trebuchet MS" w:cs="Tahoma"/>
          <w:sz w:val="20"/>
          <w:u w:val="single"/>
        </w:rPr>
        <w:t>Emissão</w:t>
      </w:r>
      <w:r w:rsidRPr="00D7010D">
        <w:rPr>
          <w:rFonts w:ascii="Trebuchet MS" w:hAnsi="Trebuchet MS" w:cs="Tahoma"/>
          <w:sz w:val="20"/>
        </w:rPr>
        <w:t>”</w:t>
      </w:r>
      <w:r w:rsidR="001C1FE7" w:rsidRPr="00D7010D">
        <w:rPr>
          <w:rFonts w:ascii="Trebuchet MS" w:hAnsi="Trebuchet MS" w:cs="Tahoma"/>
          <w:sz w:val="20"/>
        </w:rPr>
        <w:t>, respectivamente</w:t>
      </w:r>
      <w:r w:rsidRPr="00D7010D">
        <w:rPr>
          <w:rFonts w:ascii="Trebuchet MS" w:hAnsi="Trebuchet MS" w:cs="Tahoma"/>
          <w:sz w:val="20"/>
        </w:rPr>
        <w:t xml:space="preserve">), para </w:t>
      </w:r>
      <w:r w:rsidR="00B434E8" w:rsidRPr="00D7010D">
        <w:rPr>
          <w:rFonts w:ascii="Trebuchet MS" w:hAnsi="Trebuchet MS" w:cs="Tahoma"/>
          <w:sz w:val="20"/>
        </w:rPr>
        <w:t xml:space="preserve">colocação </w:t>
      </w:r>
      <w:r w:rsidR="007011BC" w:rsidRPr="00D7010D">
        <w:rPr>
          <w:rFonts w:ascii="Trebuchet MS" w:hAnsi="Trebuchet MS" w:cs="Tahoma"/>
          <w:sz w:val="20"/>
        </w:rPr>
        <w:t>privada</w:t>
      </w:r>
      <w:r w:rsidRPr="00D7010D">
        <w:rPr>
          <w:rFonts w:ascii="Trebuchet MS" w:hAnsi="Trebuchet MS" w:cs="Tahoma"/>
          <w:sz w:val="20"/>
        </w:rPr>
        <w:t>, será realizada com observância dos requisitos especificados nas cláusulas a seguir.</w:t>
      </w:r>
      <w:r w:rsidR="00984553" w:rsidRPr="00D7010D">
        <w:rPr>
          <w:rFonts w:ascii="Trebuchet MS" w:hAnsi="Trebuchet MS" w:cs="Tahoma"/>
          <w:sz w:val="20"/>
        </w:rPr>
        <w:t xml:space="preserve"> </w:t>
      </w:r>
    </w:p>
    <w:p w14:paraId="7E2284A7" w14:textId="77777777" w:rsidR="00B82CA0" w:rsidRPr="00D7010D" w:rsidRDefault="00B82CA0">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7CA292E4" w14:textId="23CF025A" w:rsidR="00CD49F1" w:rsidRPr="00D7010D" w:rsidRDefault="00920FFF"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2" w:name="_DV_M22"/>
      <w:bookmarkEnd w:id="12"/>
      <w:r w:rsidRPr="00D7010D">
        <w:rPr>
          <w:rFonts w:ascii="Trebuchet MS" w:hAnsi="Trebuchet MS" w:cs="Tahoma"/>
          <w:b/>
          <w:sz w:val="20"/>
        </w:rPr>
        <w:t xml:space="preserve">Arquivamento e Publicação </w:t>
      </w:r>
      <w:r w:rsidR="00B434E8" w:rsidRPr="00D7010D">
        <w:rPr>
          <w:rFonts w:ascii="Trebuchet MS" w:hAnsi="Trebuchet MS" w:cs="Tahoma"/>
          <w:b/>
          <w:sz w:val="20"/>
        </w:rPr>
        <w:t>das Atas de Aprovação</w:t>
      </w:r>
      <w:r w:rsidR="00426B3B" w:rsidRPr="00D7010D">
        <w:rPr>
          <w:rFonts w:ascii="Trebuchet MS" w:hAnsi="Trebuchet MS" w:cs="Tahoma"/>
          <w:b/>
          <w:sz w:val="20"/>
        </w:rPr>
        <w:t>.</w:t>
      </w:r>
    </w:p>
    <w:p w14:paraId="1D1CB296" w14:textId="77777777" w:rsidR="00B82CA0" w:rsidRPr="00D7010D" w:rsidRDefault="00B82CA0">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03EA22FA" w14:textId="1521ECE7" w:rsidR="00CD49F1" w:rsidRPr="00D7010D" w:rsidRDefault="009364C1"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bookmarkStart w:id="13" w:name="_DV_M23"/>
      <w:bookmarkEnd w:id="13"/>
      <w:r w:rsidRPr="00D7010D">
        <w:rPr>
          <w:rFonts w:ascii="Trebuchet MS" w:hAnsi="Trebuchet MS" w:cs="Tahoma"/>
          <w:sz w:val="20"/>
        </w:rPr>
        <w:t xml:space="preserve">As </w:t>
      </w:r>
      <w:r w:rsidR="00920FFF" w:rsidRPr="00D7010D">
        <w:rPr>
          <w:rFonts w:ascii="Trebuchet MS" w:hAnsi="Trebuchet MS" w:cs="Tahoma"/>
          <w:sz w:val="20"/>
        </w:rPr>
        <w:t xml:space="preserve">Atas de Aprovação </w:t>
      </w:r>
      <w:r w:rsidRPr="00D7010D">
        <w:rPr>
          <w:rFonts w:ascii="Trebuchet MS" w:hAnsi="Trebuchet MS" w:cs="Tahoma"/>
          <w:sz w:val="20"/>
        </w:rPr>
        <w:t>serão</w:t>
      </w:r>
      <w:r w:rsidR="00920FFF" w:rsidRPr="00D7010D">
        <w:rPr>
          <w:rFonts w:ascii="Trebuchet MS" w:hAnsi="Trebuchet MS" w:cs="Tahoma"/>
          <w:sz w:val="20"/>
        </w:rPr>
        <w:t xml:space="preserve"> </w:t>
      </w:r>
      <w:r w:rsidRPr="00D7010D">
        <w:rPr>
          <w:rFonts w:ascii="Trebuchet MS" w:hAnsi="Trebuchet MS" w:cs="Tahoma"/>
          <w:sz w:val="20"/>
        </w:rPr>
        <w:t>arquivadas n</w:t>
      </w:r>
      <w:r w:rsidR="00920FFF" w:rsidRPr="00D7010D">
        <w:rPr>
          <w:rFonts w:ascii="Trebuchet MS" w:hAnsi="Trebuchet MS" w:cs="Tahoma"/>
          <w:sz w:val="20"/>
        </w:rPr>
        <w:t>a JUCESP</w:t>
      </w:r>
      <w:r w:rsidRPr="00D7010D">
        <w:rPr>
          <w:rFonts w:ascii="Trebuchet MS" w:hAnsi="Trebuchet MS" w:cs="Tahoma"/>
          <w:sz w:val="20"/>
        </w:rPr>
        <w:t xml:space="preserve"> e publicad</w:t>
      </w:r>
      <w:r w:rsidR="00D8354E" w:rsidRPr="00D7010D">
        <w:rPr>
          <w:rFonts w:ascii="Trebuchet MS" w:hAnsi="Trebuchet MS" w:cs="Tahoma"/>
          <w:sz w:val="20"/>
        </w:rPr>
        <w:t>a</w:t>
      </w:r>
      <w:r w:rsidRPr="00D7010D">
        <w:rPr>
          <w:rFonts w:ascii="Trebuchet MS" w:hAnsi="Trebuchet MS" w:cs="Tahoma"/>
          <w:sz w:val="20"/>
        </w:rPr>
        <w:t xml:space="preserve">s </w:t>
      </w:r>
      <w:r w:rsidR="00920FFF" w:rsidRPr="00D7010D">
        <w:rPr>
          <w:rFonts w:ascii="Trebuchet MS" w:hAnsi="Trebuchet MS" w:cs="Tahoma"/>
          <w:sz w:val="20"/>
        </w:rPr>
        <w:t>no jornal “</w:t>
      </w:r>
      <w:r w:rsidR="001E77B6" w:rsidRPr="00D7010D">
        <w:rPr>
          <w:rFonts w:ascii="Trebuchet MS" w:hAnsi="Trebuchet MS" w:cs="Tahoma"/>
          <w:sz w:val="20"/>
        </w:rPr>
        <w:t>O Estado</w:t>
      </w:r>
      <w:r w:rsidR="00342375" w:rsidRPr="00D7010D">
        <w:rPr>
          <w:rFonts w:ascii="Trebuchet MS" w:hAnsi="Trebuchet MS" w:cs="Tahoma"/>
          <w:sz w:val="20"/>
        </w:rPr>
        <w:t xml:space="preserve"> de </w:t>
      </w:r>
      <w:r w:rsidR="001E77B6" w:rsidRPr="00D7010D">
        <w:rPr>
          <w:rFonts w:ascii="Trebuchet MS" w:hAnsi="Trebuchet MS" w:cs="Tahoma"/>
          <w:sz w:val="20"/>
        </w:rPr>
        <w:t>São Paulo</w:t>
      </w:r>
      <w:r w:rsidR="00920FFF" w:rsidRPr="00D7010D">
        <w:rPr>
          <w:rFonts w:ascii="Trebuchet MS" w:hAnsi="Trebuchet MS" w:cs="Tahoma"/>
          <w:sz w:val="20"/>
        </w:rPr>
        <w:t>”</w:t>
      </w:r>
      <w:r w:rsidR="00104C13">
        <w:rPr>
          <w:rFonts w:ascii="Trebuchet MS" w:hAnsi="Trebuchet MS" w:cs="Tahoma"/>
          <w:sz w:val="20"/>
        </w:rPr>
        <w:t xml:space="preserve"> (“</w:t>
      </w:r>
      <w:r w:rsidR="00104C13" w:rsidRPr="00D24654">
        <w:rPr>
          <w:rFonts w:ascii="Trebuchet MS" w:hAnsi="Trebuchet MS" w:cs="Tahoma"/>
          <w:sz w:val="20"/>
          <w:u w:val="single"/>
        </w:rPr>
        <w:t>Jornal de Divulgação</w:t>
      </w:r>
      <w:r w:rsidR="00104C13">
        <w:rPr>
          <w:rFonts w:ascii="Trebuchet MS" w:hAnsi="Trebuchet MS" w:cs="Tahoma"/>
          <w:sz w:val="20"/>
        </w:rPr>
        <w:t>”)</w:t>
      </w:r>
      <w:r w:rsidR="00284937" w:rsidRPr="00D7010D">
        <w:rPr>
          <w:rFonts w:ascii="Trebuchet MS" w:hAnsi="Trebuchet MS" w:cs="Tahoma"/>
          <w:sz w:val="20"/>
        </w:rPr>
        <w:t xml:space="preserve">, </w:t>
      </w:r>
      <w:r w:rsidRPr="00D7010D">
        <w:rPr>
          <w:rFonts w:ascii="Trebuchet MS" w:hAnsi="Trebuchet MS" w:cs="Tahoma"/>
          <w:sz w:val="20"/>
        </w:rPr>
        <w:t>nos termos do artigo 62, inciso I e do artigo 289 da Lei das Sociedades por Ações</w:t>
      </w:r>
      <w:r w:rsidR="00D8354E" w:rsidRPr="00D7010D">
        <w:rPr>
          <w:rFonts w:ascii="Trebuchet MS" w:hAnsi="Trebuchet MS" w:cs="Tahoma"/>
          <w:sz w:val="20"/>
        </w:rPr>
        <w:t xml:space="preserve"> </w:t>
      </w:r>
      <w:r w:rsidR="00B434E8" w:rsidRPr="00D7010D">
        <w:rPr>
          <w:rFonts w:ascii="Trebuchet MS" w:hAnsi="Trebuchet MS" w:cs="Tahoma"/>
          <w:sz w:val="20"/>
        </w:rPr>
        <w:t>previamente</w:t>
      </w:r>
      <w:r w:rsidR="00D8354E" w:rsidRPr="00D7010D">
        <w:rPr>
          <w:rFonts w:ascii="Trebuchet MS" w:hAnsi="Trebuchet MS" w:cs="Tahoma"/>
          <w:sz w:val="20"/>
        </w:rPr>
        <w:t xml:space="preserve"> </w:t>
      </w:r>
      <w:r w:rsidR="00D8354E" w:rsidRPr="00565DAC">
        <w:rPr>
          <w:rFonts w:ascii="Trebuchet MS" w:hAnsi="Trebuchet MS"/>
          <w:color w:val="000000"/>
          <w:sz w:val="20"/>
        </w:rPr>
        <w:t>à primeira data de liquidação dos CRI</w:t>
      </w:r>
      <w:r w:rsidRPr="00565DAC">
        <w:rPr>
          <w:rFonts w:ascii="Trebuchet MS" w:hAnsi="Trebuchet MS"/>
          <w:color w:val="000000"/>
          <w:sz w:val="20"/>
        </w:rPr>
        <w:t>.</w:t>
      </w:r>
    </w:p>
    <w:p w14:paraId="6A844ADF" w14:textId="77777777" w:rsidR="00920FFF" w:rsidRPr="00D7010D" w:rsidRDefault="00920FFF">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color w:val="000000"/>
          <w:sz w:val="20"/>
        </w:rPr>
      </w:pPr>
    </w:p>
    <w:p w14:paraId="572B5E9B" w14:textId="0435BB86" w:rsidR="00920FFF" w:rsidRPr="00D7010D" w:rsidRDefault="00920FF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cs="Tahoma"/>
          <w:color w:val="000000"/>
          <w:sz w:val="20"/>
        </w:rPr>
        <w:t xml:space="preserve">Os atos societários da </w:t>
      </w:r>
      <w:r w:rsidR="00E236D7" w:rsidRPr="00D7010D">
        <w:rPr>
          <w:rFonts w:ascii="Trebuchet MS" w:hAnsi="Trebuchet MS" w:cs="Tahoma"/>
          <w:color w:val="000000"/>
          <w:sz w:val="20"/>
        </w:rPr>
        <w:t>Emissora</w:t>
      </w:r>
      <w:r w:rsidRPr="00D7010D">
        <w:rPr>
          <w:rFonts w:ascii="Trebuchet MS" w:hAnsi="Trebuchet MS" w:cs="Tahoma"/>
          <w:color w:val="000000"/>
          <w:sz w:val="20"/>
        </w:rPr>
        <w:t xml:space="preserve"> </w:t>
      </w:r>
      <w:r w:rsidR="009364C1" w:rsidRPr="00D7010D">
        <w:rPr>
          <w:rFonts w:ascii="Trebuchet MS" w:hAnsi="Trebuchet MS" w:cs="Tahoma"/>
          <w:color w:val="000000"/>
          <w:sz w:val="20"/>
        </w:rPr>
        <w:t xml:space="preserve">e da Fiadora </w:t>
      </w:r>
      <w:r w:rsidRPr="00D7010D">
        <w:rPr>
          <w:rFonts w:ascii="Trebuchet MS" w:hAnsi="Trebuchet MS" w:cs="Tahoma"/>
          <w:color w:val="000000"/>
          <w:sz w:val="20"/>
        </w:rPr>
        <w:t>que eventualmente venham a ser realizados no âmbito da presente Emissão, após a assinatura dest</w:t>
      </w:r>
      <w:r w:rsidR="009364C1" w:rsidRPr="00D7010D">
        <w:rPr>
          <w:rFonts w:ascii="Trebuchet MS" w:hAnsi="Trebuchet MS" w:cs="Tahoma"/>
          <w:color w:val="000000"/>
          <w:sz w:val="20"/>
        </w:rPr>
        <w:t>a</w:t>
      </w:r>
      <w:r w:rsidRPr="00D7010D">
        <w:rPr>
          <w:rFonts w:ascii="Trebuchet MS" w:hAnsi="Trebuchet MS" w:cs="Tahoma"/>
          <w:color w:val="000000"/>
          <w:sz w:val="20"/>
        </w:rPr>
        <w:t xml:space="preserve"> </w:t>
      </w:r>
      <w:r w:rsidR="009364C1" w:rsidRPr="00D7010D">
        <w:rPr>
          <w:rFonts w:ascii="Trebuchet MS" w:hAnsi="Trebuchet MS" w:cs="Tahoma"/>
          <w:color w:val="000000"/>
          <w:sz w:val="20"/>
        </w:rPr>
        <w:t xml:space="preserve">Escritura </w:t>
      </w:r>
      <w:r w:rsidRPr="00D7010D">
        <w:rPr>
          <w:rFonts w:ascii="Trebuchet MS" w:hAnsi="Trebuchet MS" w:cs="Tahoma"/>
          <w:color w:val="000000"/>
          <w:sz w:val="20"/>
        </w:rPr>
        <w:t xml:space="preserve">de Emissão, serão igualmente arquivados na JUCESP e publicados pela </w:t>
      </w:r>
      <w:r w:rsidR="00E236D7" w:rsidRPr="00D7010D">
        <w:rPr>
          <w:rFonts w:ascii="Trebuchet MS" w:hAnsi="Trebuchet MS" w:cs="Tahoma"/>
          <w:color w:val="000000"/>
          <w:sz w:val="20"/>
        </w:rPr>
        <w:t>Emissora</w:t>
      </w:r>
      <w:r w:rsidR="009364C1" w:rsidRPr="00D7010D">
        <w:rPr>
          <w:rFonts w:ascii="Trebuchet MS" w:hAnsi="Trebuchet MS" w:cs="Tahoma"/>
          <w:color w:val="000000"/>
          <w:sz w:val="20"/>
        </w:rPr>
        <w:t xml:space="preserve"> e pela Fiadora</w:t>
      </w:r>
      <w:r w:rsidRPr="00D7010D">
        <w:rPr>
          <w:rFonts w:ascii="Trebuchet MS" w:hAnsi="Trebuchet MS" w:cs="Tahoma"/>
          <w:color w:val="000000"/>
          <w:sz w:val="20"/>
        </w:rPr>
        <w:t xml:space="preserve"> no jornal </w:t>
      </w:r>
      <w:r w:rsidR="008E6762" w:rsidRPr="00D7010D">
        <w:rPr>
          <w:rFonts w:ascii="Trebuchet MS" w:hAnsi="Trebuchet MS" w:cs="Tahoma"/>
          <w:sz w:val="20"/>
        </w:rPr>
        <w:t xml:space="preserve">utilizado pela </w:t>
      </w:r>
      <w:r w:rsidR="00E236D7" w:rsidRPr="00D7010D">
        <w:rPr>
          <w:rFonts w:ascii="Trebuchet MS" w:hAnsi="Trebuchet MS" w:cs="Tahoma"/>
          <w:sz w:val="20"/>
        </w:rPr>
        <w:t>Emissora</w:t>
      </w:r>
      <w:r w:rsidR="008E6762" w:rsidRPr="00D7010D">
        <w:rPr>
          <w:rFonts w:ascii="Trebuchet MS" w:hAnsi="Trebuchet MS" w:cs="Tahoma"/>
          <w:sz w:val="20"/>
        </w:rPr>
        <w:t xml:space="preserve"> </w:t>
      </w:r>
      <w:r w:rsidR="009364C1" w:rsidRPr="00D7010D">
        <w:rPr>
          <w:rFonts w:ascii="Trebuchet MS" w:hAnsi="Trebuchet MS" w:cs="Tahoma"/>
          <w:color w:val="000000"/>
          <w:sz w:val="20"/>
        </w:rPr>
        <w:t>e pela Fiadora</w:t>
      </w:r>
      <w:r w:rsidR="009364C1" w:rsidRPr="00D7010D">
        <w:rPr>
          <w:rFonts w:ascii="Trebuchet MS" w:hAnsi="Trebuchet MS" w:cs="Tahoma"/>
          <w:sz w:val="20"/>
        </w:rPr>
        <w:t xml:space="preserve"> </w:t>
      </w:r>
      <w:r w:rsidR="008E6762" w:rsidRPr="00D7010D">
        <w:rPr>
          <w:rFonts w:ascii="Trebuchet MS" w:hAnsi="Trebuchet MS" w:cs="Tahoma"/>
          <w:sz w:val="20"/>
        </w:rPr>
        <w:t>para publicação dos seus atos legais</w:t>
      </w:r>
      <w:r w:rsidR="00942A52" w:rsidRPr="00D7010D">
        <w:rPr>
          <w:rFonts w:ascii="Trebuchet MS" w:hAnsi="Trebuchet MS" w:cs="Tahoma"/>
          <w:sz w:val="20"/>
        </w:rPr>
        <w:t xml:space="preserve">, conforme assim deliberado em assembleia geral ordinária da </w:t>
      </w:r>
      <w:r w:rsidR="00E236D7" w:rsidRPr="00D7010D">
        <w:rPr>
          <w:rFonts w:ascii="Trebuchet MS" w:hAnsi="Trebuchet MS" w:cs="Tahoma"/>
          <w:sz w:val="20"/>
        </w:rPr>
        <w:t>Emissora</w:t>
      </w:r>
      <w:r w:rsidR="009364C1" w:rsidRPr="00D7010D">
        <w:rPr>
          <w:rFonts w:ascii="Trebuchet MS" w:hAnsi="Trebuchet MS" w:cs="Tahoma"/>
          <w:sz w:val="20"/>
        </w:rPr>
        <w:t xml:space="preserve"> </w:t>
      </w:r>
      <w:r w:rsidR="009364C1" w:rsidRPr="00D7010D">
        <w:rPr>
          <w:rFonts w:ascii="Trebuchet MS" w:hAnsi="Trebuchet MS" w:cs="Tahoma"/>
          <w:color w:val="000000"/>
          <w:sz w:val="20"/>
        </w:rPr>
        <w:t>e da Fiadora</w:t>
      </w:r>
      <w:r w:rsidRPr="00D7010D">
        <w:rPr>
          <w:rFonts w:ascii="Trebuchet MS" w:hAnsi="Trebuchet MS" w:cs="Tahoma"/>
          <w:color w:val="000000"/>
          <w:sz w:val="20"/>
        </w:rPr>
        <w:t>, conforme legislação em vigor</w:t>
      </w:r>
      <w:r w:rsidR="00E82505">
        <w:rPr>
          <w:rFonts w:ascii="Trebuchet MS" w:hAnsi="Trebuchet MS" w:cs="Tahoma"/>
          <w:color w:val="000000"/>
          <w:sz w:val="20"/>
        </w:rPr>
        <w:t>, sendo certo que, caso haja alteração no jornal de publicação utilizado pela Emissora e/ou pela Fiadora, a ata da assembleia geral ordinária que deliberar por tal alteração deverá ser divulgada no Jornal de Divulgação</w:t>
      </w:r>
      <w:r w:rsidRPr="00D7010D">
        <w:rPr>
          <w:rFonts w:ascii="Trebuchet MS" w:hAnsi="Trebuchet MS" w:cs="Tahoma"/>
          <w:color w:val="000000"/>
          <w:sz w:val="20"/>
        </w:rPr>
        <w:t>.</w:t>
      </w:r>
    </w:p>
    <w:p w14:paraId="430F21C2" w14:textId="77777777" w:rsidR="00920FFF" w:rsidRPr="00D7010D" w:rsidRDefault="00920FFF">
      <w:pPr>
        <w:pStyle w:val="ListParagraph"/>
        <w:tabs>
          <w:tab w:val="num" w:pos="1985"/>
        </w:tabs>
        <w:spacing w:after="0" w:line="360" w:lineRule="auto"/>
        <w:ind w:left="1134"/>
        <w:rPr>
          <w:rFonts w:ascii="Trebuchet MS" w:hAnsi="Trebuchet MS" w:cs="Tahoma"/>
          <w:color w:val="000000"/>
          <w:sz w:val="20"/>
        </w:rPr>
      </w:pPr>
    </w:p>
    <w:p w14:paraId="31090B9C" w14:textId="3052C3C1" w:rsidR="00920FFF" w:rsidRPr="00D7010D" w:rsidRDefault="00920FF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cs="Tahoma"/>
          <w:color w:val="000000"/>
          <w:sz w:val="20"/>
        </w:rPr>
        <w:t xml:space="preserve">A </w:t>
      </w:r>
      <w:r w:rsidR="00E236D7" w:rsidRPr="00D7010D">
        <w:rPr>
          <w:rFonts w:ascii="Trebuchet MS" w:hAnsi="Trebuchet MS" w:cs="Tahoma"/>
          <w:color w:val="000000"/>
          <w:sz w:val="20"/>
        </w:rPr>
        <w:t>Emissora</w:t>
      </w:r>
      <w:r w:rsidRPr="00D7010D">
        <w:rPr>
          <w:rFonts w:ascii="Trebuchet MS" w:hAnsi="Trebuchet MS" w:cs="Tahoma"/>
          <w:color w:val="000000"/>
          <w:sz w:val="20"/>
        </w:rPr>
        <w:t xml:space="preserve"> compromete-se a enviar à </w:t>
      </w:r>
      <w:proofErr w:type="spellStart"/>
      <w:r w:rsidRPr="00D7010D">
        <w:rPr>
          <w:rFonts w:ascii="Trebuchet MS" w:hAnsi="Trebuchet MS" w:cs="Tahoma"/>
          <w:color w:val="000000"/>
          <w:sz w:val="20"/>
        </w:rPr>
        <w:t>Securitizadora</w:t>
      </w:r>
      <w:proofErr w:type="spellEnd"/>
      <w:r w:rsidRPr="00D7010D">
        <w:rPr>
          <w:rFonts w:ascii="Trebuchet MS" w:hAnsi="Trebuchet MS" w:cs="Tahoma"/>
          <w:color w:val="000000"/>
          <w:sz w:val="20"/>
        </w:rPr>
        <w:t xml:space="preserve"> e ao Agente Fiduciário 1 (uma) via eletrônica (.</w:t>
      </w:r>
      <w:proofErr w:type="spellStart"/>
      <w:r w:rsidRPr="00D7010D">
        <w:rPr>
          <w:rFonts w:ascii="Trebuchet MS" w:hAnsi="Trebuchet MS" w:cs="Tahoma"/>
          <w:color w:val="000000"/>
          <w:sz w:val="20"/>
        </w:rPr>
        <w:t>pdf</w:t>
      </w:r>
      <w:proofErr w:type="spellEnd"/>
      <w:r w:rsidRPr="00D7010D">
        <w:rPr>
          <w:rFonts w:ascii="Trebuchet MS" w:hAnsi="Trebuchet MS" w:cs="Tahoma"/>
          <w:color w:val="000000"/>
          <w:sz w:val="20"/>
        </w:rPr>
        <w:t xml:space="preserve">) das Atas de Aprovação, devidamente registrados na JUCESP, em até </w:t>
      </w:r>
      <w:r w:rsidR="00C46280" w:rsidRPr="00D7010D">
        <w:rPr>
          <w:rFonts w:ascii="Trebuchet MS" w:hAnsi="Trebuchet MS" w:cs="Tahoma"/>
          <w:color w:val="000000"/>
          <w:sz w:val="20"/>
        </w:rPr>
        <w:t>10</w:t>
      </w:r>
      <w:r w:rsidRPr="00D7010D">
        <w:rPr>
          <w:rFonts w:ascii="Trebuchet MS" w:hAnsi="Trebuchet MS" w:cs="Tahoma"/>
          <w:color w:val="000000"/>
          <w:sz w:val="20"/>
        </w:rPr>
        <w:t xml:space="preserve"> (</w:t>
      </w:r>
      <w:r w:rsidR="00C46280" w:rsidRPr="00D7010D">
        <w:rPr>
          <w:rFonts w:ascii="Trebuchet MS" w:hAnsi="Trebuchet MS" w:cs="Tahoma"/>
          <w:color w:val="000000"/>
          <w:sz w:val="20"/>
        </w:rPr>
        <w:t>dez</w:t>
      </w:r>
      <w:r w:rsidRPr="00D7010D">
        <w:rPr>
          <w:rFonts w:ascii="Trebuchet MS" w:hAnsi="Trebuchet MS" w:cs="Tahoma"/>
          <w:color w:val="000000"/>
          <w:sz w:val="20"/>
        </w:rPr>
        <w:t xml:space="preserve">) Dias Úteis após a </w:t>
      </w:r>
      <w:r w:rsidR="00520854" w:rsidRPr="00D7010D">
        <w:rPr>
          <w:rFonts w:ascii="Trebuchet MS" w:hAnsi="Trebuchet MS" w:cs="Tahoma"/>
          <w:color w:val="000000"/>
          <w:sz w:val="20"/>
        </w:rPr>
        <w:t>entrega, pela JUCESP, das Atas de Aprovação devidamente registradas</w:t>
      </w:r>
      <w:r w:rsidR="00B80752" w:rsidRPr="00D7010D">
        <w:rPr>
          <w:rFonts w:ascii="Trebuchet MS" w:hAnsi="Trebuchet MS" w:cs="Tahoma"/>
          <w:color w:val="000000"/>
          <w:sz w:val="20"/>
        </w:rPr>
        <w:t>.</w:t>
      </w:r>
    </w:p>
    <w:p w14:paraId="09E7538C" w14:textId="77777777" w:rsidR="00EA304C" w:rsidRPr="00D7010D" w:rsidRDefault="00EA304C">
      <w:pPr>
        <w:pStyle w:val="ListParagraph"/>
        <w:widowControl w:val="0"/>
        <w:autoSpaceDE w:val="0"/>
        <w:autoSpaceDN w:val="0"/>
        <w:adjustRightInd w:val="0"/>
        <w:spacing w:after="0" w:line="360" w:lineRule="auto"/>
        <w:ind w:left="1134"/>
        <w:contextualSpacing w:val="0"/>
        <w:rPr>
          <w:rFonts w:ascii="Trebuchet MS" w:hAnsi="Trebuchet MS" w:cs="Tahoma"/>
          <w:color w:val="000000"/>
          <w:sz w:val="20"/>
        </w:rPr>
      </w:pPr>
    </w:p>
    <w:p w14:paraId="0C90AD97" w14:textId="33999CFD" w:rsidR="00EA304C" w:rsidRPr="00D7010D" w:rsidRDefault="00EA304C"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sz w:val="20"/>
        </w:rPr>
        <w:t xml:space="preserve">Demais atas de eventuais atos societários da </w:t>
      </w:r>
      <w:r w:rsidR="00E236D7" w:rsidRPr="00D7010D">
        <w:rPr>
          <w:rFonts w:ascii="Trebuchet MS" w:hAnsi="Trebuchet MS"/>
          <w:sz w:val="20"/>
        </w:rPr>
        <w:t>Emissora</w:t>
      </w:r>
      <w:r w:rsidRPr="00D7010D">
        <w:rPr>
          <w:rFonts w:ascii="Trebuchet MS" w:hAnsi="Trebuchet MS"/>
          <w:sz w:val="20"/>
        </w:rPr>
        <w:t xml:space="preserve"> e/ou da </w:t>
      </w:r>
      <w:r w:rsidR="009364C1" w:rsidRPr="00D7010D">
        <w:rPr>
          <w:rFonts w:ascii="Trebuchet MS" w:hAnsi="Trebuchet MS"/>
          <w:sz w:val="20"/>
        </w:rPr>
        <w:t>Fiadora</w:t>
      </w:r>
      <w:r w:rsidRPr="00D7010D">
        <w:rPr>
          <w:rFonts w:ascii="Trebuchet MS" w:hAnsi="Trebuchet MS"/>
          <w:sz w:val="20"/>
        </w:rPr>
        <w:t xml:space="preserve">, que sejam realizados em razão da </w:t>
      </w:r>
      <w:r w:rsidR="007D003E" w:rsidRPr="00D7010D">
        <w:rPr>
          <w:rFonts w:ascii="Trebuchet MS" w:hAnsi="Trebuchet MS"/>
          <w:sz w:val="20"/>
        </w:rPr>
        <w:t>Emissão</w:t>
      </w:r>
      <w:r w:rsidRPr="00D7010D">
        <w:rPr>
          <w:rFonts w:ascii="Trebuchet MS" w:hAnsi="Trebuchet MS"/>
          <w:sz w:val="20"/>
        </w:rPr>
        <w:t xml:space="preserve">, posteriores às Atas de Aprovação, deverão ser protocoladas para arquivamento perante a JUCESP em até </w:t>
      </w:r>
      <w:r w:rsidR="0016673B" w:rsidRPr="00D7010D">
        <w:rPr>
          <w:rFonts w:ascii="Trebuchet MS" w:hAnsi="Trebuchet MS"/>
          <w:sz w:val="20"/>
        </w:rPr>
        <w:t>10 (dez)</w:t>
      </w:r>
      <w:r w:rsidRPr="00D7010D">
        <w:rPr>
          <w:rFonts w:ascii="Trebuchet MS" w:hAnsi="Trebuchet MS"/>
          <w:sz w:val="20"/>
        </w:rPr>
        <w:t xml:space="preserve"> Dias Úteis (conforme definido abaixo) contados da </w:t>
      </w:r>
      <w:r w:rsidR="007D003E" w:rsidRPr="00D7010D">
        <w:rPr>
          <w:rFonts w:ascii="Trebuchet MS" w:hAnsi="Trebuchet MS"/>
          <w:sz w:val="20"/>
        </w:rPr>
        <w:t>conclusão do processo de assinaturas do referido documento</w:t>
      </w:r>
      <w:r w:rsidR="00520854" w:rsidRPr="00D7010D">
        <w:rPr>
          <w:rFonts w:ascii="Trebuchet MS" w:hAnsi="Trebuchet MS"/>
          <w:sz w:val="20"/>
        </w:rPr>
        <w:t xml:space="preserve"> e entregues</w:t>
      </w:r>
      <w:r w:rsidR="000A474C" w:rsidRPr="00D7010D">
        <w:rPr>
          <w:rFonts w:ascii="Trebuchet MS" w:hAnsi="Trebuchet MS"/>
          <w:sz w:val="20"/>
        </w:rPr>
        <w:t xml:space="preserve"> à </w:t>
      </w:r>
      <w:proofErr w:type="spellStart"/>
      <w:r w:rsidR="000A474C" w:rsidRPr="00D7010D">
        <w:rPr>
          <w:rFonts w:ascii="Trebuchet MS" w:hAnsi="Trebuchet MS"/>
          <w:sz w:val="20"/>
        </w:rPr>
        <w:t>Securitizadora</w:t>
      </w:r>
      <w:proofErr w:type="spellEnd"/>
      <w:r w:rsidR="000A474C" w:rsidRPr="00D7010D">
        <w:rPr>
          <w:rFonts w:ascii="Trebuchet MS" w:hAnsi="Trebuchet MS"/>
          <w:sz w:val="20"/>
        </w:rPr>
        <w:t xml:space="preserve"> e ao Agente Fiduciário</w:t>
      </w:r>
      <w:r w:rsidR="00520854" w:rsidRPr="00D7010D">
        <w:rPr>
          <w:rFonts w:ascii="Trebuchet MS" w:hAnsi="Trebuchet MS"/>
          <w:sz w:val="20"/>
        </w:rPr>
        <w:t xml:space="preserve"> </w:t>
      </w:r>
      <w:bookmarkStart w:id="14" w:name="_Hlk129186618"/>
      <w:r w:rsidR="00104C13" w:rsidRPr="00D7010D">
        <w:rPr>
          <w:rFonts w:ascii="Trebuchet MS" w:hAnsi="Trebuchet MS" w:cs="Tahoma"/>
          <w:color w:val="000000"/>
          <w:sz w:val="20"/>
        </w:rPr>
        <w:t xml:space="preserve">em até </w:t>
      </w:r>
      <w:r w:rsidR="00104C13">
        <w:rPr>
          <w:rFonts w:ascii="Trebuchet MS" w:hAnsi="Trebuchet MS" w:cs="Tahoma"/>
          <w:color w:val="000000"/>
          <w:sz w:val="20"/>
        </w:rPr>
        <w:t>10</w:t>
      </w:r>
      <w:r w:rsidR="00104C13" w:rsidRPr="00D7010D">
        <w:rPr>
          <w:rFonts w:ascii="Trebuchet MS" w:hAnsi="Trebuchet MS" w:cs="Tahoma"/>
          <w:color w:val="000000"/>
          <w:sz w:val="20"/>
        </w:rPr>
        <w:t xml:space="preserve"> (</w:t>
      </w:r>
      <w:r w:rsidR="00104C13">
        <w:rPr>
          <w:rFonts w:ascii="Trebuchet MS" w:hAnsi="Trebuchet MS" w:cs="Tahoma"/>
          <w:color w:val="000000"/>
          <w:sz w:val="20"/>
        </w:rPr>
        <w:t>dez</w:t>
      </w:r>
      <w:r w:rsidR="00104C13" w:rsidRPr="00D7010D">
        <w:rPr>
          <w:rFonts w:ascii="Trebuchet MS" w:hAnsi="Trebuchet MS" w:cs="Tahoma"/>
          <w:color w:val="000000"/>
          <w:sz w:val="20"/>
        </w:rPr>
        <w:t>) Dias Úteis após a entrega, pela JUCESP</w:t>
      </w:r>
      <w:r w:rsidR="00E82505">
        <w:rPr>
          <w:rFonts w:ascii="Trebuchet MS" w:hAnsi="Trebuchet MS" w:cs="Tahoma"/>
          <w:color w:val="000000"/>
          <w:sz w:val="20"/>
        </w:rPr>
        <w:t>,</w:t>
      </w:r>
      <w:r w:rsidR="00104C13">
        <w:rPr>
          <w:rFonts w:ascii="Trebuchet MS" w:hAnsi="Trebuchet MS" w:cs="Tahoma"/>
          <w:color w:val="000000"/>
          <w:sz w:val="20"/>
        </w:rPr>
        <w:t xml:space="preserve"> da Escritura</w:t>
      </w:r>
      <w:r w:rsidR="00E82505">
        <w:rPr>
          <w:rFonts w:ascii="Trebuchet MS" w:hAnsi="Trebuchet MS" w:cs="Tahoma"/>
          <w:color w:val="000000"/>
          <w:sz w:val="20"/>
        </w:rPr>
        <w:t xml:space="preserve"> de Emissão</w:t>
      </w:r>
      <w:r w:rsidR="00104C13">
        <w:rPr>
          <w:rFonts w:ascii="Trebuchet MS" w:hAnsi="Trebuchet MS" w:cs="Tahoma"/>
          <w:color w:val="000000"/>
          <w:sz w:val="20"/>
        </w:rPr>
        <w:t xml:space="preserve"> </w:t>
      </w:r>
      <w:r w:rsidR="00E82505">
        <w:rPr>
          <w:rFonts w:ascii="Trebuchet MS" w:hAnsi="Trebuchet MS" w:cs="Tahoma"/>
          <w:color w:val="000000"/>
          <w:sz w:val="20"/>
        </w:rPr>
        <w:t>r</w:t>
      </w:r>
      <w:r w:rsidR="00104C13">
        <w:rPr>
          <w:rFonts w:ascii="Trebuchet MS" w:hAnsi="Trebuchet MS" w:cs="Tahoma"/>
          <w:color w:val="000000"/>
          <w:sz w:val="20"/>
        </w:rPr>
        <w:t>egistrada.</w:t>
      </w:r>
      <w:bookmarkEnd w:id="14"/>
    </w:p>
    <w:p w14:paraId="68005C76" w14:textId="7B195D64" w:rsidR="00B82CA0" w:rsidRPr="00D7010D" w:rsidRDefault="00B82CA0">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2CDFD706" w14:textId="59F52302" w:rsidR="00F55A84" w:rsidRPr="00D7010D" w:rsidRDefault="00F55A84"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b/>
          <w:sz w:val="20"/>
        </w:rPr>
      </w:pPr>
      <w:bookmarkStart w:id="15" w:name="_Ref89435670"/>
      <w:r w:rsidRPr="00D7010D">
        <w:rPr>
          <w:rFonts w:ascii="Trebuchet MS" w:hAnsi="Trebuchet MS" w:cs="Tahoma"/>
          <w:b/>
          <w:sz w:val="20"/>
        </w:rPr>
        <w:t xml:space="preserve">Inscrição desta Escritura de Emissão </w:t>
      </w:r>
      <w:bookmarkStart w:id="16" w:name="_Hlk71652878"/>
      <w:r w:rsidRPr="00D7010D">
        <w:rPr>
          <w:rFonts w:ascii="Trebuchet MS" w:hAnsi="Trebuchet MS" w:cs="Tahoma"/>
          <w:b/>
          <w:sz w:val="20"/>
        </w:rPr>
        <w:t xml:space="preserve">e seus eventuais </w:t>
      </w:r>
      <w:bookmarkEnd w:id="16"/>
      <w:r w:rsidRPr="00D7010D">
        <w:rPr>
          <w:rFonts w:ascii="Trebuchet MS" w:hAnsi="Trebuchet MS" w:cs="Tahoma"/>
          <w:b/>
          <w:sz w:val="20"/>
        </w:rPr>
        <w:t xml:space="preserve">aditamentos na </w:t>
      </w:r>
      <w:bookmarkEnd w:id="15"/>
      <w:r w:rsidRPr="00D7010D">
        <w:rPr>
          <w:rFonts w:ascii="Trebuchet MS" w:hAnsi="Trebuchet MS" w:cs="Tahoma"/>
          <w:b/>
          <w:sz w:val="20"/>
        </w:rPr>
        <w:t>JUCESP e Cartório de Registro de Títulos e Documentos</w:t>
      </w:r>
    </w:p>
    <w:p w14:paraId="6653B9E1" w14:textId="77777777" w:rsidR="00F55A84" w:rsidRPr="00D7010D" w:rsidRDefault="00F55A84">
      <w:pPr>
        <w:pStyle w:val="ListParagraph"/>
        <w:widowControl w:val="0"/>
        <w:autoSpaceDE w:val="0"/>
        <w:autoSpaceDN w:val="0"/>
        <w:adjustRightInd w:val="0"/>
        <w:spacing w:after="0" w:line="360" w:lineRule="auto"/>
        <w:ind w:left="0"/>
        <w:contextualSpacing w:val="0"/>
        <w:rPr>
          <w:rFonts w:ascii="Trebuchet MS" w:hAnsi="Trebuchet MS" w:cs="Tahoma"/>
          <w:b/>
          <w:sz w:val="20"/>
        </w:rPr>
      </w:pPr>
    </w:p>
    <w:p w14:paraId="2248BC86" w14:textId="7F519CEF" w:rsidR="00F55A84" w:rsidRPr="00D7010D" w:rsidRDefault="00F55A84" w:rsidP="00565DAC">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17" w:name="_Ref86339115"/>
      <w:r w:rsidRPr="00D7010D">
        <w:rPr>
          <w:rFonts w:ascii="Trebuchet MS" w:hAnsi="Trebuchet MS" w:cs="Tahoma"/>
          <w:sz w:val="20"/>
        </w:rPr>
        <w:t xml:space="preserve">Esta </w:t>
      </w:r>
      <w:r w:rsidRPr="00D7010D">
        <w:rPr>
          <w:rFonts w:ascii="Trebuchet MS" w:hAnsi="Trebuchet MS"/>
          <w:sz w:val="20"/>
        </w:rPr>
        <w:t>Escritura</w:t>
      </w:r>
      <w:r w:rsidRPr="00D7010D">
        <w:rPr>
          <w:rFonts w:ascii="Trebuchet MS" w:hAnsi="Trebuchet MS" w:cs="Tahoma"/>
          <w:sz w:val="20"/>
        </w:rPr>
        <w:t xml:space="preserve"> de Emissão </w:t>
      </w:r>
      <w:bookmarkStart w:id="18" w:name="_Hlk89360392"/>
      <w:r w:rsidRPr="00D7010D">
        <w:rPr>
          <w:rFonts w:ascii="Trebuchet MS" w:hAnsi="Trebuchet MS" w:cs="Tahoma"/>
          <w:sz w:val="20"/>
        </w:rPr>
        <w:t xml:space="preserve">e seus eventuais aditamentos serão inscritos </w:t>
      </w:r>
      <w:bookmarkEnd w:id="18"/>
      <w:r w:rsidRPr="00D7010D">
        <w:rPr>
          <w:rFonts w:ascii="Trebuchet MS" w:hAnsi="Trebuchet MS" w:cs="Tahoma"/>
          <w:sz w:val="20"/>
        </w:rPr>
        <w:t>na JUCESP, nos termos do artigo 62, inciso II e §3º, da Lei das Sociedades por Ações e registrados em Cartório de Registro de Títulos e Documentos dos domicílios das Partes, quais sejam cidade de Mogi das Cruzes, estado de São Paulo e cidade de São Paulo, estado de São Paulo (“</w:t>
      </w:r>
      <w:r w:rsidRPr="00D7010D">
        <w:rPr>
          <w:rFonts w:ascii="Trebuchet MS" w:hAnsi="Trebuchet MS" w:cs="Tahoma"/>
          <w:sz w:val="20"/>
          <w:u w:val="single"/>
        </w:rPr>
        <w:t>Cartórios de RTD</w:t>
      </w:r>
      <w:r w:rsidRPr="00D7010D">
        <w:rPr>
          <w:rFonts w:ascii="Trebuchet MS" w:hAnsi="Trebuchet MS" w:cs="Tahoma"/>
          <w:sz w:val="20"/>
        </w:rPr>
        <w:t xml:space="preserve">”), em virtude da Fiança prestada pelo Fiadora. A Emissora deverá realizar o protocolo desta Escritura de Emissão e de seus eventuais aditamentos na JUCESP em até </w:t>
      </w:r>
      <w:bookmarkStart w:id="19" w:name="_Hlk105414965"/>
      <w:r w:rsidRPr="00D7010D">
        <w:rPr>
          <w:rFonts w:ascii="Trebuchet MS" w:hAnsi="Trebuchet MS" w:cs="Tahoma"/>
          <w:sz w:val="20"/>
        </w:rPr>
        <w:t>10 (dez)</w:t>
      </w:r>
      <w:bookmarkEnd w:id="19"/>
      <w:r w:rsidRPr="00D7010D">
        <w:rPr>
          <w:rFonts w:ascii="Trebuchet MS" w:hAnsi="Trebuchet MS" w:cs="Tahoma"/>
          <w:sz w:val="20"/>
        </w:rPr>
        <w:t xml:space="preserve"> Dias Úteis </w:t>
      </w:r>
      <w:r w:rsidR="00520854" w:rsidRPr="00D7010D">
        <w:rPr>
          <w:rFonts w:ascii="Trebuchet MS" w:hAnsi="Trebuchet MS" w:cs="Tahoma"/>
          <w:sz w:val="20"/>
        </w:rPr>
        <w:t>contados da conclusão do processo de assinaturas desta Escritura de Emissão</w:t>
      </w:r>
      <w:r w:rsidRPr="00D7010D">
        <w:rPr>
          <w:rFonts w:ascii="Trebuchet MS" w:hAnsi="Trebuchet MS" w:cs="Tahoma"/>
          <w:sz w:val="20"/>
        </w:rPr>
        <w:t xml:space="preserve"> </w:t>
      </w:r>
      <w:r w:rsidR="00520854" w:rsidRPr="00D7010D">
        <w:rPr>
          <w:rFonts w:ascii="Trebuchet MS" w:hAnsi="Trebuchet MS" w:cs="Tahoma"/>
          <w:sz w:val="20"/>
        </w:rPr>
        <w:t xml:space="preserve">e </w:t>
      </w:r>
      <w:r w:rsidRPr="00D7010D">
        <w:rPr>
          <w:rFonts w:ascii="Trebuchet MS" w:hAnsi="Trebuchet MS" w:cs="Tahoma"/>
          <w:sz w:val="20"/>
        </w:rPr>
        <w:t xml:space="preserve">enviar </w:t>
      </w:r>
      <w:r w:rsidRPr="00D7010D">
        <w:rPr>
          <w:rFonts w:ascii="Trebuchet MS" w:hAnsi="Trebuchet MS" w:cs="Tahoma"/>
          <w:color w:val="000000"/>
          <w:sz w:val="20"/>
        </w:rPr>
        <w:t>1 (uma) via eletrônica (.</w:t>
      </w:r>
      <w:proofErr w:type="spellStart"/>
      <w:r w:rsidRPr="00D7010D">
        <w:rPr>
          <w:rFonts w:ascii="Trebuchet MS" w:hAnsi="Trebuchet MS" w:cs="Tahoma"/>
          <w:color w:val="000000"/>
          <w:sz w:val="20"/>
        </w:rPr>
        <w:t>pdf</w:t>
      </w:r>
      <w:proofErr w:type="spellEnd"/>
      <w:r w:rsidRPr="00D7010D">
        <w:rPr>
          <w:rFonts w:ascii="Trebuchet MS" w:hAnsi="Trebuchet MS" w:cs="Tahoma"/>
          <w:color w:val="000000"/>
          <w:sz w:val="20"/>
        </w:rPr>
        <w:t>)</w:t>
      </w:r>
      <w:r w:rsidR="00520854" w:rsidRPr="00D7010D">
        <w:rPr>
          <w:rFonts w:ascii="Trebuchet MS" w:hAnsi="Trebuchet MS" w:cs="Tahoma"/>
          <w:color w:val="000000"/>
          <w:sz w:val="20"/>
        </w:rPr>
        <w:t xml:space="preserve"> deste documento</w:t>
      </w:r>
      <w:r w:rsidRPr="00565DAC">
        <w:rPr>
          <w:rFonts w:ascii="Trebuchet MS" w:hAnsi="Trebuchet MS"/>
          <w:sz w:val="20"/>
        </w:rPr>
        <w:t xml:space="preserve">, devidamente </w:t>
      </w:r>
      <w:r w:rsidR="00520854" w:rsidRPr="00565DAC">
        <w:rPr>
          <w:rFonts w:ascii="Trebuchet MS" w:hAnsi="Trebuchet MS"/>
          <w:sz w:val="20"/>
        </w:rPr>
        <w:t>registrado</w:t>
      </w:r>
      <w:r w:rsidRPr="00565DAC">
        <w:rPr>
          <w:rFonts w:ascii="Trebuchet MS" w:hAnsi="Trebuchet MS"/>
          <w:sz w:val="20"/>
        </w:rPr>
        <w:t xml:space="preserve"> na JUCESP</w:t>
      </w:r>
      <w:r w:rsidR="00520854" w:rsidRPr="00565DAC">
        <w:rPr>
          <w:rFonts w:ascii="Trebuchet MS" w:hAnsi="Trebuchet MS"/>
          <w:sz w:val="20"/>
        </w:rPr>
        <w:t>, nos termos da Cláusula 2.2.3 acima</w:t>
      </w:r>
      <w:r w:rsidR="00520854" w:rsidRPr="00D7010D">
        <w:rPr>
          <w:rFonts w:ascii="Trebuchet MS" w:hAnsi="Trebuchet MS" w:cs="Tahoma"/>
          <w:sz w:val="20"/>
        </w:rPr>
        <w:t>.</w:t>
      </w:r>
      <w:bookmarkEnd w:id="17"/>
    </w:p>
    <w:p w14:paraId="3E59001F" w14:textId="77777777" w:rsidR="00F55A84" w:rsidRPr="00D7010D" w:rsidRDefault="00F55A84">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5B75351F" w14:textId="63EBC2D1" w:rsidR="00F55A84" w:rsidRPr="00D7010D" w:rsidRDefault="00F55A84"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20" w:name="_Ref92702089"/>
      <w:r w:rsidRPr="00D7010D">
        <w:rPr>
          <w:rFonts w:ascii="Trebuchet MS" w:hAnsi="Trebuchet MS" w:cs="Tahoma"/>
          <w:sz w:val="20"/>
        </w:rPr>
        <w:lastRenderedPageBreak/>
        <w:t>Esta Escritura de Emissão será objeto de aditamento, aprovado previamente n</w:t>
      </w:r>
      <w:r w:rsidR="00B806A5" w:rsidRPr="00D7010D">
        <w:rPr>
          <w:rFonts w:ascii="Trebuchet MS" w:hAnsi="Trebuchet MS" w:cs="Tahoma"/>
          <w:sz w:val="20"/>
        </w:rPr>
        <w:t>o Ato Societário</w:t>
      </w:r>
      <w:r w:rsidRPr="00D7010D">
        <w:rPr>
          <w:rFonts w:ascii="Trebuchet MS" w:hAnsi="Trebuchet MS" w:cs="Tahoma"/>
          <w:sz w:val="20"/>
        </w:rPr>
        <w:t xml:space="preserve"> Emissora, para </w:t>
      </w:r>
      <w:r w:rsidRPr="00D7010D">
        <w:rPr>
          <w:rFonts w:ascii="Trebuchet MS" w:hAnsi="Trebuchet MS"/>
          <w:sz w:val="20"/>
        </w:rPr>
        <w:t>refletir</w:t>
      </w:r>
      <w:r w:rsidRPr="00D7010D">
        <w:rPr>
          <w:rFonts w:ascii="Trebuchet MS" w:hAnsi="Trebuchet MS" w:cs="Tahoma"/>
          <w:sz w:val="20"/>
        </w:rPr>
        <w:t xml:space="preserve"> o resultado do Procedimento de </w:t>
      </w:r>
      <w:proofErr w:type="spellStart"/>
      <w:r w:rsidRPr="00D7010D">
        <w:rPr>
          <w:rFonts w:ascii="Trebuchet MS" w:hAnsi="Trebuchet MS" w:cs="Tahoma"/>
          <w:i/>
          <w:iCs/>
          <w:sz w:val="20"/>
        </w:rPr>
        <w:t>Bookbuilding</w:t>
      </w:r>
      <w:proofErr w:type="spellEnd"/>
      <w:r w:rsidRPr="00D7010D">
        <w:rPr>
          <w:rFonts w:ascii="Trebuchet MS" w:hAnsi="Trebuchet MS" w:cs="Tahoma"/>
          <w:sz w:val="20"/>
        </w:rPr>
        <w:t xml:space="preserve"> (conforme definido abaixo), sem necessidade de aprovação prévia do Debenturista, ou de qualquer deliberação pela </w:t>
      </w:r>
      <w:proofErr w:type="spellStart"/>
      <w:r w:rsidRPr="00D7010D">
        <w:rPr>
          <w:rFonts w:ascii="Trebuchet MS" w:hAnsi="Trebuchet MS" w:cs="Tahoma"/>
          <w:sz w:val="20"/>
        </w:rPr>
        <w:t>Securitizadora</w:t>
      </w:r>
      <w:proofErr w:type="spellEnd"/>
      <w:r w:rsidR="00B806A5" w:rsidRPr="00D7010D">
        <w:rPr>
          <w:rFonts w:ascii="Trebuchet MS" w:hAnsi="Trebuchet MS" w:cs="Tahoma"/>
          <w:sz w:val="20"/>
        </w:rPr>
        <w:t xml:space="preserve">, </w:t>
      </w:r>
      <w:r w:rsidRPr="00D7010D">
        <w:rPr>
          <w:rFonts w:ascii="Trebuchet MS" w:hAnsi="Trebuchet MS" w:cs="Tahoma"/>
          <w:sz w:val="20"/>
        </w:rPr>
        <w:t>ou pelos Titulares dos CRI e/ou de qualquer aprovação societária adicional pela Emissora, o qual será inscrito na JUCESP, nos termos da Cláusula 2.3.1 acima.</w:t>
      </w:r>
      <w:bookmarkEnd w:id="20"/>
    </w:p>
    <w:p w14:paraId="71DA3932" w14:textId="77777777" w:rsidR="00F55A84" w:rsidRPr="00D7010D" w:rsidRDefault="00F55A84">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3A83DB4D" w14:textId="08FD2086" w:rsidR="00F55A84" w:rsidRPr="00D7010D" w:rsidRDefault="00F55A84"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b/>
          <w:sz w:val="20"/>
        </w:rPr>
      </w:pPr>
      <w:bookmarkStart w:id="21" w:name="_Ref105519112"/>
      <w:r w:rsidRPr="00D7010D">
        <w:rPr>
          <w:rFonts w:ascii="Trebuchet MS" w:hAnsi="Trebuchet MS" w:cs="Tahoma"/>
          <w:b/>
          <w:sz w:val="20"/>
        </w:rPr>
        <w:t>Registro do “Livro de Registro de Debêntures Nominativas” e “Livro de Transferência de Debêntures Nominativas</w:t>
      </w:r>
      <w:bookmarkEnd w:id="21"/>
      <w:r w:rsidRPr="00D7010D">
        <w:rPr>
          <w:rFonts w:ascii="Trebuchet MS" w:hAnsi="Trebuchet MS" w:cs="Tahoma"/>
          <w:b/>
          <w:sz w:val="20"/>
        </w:rPr>
        <w:t>”</w:t>
      </w:r>
    </w:p>
    <w:p w14:paraId="71D57650" w14:textId="77777777" w:rsidR="00F55A84" w:rsidRPr="00D7010D" w:rsidRDefault="00F55A84">
      <w:pPr>
        <w:pStyle w:val="ListParagraph"/>
        <w:widowControl w:val="0"/>
        <w:autoSpaceDE w:val="0"/>
        <w:autoSpaceDN w:val="0"/>
        <w:adjustRightInd w:val="0"/>
        <w:spacing w:after="0" w:line="360" w:lineRule="auto"/>
        <w:ind w:left="0"/>
        <w:contextualSpacing w:val="0"/>
        <w:rPr>
          <w:rFonts w:ascii="Trebuchet MS" w:hAnsi="Trebuchet MS" w:cs="Tahoma"/>
          <w:b/>
          <w:sz w:val="20"/>
        </w:rPr>
      </w:pPr>
    </w:p>
    <w:p w14:paraId="6F80E82B" w14:textId="78FE7C6D" w:rsidR="00F55A84" w:rsidRPr="00D7010D" w:rsidRDefault="00F55A84"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Deverão ser registrados </w:t>
      </w:r>
      <w:r w:rsidR="00520854" w:rsidRPr="00D7010D">
        <w:rPr>
          <w:rFonts w:ascii="Trebuchet MS" w:hAnsi="Trebuchet MS" w:cs="Tahoma"/>
          <w:sz w:val="20"/>
        </w:rPr>
        <w:t>no</w:t>
      </w:r>
      <w:r w:rsidRPr="00D7010D">
        <w:rPr>
          <w:rFonts w:ascii="Trebuchet MS" w:hAnsi="Trebuchet MS" w:cs="Tahoma"/>
          <w:sz w:val="20"/>
        </w:rPr>
        <w:t xml:space="preserve"> “Livro de Registro de Debêntures Nominativas”</w:t>
      </w:r>
      <w:r w:rsidR="00D04617" w:rsidRPr="00D7010D">
        <w:rPr>
          <w:rFonts w:ascii="Trebuchet MS" w:hAnsi="Trebuchet MS" w:cs="Tahoma"/>
          <w:sz w:val="20"/>
        </w:rPr>
        <w:t xml:space="preserve"> da Emissora</w:t>
      </w:r>
      <w:r w:rsidRPr="00D7010D">
        <w:rPr>
          <w:rFonts w:ascii="Trebuchet MS" w:hAnsi="Trebuchet MS" w:cs="Tahoma"/>
          <w:sz w:val="20"/>
        </w:rPr>
        <w:t xml:space="preserve">, onde constarão as condições essenciais da Emissão, nos termos do parágrafo 4º, do artigo 62, da Lei das </w:t>
      </w:r>
      <w:r w:rsidRPr="00D7010D">
        <w:rPr>
          <w:rFonts w:ascii="Trebuchet MS" w:hAnsi="Trebuchet MS"/>
          <w:sz w:val="20"/>
        </w:rPr>
        <w:t>Sociedades</w:t>
      </w:r>
      <w:r w:rsidRPr="00D7010D">
        <w:rPr>
          <w:rFonts w:ascii="Trebuchet MS" w:hAnsi="Trebuchet MS" w:cs="Tahoma"/>
          <w:sz w:val="20"/>
        </w:rPr>
        <w:t xml:space="preserve"> por Ações, e</w:t>
      </w:r>
      <w:r w:rsidR="00D04617" w:rsidRPr="00D7010D">
        <w:rPr>
          <w:rFonts w:ascii="Trebuchet MS" w:hAnsi="Trebuchet MS" w:cs="Tahoma"/>
          <w:sz w:val="20"/>
        </w:rPr>
        <w:t>, na hipótese da Cláusula 2.7. abaixo, no</w:t>
      </w:r>
      <w:r w:rsidRPr="00D7010D">
        <w:rPr>
          <w:rFonts w:ascii="Trebuchet MS" w:hAnsi="Trebuchet MS" w:cs="Tahoma"/>
          <w:sz w:val="20"/>
        </w:rPr>
        <w:t xml:space="preserve"> “Livro de Transferência de Debêntures Nominativas”</w:t>
      </w:r>
      <w:r w:rsidR="00D04617" w:rsidRPr="00D7010D">
        <w:rPr>
          <w:rFonts w:ascii="Trebuchet MS" w:hAnsi="Trebuchet MS" w:cs="Tahoma"/>
          <w:sz w:val="20"/>
        </w:rPr>
        <w:t xml:space="preserve"> da Emissora</w:t>
      </w:r>
      <w:r w:rsidRPr="00D7010D">
        <w:rPr>
          <w:rFonts w:ascii="Trebuchet MS" w:hAnsi="Trebuchet MS" w:cs="Tahoma"/>
          <w:sz w:val="20"/>
        </w:rPr>
        <w:t>, onde serão registradas todas as transações que envolvam a transferência da titularidade das Debêntures (em conjunto, “</w:t>
      </w:r>
      <w:r w:rsidRPr="00D7010D">
        <w:rPr>
          <w:rFonts w:ascii="Trebuchet MS" w:hAnsi="Trebuchet MS" w:cs="Tahoma"/>
          <w:sz w:val="20"/>
          <w:u w:val="single"/>
        </w:rPr>
        <w:t>Livros de Debêntures</w:t>
      </w:r>
      <w:r w:rsidRPr="00D7010D">
        <w:rPr>
          <w:rFonts w:ascii="Trebuchet MS" w:hAnsi="Trebuchet MS" w:cs="Tahoma"/>
          <w:sz w:val="20"/>
        </w:rPr>
        <w:t>”).</w:t>
      </w:r>
    </w:p>
    <w:p w14:paraId="3C57DD0F" w14:textId="77777777" w:rsidR="00F55A84" w:rsidRPr="00D7010D" w:rsidRDefault="00F55A84">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3F57B999" w14:textId="55F84853" w:rsidR="00F55A84" w:rsidRPr="00D7010D" w:rsidRDefault="00B806A5"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Emissora deverá, </w:t>
      </w:r>
      <w:r w:rsidR="00D04617" w:rsidRPr="00D7010D">
        <w:rPr>
          <w:rFonts w:ascii="Trebuchet MS" w:hAnsi="Trebuchet MS" w:cs="Tahoma"/>
          <w:sz w:val="20"/>
        </w:rPr>
        <w:t>previamente à primeira data de</w:t>
      </w:r>
      <w:r w:rsidRPr="00D7010D">
        <w:rPr>
          <w:rFonts w:ascii="Trebuchet MS" w:hAnsi="Trebuchet MS" w:cs="Tahoma"/>
          <w:sz w:val="20"/>
        </w:rPr>
        <w:t xml:space="preserve"> integralização dos CRI, enviar à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e ao Agente Fiduciário 1 (uma) cópia simples digital (formato PDF) do Livro de Registro </w:t>
      </w:r>
      <w:r w:rsidR="00813C26" w:rsidRPr="00D7010D">
        <w:rPr>
          <w:rFonts w:ascii="Trebuchet MS" w:hAnsi="Trebuchet MS" w:cs="Tahoma"/>
          <w:sz w:val="20"/>
        </w:rPr>
        <w:t xml:space="preserve">de Debêntures Nominativas </w:t>
      </w:r>
      <w:r w:rsidRPr="00D7010D">
        <w:rPr>
          <w:rFonts w:ascii="Trebuchet MS" w:hAnsi="Trebuchet MS" w:cs="Tahoma"/>
          <w:sz w:val="20"/>
        </w:rPr>
        <w:t xml:space="preserve">comprovando o registro da titularidade das Debêntures em nome da </w:t>
      </w:r>
      <w:proofErr w:type="spellStart"/>
      <w:r w:rsidRPr="00D7010D">
        <w:rPr>
          <w:rFonts w:ascii="Trebuchet MS" w:hAnsi="Trebuchet MS" w:cs="Tahoma"/>
          <w:sz w:val="20"/>
        </w:rPr>
        <w:t>Securitizadora</w:t>
      </w:r>
      <w:proofErr w:type="spellEnd"/>
      <w:r w:rsidR="00F55A84" w:rsidRPr="00D7010D">
        <w:rPr>
          <w:rFonts w:ascii="Trebuchet MS" w:hAnsi="Trebuchet MS" w:cs="Tahoma"/>
          <w:sz w:val="20"/>
        </w:rPr>
        <w:t>.</w:t>
      </w:r>
    </w:p>
    <w:p w14:paraId="349EBADB" w14:textId="77777777" w:rsidR="00F55A84" w:rsidRPr="00D7010D" w:rsidRDefault="00F55A84">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484C84E5" w14:textId="52B6DD97" w:rsidR="0098209B" w:rsidRPr="00D7010D" w:rsidRDefault="00920FFF">
      <w:pPr>
        <w:pStyle w:val="ListParagraph"/>
        <w:widowControl w:val="0"/>
        <w:numPr>
          <w:ilvl w:val="1"/>
          <w:numId w:val="3"/>
        </w:numPr>
        <w:tabs>
          <w:tab w:val="left"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Registro para Distribuição, Negociação, Custódia Eletrônica e Liquidação</w:t>
      </w:r>
      <w:r w:rsidR="0098209B" w:rsidRPr="00D7010D">
        <w:rPr>
          <w:rFonts w:ascii="Trebuchet MS" w:hAnsi="Trebuchet MS" w:cs="Tahoma"/>
          <w:b/>
          <w:color w:val="000000"/>
          <w:sz w:val="20"/>
        </w:rPr>
        <w:t>.</w:t>
      </w:r>
    </w:p>
    <w:p w14:paraId="11A2E764" w14:textId="77777777" w:rsidR="00B82CA0" w:rsidRPr="00D7010D" w:rsidRDefault="00B82CA0">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3A93283F" w14:textId="21192B24" w:rsidR="0098209B" w:rsidRPr="00D7010D" w:rsidRDefault="00920FF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22" w:name="_Ref64621132"/>
      <w:bookmarkStart w:id="23" w:name="_Ref31919068"/>
      <w:r w:rsidRPr="00D7010D">
        <w:rPr>
          <w:rFonts w:ascii="Trebuchet MS" w:hAnsi="Trebuchet MS" w:cs="Tahoma"/>
          <w:sz w:val="20"/>
        </w:rPr>
        <w:t xml:space="preserve">As </w:t>
      </w:r>
      <w:r w:rsidR="00DD603B" w:rsidRPr="00D7010D">
        <w:rPr>
          <w:rFonts w:ascii="Trebuchet MS" w:hAnsi="Trebuchet MS" w:cs="Tahoma"/>
          <w:sz w:val="20"/>
        </w:rPr>
        <w:t>Debêntures</w:t>
      </w:r>
      <w:r w:rsidRPr="00D7010D">
        <w:rPr>
          <w:rFonts w:ascii="Trebuchet MS" w:hAnsi="Trebuchet MS" w:cs="Tahoma"/>
          <w:sz w:val="20"/>
        </w:rPr>
        <w:t xml:space="preserve"> serão colocadas de forma privada, exclusivamente para 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sem intermediação de quaisquer instituições, sejam elas integrantes do sistema de distribuição de valores mobiliários ou não, e não contará com qualquer forma de esforço de venda perante o público em geral, sendo expressamente vedada a negociação das </w:t>
      </w:r>
      <w:r w:rsidR="00DD603B" w:rsidRPr="00D7010D">
        <w:rPr>
          <w:rFonts w:ascii="Trebuchet MS" w:hAnsi="Trebuchet MS" w:cs="Tahoma"/>
          <w:sz w:val="20"/>
        </w:rPr>
        <w:t>Debêntures</w:t>
      </w:r>
      <w:r w:rsidRPr="00D7010D">
        <w:rPr>
          <w:rFonts w:ascii="Trebuchet MS" w:hAnsi="Trebuchet MS" w:cs="Tahoma"/>
          <w:sz w:val="20"/>
        </w:rPr>
        <w:t xml:space="preserve"> em bolsa de valores ou em mercado de balcão organizado, ressalvada a possibilidade de transferência, nos termos da Cláusula </w:t>
      </w:r>
      <w:r w:rsidR="00D01279" w:rsidRPr="00D7010D">
        <w:rPr>
          <w:rFonts w:ascii="Trebuchet MS" w:hAnsi="Trebuchet MS" w:cs="Tahoma"/>
          <w:sz w:val="20"/>
        </w:rPr>
        <w:t>2.</w:t>
      </w:r>
      <w:r w:rsidR="00F55A84" w:rsidRPr="00D7010D">
        <w:rPr>
          <w:rFonts w:ascii="Trebuchet MS" w:hAnsi="Trebuchet MS" w:cs="Tahoma"/>
          <w:sz w:val="20"/>
        </w:rPr>
        <w:t>7</w:t>
      </w:r>
      <w:r w:rsidR="00D01279" w:rsidRPr="00D7010D">
        <w:rPr>
          <w:rFonts w:ascii="Trebuchet MS" w:hAnsi="Trebuchet MS" w:cs="Tahoma"/>
          <w:sz w:val="20"/>
        </w:rPr>
        <w:t>.1.</w:t>
      </w:r>
      <w:r w:rsidRPr="00D7010D">
        <w:rPr>
          <w:rFonts w:ascii="Trebuchet MS" w:hAnsi="Trebuchet MS" w:cs="Tahoma"/>
          <w:sz w:val="20"/>
        </w:rPr>
        <w:t xml:space="preserve"> abaixo</w:t>
      </w:r>
      <w:bookmarkStart w:id="24" w:name="_DV_M28"/>
      <w:bookmarkStart w:id="25" w:name="_DV_M29"/>
      <w:bookmarkStart w:id="26" w:name="_DV_M33"/>
      <w:bookmarkEnd w:id="22"/>
      <w:bookmarkEnd w:id="23"/>
      <w:bookmarkEnd w:id="24"/>
      <w:bookmarkEnd w:id="25"/>
      <w:bookmarkEnd w:id="26"/>
      <w:r w:rsidRPr="00D7010D">
        <w:rPr>
          <w:rFonts w:ascii="Trebuchet MS" w:hAnsi="Trebuchet MS" w:cs="Tahoma"/>
          <w:sz w:val="20"/>
        </w:rPr>
        <w:t xml:space="preserve">, sendo certo que as </w:t>
      </w:r>
      <w:r w:rsidR="00DD603B" w:rsidRPr="00D7010D">
        <w:rPr>
          <w:rFonts w:ascii="Trebuchet MS" w:hAnsi="Trebuchet MS" w:cs="Tahoma"/>
          <w:sz w:val="20"/>
        </w:rPr>
        <w:t>Debêntures</w:t>
      </w:r>
      <w:r w:rsidRPr="00D7010D">
        <w:rPr>
          <w:rFonts w:ascii="Trebuchet MS" w:hAnsi="Trebuchet MS" w:cs="Tahoma"/>
          <w:sz w:val="20"/>
        </w:rPr>
        <w:t xml:space="preserve"> não serão registradas para distribuição no mercado primário, negociação no mercado secundário, custódia eletrônica ou liquidação em qualquer mercado organizado.</w:t>
      </w:r>
    </w:p>
    <w:p w14:paraId="4EEB95DB" w14:textId="77777777" w:rsidR="00A63FB5" w:rsidRPr="00D7010D" w:rsidRDefault="00A63FB5">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3A7BD7AC" w14:textId="40455706" w:rsidR="0098209B" w:rsidRPr="00D7010D" w:rsidRDefault="00920FFF"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Inexigibilidade de Registro na Associação Brasileira das Entidades dos Mercados Financeiros e de Capitais (“</w:t>
      </w:r>
      <w:r w:rsidRPr="00D7010D">
        <w:rPr>
          <w:rFonts w:ascii="Trebuchet MS" w:hAnsi="Trebuchet MS" w:cs="Tahoma"/>
          <w:b/>
          <w:sz w:val="20"/>
          <w:u w:val="single"/>
        </w:rPr>
        <w:t>ANBIMA</w:t>
      </w:r>
      <w:r w:rsidRPr="00D7010D">
        <w:rPr>
          <w:rFonts w:ascii="Trebuchet MS" w:hAnsi="Trebuchet MS" w:cs="Tahoma"/>
          <w:b/>
          <w:sz w:val="20"/>
        </w:rPr>
        <w:t>”) e na CVM</w:t>
      </w:r>
      <w:r w:rsidR="00426B3B" w:rsidRPr="00D7010D">
        <w:rPr>
          <w:rFonts w:ascii="Trebuchet MS" w:hAnsi="Trebuchet MS" w:cs="Tahoma"/>
          <w:b/>
          <w:color w:val="000000"/>
          <w:sz w:val="20"/>
        </w:rPr>
        <w:t>.</w:t>
      </w:r>
      <w:bookmarkStart w:id="27" w:name="_Ref31918374"/>
    </w:p>
    <w:p w14:paraId="7B9419B0" w14:textId="77777777" w:rsidR="00B82CA0" w:rsidRPr="00D7010D" w:rsidRDefault="00B82CA0">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3C0DB2B5" w14:textId="5D98B7ED" w:rsidR="0098209B" w:rsidRPr="00D7010D" w:rsidRDefault="00920FFF" w:rsidP="006E6876">
      <w:pPr>
        <w:pStyle w:val="ListParagraph"/>
        <w:widowControl w:val="0"/>
        <w:numPr>
          <w:ilvl w:val="2"/>
          <w:numId w:val="3"/>
        </w:numPr>
        <w:tabs>
          <w:tab w:val="clear" w:pos="1277"/>
          <w:tab w:val="left"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Emissão não será objeto de registro perante a ANBIMA e a CVM uma vez que as </w:t>
      </w:r>
      <w:r w:rsidR="00DD603B" w:rsidRPr="00D7010D">
        <w:rPr>
          <w:rFonts w:ascii="Trebuchet MS" w:hAnsi="Trebuchet MS" w:cs="Tahoma"/>
          <w:sz w:val="20"/>
        </w:rPr>
        <w:t>Debêntures</w:t>
      </w:r>
      <w:r w:rsidRPr="00D7010D">
        <w:rPr>
          <w:rFonts w:ascii="Trebuchet MS" w:hAnsi="Trebuchet MS" w:cs="Tahoma"/>
          <w:sz w:val="20"/>
        </w:rPr>
        <w:t xml:space="preserve"> serão objeto de distribuição privada, sem (i) a intermediação de instituições integrantes do sistema de distribuição de valores mobiliários; ou (</w:t>
      </w:r>
      <w:proofErr w:type="spellStart"/>
      <w:r w:rsidRPr="00D7010D">
        <w:rPr>
          <w:rFonts w:ascii="Trebuchet MS" w:hAnsi="Trebuchet MS" w:cs="Tahoma"/>
          <w:sz w:val="20"/>
        </w:rPr>
        <w:t>ii</w:t>
      </w:r>
      <w:proofErr w:type="spellEnd"/>
      <w:r w:rsidRPr="00D7010D">
        <w:rPr>
          <w:rFonts w:ascii="Trebuchet MS" w:hAnsi="Trebuchet MS" w:cs="Tahoma"/>
          <w:sz w:val="20"/>
        </w:rPr>
        <w:t xml:space="preserve">) qualquer esforço de venda </w:t>
      </w:r>
      <w:r w:rsidRPr="00D7010D">
        <w:rPr>
          <w:rFonts w:ascii="Trebuchet MS" w:hAnsi="Trebuchet MS" w:cs="Tahoma"/>
          <w:sz w:val="20"/>
        </w:rPr>
        <w:lastRenderedPageBreak/>
        <w:t>perante investidores indeterminados</w:t>
      </w:r>
      <w:r w:rsidR="00426B3B" w:rsidRPr="00D7010D">
        <w:rPr>
          <w:rFonts w:ascii="Trebuchet MS" w:hAnsi="Trebuchet MS" w:cs="Tahoma"/>
          <w:color w:val="000000"/>
          <w:sz w:val="20"/>
        </w:rPr>
        <w:t>.</w:t>
      </w:r>
      <w:bookmarkEnd w:id="27"/>
      <w:r w:rsidR="000D703B" w:rsidRPr="00D7010D">
        <w:rPr>
          <w:rFonts w:ascii="Trebuchet MS" w:hAnsi="Trebuchet MS" w:cs="Tahoma"/>
          <w:color w:val="000000"/>
          <w:sz w:val="20"/>
        </w:rPr>
        <w:t xml:space="preserve"> </w:t>
      </w:r>
    </w:p>
    <w:p w14:paraId="19BD7A4D" w14:textId="77777777" w:rsidR="00B82CA0" w:rsidRPr="00D7010D" w:rsidRDefault="00B82CA0">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color w:val="000000"/>
          <w:sz w:val="20"/>
        </w:rPr>
      </w:pPr>
    </w:p>
    <w:p w14:paraId="6CA01061" w14:textId="5AEFD402" w:rsidR="004F0F63"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28" w:name="_DV_M35"/>
      <w:bookmarkStart w:id="29" w:name="_DV_M37"/>
      <w:bookmarkStart w:id="30" w:name="_DV_M36"/>
      <w:bookmarkStart w:id="31" w:name="_DV_M38"/>
      <w:bookmarkStart w:id="32" w:name="_DV_M41"/>
      <w:bookmarkStart w:id="33" w:name="_DV_M42"/>
      <w:bookmarkEnd w:id="28"/>
      <w:bookmarkEnd w:id="29"/>
      <w:bookmarkEnd w:id="30"/>
      <w:bookmarkEnd w:id="31"/>
      <w:bookmarkEnd w:id="32"/>
      <w:bookmarkEnd w:id="33"/>
      <w:r w:rsidRPr="00D7010D">
        <w:rPr>
          <w:rFonts w:ascii="Trebuchet MS" w:hAnsi="Trebuchet MS" w:cs="Tahoma"/>
          <w:b/>
          <w:sz w:val="20"/>
        </w:rPr>
        <w:t xml:space="preserve">Depósito para </w:t>
      </w:r>
      <w:bookmarkStart w:id="34" w:name="_DV_C38"/>
      <w:r w:rsidR="00F55A84" w:rsidRPr="00D7010D">
        <w:rPr>
          <w:rFonts w:ascii="Trebuchet MS" w:hAnsi="Trebuchet MS" w:cs="Tahoma"/>
          <w:b/>
          <w:sz w:val="20"/>
        </w:rPr>
        <w:t>Colocação</w:t>
      </w:r>
      <w:r w:rsidRPr="00D7010D">
        <w:rPr>
          <w:rFonts w:ascii="Trebuchet MS" w:hAnsi="Trebuchet MS" w:cs="Tahoma"/>
          <w:b/>
          <w:sz w:val="20"/>
        </w:rPr>
        <w:t>,</w:t>
      </w:r>
      <w:r w:rsidRPr="00D7010D">
        <w:rPr>
          <w:rStyle w:val="DeltaViewInsertion"/>
          <w:rFonts w:ascii="Trebuchet MS" w:hAnsi="Trebuchet MS" w:cs="Tahoma"/>
          <w:b/>
          <w:color w:val="auto"/>
          <w:sz w:val="20"/>
          <w:u w:val="none"/>
        </w:rPr>
        <w:t xml:space="preserve"> </w:t>
      </w:r>
      <w:bookmarkStart w:id="35" w:name="_DV_M43"/>
      <w:bookmarkEnd w:id="34"/>
      <w:bookmarkEnd w:id="35"/>
      <w:r w:rsidRPr="00D7010D">
        <w:rPr>
          <w:rFonts w:ascii="Trebuchet MS" w:hAnsi="Trebuchet MS" w:cs="Tahoma"/>
          <w:b/>
          <w:sz w:val="20"/>
        </w:rPr>
        <w:t>Negociação e Custódia Eletrônica</w:t>
      </w:r>
      <w:r w:rsidR="004F0F63" w:rsidRPr="00D7010D">
        <w:rPr>
          <w:rFonts w:ascii="Trebuchet MS" w:hAnsi="Trebuchet MS" w:cs="Tahoma"/>
          <w:b/>
          <w:sz w:val="20"/>
        </w:rPr>
        <w:t>.</w:t>
      </w:r>
    </w:p>
    <w:p w14:paraId="188E428A" w14:textId="77777777" w:rsidR="00920FFF" w:rsidRPr="00D7010D" w:rsidRDefault="00920FFF">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7EE8E967" w14:textId="1900571C" w:rsidR="00D01279" w:rsidRPr="00D7010D" w:rsidRDefault="00426B3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36" w:name="_Ref31918426"/>
      <w:r w:rsidRPr="00D7010D">
        <w:rPr>
          <w:rFonts w:ascii="Trebuchet MS" w:hAnsi="Trebuchet MS" w:cs="Tahoma"/>
          <w:sz w:val="20"/>
        </w:rPr>
        <w:t>As</w:t>
      </w:r>
      <w:r w:rsidR="00D01279" w:rsidRPr="00D7010D">
        <w:rPr>
          <w:rFonts w:ascii="Trebuchet MS" w:hAnsi="Trebuchet MS" w:cs="Tahoma"/>
          <w:sz w:val="20"/>
        </w:rPr>
        <w:t xml:space="preserve"> </w:t>
      </w:r>
      <w:r w:rsidR="00DD603B" w:rsidRPr="00D7010D">
        <w:rPr>
          <w:rFonts w:ascii="Trebuchet MS" w:hAnsi="Trebuchet MS" w:cs="Tahoma"/>
          <w:sz w:val="20"/>
        </w:rPr>
        <w:t>Debêntures</w:t>
      </w:r>
      <w:r w:rsidR="00D01279" w:rsidRPr="00D7010D">
        <w:rPr>
          <w:rFonts w:ascii="Trebuchet MS" w:hAnsi="Trebuchet MS" w:cs="Tahoma"/>
          <w:sz w:val="20"/>
        </w:rPr>
        <w:t xml:space="preserve"> não poderão ser negociadas em qualquer mercado regulamentado ou sob qualquer forma cedidas, vendidas, alienadas ou transferidas, salvo em caso de liquidação do patrimônio separado constituído em favor dos </w:t>
      </w:r>
      <w:r w:rsidR="007011BC" w:rsidRPr="00D7010D">
        <w:rPr>
          <w:rFonts w:ascii="Trebuchet MS" w:hAnsi="Trebuchet MS" w:cs="Tahoma"/>
          <w:sz w:val="20"/>
        </w:rPr>
        <w:t>t</w:t>
      </w:r>
      <w:r w:rsidR="00D01279" w:rsidRPr="00D7010D">
        <w:rPr>
          <w:rFonts w:ascii="Trebuchet MS" w:hAnsi="Trebuchet MS" w:cs="Tahoma"/>
          <w:sz w:val="20"/>
        </w:rPr>
        <w:t>itulares de CRI</w:t>
      </w:r>
      <w:r w:rsidR="00107E5A" w:rsidRPr="00D7010D">
        <w:rPr>
          <w:rFonts w:ascii="Trebuchet MS" w:hAnsi="Trebuchet MS" w:cs="Tahoma"/>
          <w:sz w:val="20"/>
        </w:rPr>
        <w:t>,</w:t>
      </w:r>
      <w:r w:rsidR="00D01279" w:rsidRPr="00D7010D">
        <w:rPr>
          <w:rFonts w:ascii="Trebuchet MS" w:hAnsi="Trebuchet MS" w:cs="Tahoma"/>
          <w:sz w:val="20"/>
        </w:rPr>
        <w:t xml:space="preserve"> administrado pela </w:t>
      </w:r>
      <w:proofErr w:type="spellStart"/>
      <w:r w:rsidR="00D01279" w:rsidRPr="00D7010D">
        <w:rPr>
          <w:rFonts w:ascii="Trebuchet MS" w:hAnsi="Trebuchet MS" w:cs="Tahoma"/>
          <w:sz w:val="20"/>
        </w:rPr>
        <w:t>Securitizadora</w:t>
      </w:r>
      <w:proofErr w:type="spellEnd"/>
      <w:r w:rsidR="00D01279" w:rsidRPr="00D7010D">
        <w:rPr>
          <w:rFonts w:ascii="Trebuchet MS" w:hAnsi="Trebuchet MS" w:cs="Tahoma"/>
          <w:sz w:val="20"/>
        </w:rPr>
        <w:t xml:space="preserve"> ou pelo Agente Fiduciário, conforme o caso, composto pelos Créditos do Patrimônio Separado dos CRI (“</w:t>
      </w:r>
      <w:r w:rsidR="00D01279" w:rsidRPr="00D7010D">
        <w:rPr>
          <w:rFonts w:ascii="Trebuchet MS" w:hAnsi="Trebuchet MS" w:cs="Tahoma"/>
          <w:sz w:val="20"/>
          <w:u w:val="single"/>
        </w:rPr>
        <w:t>Patrimônio Separado dos CRI</w:t>
      </w:r>
      <w:r w:rsidR="00D01279" w:rsidRPr="00D7010D">
        <w:rPr>
          <w:rFonts w:ascii="Trebuchet MS" w:hAnsi="Trebuchet MS" w:cs="Tahoma"/>
          <w:sz w:val="20"/>
        </w:rPr>
        <w:t>”).</w:t>
      </w:r>
    </w:p>
    <w:p w14:paraId="16EE9DCD" w14:textId="77777777" w:rsidR="00D01279" w:rsidRPr="00D7010D" w:rsidRDefault="00D01279">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29CC994F" w14:textId="35296BA8" w:rsidR="004F0F63" w:rsidRPr="00D7010D" w:rsidRDefault="00D01279" w:rsidP="006E687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cs="Tahoma"/>
          <w:sz w:val="20"/>
        </w:rPr>
      </w:pPr>
      <w:bookmarkStart w:id="37" w:name="_Ref245118649"/>
      <w:bookmarkEnd w:id="36"/>
      <w:r w:rsidRPr="00D7010D">
        <w:rPr>
          <w:rFonts w:ascii="Trebuchet MS" w:hAnsi="Trebuchet MS" w:cs="Tahoma"/>
          <w:sz w:val="20"/>
        </w:rPr>
        <w:t>Para fins dest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de Emissão, “</w:t>
      </w:r>
      <w:r w:rsidRPr="00D7010D">
        <w:rPr>
          <w:rFonts w:ascii="Trebuchet MS" w:hAnsi="Trebuchet MS" w:cs="Tahoma"/>
          <w:sz w:val="20"/>
          <w:u w:val="single"/>
        </w:rPr>
        <w:t>Créditos do Patrimônio Separado dos CRI</w:t>
      </w:r>
      <w:r w:rsidRPr="00D7010D">
        <w:rPr>
          <w:rFonts w:ascii="Trebuchet MS" w:hAnsi="Trebuchet MS" w:cs="Tahoma"/>
          <w:sz w:val="20"/>
        </w:rPr>
        <w:t xml:space="preserve">” significam os créditos que integram o Patrimônio Separado dos CRI, quais sejam (i) os créditos imobiliários oriundos das </w:t>
      </w:r>
      <w:r w:rsidR="00DD603B" w:rsidRPr="00D7010D">
        <w:rPr>
          <w:rFonts w:ascii="Trebuchet MS" w:hAnsi="Trebuchet MS" w:cs="Tahoma"/>
          <w:sz w:val="20"/>
        </w:rPr>
        <w:t>Debêntures</w:t>
      </w:r>
      <w:r w:rsidRPr="00D7010D">
        <w:rPr>
          <w:rFonts w:ascii="Trebuchet MS" w:hAnsi="Trebuchet MS" w:cs="Tahoma"/>
          <w:sz w:val="20"/>
        </w:rPr>
        <w:t>; (</w:t>
      </w:r>
      <w:proofErr w:type="spellStart"/>
      <w:r w:rsidRPr="00D7010D">
        <w:rPr>
          <w:rFonts w:ascii="Trebuchet MS" w:hAnsi="Trebuchet MS" w:cs="Tahoma"/>
          <w:sz w:val="20"/>
        </w:rPr>
        <w:t>ii</w:t>
      </w:r>
      <w:proofErr w:type="spellEnd"/>
      <w:r w:rsidRPr="00D7010D">
        <w:rPr>
          <w:rFonts w:ascii="Trebuchet MS" w:hAnsi="Trebuchet MS" w:cs="Tahoma"/>
          <w:sz w:val="20"/>
        </w:rPr>
        <w:t>) os recursos mantidos na Conta Centralizadora (conforme definida abaixo</w:t>
      </w:r>
      <w:r w:rsidR="00CE6C9C" w:rsidRPr="00D7010D">
        <w:rPr>
          <w:rFonts w:ascii="Trebuchet MS" w:hAnsi="Trebuchet MS" w:cs="Tahoma"/>
          <w:sz w:val="20"/>
        </w:rPr>
        <w:t>)</w:t>
      </w:r>
      <w:r w:rsidR="00B806A5" w:rsidRPr="00D7010D">
        <w:rPr>
          <w:rFonts w:ascii="Trebuchet MS" w:hAnsi="Trebuchet MS" w:cs="Tahoma"/>
          <w:sz w:val="20"/>
        </w:rPr>
        <w:t xml:space="preserve">, </w:t>
      </w:r>
      <w:r w:rsidR="00CE6C9C" w:rsidRPr="00D7010D">
        <w:rPr>
          <w:rFonts w:ascii="Trebuchet MS" w:hAnsi="Trebuchet MS" w:cs="Tahoma"/>
          <w:sz w:val="20"/>
        </w:rPr>
        <w:t>incluindo os recursos depositados para composição do Fundo de Despesas (conforme definido abaixo) e as Aplicações Financeiras Permitidas (conforme definidas abaixo),</w:t>
      </w:r>
      <w:r w:rsidRPr="00D7010D">
        <w:rPr>
          <w:rFonts w:ascii="Trebuchet MS" w:hAnsi="Trebuchet MS" w:cs="Tahoma"/>
          <w:sz w:val="20"/>
        </w:rPr>
        <w:t xml:space="preserve"> conforme aplicável, que integram o Patrimônio Separado dos CRI.</w:t>
      </w:r>
    </w:p>
    <w:p w14:paraId="2F2E3E20" w14:textId="77777777" w:rsidR="00815CEB" w:rsidRPr="00D7010D" w:rsidRDefault="00815CEB">
      <w:pPr>
        <w:pStyle w:val="ListParagraph"/>
        <w:widowControl w:val="0"/>
        <w:autoSpaceDE w:val="0"/>
        <w:autoSpaceDN w:val="0"/>
        <w:adjustRightInd w:val="0"/>
        <w:spacing w:after="0" w:line="360" w:lineRule="auto"/>
        <w:ind w:left="1985"/>
        <w:contextualSpacing w:val="0"/>
        <w:rPr>
          <w:rFonts w:ascii="Trebuchet MS" w:hAnsi="Trebuchet MS" w:cs="Tahoma"/>
          <w:sz w:val="20"/>
        </w:rPr>
      </w:pPr>
    </w:p>
    <w:p w14:paraId="336C4E6E" w14:textId="22255FA6" w:rsidR="00815CEB" w:rsidRPr="00D7010D" w:rsidRDefault="00815CEB" w:rsidP="006E687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cs="Tahoma"/>
          <w:sz w:val="20"/>
        </w:rPr>
      </w:pPr>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desde já, se compromete a tomar todas as providências necessárias conforme venham a ser razoavelmente solicitadas pela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ou novos titulares e que sejam exigidas pela legislação aplicável, para a realização da transferência permitida nos termos da Cláusula 2.</w:t>
      </w:r>
      <w:r w:rsidR="00F55A84" w:rsidRPr="00D7010D">
        <w:rPr>
          <w:rFonts w:ascii="Trebuchet MS" w:hAnsi="Trebuchet MS" w:cs="Tahoma"/>
          <w:sz w:val="20"/>
        </w:rPr>
        <w:t>7</w:t>
      </w:r>
      <w:r w:rsidRPr="00D7010D">
        <w:rPr>
          <w:rFonts w:ascii="Trebuchet MS" w:hAnsi="Trebuchet MS" w:cs="Tahoma"/>
          <w:sz w:val="20"/>
        </w:rPr>
        <w:t xml:space="preserve">.1. e da Resolução CVM 60, incluindo, caso necessário, a celebração de eventuais aditamentos a presente </w:t>
      </w:r>
      <w:r w:rsidR="00AE3702" w:rsidRPr="00D7010D">
        <w:rPr>
          <w:rFonts w:ascii="Trebuchet MS" w:hAnsi="Trebuchet MS"/>
          <w:sz w:val="20"/>
        </w:rPr>
        <w:t xml:space="preserve">Escritura </w:t>
      </w:r>
      <w:r w:rsidRPr="00D7010D">
        <w:rPr>
          <w:rFonts w:ascii="Trebuchet MS" w:hAnsi="Trebuchet MS" w:cs="Tahoma"/>
          <w:sz w:val="20"/>
        </w:rPr>
        <w:t>de Emissão e quaisquer outros documentos necessários para atender aos objetivos desta Cláusula.</w:t>
      </w:r>
    </w:p>
    <w:p w14:paraId="6D66DD41" w14:textId="77777777" w:rsidR="00920FFF" w:rsidRPr="00D7010D" w:rsidRDefault="00920FFF">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29223EDF" w14:textId="1C8DE84B" w:rsidR="004F0F63" w:rsidRPr="00D7010D" w:rsidRDefault="00426B3B" w:rsidP="006E6876">
      <w:pPr>
        <w:pStyle w:val="ListParagraph"/>
        <w:widowControl w:val="0"/>
        <w:numPr>
          <w:ilvl w:val="0"/>
          <w:numId w:val="3"/>
        </w:numPr>
        <w:tabs>
          <w:tab w:val="clear" w:pos="1277"/>
          <w:tab w:val="left" w:pos="1134"/>
        </w:tabs>
        <w:autoSpaceDE w:val="0"/>
        <w:autoSpaceDN w:val="0"/>
        <w:adjustRightInd w:val="0"/>
        <w:spacing w:after="0" w:line="360" w:lineRule="auto"/>
        <w:ind w:left="0" w:firstLine="0"/>
        <w:contextualSpacing w:val="0"/>
        <w:rPr>
          <w:rFonts w:ascii="Trebuchet MS" w:hAnsi="Trebuchet MS" w:cs="Tahoma"/>
          <w:sz w:val="20"/>
        </w:rPr>
      </w:pPr>
      <w:bookmarkStart w:id="38" w:name="_DV_M46"/>
      <w:bookmarkEnd w:id="37"/>
      <w:bookmarkEnd w:id="38"/>
      <w:r w:rsidRPr="00D7010D">
        <w:rPr>
          <w:rFonts w:ascii="Trebuchet MS" w:hAnsi="Trebuchet MS" w:cs="Tahoma"/>
          <w:b/>
          <w:sz w:val="20"/>
        </w:rPr>
        <w:t>DAS CARACTERÍSTICAS DA EMISSÃO</w:t>
      </w:r>
    </w:p>
    <w:p w14:paraId="0B154829" w14:textId="77777777" w:rsidR="00D01279" w:rsidRPr="00D7010D" w:rsidRDefault="00D01279">
      <w:pPr>
        <w:widowControl w:val="0"/>
        <w:tabs>
          <w:tab w:val="left" w:pos="0"/>
          <w:tab w:val="left" w:pos="709"/>
        </w:tabs>
        <w:autoSpaceDE w:val="0"/>
        <w:autoSpaceDN w:val="0"/>
        <w:adjustRightInd w:val="0"/>
        <w:spacing w:after="0" w:line="360" w:lineRule="auto"/>
        <w:rPr>
          <w:rFonts w:ascii="Trebuchet MS" w:hAnsi="Trebuchet MS" w:cs="Tahoma"/>
          <w:sz w:val="20"/>
        </w:rPr>
      </w:pPr>
    </w:p>
    <w:p w14:paraId="21D2BC51" w14:textId="4A705FC9" w:rsidR="004F0F63"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39" w:name="_DV_M47"/>
      <w:bookmarkEnd w:id="39"/>
      <w:r w:rsidRPr="00D7010D">
        <w:rPr>
          <w:rFonts w:ascii="Trebuchet MS" w:hAnsi="Trebuchet MS" w:cs="Tahoma"/>
          <w:b/>
          <w:sz w:val="20"/>
        </w:rPr>
        <w:t xml:space="preserve">Objeto Social da </w:t>
      </w:r>
      <w:r w:rsidR="00E236D7" w:rsidRPr="00D7010D">
        <w:rPr>
          <w:rFonts w:ascii="Trebuchet MS" w:hAnsi="Trebuchet MS" w:cs="Tahoma"/>
          <w:b/>
          <w:sz w:val="20"/>
        </w:rPr>
        <w:t>Emissora</w:t>
      </w:r>
      <w:r w:rsidRPr="00D7010D">
        <w:rPr>
          <w:rFonts w:ascii="Trebuchet MS" w:hAnsi="Trebuchet MS" w:cs="Tahoma"/>
          <w:b/>
          <w:sz w:val="20"/>
        </w:rPr>
        <w:t>.</w:t>
      </w:r>
      <w:r w:rsidRPr="00D7010D">
        <w:rPr>
          <w:rFonts w:ascii="Trebuchet MS" w:hAnsi="Trebuchet MS" w:cs="Tahoma"/>
          <w:sz w:val="20"/>
        </w:rPr>
        <w:t xml:space="preserve"> Nos termos do artigo </w:t>
      </w:r>
      <w:r w:rsidR="00CE6C9C" w:rsidRPr="00D7010D">
        <w:rPr>
          <w:rFonts w:ascii="Trebuchet MS" w:hAnsi="Trebuchet MS" w:cs="Tahoma"/>
          <w:sz w:val="20"/>
        </w:rPr>
        <w:t>3</w:t>
      </w:r>
      <w:r w:rsidR="00DF3DC8" w:rsidRPr="00D7010D">
        <w:rPr>
          <w:rFonts w:ascii="Trebuchet MS" w:hAnsi="Trebuchet MS" w:cs="Tahoma"/>
          <w:sz w:val="20"/>
        </w:rPr>
        <w:t>º</w:t>
      </w:r>
      <w:r w:rsidRPr="00D7010D">
        <w:rPr>
          <w:rFonts w:ascii="Trebuchet MS" w:hAnsi="Trebuchet MS" w:cs="Tahoma"/>
          <w:sz w:val="20"/>
        </w:rPr>
        <w:t xml:space="preserve"> do </w:t>
      </w:r>
      <w:r w:rsidR="00D7332C" w:rsidRPr="00D7010D">
        <w:rPr>
          <w:rFonts w:ascii="Trebuchet MS" w:hAnsi="Trebuchet MS" w:cs="Tahoma"/>
          <w:sz w:val="20"/>
        </w:rPr>
        <w:t xml:space="preserve">estatuto </w:t>
      </w:r>
      <w:r w:rsidRPr="00D7010D">
        <w:rPr>
          <w:rFonts w:ascii="Trebuchet MS" w:hAnsi="Trebuchet MS" w:cs="Tahoma"/>
          <w:sz w:val="20"/>
        </w:rPr>
        <w:t xml:space="preserve">social da </w:t>
      </w:r>
      <w:r w:rsidR="00E236D7" w:rsidRPr="00D7010D">
        <w:rPr>
          <w:rFonts w:ascii="Trebuchet MS" w:hAnsi="Trebuchet MS" w:cs="Tahoma"/>
          <w:sz w:val="20"/>
        </w:rPr>
        <w:t>Emissora</w:t>
      </w:r>
      <w:r w:rsidRPr="00D7010D">
        <w:rPr>
          <w:rFonts w:ascii="Trebuchet MS" w:hAnsi="Trebuchet MS" w:cs="Tahoma"/>
          <w:sz w:val="20"/>
        </w:rPr>
        <w:t xml:space="preserve">, a </w:t>
      </w:r>
      <w:r w:rsidR="00E236D7" w:rsidRPr="00D7010D">
        <w:rPr>
          <w:rFonts w:ascii="Trebuchet MS" w:hAnsi="Trebuchet MS" w:cs="Tahoma"/>
          <w:sz w:val="20"/>
        </w:rPr>
        <w:t>Emissora</w:t>
      </w:r>
      <w:r w:rsidRPr="00D7010D">
        <w:rPr>
          <w:rFonts w:ascii="Trebuchet MS" w:hAnsi="Trebuchet MS" w:cs="Tahoma"/>
          <w:sz w:val="20"/>
        </w:rPr>
        <w:t xml:space="preserve"> tem por objeto social </w:t>
      </w:r>
      <w:r w:rsidR="001E77B6" w:rsidRPr="00D7010D">
        <w:rPr>
          <w:rFonts w:ascii="Trebuchet MS" w:hAnsi="Trebuchet MS" w:cs="Tahoma"/>
          <w:sz w:val="20"/>
        </w:rPr>
        <w:t>a participação em outras sociedades empresariais, como sócia ou acionista, no Brasil ou no exterior</w:t>
      </w:r>
      <w:r w:rsidRPr="00D7010D">
        <w:rPr>
          <w:rFonts w:ascii="Trebuchet MS" w:hAnsi="Trebuchet MS" w:cs="Tahoma"/>
          <w:sz w:val="20"/>
        </w:rPr>
        <w:t>.</w:t>
      </w:r>
      <w:r w:rsidR="00D27C5F" w:rsidRPr="00D7010D">
        <w:rPr>
          <w:rFonts w:ascii="Trebuchet MS" w:hAnsi="Trebuchet MS" w:cs="Tahoma"/>
          <w:sz w:val="20"/>
        </w:rPr>
        <w:t xml:space="preserve"> </w:t>
      </w:r>
    </w:p>
    <w:p w14:paraId="600EE09A" w14:textId="77777777" w:rsidR="00D01279" w:rsidRPr="00D7010D" w:rsidRDefault="00D01279">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2C8F37F5" w14:textId="7FBF5AC5" w:rsidR="006417BF"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Número da Emissão.</w:t>
      </w:r>
      <w:r w:rsidRPr="00D7010D">
        <w:rPr>
          <w:rFonts w:ascii="Trebuchet MS" w:hAnsi="Trebuchet MS" w:cs="Tahoma"/>
          <w:sz w:val="20"/>
        </w:rPr>
        <w:t xml:space="preserve"> </w:t>
      </w:r>
      <w:bookmarkStart w:id="40" w:name="_DV_M48"/>
      <w:bookmarkEnd w:id="40"/>
      <w:r w:rsidRPr="00D7010D">
        <w:rPr>
          <w:rFonts w:ascii="Trebuchet MS" w:hAnsi="Trebuchet MS" w:cs="Tahoma"/>
          <w:sz w:val="20"/>
        </w:rPr>
        <w:t xml:space="preserve">A presente Emissão constitui a </w:t>
      </w:r>
      <w:r w:rsidR="00813C26" w:rsidRPr="00D7010D">
        <w:rPr>
          <w:rFonts w:ascii="Trebuchet MS" w:hAnsi="Trebuchet MS" w:cs="Tahoma"/>
          <w:sz w:val="20"/>
        </w:rPr>
        <w:t>2</w:t>
      </w:r>
      <w:r w:rsidRPr="00D7010D">
        <w:rPr>
          <w:rFonts w:ascii="Trebuchet MS" w:hAnsi="Trebuchet MS" w:cs="Tahoma"/>
          <w:sz w:val="20"/>
        </w:rPr>
        <w:t xml:space="preserve">ª </w:t>
      </w:r>
      <w:r w:rsidR="001E77B6" w:rsidRPr="00D7010D">
        <w:rPr>
          <w:rFonts w:ascii="Trebuchet MS" w:hAnsi="Trebuchet MS" w:cs="Tahoma"/>
          <w:sz w:val="20"/>
        </w:rPr>
        <w:t>(</w:t>
      </w:r>
      <w:r w:rsidR="00813C26" w:rsidRPr="00D7010D">
        <w:rPr>
          <w:rFonts w:ascii="Trebuchet MS" w:hAnsi="Trebuchet MS" w:cs="Tahoma"/>
          <w:bCs/>
          <w:sz w:val="20"/>
        </w:rPr>
        <w:t>segunda</w:t>
      </w:r>
      <w:r w:rsidR="001E77B6" w:rsidRPr="00D7010D">
        <w:rPr>
          <w:rFonts w:ascii="Trebuchet MS" w:hAnsi="Trebuchet MS" w:cs="Tahoma"/>
          <w:sz w:val="20"/>
        </w:rPr>
        <w:t xml:space="preserve">) </w:t>
      </w:r>
      <w:r w:rsidRPr="00D7010D">
        <w:rPr>
          <w:rFonts w:ascii="Trebuchet MS" w:hAnsi="Trebuchet MS" w:cs="Tahoma"/>
          <w:sz w:val="20"/>
        </w:rPr>
        <w:t xml:space="preserve">emissão de </w:t>
      </w:r>
      <w:r w:rsidR="00E4662A" w:rsidRPr="00D7010D">
        <w:rPr>
          <w:rFonts w:ascii="Trebuchet MS" w:hAnsi="Trebuchet MS" w:cs="Tahoma"/>
          <w:sz w:val="20"/>
        </w:rPr>
        <w:t xml:space="preserve">debêntures </w:t>
      </w:r>
      <w:r w:rsidRPr="00D7010D">
        <w:rPr>
          <w:rFonts w:ascii="Trebuchet MS" w:hAnsi="Trebuchet MS" w:cs="Tahoma"/>
          <w:sz w:val="20"/>
        </w:rPr>
        <w:t xml:space="preserve">da </w:t>
      </w:r>
      <w:r w:rsidR="00E236D7" w:rsidRPr="00D7010D">
        <w:rPr>
          <w:rFonts w:ascii="Trebuchet MS" w:hAnsi="Trebuchet MS" w:cs="Tahoma"/>
          <w:sz w:val="20"/>
        </w:rPr>
        <w:t>Emissora</w:t>
      </w:r>
      <w:r w:rsidRPr="00D7010D">
        <w:rPr>
          <w:rFonts w:ascii="Trebuchet MS" w:hAnsi="Trebuchet MS" w:cs="Tahoma"/>
          <w:sz w:val="20"/>
        </w:rPr>
        <w:t>.</w:t>
      </w:r>
      <w:bookmarkStart w:id="41" w:name="_DV_M49"/>
      <w:bookmarkEnd w:id="41"/>
    </w:p>
    <w:p w14:paraId="57875ABF" w14:textId="77777777" w:rsidR="00D01279" w:rsidRPr="00D7010D" w:rsidRDefault="00D01279">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0D628541" w14:textId="50FB7C78" w:rsidR="006417BF"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42" w:name="_DV_M52"/>
      <w:bookmarkEnd w:id="42"/>
      <w:r w:rsidRPr="00D7010D">
        <w:rPr>
          <w:rFonts w:ascii="Trebuchet MS" w:hAnsi="Trebuchet MS" w:cs="Tahoma"/>
          <w:b/>
          <w:sz w:val="20"/>
        </w:rPr>
        <w:t>Número de Séries.</w:t>
      </w:r>
      <w:r w:rsidRPr="00D7010D">
        <w:rPr>
          <w:rFonts w:ascii="Trebuchet MS" w:hAnsi="Trebuchet MS" w:cs="Tahoma"/>
          <w:sz w:val="20"/>
        </w:rPr>
        <w:t xml:space="preserve"> </w:t>
      </w:r>
      <w:bookmarkStart w:id="43" w:name="_Ref31918563"/>
      <w:r w:rsidRPr="00D7010D">
        <w:rPr>
          <w:rFonts w:ascii="Trebuchet MS" w:hAnsi="Trebuchet MS" w:cs="Tahoma"/>
          <w:sz w:val="20"/>
        </w:rPr>
        <w:t xml:space="preserve">A Emissão </w:t>
      </w:r>
      <w:bookmarkEnd w:id="43"/>
      <w:r w:rsidR="006417BF" w:rsidRPr="00D7010D">
        <w:rPr>
          <w:rFonts w:ascii="Trebuchet MS" w:hAnsi="Trebuchet MS" w:cs="Tahoma"/>
          <w:sz w:val="20"/>
        </w:rPr>
        <w:t xml:space="preserve">será realizada em </w:t>
      </w:r>
      <w:r w:rsidR="00763DA4" w:rsidRPr="00D7010D">
        <w:rPr>
          <w:rFonts w:ascii="Trebuchet MS" w:hAnsi="Trebuchet MS" w:cs="Tahoma"/>
          <w:sz w:val="20"/>
        </w:rPr>
        <w:t>até 3 (três) séries</w:t>
      </w:r>
      <w:r w:rsidR="00763DA4" w:rsidRPr="00D7010D">
        <w:rPr>
          <w:rFonts w:ascii="Trebuchet MS" w:hAnsi="Trebuchet MS"/>
          <w:sz w:val="20"/>
        </w:rPr>
        <w:t xml:space="preserve">, sendo que a quantidade de </w:t>
      </w:r>
      <w:r w:rsidR="00E4662A" w:rsidRPr="00D7010D">
        <w:rPr>
          <w:rFonts w:ascii="Trebuchet MS" w:hAnsi="Trebuchet MS"/>
          <w:sz w:val="20"/>
        </w:rPr>
        <w:t xml:space="preserve">debêntures </w:t>
      </w:r>
      <w:r w:rsidR="00763DA4" w:rsidRPr="00D7010D">
        <w:rPr>
          <w:rFonts w:ascii="Trebuchet MS" w:hAnsi="Trebuchet MS"/>
          <w:sz w:val="20"/>
        </w:rPr>
        <w:t xml:space="preserve">a serem alocadas como </w:t>
      </w:r>
      <w:r w:rsidR="00E4662A" w:rsidRPr="00D7010D">
        <w:rPr>
          <w:rFonts w:ascii="Trebuchet MS" w:hAnsi="Trebuchet MS"/>
          <w:sz w:val="20"/>
        </w:rPr>
        <w:t xml:space="preserve">debêntures </w:t>
      </w:r>
      <w:r w:rsidR="00763DA4" w:rsidRPr="00D7010D">
        <w:rPr>
          <w:rFonts w:ascii="Trebuchet MS" w:hAnsi="Trebuchet MS"/>
          <w:sz w:val="20"/>
        </w:rPr>
        <w:t>da primeira série (“</w:t>
      </w:r>
      <w:r w:rsidR="00DD603B" w:rsidRPr="00D7010D">
        <w:rPr>
          <w:rFonts w:ascii="Trebuchet MS" w:hAnsi="Trebuchet MS"/>
          <w:sz w:val="20"/>
          <w:u w:val="single"/>
        </w:rPr>
        <w:t>Debêntures</w:t>
      </w:r>
      <w:r w:rsidR="00763DA4" w:rsidRPr="00D7010D">
        <w:rPr>
          <w:rFonts w:ascii="Trebuchet MS" w:hAnsi="Trebuchet MS"/>
          <w:sz w:val="20"/>
          <w:u w:val="single"/>
        </w:rPr>
        <w:t xml:space="preserve"> da Primeira Série</w:t>
      </w:r>
      <w:r w:rsidR="00763DA4" w:rsidRPr="00D7010D">
        <w:rPr>
          <w:rFonts w:ascii="Trebuchet MS" w:hAnsi="Trebuchet MS"/>
          <w:sz w:val="20"/>
        </w:rPr>
        <w:t xml:space="preserve">”) e/ou como </w:t>
      </w:r>
      <w:r w:rsidR="00E4662A" w:rsidRPr="00D7010D">
        <w:rPr>
          <w:rFonts w:ascii="Trebuchet MS" w:hAnsi="Trebuchet MS"/>
          <w:sz w:val="20"/>
        </w:rPr>
        <w:t xml:space="preserve">debêntures </w:t>
      </w:r>
      <w:r w:rsidR="00763DA4" w:rsidRPr="00D7010D">
        <w:rPr>
          <w:rFonts w:ascii="Trebuchet MS" w:hAnsi="Trebuchet MS"/>
          <w:sz w:val="20"/>
        </w:rPr>
        <w:t>da segunda série (“</w:t>
      </w:r>
      <w:r w:rsidR="00DD603B" w:rsidRPr="00D7010D">
        <w:rPr>
          <w:rFonts w:ascii="Trebuchet MS" w:hAnsi="Trebuchet MS"/>
          <w:sz w:val="20"/>
          <w:u w:val="single"/>
        </w:rPr>
        <w:t>Debêntures</w:t>
      </w:r>
      <w:r w:rsidR="00763DA4" w:rsidRPr="00D7010D">
        <w:rPr>
          <w:rFonts w:ascii="Trebuchet MS" w:hAnsi="Trebuchet MS"/>
          <w:sz w:val="20"/>
          <w:u w:val="single"/>
        </w:rPr>
        <w:t xml:space="preserve"> da Segunda Série</w:t>
      </w:r>
      <w:r w:rsidR="00763DA4" w:rsidRPr="00D7010D">
        <w:rPr>
          <w:rFonts w:ascii="Trebuchet MS" w:hAnsi="Trebuchet MS"/>
          <w:sz w:val="20"/>
        </w:rPr>
        <w:t xml:space="preserve">”) e/ou como </w:t>
      </w:r>
      <w:r w:rsidR="00E4662A" w:rsidRPr="00D7010D">
        <w:rPr>
          <w:rFonts w:ascii="Trebuchet MS" w:hAnsi="Trebuchet MS"/>
          <w:sz w:val="20"/>
        </w:rPr>
        <w:t xml:space="preserve">debêntures </w:t>
      </w:r>
      <w:r w:rsidR="00763DA4" w:rsidRPr="00D7010D">
        <w:rPr>
          <w:rFonts w:ascii="Trebuchet MS" w:hAnsi="Trebuchet MS"/>
          <w:sz w:val="20"/>
        </w:rPr>
        <w:t xml:space="preserve">da terceira série </w:t>
      </w:r>
      <w:r w:rsidR="00763DA4" w:rsidRPr="00D7010D">
        <w:rPr>
          <w:rFonts w:ascii="Trebuchet MS" w:hAnsi="Trebuchet MS"/>
          <w:sz w:val="20"/>
        </w:rPr>
        <w:lastRenderedPageBreak/>
        <w:t>(“</w:t>
      </w:r>
      <w:r w:rsidR="00DD603B" w:rsidRPr="00D7010D">
        <w:rPr>
          <w:rFonts w:ascii="Trebuchet MS" w:hAnsi="Trebuchet MS"/>
          <w:sz w:val="20"/>
          <w:u w:val="single"/>
        </w:rPr>
        <w:t>Debêntures</w:t>
      </w:r>
      <w:r w:rsidR="00763DA4" w:rsidRPr="00D7010D">
        <w:rPr>
          <w:rFonts w:ascii="Trebuchet MS" w:hAnsi="Trebuchet MS"/>
          <w:sz w:val="20"/>
          <w:u w:val="single"/>
        </w:rPr>
        <w:t xml:space="preserve"> da Terceira Série</w:t>
      </w:r>
      <w:r w:rsidR="00763DA4" w:rsidRPr="00D7010D">
        <w:rPr>
          <w:rFonts w:ascii="Trebuchet MS" w:hAnsi="Trebuchet MS"/>
          <w:sz w:val="20"/>
        </w:rPr>
        <w:t xml:space="preserve">” e, em conjunto com as </w:t>
      </w:r>
      <w:r w:rsidR="00DD603B" w:rsidRPr="00D7010D">
        <w:rPr>
          <w:rFonts w:ascii="Trebuchet MS" w:hAnsi="Trebuchet MS"/>
          <w:sz w:val="20"/>
        </w:rPr>
        <w:t>Debêntures</w:t>
      </w:r>
      <w:r w:rsidR="00763DA4" w:rsidRPr="00D7010D">
        <w:rPr>
          <w:rFonts w:ascii="Trebuchet MS" w:hAnsi="Trebuchet MS"/>
          <w:sz w:val="20"/>
        </w:rPr>
        <w:t xml:space="preserve"> da Primeira Série e as </w:t>
      </w:r>
      <w:r w:rsidR="00DD603B" w:rsidRPr="00D7010D">
        <w:rPr>
          <w:rFonts w:ascii="Trebuchet MS" w:hAnsi="Trebuchet MS"/>
          <w:sz w:val="20"/>
        </w:rPr>
        <w:t>Debêntures</w:t>
      </w:r>
      <w:r w:rsidR="00763DA4" w:rsidRPr="00D7010D">
        <w:rPr>
          <w:rFonts w:ascii="Trebuchet MS" w:hAnsi="Trebuchet MS"/>
          <w:sz w:val="20"/>
        </w:rPr>
        <w:t xml:space="preserve"> da Segunda Série, “</w:t>
      </w:r>
      <w:r w:rsidR="00DD603B" w:rsidRPr="00D7010D">
        <w:rPr>
          <w:rFonts w:ascii="Trebuchet MS" w:hAnsi="Trebuchet MS"/>
          <w:sz w:val="20"/>
          <w:u w:val="single"/>
        </w:rPr>
        <w:t>Debêntures</w:t>
      </w:r>
      <w:r w:rsidR="00763DA4" w:rsidRPr="00D7010D">
        <w:rPr>
          <w:rFonts w:ascii="Trebuchet MS" w:hAnsi="Trebuchet MS"/>
          <w:sz w:val="20"/>
        </w:rPr>
        <w:t xml:space="preserve">”) será definida após a conclusão do Procedimento de </w:t>
      </w:r>
      <w:proofErr w:type="spellStart"/>
      <w:r w:rsidR="00763DA4" w:rsidRPr="00D7010D">
        <w:rPr>
          <w:rFonts w:ascii="Trebuchet MS" w:hAnsi="Trebuchet MS"/>
          <w:i/>
          <w:sz w:val="20"/>
        </w:rPr>
        <w:t>Bookbuilding</w:t>
      </w:r>
      <w:proofErr w:type="spellEnd"/>
      <w:r w:rsidR="000F1BF5" w:rsidRPr="00D7010D">
        <w:rPr>
          <w:rFonts w:ascii="Trebuchet MS" w:hAnsi="Trebuchet MS"/>
          <w:i/>
          <w:sz w:val="20"/>
        </w:rPr>
        <w:t xml:space="preserve"> </w:t>
      </w:r>
      <w:r w:rsidR="000F1BF5" w:rsidRPr="00D7010D">
        <w:rPr>
          <w:rFonts w:ascii="Trebuchet MS" w:hAnsi="Trebuchet MS"/>
          <w:sz w:val="20"/>
        </w:rPr>
        <w:t>(conforme definido abaixo)</w:t>
      </w:r>
      <w:r w:rsidR="00763DA4" w:rsidRPr="00D7010D">
        <w:rPr>
          <w:rFonts w:ascii="Trebuchet MS" w:hAnsi="Trebuchet MS"/>
          <w:sz w:val="20"/>
        </w:rPr>
        <w:t xml:space="preserve">, observado que a alocação das </w:t>
      </w:r>
      <w:r w:rsidR="00DD603B" w:rsidRPr="00D7010D">
        <w:rPr>
          <w:rFonts w:ascii="Trebuchet MS" w:hAnsi="Trebuchet MS"/>
          <w:sz w:val="20"/>
        </w:rPr>
        <w:t>Debêntures</w:t>
      </w:r>
      <w:r w:rsidR="00763DA4" w:rsidRPr="00D7010D">
        <w:rPr>
          <w:rFonts w:ascii="Trebuchet MS" w:hAnsi="Trebuchet MS"/>
          <w:sz w:val="20"/>
        </w:rPr>
        <w:t xml:space="preserve"> entre estas determinadas séries ocorrerá no sistema de vasos comunicantes, isto é, a quantidade das </w:t>
      </w:r>
      <w:r w:rsidR="00DD603B" w:rsidRPr="00D7010D">
        <w:rPr>
          <w:rFonts w:ascii="Trebuchet MS" w:hAnsi="Trebuchet MS"/>
          <w:sz w:val="20"/>
        </w:rPr>
        <w:t>Debêntures</w:t>
      </w:r>
      <w:r w:rsidR="00763DA4" w:rsidRPr="00D7010D">
        <w:rPr>
          <w:rFonts w:ascii="Trebuchet MS" w:hAnsi="Trebuchet MS"/>
          <w:sz w:val="20"/>
        </w:rPr>
        <w:t xml:space="preserve"> da Primeira Série deverá ser diminuída da quantidade total de </w:t>
      </w:r>
      <w:r w:rsidR="00DD603B" w:rsidRPr="00D7010D">
        <w:rPr>
          <w:rFonts w:ascii="Trebuchet MS" w:hAnsi="Trebuchet MS"/>
          <w:sz w:val="20"/>
        </w:rPr>
        <w:t>Debêntures</w:t>
      </w:r>
      <w:r w:rsidR="00763DA4" w:rsidRPr="00D7010D">
        <w:rPr>
          <w:rFonts w:ascii="Trebuchet MS" w:hAnsi="Trebuchet MS"/>
          <w:sz w:val="20"/>
        </w:rPr>
        <w:t xml:space="preserve"> da Segunda Série e/ou da quantidade total de </w:t>
      </w:r>
      <w:r w:rsidR="00DD603B" w:rsidRPr="00D7010D">
        <w:rPr>
          <w:rFonts w:ascii="Trebuchet MS" w:hAnsi="Trebuchet MS"/>
          <w:sz w:val="20"/>
        </w:rPr>
        <w:t>Debêntures</w:t>
      </w:r>
      <w:r w:rsidR="00763DA4" w:rsidRPr="00D7010D">
        <w:rPr>
          <w:rFonts w:ascii="Trebuchet MS" w:hAnsi="Trebuchet MS"/>
          <w:sz w:val="20"/>
        </w:rPr>
        <w:t xml:space="preserve"> da Terceira Série, ou vice-versa, delimitando, portanto, a quantidade de </w:t>
      </w:r>
      <w:r w:rsidR="00DD603B" w:rsidRPr="00D7010D">
        <w:rPr>
          <w:rFonts w:ascii="Trebuchet MS" w:hAnsi="Trebuchet MS"/>
          <w:sz w:val="20"/>
        </w:rPr>
        <w:t>Debêntures</w:t>
      </w:r>
      <w:r w:rsidR="00763DA4" w:rsidRPr="00D7010D">
        <w:rPr>
          <w:rFonts w:ascii="Trebuchet MS" w:hAnsi="Trebuchet MS"/>
          <w:sz w:val="20"/>
        </w:rPr>
        <w:t xml:space="preserve"> a ser alocada em cada uma destas determinadas séries, a depender do resultado do Procedimento de </w:t>
      </w:r>
      <w:proofErr w:type="spellStart"/>
      <w:r w:rsidR="00763DA4" w:rsidRPr="00D7010D">
        <w:rPr>
          <w:rFonts w:ascii="Trebuchet MS" w:hAnsi="Trebuchet MS"/>
          <w:i/>
          <w:sz w:val="20"/>
        </w:rPr>
        <w:t>Bookbuilding</w:t>
      </w:r>
      <w:proofErr w:type="spellEnd"/>
      <w:r w:rsidR="00763DA4" w:rsidRPr="00D7010D">
        <w:rPr>
          <w:rFonts w:ascii="Trebuchet MS" w:hAnsi="Trebuchet MS"/>
          <w:sz w:val="20"/>
        </w:rPr>
        <w:t xml:space="preserve"> (“</w:t>
      </w:r>
      <w:r w:rsidR="00763DA4" w:rsidRPr="00D7010D">
        <w:rPr>
          <w:rFonts w:ascii="Trebuchet MS" w:hAnsi="Trebuchet MS"/>
          <w:sz w:val="20"/>
          <w:u w:val="single"/>
        </w:rPr>
        <w:t>Sistema de Vasos Comunicantes</w:t>
      </w:r>
      <w:r w:rsidR="00763DA4" w:rsidRPr="00D7010D">
        <w:rPr>
          <w:rFonts w:ascii="Trebuchet MS" w:hAnsi="Trebuchet MS"/>
          <w:sz w:val="20"/>
        </w:rPr>
        <w:t>”)</w:t>
      </w:r>
      <w:r w:rsidR="000F56DF">
        <w:rPr>
          <w:rFonts w:ascii="Trebuchet MS" w:hAnsi="Trebuchet MS"/>
          <w:sz w:val="20"/>
        </w:rPr>
        <w:t xml:space="preserve">, </w:t>
      </w:r>
      <w:r w:rsidR="000F56DF" w:rsidRPr="00D7010D">
        <w:rPr>
          <w:rFonts w:ascii="Trebuchet MS" w:hAnsi="Trebuchet MS"/>
          <w:sz w:val="20"/>
        </w:rPr>
        <w:t xml:space="preserve">sendo que a emissão de Debêntures da Primeira Série está limitada ao máximo de </w:t>
      </w:r>
      <w:r w:rsidR="000F56DF" w:rsidRPr="00D24654">
        <w:rPr>
          <w:rFonts w:ascii="Trebuchet MS" w:hAnsi="Trebuchet MS"/>
          <w:sz w:val="20"/>
        </w:rPr>
        <w:t>187.500 (cento e oitenta e sete mil e quinhentas)</w:t>
      </w:r>
      <w:r w:rsidR="000F56DF" w:rsidRPr="00D7010D">
        <w:rPr>
          <w:rFonts w:ascii="Trebuchet MS" w:hAnsi="Trebuchet MS"/>
          <w:sz w:val="20"/>
        </w:rPr>
        <w:t xml:space="preserve"> Debêntures da Primeira Série</w:t>
      </w:r>
      <w:r w:rsidR="00763DA4" w:rsidRPr="00D7010D">
        <w:rPr>
          <w:rFonts w:ascii="Trebuchet MS" w:hAnsi="Trebuchet MS"/>
          <w:sz w:val="20"/>
        </w:rPr>
        <w:t xml:space="preserve">. A quantidade de </w:t>
      </w:r>
      <w:r w:rsidR="00DD603B" w:rsidRPr="00D7010D">
        <w:rPr>
          <w:rFonts w:ascii="Trebuchet MS" w:hAnsi="Trebuchet MS"/>
          <w:sz w:val="20"/>
        </w:rPr>
        <w:t>Debêntures</w:t>
      </w:r>
      <w:r w:rsidR="00763DA4" w:rsidRPr="00D7010D">
        <w:rPr>
          <w:rFonts w:ascii="Trebuchet MS" w:hAnsi="Trebuchet MS"/>
          <w:sz w:val="20"/>
        </w:rPr>
        <w:t xml:space="preserve"> a ser alocada como </w:t>
      </w:r>
      <w:r w:rsidR="00DD603B" w:rsidRPr="00D7010D">
        <w:rPr>
          <w:rFonts w:ascii="Trebuchet MS" w:hAnsi="Trebuchet MS"/>
          <w:sz w:val="20"/>
        </w:rPr>
        <w:t>Debêntures</w:t>
      </w:r>
      <w:r w:rsidR="00763DA4" w:rsidRPr="00D7010D">
        <w:rPr>
          <w:rFonts w:ascii="Trebuchet MS" w:hAnsi="Trebuchet MS"/>
          <w:sz w:val="20"/>
        </w:rPr>
        <w:t xml:space="preserve"> da Primeira Série</w:t>
      </w:r>
      <w:r w:rsidR="00204950" w:rsidRPr="00D7010D">
        <w:rPr>
          <w:rFonts w:ascii="Trebuchet MS" w:hAnsi="Trebuchet MS"/>
          <w:sz w:val="20"/>
        </w:rPr>
        <w:t>,</w:t>
      </w:r>
      <w:r w:rsidR="00763DA4" w:rsidRPr="00D7010D">
        <w:rPr>
          <w:rFonts w:ascii="Trebuchet MS" w:hAnsi="Trebuchet MS"/>
          <w:sz w:val="20"/>
        </w:rPr>
        <w:t xml:space="preserve"> como </w:t>
      </w:r>
      <w:r w:rsidR="00DD603B" w:rsidRPr="00D7010D">
        <w:rPr>
          <w:rFonts w:ascii="Trebuchet MS" w:hAnsi="Trebuchet MS"/>
          <w:sz w:val="20"/>
        </w:rPr>
        <w:t>Debêntures</w:t>
      </w:r>
      <w:r w:rsidR="00763DA4" w:rsidRPr="00D7010D">
        <w:rPr>
          <w:rFonts w:ascii="Trebuchet MS" w:hAnsi="Trebuchet MS"/>
          <w:sz w:val="20"/>
        </w:rPr>
        <w:t xml:space="preserve"> da Segunda Série</w:t>
      </w:r>
      <w:r w:rsidR="00204950" w:rsidRPr="00D7010D">
        <w:rPr>
          <w:rFonts w:ascii="Trebuchet MS" w:hAnsi="Trebuchet MS"/>
          <w:sz w:val="20"/>
        </w:rPr>
        <w:t xml:space="preserve"> e como </w:t>
      </w:r>
      <w:r w:rsidR="00DD603B" w:rsidRPr="00D7010D">
        <w:rPr>
          <w:rFonts w:ascii="Trebuchet MS" w:hAnsi="Trebuchet MS"/>
          <w:sz w:val="20"/>
        </w:rPr>
        <w:t>Debêntures</w:t>
      </w:r>
      <w:r w:rsidR="00204950" w:rsidRPr="00D7010D">
        <w:rPr>
          <w:rFonts w:ascii="Trebuchet MS" w:hAnsi="Trebuchet MS"/>
          <w:sz w:val="20"/>
        </w:rPr>
        <w:t xml:space="preserve"> da Terceira Série</w:t>
      </w:r>
      <w:r w:rsidR="00763DA4" w:rsidRPr="00D7010D">
        <w:rPr>
          <w:rFonts w:ascii="Trebuchet MS" w:hAnsi="Trebuchet MS"/>
          <w:sz w:val="20"/>
        </w:rPr>
        <w:t xml:space="preserve"> será objeto do Aditamento do Procedimento de </w:t>
      </w:r>
      <w:proofErr w:type="spellStart"/>
      <w:r w:rsidR="00763DA4" w:rsidRPr="00D7010D">
        <w:rPr>
          <w:rFonts w:ascii="Trebuchet MS" w:hAnsi="Trebuchet MS"/>
          <w:i/>
          <w:iCs/>
          <w:sz w:val="20"/>
        </w:rPr>
        <w:t>Bookbuilding</w:t>
      </w:r>
      <w:proofErr w:type="spellEnd"/>
      <w:r w:rsidR="00204950" w:rsidRPr="00D7010D">
        <w:rPr>
          <w:rFonts w:ascii="Trebuchet MS" w:hAnsi="Trebuchet MS"/>
          <w:i/>
          <w:iCs/>
          <w:sz w:val="20"/>
        </w:rPr>
        <w:t xml:space="preserve"> </w:t>
      </w:r>
      <w:r w:rsidR="00204950" w:rsidRPr="00D7010D">
        <w:rPr>
          <w:rFonts w:ascii="Trebuchet MS" w:hAnsi="Trebuchet MS"/>
          <w:sz w:val="20"/>
        </w:rPr>
        <w:t>(conforme definido abaixo)</w:t>
      </w:r>
      <w:r w:rsidRPr="00D7010D">
        <w:rPr>
          <w:rFonts w:ascii="Trebuchet MS" w:hAnsi="Trebuchet MS" w:cs="Tahoma"/>
          <w:sz w:val="20"/>
        </w:rPr>
        <w:t>.</w:t>
      </w:r>
    </w:p>
    <w:p w14:paraId="3FA7B2AC" w14:textId="77777777" w:rsidR="00D01279" w:rsidRPr="00D7010D" w:rsidRDefault="00D01279">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179EBA86" w14:textId="771C7CBD" w:rsidR="006417BF"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Valor Total da Emissão.</w:t>
      </w:r>
      <w:r w:rsidRPr="00D7010D">
        <w:rPr>
          <w:rFonts w:ascii="Trebuchet MS" w:hAnsi="Trebuchet MS" w:cs="Tahoma"/>
          <w:sz w:val="20"/>
        </w:rPr>
        <w:t xml:space="preserve"> O valor total da Emissão </w:t>
      </w:r>
      <w:r w:rsidR="006A0786">
        <w:rPr>
          <w:rFonts w:ascii="Trebuchet MS" w:hAnsi="Trebuchet MS" w:cs="Tahoma"/>
          <w:sz w:val="20"/>
        </w:rPr>
        <w:t>será</w:t>
      </w:r>
      <w:r w:rsidRPr="00D7010D">
        <w:rPr>
          <w:rFonts w:ascii="Trebuchet MS" w:hAnsi="Trebuchet MS" w:cs="Tahoma"/>
          <w:sz w:val="20"/>
        </w:rPr>
        <w:t xml:space="preserve"> de R$</w:t>
      </w:r>
      <w:r w:rsidR="00391B84" w:rsidRPr="00D7010D">
        <w:rPr>
          <w:rFonts w:ascii="Trebuchet MS" w:hAnsi="Trebuchet MS" w:cs="Tahoma"/>
          <w:sz w:val="20"/>
        </w:rPr>
        <w:t> </w:t>
      </w:r>
      <w:r w:rsidR="006A0786" w:rsidRPr="00D24654">
        <w:rPr>
          <w:rFonts w:ascii="Trebuchet MS" w:hAnsi="Trebuchet MS" w:cs="Tahoma"/>
          <w:sz w:val="20"/>
        </w:rPr>
        <w:t>410</w:t>
      </w:r>
      <w:r w:rsidR="008F4441" w:rsidRPr="00D24654">
        <w:rPr>
          <w:rFonts w:ascii="Trebuchet MS" w:hAnsi="Trebuchet MS" w:cs="Tahoma"/>
          <w:sz w:val="20"/>
        </w:rPr>
        <w:t>.000.000,00</w:t>
      </w:r>
      <w:r w:rsidR="008F4441" w:rsidRPr="00D7010D">
        <w:rPr>
          <w:rFonts w:ascii="Trebuchet MS" w:hAnsi="Trebuchet MS" w:cs="Tahoma"/>
          <w:sz w:val="20"/>
        </w:rPr>
        <w:t>] (</w:t>
      </w:r>
      <w:r w:rsidR="006A0786" w:rsidRPr="00D24654">
        <w:rPr>
          <w:rFonts w:ascii="Trebuchet MS" w:hAnsi="Trebuchet MS" w:cs="Tahoma"/>
          <w:sz w:val="20"/>
        </w:rPr>
        <w:t xml:space="preserve">quatrocentos e dez </w:t>
      </w:r>
      <w:r w:rsidR="008F4441" w:rsidRPr="00D24654">
        <w:rPr>
          <w:rFonts w:ascii="Trebuchet MS" w:hAnsi="Trebuchet MS" w:cs="Tahoma"/>
          <w:sz w:val="20"/>
        </w:rPr>
        <w:t>milhões de reais</w:t>
      </w:r>
      <w:r w:rsidR="008F4441" w:rsidRPr="00D7010D">
        <w:rPr>
          <w:rFonts w:ascii="Trebuchet MS" w:hAnsi="Trebuchet MS" w:cs="Tahoma"/>
          <w:sz w:val="20"/>
        </w:rPr>
        <w:t xml:space="preserve">), </w:t>
      </w:r>
      <w:r w:rsidRPr="00D7010D">
        <w:rPr>
          <w:rFonts w:ascii="Trebuchet MS" w:hAnsi="Trebuchet MS" w:cs="Tahoma"/>
          <w:sz w:val="20"/>
        </w:rPr>
        <w:t>na Data de Emissão (conforme definido abaixo) (“</w:t>
      </w:r>
      <w:r w:rsidRPr="00D7010D">
        <w:rPr>
          <w:rFonts w:ascii="Trebuchet MS" w:hAnsi="Trebuchet MS" w:cs="Tahoma"/>
          <w:sz w:val="20"/>
          <w:u w:val="single"/>
        </w:rPr>
        <w:t>Valor Total da Emissão</w:t>
      </w:r>
      <w:r w:rsidRPr="00D7010D">
        <w:rPr>
          <w:rFonts w:ascii="Trebuchet MS" w:hAnsi="Trebuchet MS" w:cs="Tahoma"/>
          <w:sz w:val="20"/>
        </w:rPr>
        <w:t>”)</w:t>
      </w:r>
      <w:r w:rsidR="006A0786" w:rsidRPr="00D24654">
        <w:rPr>
          <w:rFonts w:ascii="Trebuchet MS" w:hAnsi="Trebuchet MS" w:cs="Tahoma"/>
          <w:sz w:val="20"/>
        </w:rPr>
        <w:t>, observado que o Valor Total da Emissão poderá ser diminuído, desde que observado o Montante Mínimo, nos termos da Cláusula 4.8., abaixo</w:t>
      </w:r>
      <w:r w:rsidRPr="00D7010D">
        <w:rPr>
          <w:rFonts w:ascii="Trebuchet MS" w:hAnsi="Trebuchet MS" w:cs="Tahoma"/>
          <w:sz w:val="20"/>
        </w:rPr>
        <w:t>.</w:t>
      </w:r>
      <w:r w:rsidR="009348C6" w:rsidRPr="00D7010D">
        <w:rPr>
          <w:rFonts w:ascii="Trebuchet MS" w:hAnsi="Trebuchet MS" w:cs="Tahoma"/>
          <w:sz w:val="20"/>
        </w:rPr>
        <w:t xml:space="preserve"> </w:t>
      </w:r>
    </w:p>
    <w:p w14:paraId="24C5C784" w14:textId="77777777" w:rsidR="00D01279" w:rsidRPr="00D7010D" w:rsidRDefault="00D01279">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572724F9" w14:textId="78E41290" w:rsidR="006417BF"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44" w:name="_Ref66109907"/>
      <w:bookmarkStart w:id="45" w:name="_Ref81468705"/>
      <w:bookmarkStart w:id="46" w:name="_Ref99369257"/>
      <w:r w:rsidRPr="00D7010D">
        <w:rPr>
          <w:rFonts w:ascii="Trebuchet MS" w:hAnsi="Trebuchet MS" w:cs="Tahoma"/>
          <w:b/>
          <w:sz w:val="20"/>
        </w:rPr>
        <w:t>Destinação dos Recursos.</w:t>
      </w:r>
      <w:r w:rsidRPr="00D7010D">
        <w:rPr>
          <w:rFonts w:ascii="Trebuchet MS" w:hAnsi="Trebuchet MS" w:cs="Tahoma"/>
          <w:sz w:val="20"/>
        </w:rPr>
        <w:t xml:space="preserve"> </w:t>
      </w:r>
      <w:bookmarkEnd w:id="44"/>
      <w:r w:rsidR="00FF399C" w:rsidRPr="00D7010D">
        <w:rPr>
          <w:rFonts w:ascii="Trebuchet MS" w:hAnsi="Trebuchet MS" w:cs="Tahoma"/>
          <w:sz w:val="20"/>
        </w:rPr>
        <w:t xml:space="preserve">Os recursos captados pela </w:t>
      </w:r>
      <w:r w:rsidR="00E236D7" w:rsidRPr="00D7010D">
        <w:rPr>
          <w:rFonts w:ascii="Trebuchet MS" w:hAnsi="Trebuchet MS" w:cs="Tahoma"/>
          <w:sz w:val="20"/>
        </w:rPr>
        <w:t>Emissora</w:t>
      </w:r>
      <w:r w:rsidR="00FF399C" w:rsidRPr="00D7010D">
        <w:rPr>
          <w:rFonts w:ascii="Trebuchet MS" w:hAnsi="Trebuchet MS" w:cs="Tahoma"/>
          <w:sz w:val="20"/>
        </w:rPr>
        <w:t xml:space="preserve"> serão destinados para</w:t>
      </w:r>
      <w:bookmarkEnd w:id="45"/>
      <w:r w:rsidR="00FF399C" w:rsidRPr="00D7010D">
        <w:rPr>
          <w:rFonts w:ascii="Trebuchet MS" w:hAnsi="Trebuchet MS" w:cs="Tahoma"/>
          <w:sz w:val="20"/>
        </w:rPr>
        <w:t xml:space="preserve">: (a) até a Data de Vencimento, pagamento de alugueis devidos </w:t>
      </w:r>
      <w:r w:rsidR="001E39AC" w:rsidRPr="00D7010D">
        <w:rPr>
          <w:rFonts w:ascii="Trebuchet MS" w:hAnsi="Trebuchet MS" w:cs="Tahoma"/>
          <w:sz w:val="20"/>
        </w:rPr>
        <w:t xml:space="preserve">e ainda não incorridos </w:t>
      </w:r>
      <w:r w:rsidR="00BF2CA7" w:rsidRPr="00D7010D">
        <w:rPr>
          <w:rFonts w:ascii="Trebuchet MS" w:hAnsi="Trebuchet MS" w:cs="Tahoma"/>
          <w:sz w:val="20"/>
        </w:rPr>
        <w:t xml:space="preserve">pela </w:t>
      </w:r>
      <w:r w:rsidR="00E236D7" w:rsidRPr="00D7010D">
        <w:rPr>
          <w:rFonts w:ascii="Trebuchet MS" w:hAnsi="Trebuchet MS" w:cs="Tahoma"/>
          <w:sz w:val="20"/>
        </w:rPr>
        <w:t>Emissora</w:t>
      </w:r>
      <w:r w:rsidR="00BF2CA7" w:rsidRPr="00D7010D">
        <w:rPr>
          <w:rFonts w:ascii="Trebuchet MS" w:hAnsi="Trebuchet MS" w:cs="Tahoma"/>
          <w:sz w:val="20"/>
        </w:rPr>
        <w:t xml:space="preserve"> </w:t>
      </w:r>
      <w:r w:rsidR="00BF2CA7" w:rsidRPr="00D7010D">
        <w:rPr>
          <w:rFonts w:ascii="Trebuchet MS" w:hAnsi="Trebuchet MS"/>
          <w:sz w:val="20"/>
        </w:rPr>
        <w:t>e</w:t>
      </w:r>
      <w:r w:rsidR="001E39AC" w:rsidRPr="00D7010D">
        <w:rPr>
          <w:rFonts w:ascii="Trebuchet MS" w:hAnsi="Trebuchet MS"/>
          <w:sz w:val="20"/>
        </w:rPr>
        <w:t>/ou</w:t>
      </w:r>
      <w:r w:rsidR="00BF2CA7" w:rsidRPr="00D7010D">
        <w:rPr>
          <w:rFonts w:ascii="Trebuchet MS" w:hAnsi="Trebuchet MS"/>
          <w:sz w:val="20"/>
        </w:rPr>
        <w:t xml:space="preserve"> suas controladas, assim definidas </w:t>
      </w:r>
      <w:r w:rsidR="00942A52" w:rsidRPr="00D7010D">
        <w:rPr>
          <w:rFonts w:ascii="Trebuchet MS" w:hAnsi="Trebuchet MS"/>
          <w:sz w:val="20"/>
        </w:rPr>
        <w:t xml:space="preserve">na </w:t>
      </w:r>
      <w:r w:rsidR="00B51876" w:rsidRPr="00D7010D">
        <w:rPr>
          <w:rFonts w:ascii="Trebuchet MS" w:hAnsi="Trebuchet MS" w:cs="Tahoma"/>
          <w:sz w:val="20"/>
        </w:rPr>
        <w:t xml:space="preserve">Lei </w:t>
      </w:r>
      <w:r w:rsidR="00B51876" w:rsidRPr="00D7010D">
        <w:rPr>
          <w:rFonts w:ascii="Trebuchet MS" w:hAnsi="Trebuchet MS"/>
          <w:sz w:val="20"/>
        </w:rPr>
        <w:t>das Sociedades por Ações</w:t>
      </w:r>
      <w:r w:rsidR="00B51876" w:rsidRPr="00D7010D" w:rsidDel="00B51876">
        <w:rPr>
          <w:rFonts w:ascii="Trebuchet MS" w:hAnsi="Trebuchet MS"/>
          <w:sz w:val="20"/>
        </w:rPr>
        <w:t xml:space="preserve"> </w:t>
      </w:r>
      <w:r w:rsidR="00BF2CA7" w:rsidRPr="00D7010D">
        <w:rPr>
          <w:rFonts w:ascii="Trebuchet MS" w:hAnsi="Trebuchet MS" w:cs="Tahoma"/>
          <w:sz w:val="20"/>
        </w:rPr>
        <w:t>(“</w:t>
      </w:r>
      <w:r w:rsidR="00BF2CA7" w:rsidRPr="00D7010D">
        <w:rPr>
          <w:rFonts w:ascii="Trebuchet MS" w:hAnsi="Trebuchet MS" w:cs="Tahoma"/>
          <w:sz w:val="20"/>
          <w:u w:val="single"/>
        </w:rPr>
        <w:t>Controladas</w:t>
      </w:r>
      <w:r w:rsidR="00BF2CA7" w:rsidRPr="00D7010D">
        <w:rPr>
          <w:rFonts w:ascii="Trebuchet MS" w:hAnsi="Trebuchet MS" w:cs="Tahoma"/>
          <w:sz w:val="20"/>
        </w:rPr>
        <w:t xml:space="preserve">”) </w:t>
      </w:r>
      <w:r w:rsidR="00FF399C" w:rsidRPr="00D7010D">
        <w:rPr>
          <w:rFonts w:ascii="Trebuchet MS" w:hAnsi="Trebuchet MS" w:cs="Tahoma"/>
          <w:sz w:val="20"/>
        </w:rPr>
        <w:t>em razão do</w:t>
      </w:r>
      <w:r w:rsidR="00BF2CA7" w:rsidRPr="00D7010D">
        <w:rPr>
          <w:rFonts w:ascii="Trebuchet MS" w:hAnsi="Trebuchet MS" w:cs="Tahoma"/>
          <w:sz w:val="20"/>
        </w:rPr>
        <w:t>s</w:t>
      </w:r>
      <w:r w:rsidR="001E39AC" w:rsidRPr="00D7010D">
        <w:rPr>
          <w:rFonts w:ascii="Trebuchet MS" w:hAnsi="Trebuchet MS" w:cs="Tahoma"/>
          <w:sz w:val="20"/>
        </w:rPr>
        <w:t xml:space="preserve"> </w:t>
      </w:r>
      <w:r w:rsidR="00BF2CA7" w:rsidRPr="00D7010D">
        <w:rPr>
          <w:rFonts w:ascii="Trebuchet MS" w:hAnsi="Trebuchet MS" w:cs="Tahoma"/>
          <w:sz w:val="20"/>
        </w:rPr>
        <w:t xml:space="preserve">Contratos </w:t>
      </w:r>
      <w:r w:rsidR="00FF399C" w:rsidRPr="00D7010D">
        <w:rPr>
          <w:rFonts w:ascii="Trebuchet MS" w:hAnsi="Trebuchet MS"/>
          <w:sz w:val="20"/>
        </w:rPr>
        <w:t>de Locação</w:t>
      </w:r>
      <w:r w:rsidR="00A73633" w:rsidRPr="00D7010D">
        <w:rPr>
          <w:rFonts w:ascii="Trebuchet MS" w:hAnsi="Trebuchet MS" w:cs="Tahoma"/>
          <w:sz w:val="20"/>
        </w:rPr>
        <w:t>, conforme</w:t>
      </w:r>
      <w:r w:rsidR="001E39AC" w:rsidRPr="00D7010D">
        <w:rPr>
          <w:rFonts w:ascii="Trebuchet MS" w:hAnsi="Trebuchet MS" w:cs="Tahoma"/>
          <w:sz w:val="20"/>
        </w:rPr>
        <w:t xml:space="preserve"> descritos e</w:t>
      </w:r>
      <w:r w:rsidR="00A73633" w:rsidRPr="00D7010D">
        <w:rPr>
          <w:rFonts w:ascii="Trebuchet MS" w:hAnsi="Trebuchet MS" w:cs="Tahoma"/>
          <w:sz w:val="20"/>
        </w:rPr>
        <w:t xml:space="preserve"> listados no Anexo I-A</w:t>
      </w:r>
      <w:r w:rsidR="00BE088D" w:rsidRPr="00D7010D">
        <w:rPr>
          <w:rFonts w:ascii="Trebuchet MS" w:hAnsi="Trebuchet MS" w:cs="Tahoma"/>
          <w:sz w:val="20"/>
        </w:rPr>
        <w:t xml:space="preserve">, bem como de gastos, custos e despesas, de natureza imobiliária e predeterminadas, ainda não incorridos pela </w:t>
      </w:r>
      <w:r w:rsidR="00E236D7" w:rsidRPr="00D7010D">
        <w:rPr>
          <w:rFonts w:ascii="Trebuchet MS" w:hAnsi="Trebuchet MS" w:cs="Tahoma"/>
          <w:sz w:val="20"/>
        </w:rPr>
        <w:t>Emissora</w:t>
      </w:r>
      <w:r w:rsidR="00BE088D" w:rsidRPr="00D7010D">
        <w:rPr>
          <w:rFonts w:ascii="Trebuchet MS" w:hAnsi="Trebuchet MS" w:cs="Tahoma"/>
          <w:sz w:val="20"/>
        </w:rPr>
        <w:t xml:space="preserve"> e/ou pelas suas Controladas, diretamente atinentes à aquisição e/ou construção e/ou reforma de unidades de negócios</w:t>
      </w:r>
      <w:r w:rsidR="008A41C3">
        <w:rPr>
          <w:rFonts w:ascii="Trebuchet MS" w:hAnsi="Trebuchet MS" w:cs="Tahoma"/>
          <w:sz w:val="20"/>
        </w:rPr>
        <w:t>, inclusive relacionados a custos incorridos com benfeitorias,</w:t>
      </w:r>
      <w:r w:rsidR="00BE088D" w:rsidRPr="00D7010D">
        <w:rPr>
          <w:rFonts w:ascii="Trebuchet MS" w:hAnsi="Trebuchet MS" w:cs="Tahoma"/>
          <w:sz w:val="20"/>
        </w:rPr>
        <w:t xml:space="preserve"> localizadas nos imóveis descritos no Anexo I-A dest</w:t>
      </w:r>
      <w:r w:rsidR="00AE3702" w:rsidRPr="00D7010D">
        <w:rPr>
          <w:rFonts w:ascii="Trebuchet MS" w:hAnsi="Trebuchet MS" w:cs="Tahoma"/>
          <w:sz w:val="20"/>
        </w:rPr>
        <w:t>a</w:t>
      </w:r>
      <w:r w:rsidR="00BE088D" w:rsidRPr="00D7010D">
        <w:rPr>
          <w:rFonts w:ascii="Trebuchet MS" w:hAnsi="Trebuchet MS" w:cs="Tahoma"/>
          <w:sz w:val="20"/>
        </w:rPr>
        <w:t xml:space="preserve"> </w:t>
      </w:r>
      <w:r w:rsidR="00AE3702" w:rsidRPr="00D7010D">
        <w:rPr>
          <w:rFonts w:ascii="Trebuchet MS" w:hAnsi="Trebuchet MS"/>
          <w:sz w:val="20"/>
        </w:rPr>
        <w:t xml:space="preserve">Escritura </w:t>
      </w:r>
      <w:r w:rsidR="00BE088D" w:rsidRPr="00D7010D">
        <w:rPr>
          <w:rFonts w:ascii="Trebuchet MS" w:hAnsi="Trebuchet MS" w:cs="Tahoma"/>
          <w:sz w:val="20"/>
        </w:rPr>
        <w:t xml:space="preserve">de Emissão </w:t>
      </w:r>
      <w:r w:rsidR="00FF399C" w:rsidRPr="00D7010D">
        <w:rPr>
          <w:rFonts w:ascii="Trebuchet MS" w:hAnsi="Trebuchet MS" w:cs="Tahoma"/>
          <w:sz w:val="20"/>
        </w:rPr>
        <w:t>(“</w:t>
      </w:r>
      <w:r w:rsidR="00FF399C" w:rsidRPr="00D7010D">
        <w:rPr>
          <w:rFonts w:ascii="Trebuchet MS" w:hAnsi="Trebuchet MS" w:cs="Tahoma"/>
          <w:sz w:val="20"/>
          <w:u w:val="single"/>
        </w:rPr>
        <w:t>Contratos de Locação</w:t>
      </w:r>
      <w:r w:rsidR="001E39AC" w:rsidRPr="00D7010D">
        <w:rPr>
          <w:rFonts w:ascii="Trebuchet MS" w:hAnsi="Trebuchet MS" w:cs="Tahoma"/>
          <w:sz w:val="20"/>
          <w:u w:val="single"/>
        </w:rPr>
        <w:t xml:space="preserve"> </w:t>
      </w:r>
      <w:r w:rsidR="00BF2CA7" w:rsidRPr="00D7010D">
        <w:rPr>
          <w:rFonts w:ascii="Trebuchet MS" w:hAnsi="Trebuchet MS" w:cs="Tahoma"/>
          <w:sz w:val="20"/>
          <w:u w:val="single"/>
        </w:rPr>
        <w:t>de Destinação Futura</w:t>
      </w:r>
      <w:r w:rsidR="00FF399C" w:rsidRPr="00D7010D">
        <w:rPr>
          <w:rFonts w:ascii="Trebuchet MS" w:hAnsi="Trebuchet MS" w:cs="Tahoma"/>
          <w:sz w:val="20"/>
        </w:rPr>
        <w:t>” e “</w:t>
      </w:r>
      <w:r w:rsidR="00FF399C" w:rsidRPr="00D7010D">
        <w:rPr>
          <w:rFonts w:ascii="Trebuchet MS" w:hAnsi="Trebuchet MS" w:cs="Tahoma"/>
          <w:sz w:val="20"/>
          <w:u w:val="single"/>
        </w:rPr>
        <w:t>Destinação Futura</w:t>
      </w:r>
      <w:r w:rsidR="00FF399C" w:rsidRPr="00D7010D">
        <w:rPr>
          <w:rFonts w:ascii="Trebuchet MS" w:hAnsi="Trebuchet MS" w:cs="Tahoma"/>
          <w:sz w:val="20"/>
        </w:rPr>
        <w:t xml:space="preserve">”, respectivamente); e (b) reembolso dos gastos </w:t>
      </w:r>
      <w:r w:rsidR="000202E9" w:rsidRPr="00D7010D">
        <w:rPr>
          <w:rFonts w:ascii="Trebuchet MS" w:hAnsi="Trebuchet MS" w:cs="Tahoma"/>
          <w:sz w:val="20"/>
        </w:rPr>
        <w:t xml:space="preserve">já </w:t>
      </w:r>
      <w:r w:rsidR="00FF399C" w:rsidRPr="00D7010D">
        <w:rPr>
          <w:rFonts w:ascii="Trebuchet MS" w:hAnsi="Trebuchet MS" w:cs="Tahoma"/>
          <w:sz w:val="20"/>
        </w:rPr>
        <w:t xml:space="preserve">incorridos pela </w:t>
      </w:r>
      <w:r w:rsidR="00E236D7" w:rsidRPr="00D7010D">
        <w:rPr>
          <w:rFonts w:ascii="Trebuchet MS" w:hAnsi="Trebuchet MS" w:cs="Tahoma"/>
          <w:sz w:val="20"/>
        </w:rPr>
        <w:t>Emissora</w:t>
      </w:r>
      <w:r w:rsidR="000202E9" w:rsidRPr="00D7010D">
        <w:rPr>
          <w:rFonts w:ascii="Trebuchet MS" w:hAnsi="Trebuchet MS" w:cs="Tahoma"/>
          <w:sz w:val="20"/>
        </w:rPr>
        <w:t xml:space="preserve"> </w:t>
      </w:r>
      <w:r w:rsidR="000202E9" w:rsidRPr="00D7010D">
        <w:rPr>
          <w:rFonts w:ascii="Trebuchet MS" w:hAnsi="Trebuchet MS"/>
          <w:sz w:val="20"/>
        </w:rPr>
        <w:t>e</w:t>
      </w:r>
      <w:r w:rsidR="00C46280" w:rsidRPr="00D7010D">
        <w:rPr>
          <w:rFonts w:ascii="Trebuchet MS" w:hAnsi="Trebuchet MS"/>
          <w:sz w:val="20"/>
        </w:rPr>
        <w:t>/ou</w:t>
      </w:r>
      <w:r w:rsidR="000202E9" w:rsidRPr="00D7010D">
        <w:rPr>
          <w:rFonts w:ascii="Trebuchet MS" w:hAnsi="Trebuchet MS"/>
          <w:sz w:val="20"/>
        </w:rPr>
        <w:t xml:space="preserve"> </w:t>
      </w:r>
      <w:r w:rsidR="00C33E6A" w:rsidRPr="00D7010D">
        <w:rPr>
          <w:rFonts w:ascii="Trebuchet MS" w:hAnsi="Trebuchet MS"/>
          <w:sz w:val="20"/>
        </w:rPr>
        <w:t xml:space="preserve">suas </w:t>
      </w:r>
      <w:r w:rsidR="00C46280" w:rsidRPr="00D7010D">
        <w:rPr>
          <w:rFonts w:ascii="Trebuchet MS" w:hAnsi="Trebuchet MS"/>
          <w:sz w:val="20"/>
        </w:rPr>
        <w:t>C</w:t>
      </w:r>
      <w:r w:rsidR="00C33E6A" w:rsidRPr="00D7010D">
        <w:rPr>
          <w:rFonts w:ascii="Trebuchet MS" w:hAnsi="Trebuchet MS"/>
          <w:sz w:val="20"/>
        </w:rPr>
        <w:t>ontroladas</w:t>
      </w:r>
      <w:r w:rsidR="00FF399C" w:rsidRPr="00D7010D">
        <w:rPr>
          <w:rFonts w:ascii="Trebuchet MS" w:hAnsi="Trebuchet MS" w:cs="Tahoma"/>
          <w:sz w:val="20"/>
        </w:rPr>
        <w:t xml:space="preserve"> referente </w:t>
      </w:r>
      <w:r w:rsidR="000202E9" w:rsidRPr="00D7010D">
        <w:rPr>
          <w:rFonts w:ascii="Trebuchet MS" w:hAnsi="Trebuchet MS" w:cs="Tahoma"/>
          <w:sz w:val="20"/>
        </w:rPr>
        <w:t>ao pagamento de aluguéis</w:t>
      </w:r>
      <w:r w:rsidR="00BE088D" w:rsidRPr="00D7010D">
        <w:rPr>
          <w:rFonts w:ascii="Trebuchet MS" w:hAnsi="Trebuchet MS" w:cs="Tahoma"/>
          <w:sz w:val="20"/>
        </w:rPr>
        <w:t>, custos e despesas, de natureza imobiliária e predeterminadas, diretamente atinentes à aquisição e/ou construção e/ou expansão e/ou desenvolvimento e/ou reforma de unidades de negócios localizadas nos imóveis descritos no Anexo I-</w:t>
      </w:r>
      <w:r w:rsidR="00284937" w:rsidRPr="00D7010D">
        <w:rPr>
          <w:rFonts w:ascii="Trebuchet MS" w:hAnsi="Trebuchet MS" w:cs="Tahoma"/>
          <w:sz w:val="20"/>
        </w:rPr>
        <w:t>B</w:t>
      </w:r>
      <w:r w:rsidR="00BE088D" w:rsidRPr="00D7010D">
        <w:rPr>
          <w:rFonts w:ascii="Trebuchet MS" w:hAnsi="Trebuchet MS" w:cs="Tahoma"/>
          <w:sz w:val="20"/>
        </w:rPr>
        <w:t xml:space="preserve"> dest</w:t>
      </w:r>
      <w:r w:rsidR="00AE3702" w:rsidRPr="00D7010D">
        <w:rPr>
          <w:rFonts w:ascii="Trebuchet MS" w:hAnsi="Trebuchet MS" w:cs="Tahoma"/>
          <w:sz w:val="20"/>
        </w:rPr>
        <w:t>a</w:t>
      </w:r>
      <w:r w:rsidR="00BE088D" w:rsidRPr="00D7010D">
        <w:rPr>
          <w:rFonts w:ascii="Trebuchet MS" w:hAnsi="Trebuchet MS" w:cs="Tahoma"/>
          <w:sz w:val="20"/>
        </w:rPr>
        <w:t xml:space="preserve"> </w:t>
      </w:r>
      <w:r w:rsidR="00AE3702" w:rsidRPr="00D7010D">
        <w:rPr>
          <w:rFonts w:ascii="Trebuchet MS" w:hAnsi="Trebuchet MS"/>
          <w:sz w:val="20"/>
        </w:rPr>
        <w:t xml:space="preserve">Escritura </w:t>
      </w:r>
      <w:r w:rsidR="00BE088D" w:rsidRPr="00D7010D">
        <w:rPr>
          <w:rFonts w:ascii="Trebuchet MS" w:hAnsi="Trebuchet MS" w:cs="Tahoma"/>
          <w:sz w:val="20"/>
        </w:rPr>
        <w:t>de Emissão</w:t>
      </w:r>
      <w:r w:rsidR="00C33E6A" w:rsidRPr="00D7010D">
        <w:rPr>
          <w:rFonts w:ascii="Trebuchet MS" w:hAnsi="Trebuchet MS" w:cs="Tahoma"/>
          <w:sz w:val="20"/>
        </w:rPr>
        <w:t xml:space="preserve"> (“</w:t>
      </w:r>
      <w:r w:rsidR="00C33E6A" w:rsidRPr="00D7010D">
        <w:rPr>
          <w:rFonts w:ascii="Trebuchet MS" w:hAnsi="Trebuchet MS" w:cs="Tahoma"/>
          <w:sz w:val="20"/>
          <w:u w:val="single"/>
        </w:rPr>
        <w:t>Contratos de Locação</w:t>
      </w:r>
      <w:r w:rsidR="00EF61FA" w:rsidRPr="00D7010D">
        <w:rPr>
          <w:rFonts w:ascii="Trebuchet MS" w:hAnsi="Trebuchet MS" w:cs="Tahoma"/>
          <w:sz w:val="20"/>
          <w:u w:val="single"/>
        </w:rPr>
        <w:t xml:space="preserve"> </w:t>
      </w:r>
      <w:r w:rsidR="00BF2CA7" w:rsidRPr="00D7010D">
        <w:rPr>
          <w:rFonts w:ascii="Trebuchet MS" w:hAnsi="Trebuchet MS" w:cs="Tahoma"/>
          <w:sz w:val="20"/>
          <w:u w:val="single"/>
        </w:rPr>
        <w:t>de Destinação de Reembolso</w:t>
      </w:r>
      <w:r w:rsidR="00C33E6A" w:rsidRPr="00D7010D">
        <w:rPr>
          <w:rFonts w:ascii="Trebuchet MS" w:hAnsi="Trebuchet MS" w:cs="Tahoma"/>
          <w:sz w:val="20"/>
        </w:rPr>
        <w:t>”</w:t>
      </w:r>
      <w:r w:rsidR="00BE088D" w:rsidRPr="00D7010D">
        <w:rPr>
          <w:rFonts w:ascii="Trebuchet MS" w:hAnsi="Trebuchet MS" w:cs="Tahoma"/>
          <w:sz w:val="20"/>
        </w:rPr>
        <w:t xml:space="preserve"> e</w:t>
      </w:r>
      <w:r w:rsidR="00CE1928" w:rsidRPr="00D7010D">
        <w:rPr>
          <w:rFonts w:ascii="Trebuchet MS" w:hAnsi="Trebuchet MS" w:cs="Tahoma"/>
          <w:sz w:val="20"/>
        </w:rPr>
        <w:t>,</w:t>
      </w:r>
      <w:r w:rsidR="00BE088D" w:rsidRPr="00D7010D">
        <w:rPr>
          <w:rFonts w:ascii="Trebuchet MS" w:hAnsi="Trebuchet MS" w:cs="Tahoma"/>
          <w:sz w:val="20"/>
        </w:rPr>
        <w:t xml:space="preserve"> </w:t>
      </w:r>
      <w:r w:rsidR="00BF2CA7" w:rsidRPr="00D7010D">
        <w:rPr>
          <w:rFonts w:ascii="Trebuchet MS" w:hAnsi="Trebuchet MS" w:cs="Tahoma"/>
          <w:sz w:val="20"/>
        </w:rPr>
        <w:t>em conjunto com os Contratos de Locação de Destinação Futura, “</w:t>
      </w:r>
      <w:r w:rsidR="00BF2CA7" w:rsidRPr="00D7010D">
        <w:rPr>
          <w:rFonts w:ascii="Trebuchet MS" w:hAnsi="Trebuchet MS" w:cs="Tahoma"/>
          <w:sz w:val="20"/>
          <w:u w:val="single"/>
        </w:rPr>
        <w:t>Contratos de Locação</w:t>
      </w:r>
      <w:r w:rsidR="00BF2CA7" w:rsidRPr="00D7010D">
        <w:rPr>
          <w:rFonts w:ascii="Trebuchet MS" w:hAnsi="Trebuchet MS" w:cs="Tahoma"/>
          <w:sz w:val="20"/>
        </w:rPr>
        <w:t>”</w:t>
      </w:r>
      <w:r w:rsidR="00C33E6A" w:rsidRPr="00D7010D">
        <w:rPr>
          <w:rFonts w:ascii="Trebuchet MS" w:hAnsi="Trebuchet MS" w:cs="Tahoma"/>
          <w:sz w:val="20"/>
        </w:rPr>
        <w:t>)</w:t>
      </w:r>
      <w:r w:rsidR="000202E9" w:rsidRPr="00D7010D">
        <w:rPr>
          <w:rFonts w:ascii="Trebuchet MS" w:hAnsi="Trebuchet MS" w:cs="Tahoma"/>
          <w:sz w:val="20"/>
        </w:rPr>
        <w:t xml:space="preserve">, </w:t>
      </w:r>
      <w:r w:rsidR="00FF399C" w:rsidRPr="00D7010D">
        <w:rPr>
          <w:rFonts w:ascii="Trebuchet MS" w:hAnsi="Trebuchet MS" w:cs="Tahoma"/>
          <w:sz w:val="20"/>
        </w:rPr>
        <w:t>conforme gastos listados no Anexo I-B realizados nos últimos 24 (vinte e quatro) meses contados da data de encerramento da Oferta (“</w:t>
      </w:r>
      <w:r w:rsidR="00FF399C" w:rsidRPr="00D7010D">
        <w:rPr>
          <w:rFonts w:ascii="Trebuchet MS" w:hAnsi="Trebuchet MS" w:cs="Tahoma"/>
          <w:sz w:val="20"/>
          <w:u w:val="single"/>
        </w:rPr>
        <w:t>Destinação Reembolso</w:t>
      </w:r>
      <w:r w:rsidR="00FF399C" w:rsidRPr="00D7010D">
        <w:rPr>
          <w:rFonts w:ascii="Trebuchet MS" w:hAnsi="Trebuchet MS" w:cs="Tahoma"/>
          <w:sz w:val="20"/>
        </w:rPr>
        <w:t>”</w:t>
      </w:r>
      <w:r w:rsidR="0090088C" w:rsidRPr="00D7010D">
        <w:rPr>
          <w:rFonts w:ascii="Trebuchet MS" w:hAnsi="Trebuchet MS" w:cs="Tahoma"/>
          <w:sz w:val="20"/>
        </w:rPr>
        <w:t>)</w:t>
      </w:r>
      <w:r w:rsidR="00FF399C" w:rsidRPr="00D7010D">
        <w:rPr>
          <w:rFonts w:ascii="Trebuchet MS" w:hAnsi="Trebuchet MS" w:cs="Tahoma"/>
          <w:sz w:val="20"/>
        </w:rPr>
        <w:t xml:space="preserve"> e, em conjunto com a Destinação Futura, “</w:t>
      </w:r>
      <w:r w:rsidR="00FF399C" w:rsidRPr="00D7010D">
        <w:rPr>
          <w:rFonts w:ascii="Trebuchet MS" w:hAnsi="Trebuchet MS" w:cs="Tahoma"/>
          <w:sz w:val="20"/>
          <w:u w:val="single"/>
        </w:rPr>
        <w:t>Destinação de Recursos</w:t>
      </w:r>
      <w:r w:rsidR="00FF399C" w:rsidRPr="00D7010D">
        <w:rPr>
          <w:rFonts w:ascii="Trebuchet MS" w:hAnsi="Trebuchet MS" w:cs="Tahoma"/>
          <w:sz w:val="20"/>
        </w:rPr>
        <w:t>”)</w:t>
      </w:r>
      <w:r w:rsidR="00D655F4" w:rsidRPr="00D7010D">
        <w:rPr>
          <w:rFonts w:ascii="Trebuchet MS" w:hAnsi="Trebuchet MS" w:cs="Tahoma"/>
          <w:sz w:val="20"/>
        </w:rPr>
        <w:t>.</w:t>
      </w:r>
      <w:bookmarkEnd w:id="46"/>
    </w:p>
    <w:p w14:paraId="12B84B5E" w14:textId="77777777" w:rsidR="00D01279" w:rsidRPr="00D7010D" w:rsidRDefault="00D01279">
      <w:pPr>
        <w:widowControl w:val="0"/>
        <w:tabs>
          <w:tab w:val="num" w:pos="2270"/>
        </w:tabs>
        <w:autoSpaceDE w:val="0"/>
        <w:autoSpaceDN w:val="0"/>
        <w:adjustRightInd w:val="0"/>
        <w:spacing w:after="0" w:line="360" w:lineRule="auto"/>
        <w:rPr>
          <w:rFonts w:ascii="Trebuchet MS" w:hAnsi="Trebuchet MS" w:cs="Tahoma"/>
          <w:sz w:val="20"/>
        </w:rPr>
      </w:pPr>
    </w:p>
    <w:p w14:paraId="3B0D093F" w14:textId="6438FB0D" w:rsidR="00EF61FA" w:rsidRPr="00D7010D" w:rsidRDefault="00EF61FA" w:rsidP="006E6876">
      <w:pPr>
        <w:pStyle w:val="ListParagraph"/>
        <w:widowControl w:val="0"/>
        <w:numPr>
          <w:ilvl w:val="2"/>
          <w:numId w:val="3"/>
        </w:numPr>
        <w:tabs>
          <w:tab w:val="clear" w:pos="1277"/>
          <w:tab w:val="left" w:pos="1985"/>
        </w:tabs>
        <w:suppressAutoHyphens/>
        <w:autoSpaceDE w:val="0"/>
        <w:autoSpaceDN w:val="0"/>
        <w:spacing w:after="0" w:line="360" w:lineRule="auto"/>
        <w:ind w:left="1134"/>
        <w:rPr>
          <w:rFonts w:ascii="Trebuchet MS" w:hAnsi="Trebuchet MS" w:cs="Tahoma"/>
          <w:sz w:val="20"/>
        </w:rPr>
      </w:pPr>
      <w:r w:rsidRPr="00D7010D">
        <w:rPr>
          <w:rFonts w:ascii="Trebuchet MS" w:hAnsi="Trebuchet MS" w:cs="Tahoma"/>
          <w:sz w:val="20"/>
        </w:rPr>
        <w:t>As Partes declaram que (i) os valores d</w:t>
      </w:r>
      <w:r w:rsidR="00011B71" w:rsidRPr="00D7010D">
        <w:rPr>
          <w:rFonts w:ascii="Trebuchet MS" w:hAnsi="Trebuchet MS" w:cs="Tahoma"/>
          <w:sz w:val="20"/>
        </w:rPr>
        <w:t xml:space="preserve">os Contratos de </w:t>
      </w:r>
      <w:r w:rsidRPr="00D7010D">
        <w:rPr>
          <w:rFonts w:ascii="Trebuchet MS" w:hAnsi="Trebuchet MS" w:cs="Tahoma"/>
          <w:sz w:val="20"/>
        </w:rPr>
        <w:t>Locaç</w:t>
      </w:r>
      <w:r w:rsidR="00011B71" w:rsidRPr="00D7010D">
        <w:rPr>
          <w:rFonts w:ascii="Trebuchet MS" w:hAnsi="Trebuchet MS" w:cs="Tahoma"/>
          <w:sz w:val="20"/>
        </w:rPr>
        <w:t xml:space="preserve">ão </w:t>
      </w:r>
      <w:r w:rsidRPr="00D7010D">
        <w:rPr>
          <w:rFonts w:ascii="Trebuchet MS" w:hAnsi="Trebuchet MS" w:cs="Tahoma"/>
          <w:sz w:val="20"/>
        </w:rPr>
        <w:t>se limitam ao valor e duração dos Contratos de Locação não considerando valores referentes a potenciais aditamentos e/ou renovações dos Contratos de Locação ou, ainda, a estimativas de despesas referentes a contratos com outros locadores e/ou imóveis, que possam vir a ser firmados no futuro; e (</w:t>
      </w:r>
      <w:proofErr w:type="spellStart"/>
      <w:r w:rsidRPr="00D7010D">
        <w:rPr>
          <w:rFonts w:ascii="Trebuchet MS" w:hAnsi="Trebuchet MS" w:cs="Tahoma"/>
          <w:sz w:val="20"/>
        </w:rPr>
        <w:t>ii</w:t>
      </w:r>
      <w:proofErr w:type="spellEnd"/>
      <w:r w:rsidRPr="00D7010D">
        <w:rPr>
          <w:rFonts w:ascii="Trebuchet MS" w:hAnsi="Trebuchet MS" w:cs="Tahoma"/>
          <w:sz w:val="20"/>
        </w:rPr>
        <w:t xml:space="preserve">) as locadoras </w:t>
      </w:r>
      <w:r w:rsidR="00011B71" w:rsidRPr="00D7010D">
        <w:rPr>
          <w:rFonts w:ascii="Trebuchet MS" w:hAnsi="Trebuchet MS" w:cs="Tahoma"/>
          <w:sz w:val="20"/>
        </w:rPr>
        <w:t xml:space="preserve">dos Contratos de </w:t>
      </w:r>
      <w:r w:rsidRPr="00D7010D">
        <w:rPr>
          <w:rFonts w:ascii="Trebuchet MS" w:hAnsi="Trebuchet MS" w:cs="Tahoma"/>
          <w:sz w:val="20"/>
        </w:rPr>
        <w:t>Locaç</w:t>
      </w:r>
      <w:r w:rsidR="00011B71" w:rsidRPr="00D7010D">
        <w:rPr>
          <w:rFonts w:ascii="Trebuchet MS" w:hAnsi="Trebuchet MS" w:cs="Tahoma"/>
          <w:sz w:val="20"/>
        </w:rPr>
        <w:t>ão</w:t>
      </w:r>
      <w:r w:rsidRPr="00D7010D">
        <w:rPr>
          <w:rFonts w:ascii="Trebuchet MS" w:hAnsi="Trebuchet MS" w:cs="Tahoma"/>
          <w:sz w:val="20"/>
        </w:rPr>
        <w:t xml:space="preserve">, na condição de credoras dos respectivos aluguéis devidos </w:t>
      </w:r>
      <w:r w:rsidRPr="00D7010D">
        <w:rPr>
          <w:rFonts w:ascii="Trebuchet MS" w:hAnsi="Trebuchet MS" w:cs="Tahoma"/>
          <w:sz w:val="20"/>
        </w:rPr>
        <w:lastRenderedPageBreak/>
        <w:t xml:space="preserve">pela </w:t>
      </w:r>
      <w:r w:rsidR="00E236D7" w:rsidRPr="00D7010D">
        <w:rPr>
          <w:rFonts w:ascii="Trebuchet MS" w:hAnsi="Trebuchet MS" w:cs="Tahoma"/>
          <w:sz w:val="20"/>
        </w:rPr>
        <w:t>Emissora</w:t>
      </w:r>
      <w:r w:rsidRPr="00D7010D">
        <w:rPr>
          <w:rFonts w:ascii="Trebuchet MS" w:hAnsi="Trebuchet MS" w:cs="Tahoma"/>
          <w:sz w:val="20"/>
        </w:rPr>
        <w:t xml:space="preserve"> e/ou Controladas, cederam ou poderão ceder no futuro a totalidade ou parte de tais fluxos de aluguéis para utilização como lastro clássico em outras emissões.</w:t>
      </w:r>
    </w:p>
    <w:p w14:paraId="44FD48B2" w14:textId="77777777" w:rsidR="00EF61FA" w:rsidRPr="00D7010D" w:rsidRDefault="00EF61FA">
      <w:pPr>
        <w:pStyle w:val="ListParagraph"/>
        <w:widowControl w:val="0"/>
        <w:tabs>
          <w:tab w:val="left" w:pos="1985"/>
        </w:tabs>
        <w:suppressAutoHyphens/>
        <w:autoSpaceDE w:val="0"/>
        <w:autoSpaceDN w:val="0"/>
        <w:spacing w:after="0" w:line="360" w:lineRule="auto"/>
        <w:ind w:left="1134"/>
        <w:rPr>
          <w:rFonts w:ascii="Trebuchet MS" w:hAnsi="Trebuchet MS"/>
          <w:sz w:val="20"/>
        </w:rPr>
      </w:pPr>
    </w:p>
    <w:p w14:paraId="4CC7F1EE" w14:textId="6DBD2DF6" w:rsidR="00C33E6A" w:rsidRPr="00D7010D" w:rsidRDefault="00C33E6A">
      <w:pPr>
        <w:pStyle w:val="ListParagraph"/>
        <w:widowControl w:val="0"/>
        <w:numPr>
          <w:ilvl w:val="3"/>
          <w:numId w:val="3"/>
        </w:numPr>
        <w:tabs>
          <w:tab w:val="num" w:pos="3119"/>
        </w:tabs>
        <w:suppressAutoHyphens/>
        <w:autoSpaceDE w:val="0"/>
        <w:autoSpaceDN w:val="0"/>
        <w:spacing w:after="0" w:line="360" w:lineRule="auto"/>
        <w:ind w:left="1985" w:firstLine="1"/>
        <w:rPr>
          <w:rFonts w:ascii="Trebuchet MS" w:hAnsi="Trebuchet MS" w:cs="Tahoma"/>
          <w:sz w:val="20"/>
        </w:rPr>
      </w:pPr>
      <w:bookmarkStart w:id="47" w:name="_Ref126154534"/>
      <w:r w:rsidRPr="00D7010D">
        <w:rPr>
          <w:rFonts w:ascii="Trebuchet MS" w:hAnsi="Trebuchet MS"/>
          <w:sz w:val="20"/>
        </w:rPr>
        <w:t>Para fins de esclarecimento</w:t>
      </w:r>
      <w:r w:rsidRPr="00D7010D">
        <w:rPr>
          <w:rFonts w:ascii="Trebuchet MS" w:hAnsi="Trebuchet MS" w:cs="Tahoma"/>
          <w:sz w:val="20"/>
        </w:rPr>
        <w:t xml:space="preserve"> quanto à destinação referente às despesas de pagamento de aluguéis que serão destinadas para as Locações:</w:t>
      </w:r>
      <w:bookmarkEnd w:id="47"/>
      <w:r w:rsidRPr="00D7010D">
        <w:rPr>
          <w:rFonts w:ascii="Trebuchet MS" w:hAnsi="Trebuchet MS" w:cs="Tahoma"/>
          <w:sz w:val="20"/>
        </w:rPr>
        <w:t xml:space="preserve"> </w:t>
      </w:r>
    </w:p>
    <w:p w14:paraId="0D99305B" w14:textId="77777777" w:rsidR="00D23E80" w:rsidRPr="00D7010D" w:rsidRDefault="00D23E80">
      <w:pPr>
        <w:pStyle w:val="ListParagraph"/>
        <w:widowControl w:val="0"/>
        <w:suppressAutoHyphens/>
        <w:autoSpaceDE w:val="0"/>
        <w:autoSpaceDN w:val="0"/>
        <w:spacing w:after="0" w:line="360" w:lineRule="auto"/>
        <w:ind w:left="1986"/>
        <w:rPr>
          <w:rFonts w:ascii="Trebuchet MS" w:hAnsi="Trebuchet MS" w:cs="Tahoma"/>
          <w:sz w:val="20"/>
        </w:rPr>
      </w:pPr>
    </w:p>
    <w:p w14:paraId="2D991FB0" w14:textId="1A3A10A1" w:rsidR="00C33E6A" w:rsidRPr="00D7010D" w:rsidRDefault="00C33E6A" w:rsidP="006E6876">
      <w:pPr>
        <w:pStyle w:val="ListParagraph"/>
        <w:widowControl w:val="0"/>
        <w:numPr>
          <w:ilvl w:val="4"/>
          <w:numId w:val="3"/>
        </w:numPr>
        <w:tabs>
          <w:tab w:val="clear" w:pos="1844"/>
          <w:tab w:val="num" w:pos="3119"/>
        </w:tabs>
        <w:suppressAutoHyphens/>
        <w:autoSpaceDE w:val="0"/>
        <w:autoSpaceDN w:val="0"/>
        <w:spacing w:after="0" w:line="360" w:lineRule="auto"/>
        <w:ind w:left="1985" w:firstLine="0"/>
        <w:rPr>
          <w:rFonts w:ascii="Trebuchet MS" w:hAnsi="Trebuchet MS" w:cs="Tahoma"/>
          <w:sz w:val="20"/>
        </w:rPr>
      </w:pPr>
      <w:r w:rsidRPr="00D7010D">
        <w:rPr>
          <w:rFonts w:ascii="Trebuchet MS" w:hAnsi="Trebuchet MS" w:cs="Tahoma"/>
          <w:sz w:val="20"/>
        </w:rPr>
        <w:t>os termos dos referidos Contratos de Locação</w:t>
      </w:r>
      <w:r w:rsidR="00EF61FA" w:rsidRPr="00D7010D">
        <w:rPr>
          <w:rFonts w:ascii="Trebuchet MS" w:hAnsi="Trebuchet MS" w:cs="Tahoma"/>
          <w:sz w:val="20"/>
        </w:rPr>
        <w:t xml:space="preserve"> </w:t>
      </w:r>
      <w:r w:rsidRPr="00D7010D">
        <w:rPr>
          <w:rFonts w:ascii="Trebuchet MS" w:hAnsi="Trebuchet MS" w:cs="Tahoma"/>
          <w:sz w:val="20"/>
        </w:rPr>
        <w:t xml:space="preserve">estão especificados </w:t>
      </w:r>
      <w:r w:rsidR="00C84EAA" w:rsidRPr="00D7010D">
        <w:rPr>
          <w:rFonts w:ascii="Trebuchet MS" w:hAnsi="Trebuchet MS" w:cs="Tahoma"/>
          <w:sz w:val="20"/>
        </w:rPr>
        <w:t>no</w:t>
      </w:r>
      <w:r w:rsidRPr="00D7010D">
        <w:rPr>
          <w:rFonts w:ascii="Trebuchet MS" w:hAnsi="Trebuchet MS" w:cs="Tahoma"/>
          <w:sz w:val="20"/>
        </w:rPr>
        <w:t xml:space="preserve"> Anexo </w:t>
      </w:r>
      <w:r w:rsidR="007E69F2" w:rsidRPr="00D7010D">
        <w:rPr>
          <w:rFonts w:ascii="Trebuchet MS" w:hAnsi="Trebuchet MS" w:cs="Tahoma"/>
          <w:sz w:val="20"/>
        </w:rPr>
        <w:t xml:space="preserve">I-A e </w:t>
      </w:r>
      <w:r w:rsidRPr="00D7010D">
        <w:rPr>
          <w:rFonts w:ascii="Trebuchet MS" w:hAnsi="Trebuchet MS" w:cs="Tahoma"/>
          <w:sz w:val="20"/>
        </w:rPr>
        <w:t>I-B dest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 xml:space="preserve">de Emissão, assim como constarão do Termo de Securitização, contendo, no mínimo, a identificação dos valores envolvidos, o detalhamento das despesas, a especificação individualizada </w:t>
      </w:r>
      <w:r w:rsidR="00C84EAA" w:rsidRPr="00D7010D">
        <w:rPr>
          <w:rFonts w:ascii="Trebuchet MS" w:hAnsi="Trebuchet MS" w:cs="Tahoma"/>
          <w:sz w:val="20"/>
        </w:rPr>
        <w:t xml:space="preserve">dos imóveis </w:t>
      </w:r>
      <w:r w:rsidRPr="00D7010D">
        <w:rPr>
          <w:rFonts w:ascii="Trebuchet MS" w:hAnsi="Trebuchet MS" w:cs="Tahoma"/>
          <w:sz w:val="20"/>
        </w:rPr>
        <w:t>vinculad</w:t>
      </w:r>
      <w:r w:rsidR="00C84EAA" w:rsidRPr="00D7010D">
        <w:rPr>
          <w:rFonts w:ascii="Trebuchet MS" w:hAnsi="Trebuchet MS" w:cs="Tahoma"/>
          <w:sz w:val="20"/>
        </w:rPr>
        <w:t>o</w:t>
      </w:r>
      <w:r w:rsidRPr="00D7010D">
        <w:rPr>
          <w:rFonts w:ascii="Trebuchet MS" w:hAnsi="Trebuchet MS" w:cs="Tahoma"/>
          <w:sz w:val="20"/>
        </w:rPr>
        <w:t xml:space="preserve">s a cada Contrato de Locação (restando claro a vinculação entre os Contratos de Locação e </w:t>
      </w:r>
      <w:r w:rsidR="00011B71" w:rsidRPr="00D7010D">
        <w:rPr>
          <w:rFonts w:ascii="Trebuchet MS" w:hAnsi="Trebuchet MS" w:cs="Tahoma"/>
          <w:sz w:val="20"/>
        </w:rPr>
        <w:t>os respectivos imóveis</w:t>
      </w:r>
      <w:r w:rsidRPr="00D7010D">
        <w:rPr>
          <w:rFonts w:ascii="Trebuchet MS" w:hAnsi="Trebuchet MS" w:cs="Tahoma"/>
          <w:sz w:val="20"/>
        </w:rPr>
        <w:t xml:space="preserve">), e a equiparação entre despesa e lastro; </w:t>
      </w:r>
    </w:p>
    <w:p w14:paraId="7083DA94" w14:textId="77777777" w:rsidR="00D23E80" w:rsidRPr="00D7010D" w:rsidRDefault="00D23E80">
      <w:pPr>
        <w:pStyle w:val="ListParagraph"/>
        <w:widowControl w:val="0"/>
        <w:suppressAutoHyphens/>
        <w:autoSpaceDE w:val="0"/>
        <w:autoSpaceDN w:val="0"/>
        <w:spacing w:after="0" w:line="360" w:lineRule="auto"/>
        <w:ind w:left="1985"/>
        <w:rPr>
          <w:rFonts w:ascii="Trebuchet MS" w:hAnsi="Trebuchet MS" w:cs="Tahoma"/>
          <w:sz w:val="20"/>
        </w:rPr>
      </w:pPr>
    </w:p>
    <w:p w14:paraId="66616FD0" w14:textId="2792A224" w:rsidR="00C33E6A" w:rsidRPr="00D7010D" w:rsidRDefault="00C33E6A" w:rsidP="006E6876">
      <w:pPr>
        <w:pStyle w:val="ListParagraph"/>
        <w:widowControl w:val="0"/>
        <w:numPr>
          <w:ilvl w:val="4"/>
          <w:numId w:val="3"/>
        </w:numPr>
        <w:tabs>
          <w:tab w:val="clear" w:pos="1844"/>
          <w:tab w:val="num" w:pos="3119"/>
        </w:tabs>
        <w:suppressAutoHyphens/>
        <w:autoSpaceDE w:val="0"/>
        <w:autoSpaceDN w:val="0"/>
        <w:spacing w:after="0" w:line="360" w:lineRule="auto"/>
        <w:ind w:left="1985" w:firstLine="0"/>
        <w:rPr>
          <w:rFonts w:ascii="Trebuchet MS" w:hAnsi="Trebuchet MS" w:cs="Tahoma"/>
          <w:sz w:val="20"/>
        </w:rPr>
      </w:pPr>
      <w:r w:rsidRPr="00D7010D">
        <w:rPr>
          <w:rFonts w:ascii="Trebuchet MS" w:hAnsi="Trebuchet MS" w:cs="Tahoma"/>
          <w:sz w:val="20"/>
        </w:rPr>
        <w:t xml:space="preserve">as </w:t>
      </w:r>
      <w:r w:rsidR="00DD603B" w:rsidRPr="00D7010D">
        <w:rPr>
          <w:rFonts w:ascii="Trebuchet MS" w:hAnsi="Trebuchet MS" w:cs="Tahoma"/>
          <w:sz w:val="20"/>
        </w:rPr>
        <w:t>Debêntures</w:t>
      </w:r>
      <w:r w:rsidR="00EF61FA" w:rsidRPr="00D7010D">
        <w:rPr>
          <w:rFonts w:ascii="Trebuchet MS" w:hAnsi="Trebuchet MS" w:cs="Tahoma"/>
          <w:sz w:val="20"/>
        </w:rPr>
        <w:t xml:space="preserve"> </w:t>
      </w:r>
      <w:r w:rsidRPr="00D7010D">
        <w:rPr>
          <w:rFonts w:ascii="Trebuchet MS" w:hAnsi="Trebuchet MS" w:cs="Tahoma"/>
          <w:sz w:val="20"/>
        </w:rPr>
        <w:t xml:space="preserve">representam </w:t>
      </w:r>
      <w:r w:rsidR="00EF61FA" w:rsidRPr="00D7010D">
        <w:rPr>
          <w:rFonts w:ascii="Trebuchet MS" w:hAnsi="Trebuchet MS" w:cs="Tahoma"/>
          <w:sz w:val="20"/>
        </w:rPr>
        <w:t>c</w:t>
      </w:r>
      <w:r w:rsidRPr="00D7010D">
        <w:rPr>
          <w:rFonts w:ascii="Trebuchet MS" w:hAnsi="Trebuchet MS" w:cs="Tahoma"/>
          <w:sz w:val="20"/>
        </w:rPr>
        <w:t xml:space="preserve">réditos </w:t>
      </w:r>
      <w:r w:rsidR="00EF61FA" w:rsidRPr="00D7010D">
        <w:rPr>
          <w:rFonts w:ascii="Trebuchet MS" w:hAnsi="Trebuchet MS" w:cs="Tahoma"/>
          <w:sz w:val="20"/>
        </w:rPr>
        <w:t>i</w:t>
      </w:r>
      <w:r w:rsidRPr="00D7010D">
        <w:rPr>
          <w:rFonts w:ascii="Trebuchet MS" w:hAnsi="Trebuchet MS" w:cs="Tahoma"/>
          <w:sz w:val="20"/>
        </w:rPr>
        <w:t xml:space="preserve">mobiliários </w:t>
      </w:r>
      <w:r w:rsidR="007E69F2" w:rsidRPr="00D7010D">
        <w:rPr>
          <w:rFonts w:ascii="Trebuchet MS" w:hAnsi="Trebuchet MS" w:cs="Tahoma"/>
          <w:sz w:val="20"/>
        </w:rPr>
        <w:t xml:space="preserve">em razão de sua destinação, </w:t>
      </w:r>
      <w:r w:rsidRPr="00D7010D">
        <w:rPr>
          <w:rFonts w:ascii="Trebuchet MS" w:hAnsi="Trebuchet MS" w:cs="Tahoma"/>
          <w:sz w:val="20"/>
        </w:rPr>
        <w:t xml:space="preserve">devidos pela </w:t>
      </w:r>
      <w:r w:rsidR="00E236D7" w:rsidRPr="00D7010D">
        <w:rPr>
          <w:rFonts w:ascii="Trebuchet MS" w:hAnsi="Trebuchet MS" w:cs="Tahoma"/>
          <w:sz w:val="20"/>
        </w:rPr>
        <w:t>Emissora</w:t>
      </w:r>
      <w:r w:rsidR="00EF61FA" w:rsidRPr="00D7010D">
        <w:rPr>
          <w:rFonts w:ascii="Trebuchet MS" w:hAnsi="Trebuchet MS" w:cs="Tahoma"/>
          <w:sz w:val="20"/>
        </w:rPr>
        <w:t xml:space="preserve"> e</w:t>
      </w:r>
      <w:r w:rsidR="007E69F2" w:rsidRPr="00D7010D">
        <w:rPr>
          <w:rFonts w:ascii="Trebuchet MS" w:hAnsi="Trebuchet MS" w:cs="Tahoma"/>
          <w:sz w:val="20"/>
        </w:rPr>
        <w:t xml:space="preserve"> garantidos pela </w:t>
      </w:r>
      <w:r w:rsidR="00916D73" w:rsidRPr="00D7010D">
        <w:rPr>
          <w:rFonts w:ascii="Trebuchet MS" w:hAnsi="Trebuchet MS" w:cs="Tahoma"/>
          <w:sz w:val="20"/>
        </w:rPr>
        <w:t>Fiadora</w:t>
      </w:r>
      <w:r w:rsidR="004C320D" w:rsidRPr="00D7010D">
        <w:rPr>
          <w:rFonts w:ascii="Trebuchet MS" w:hAnsi="Trebuchet MS" w:cs="Tahoma"/>
          <w:sz w:val="20"/>
        </w:rPr>
        <w:t xml:space="preserve">, </w:t>
      </w:r>
      <w:r w:rsidRPr="00D7010D">
        <w:rPr>
          <w:rFonts w:ascii="Trebuchet MS" w:hAnsi="Trebuchet MS" w:cs="Tahoma"/>
          <w:sz w:val="20"/>
        </w:rPr>
        <w:t xml:space="preserve">sendo certo que os montantes a serem destinados para pagamento dos aluguéis são limitados ao valor e à duração dos Contratos de Locação, não constando deles, nos termos da Cláusula </w:t>
      </w:r>
      <w:r w:rsidR="00EF61FA" w:rsidRPr="00D7010D">
        <w:rPr>
          <w:rFonts w:ascii="Trebuchet MS" w:hAnsi="Trebuchet MS" w:cs="Tahoma"/>
          <w:sz w:val="20"/>
        </w:rPr>
        <w:t>3.5.1.</w:t>
      </w:r>
      <w:r w:rsidRPr="00D7010D">
        <w:rPr>
          <w:rFonts w:ascii="Trebuchet MS" w:hAnsi="Trebuchet MS" w:cs="Tahoma"/>
          <w:sz w:val="20"/>
        </w:rPr>
        <w:t xml:space="preserve"> acima, valores referentes a potenciais aditamentos e/ou renovações destes contratos ou, ainda, a estimativas de despesas referentes a contratos com outros locadores/imóveis que possam vir a ser firmados no futuro;</w:t>
      </w:r>
    </w:p>
    <w:p w14:paraId="0478C658" w14:textId="77777777" w:rsidR="00D23E80" w:rsidRPr="00D7010D" w:rsidRDefault="00D23E80">
      <w:pPr>
        <w:pStyle w:val="ListParagraph"/>
        <w:widowControl w:val="0"/>
        <w:suppressAutoHyphens/>
        <w:autoSpaceDE w:val="0"/>
        <w:autoSpaceDN w:val="0"/>
        <w:spacing w:after="0" w:line="360" w:lineRule="auto"/>
        <w:ind w:left="1985"/>
        <w:rPr>
          <w:rFonts w:ascii="Trebuchet MS" w:hAnsi="Trebuchet MS" w:cs="Tahoma"/>
          <w:sz w:val="20"/>
        </w:rPr>
      </w:pPr>
    </w:p>
    <w:p w14:paraId="618E89B4" w14:textId="591C6C83" w:rsidR="007E69F2" w:rsidRPr="00D7010D" w:rsidRDefault="007E69F2" w:rsidP="006E6876">
      <w:pPr>
        <w:pStyle w:val="ListParagraph"/>
        <w:widowControl w:val="0"/>
        <w:numPr>
          <w:ilvl w:val="4"/>
          <w:numId w:val="3"/>
        </w:numPr>
        <w:tabs>
          <w:tab w:val="clear" w:pos="1844"/>
          <w:tab w:val="num" w:pos="3119"/>
        </w:tabs>
        <w:suppressAutoHyphens/>
        <w:autoSpaceDE w:val="0"/>
        <w:autoSpaceDN w:val="0"/>
        <w:spacing w:after="0" w:line="360" w:lineRule="auto"/>
        <w:ind w:left="1985" w:firstLine="0"/>
        <w:rPr>
          <w:rFonts w:ascii="Trebuchet MS" w:hAnsi="Trebuchet MS" w:cs="Tahoma"/>
          <w:sz w:val="20"/>
        </w:rPr>
      </w:pPr>
      <w:r w:rsidRPr="00D7010D">
        <w:rPr>
          <w:rFonts w:ascii="Trebuchet MS" w:hAnsi="Trebuchet MS" w:cs="Tahoma"/>
          <w:sz w:val="20"/>
        </w:rPr>
        <w:t xml:space="preserve">os Contratos de Locação de Destinação Reembolso e respectivas despesas foram objeto de verificação pelo Agente Fiduciário, por meio da apresentação de comprovantes de pagamentos e </w:t>
      </w:r>
      <w:r w:rsidR="00BD3EC1" w:rsidRPr="00D7010D">
        <w:rPr>
          <w:rFonts w:ascii="Trebuchet MS" w:hAnsi="Trebuchet MS" w:cs="Tahoma"/>
          <w:sz w:val="20"/>
        </w:rPr>
        <w:t>dos respectivos Contratos de Locação de Destinação Reembolso</w:t>
      </w:r>
      <w:r w:rsidRPr="00D7010D">
        <w:rPr>
          <w:rFonts w:ascii="Trebuchet MS" w:hAnsi="Trebuchet MS" w:cs="Tahoma"/>
          <w:sz w:val="20"/>
        </w:rPr>
        <w:t xml:space="preserve">, na forma </w:t>
      </w:r>
      <w:r w:rsidR="00F13D70" w:rsidRPr="00D7010D">
        <w:rPr>
          <w:rFonts w:ascii="Trebuchet MS" w:hAnsi="Trebuchet MS" w:cs="Tahoma"/>
          <w:sz w:val="20"/>
        </w:rPr>
        <w:t>na Cláusula</w:t>
      </w:r>
      <w:r w:rsidRPr="00D7010D">
        <w:rPr>
          <w:rFonts w:ascii="Trebuchet MS" w:hAnsi="Trebuchet MS" w:cs="Tahoma"/>
          <w:sz w:val="20"/>
        </w:rPr>
        <w:t xml:space="preserve"> 3.5.</w:t>
      </w:r>
      <w:r w:rsidR="00F13D70" w:rsidRPr="00D7010D">
        <w:rPr>
          <w:rFonts w:ascii="Trebuchet MS" w:hAnsi="Trebuchet MS" w:cs="Tahoma"/>
          <w:sz w:val="20"/>
        </w:rPr>
        <w:t>4</w:t>
      </w:r>
      <w:r w:rsidRPr="00D7010D">
        <w:rPr>
          <w:rFonts w:ascii="Trebuchet MS" w:hAnsi="Trebuchet MS" w:cs="Tahoma"/>
          <w:sz w:val="20"/>
        </w:rPr>
        <w:t xml:space="preserve">. abaixo; </w:t>
      </w:r>
    </w:p>
    <w:p w14:paraId="7C4610A9" w14:textId="77777777" w:rsidR="007E69F2" w:rsidRPr="00D7010D" w:rsidRDefault="007E69F2">
      <w:pPr>
        <w:pStyle w:val="ListParagraph"/>
        <w:widowControl w:val="0"/>
        <w:suppressAutoHyphens/>
        <w:autoSpaceDE w:val="0"/>
        <w:autoSpaceDN w:val="0"/>
        <w:spacing w:after="0" w:line="360" w:lineRule="auto"/>
        <w:ind w:left="1985"/>
        <w:rPr>
          <w:rFonts w:ascii="Trebuchet MS" w:hAnsi="Trebuchet MS" w:cs="Tahoma"/>
          <w:sz w:val="20"/>
        </w:rPr>
      </w:pPr>
    </w:p>
    <w:p w14:paraId="430B6657" w14:textId="044A9CC9" w:rsidR="00C33E6A" w:rsidRPr="00D7010D" w:rsidRDefault="00C33E6A" w:rsidP="006E6876">
      <w:pPr>
        <w:pStyle w:val="ListParagraph"/>
        <w:widowControl w:val="0"/>
        <w:numPr>
          <w:ilvl w:val="4"/>
          <w:numId w:val="3"/>
        </w:numPr>
        <w:tabs>
          <w:tab w:val="clear" w:pos="1844"/>
          <w:tab w:val="num" w:pos="3119"/>
        </w:tabs>
        <w:suppressAutoHyphens/>
        <w:autoSpaceDE w:val="0"/>
        <w:autoSpaceDN w:val="0"/>
        <w:spacing w:after="0" w:line="360" w:lineRule="auto"/>
        <w:ind w:left="1985" w:firstLine="0"/>
        <w:rPr>
          <w:rFonts w:ascii="Trebuchet MS" w:hAnsi="Trebuchet MS" w:cs="Tahoma"/>
          <w:sz w:val="20"/>
        </w:rPr>
      </w:pPr>
      <w:r w:rsidRPr="00D7010D">
        <w:rPr>
          <w:rFonts w:ascii="Trebuchet MS" w:hAnsi="Trebuchet MS" w:cs="Tahoma"/>
          <w:sz w:val="20"/>
        </w:rPr>
        <w:t>os Contratos de Locação</w:t>
      </w:r>
      <w:r w:rsidR="007E69F2" w:rsidRPr="00D7010D">
        <w:rPr>
          <w:rFonts w:ascii="Trebuchet MS" w:hAnsi="Trebuchet MS" w:cs="Tahoma"/>
          <w:sz w:val="20"/>
        </w:rPr>
        <w:t xml:space="preserve"> de Destinação Futura</w:t>
      </w:r>
      <w:r w:rsidRPr="00D7010D">
        <w:rPr>
          <w:rFonts w:ascii="Trebuchet MS" w:hAnsi="Trebuchet MS" w:cs="Tahoma"/>
          <w:sz w:val="20"/>
        </w:rPr>
        <w:t xml:space="preserve"> e respectivas despesas serão objeto de verificação pelo Agente Fiduciário, ao qual deverão ser apresentados comprovantes de pagamentos e demais documentos que comprovem tais despesas</w:t>
      </w:r>
      <w:r w:rsidR="007E69F2" w:rsidRPr="00D7010D">
        <w:rPr>
          <w:rFonts w:ascii="Trebuchet MS" w:hAnsi="Trebuchet MS" w:cs="Tahoma"/>
          <w:sz w:val="20"/>
        </w:rPr>
        <w:t xml:space="preserve">, conforme detalhado </w:t>
      </w:r>
      <w:r w:rsidR="00F13D70" w:rsidRPr="00D7010D">
        <w:rPr>
          <w:rFonts w:ascii="Trebuchet MS" w:hAnsi="Trebuchet MS" w:cs="Tahoma"/>
          <w:sz w:val="20"/>
        </w:rPr>
        <w:t>na Cláusula</w:t>
      </w:r>
      <w:r w:rsidR="007E69F2" w:rsidRPr="00D7010D">
        <w:rPr>
          <w:rFonts w:ascii="Trebuchet MS" w:hAnsi="Trebuchet MS" w:cs="Tahoma"/>
          <w:sz w:val="20"/>
        </w:rPr>
        <w:t xml:space="preserve"> 3.5.</w:t>
      </w:r>
      <w:r w:rsidR="00F13D70" w:rsidRPr="00D7010D">
        <w:rPr>
          <w:rFonts w:ascii="Trebuchet MS" w:hAnsi="Trebuchet MS" w:cs="Tahoma"/>
          <w:sz w:val="20"/>
        </w:rPr>
        <w:t>5</w:t>
      </w:r>
      <w:r w:rsidR="007E69F2" w:rsidRPr="00D7010D">
        <w:rPr>
          <w:rFonts w:ascii="Trebuchet MS" w:hAnsi="Trebuchet MS" w:cs="Tahoma"/>
          <w:sz w:val="20"/>
        </w:rPr>
        <w:t>. abaixo</w:t>
      </w:r>
      <w:r w:rsidRPr="00D7010D">
        <w:rPr>
          <w:rFonts w:ascii="Trebuchet MS" w:hAnsi="Trebuchet MS" w:cs="Tahoma"/>
          <w:sz w:val="20"/>
        </w:rPr>
        <w:t xml:space="preserve">; </w:t>
      </w:r>
    </w:p>
    <w:p w14:paraId="37636714" w14:textId="77777777" w:rsidR="007E69F2" w:rsidRPr="00D7010D" w:rsidRDefault="007E69F2">
      <w:pPr>
        <w:pStyle w:val="ListParagraph"/>
        <w:widowControl w:val="0"/>
        <w:suppressAutoHyphens/>
        <w:autoSpaceDE w:val="0"/>
        <w:autoSpaceDN w:val="0"/>
        <w:spacing w:after="0" w:line="360" w:lineRule="auto"/>
        <w:ind w:left="1985"/>
        <w:rPr>
          <w:rFonts w:ascii="Trebuchet MS" w:hAnsi="Trebuchet MS" w:cs="Tahoma"/>
          <w:sz w:val="20"/>
        </w:rPr>
      </w:pPr>
    </w:p>
    <w:p w14:paraId="2761E109" w14:textId="7C4005F0" w:rsidR="00C33E6A" w:rsidRPr="00D7010D" w:rsidRDefault="00C33E6A" w:rsidP="006E6876">
      <w:pPr>
        <w:pStyle w:val="ListParagraph"/>
        <w:widowControl w:val="0"/>
        <w:numPr>
          <w:ilvl w:val="4"/>
          <w:numId w:val="3"/>
        </w:numPr>
        <w:tabs>
          <w:tab w:val="clear" w:pos="1844"/>
          <w:tab w:val="num" w:pos="3119"/>
        </w:tabs>
        <w:suppressAutoHyphens/>
        <w:autoSpaceDE w:val="0"/>
        <w:autoSpaceDN w:val="0"/>
        <w:spacing w:after="0" w:line="360" w:lineRule="auto"/>
        <w:ind w:left="1985" w:firstLine="0"/>
        <w:rPr>
          <w:rFonts w:ascii="Trebuchet MS" w:hAnsi="Trebuchet MS" w:cs="Tahoma"/>
          <w:sz w:val="20"/>
        </w:rPr>
      </w:pPr>
      <w:r w:rsidRPr="00D7010D">
        <w:rPr>
          <w:rFonts w:ascii="Trebuchet MS" w:hAnsi="Trebuchet MS" w:cs="Tahoma"/>
          <w:sz w:val="20"/>
        </w:rPr>
        <w:t>estão sendo estritamente observados os subitens (i) a (</w:t>
      </w:r>
      <w:proofErr w:type="spellStart"/>
      <w:r w:rsidRPr="00D7010D">
        <w:rPr>
          <w:rFonts w:ascii="Trebuchet MS" w:hAnsi="Trebuchet MS" w:cs="Tahoma"/>
          <w:sz w:val="20"/>
        </w:rPr>
        <w:t>ix</w:t>
      </w:r>
      <w:proofErr w:type="spellEnd"/>
      <w:r w:rsidRPr="00D7010D">
        <w:rPr>
          <w:rFonts w:ascii="Trebuchet MS" w:hAnsi="Trebuchet MS" w:cs="Tahoma"/>
          <w:sz w:val="20"/>
        </w:rPr>
        <w:t>) do item 2.4.1 do Ofício-Circular n.º 1/2021-CVM/SRE, de 1 de março de 2021;</w:t>
      </w:r>
    </w:p>
    <w:p w14:paraId="3F30BDE6" w14:textId="77777777" w:rsidR="00D23E80" w:rsidRPr="00D7010D" w:rsidRDefault="00D23E80">
      <w:pPr>
        <w:pStyle w:val="ListParagraph"/>
        <w:widowControl w:val="0"/>
        <w:suppressAutoHyphens/>
        <w:autoSpaceDE w:val="0"/>
        <w:autoSpaceDN w:val="0"/>
        <w:spacing w:after="0" w:line="360" w:lineRule="auto"/>
        <w:ind w:left="1985"/>
        <w:rPr>
          <w:rFonts w:ascii="Trebuchet MS" w:hAnsi="Trebuchet MS" w:cs="Tahoma"/>
          <w:sz w:val="20"/>
        </w:rPr>
      </w:pPr>
    </w:p>
    <w:p w14:paraId="7102F068" w14:textId="61E03232" w:rsidR="00C33E6A" w:rsidRPr="00D7010D" w:rsidRDefault="00C33E6A" w:rsidP="006E6876">
      <w:pPr>
        <w:pStyle w:val="ListParagraph"/>
        <w:widowControl w:val="0"/>
        <w:numPr>
          <w:ilvl w:val="4"/>
          <w:numId w:val="3"/>
        </w:numPr>
        <w:tabs>
          <w:tab w:val="clear" w:pos="1844"/>
          <w:tab w:val="num" w:pos="3119"/>
        </w:tabs>
        <w:suppressAutoHyphens/>
        <w:autoSpaceDE w:val="0"/>
        <w:autoSpaceDN w:val="0"/>
        <w:spacing w:after="0" w:line="360" w:lineRule="auto"/>
        <w:ind w:left="1985" w:firstLine="0"/>
        <w:rPr>
          <w:rFonts w:ascii="Trebuchet MS" w:hAnsi="Trebuchet MS" w:cs="Tahoma"/>
          <w:sz w:val="20"/>
        </w:rPr>
      </w:pPr>
      <w:bookmarkStart w:id="48" w:name="_Ref126154536"/>
      <w:r w:rsidRPr="00D7010D">
        <w:rPr>
          <w:rFonts w:ascii="Trebuchet MS" w:hAnsi="Trebuchet MS" w:cs="Tahoma"/>
          <w:sz w:val="20"/>
        </w:rPr>
        <w:t xml:space="preserve">a </w:t>
      </w:r>
      <w:r w:rsidR="00E236D7" w:rsidRPr="00D7010D">
        <w:rPr>
          <w:rFonts w:ascii="Trebuchet MS" w:hAnsi="Trebuchet MS" w:cs="Tahoma"/>
          <w:sz w:val="20"/>
        </w:rPr>
        <w:t>Emissora</w:t>
      </w:r>
      <w:r w:rsidR="00EF61FA" w:rsidRPr="00D7010D">
        <w:rPr>
          <w:rFonts w:ascii="Trebuchet MS" w:hAnsi="Trebuchet MS" w:cs="Tahoma"/>
          <w:sz w:val="20"/>
        </w:rPr>
        <w:t xml:space="preserve"> </w:t>
      </w:r>
      <w:r w:rsidRPr="00D7010D">
        <w:rPr>
          <w:rFonts w:ascii="Trebuchet MS" w:hAnsi="Trebuchet MS" w:cs="Tahoma"/>
          <w:sz w:val="20"/>
        </w:rPr>
        <w:t xml:space="preserve">declara que </w:t>
      </w:r>
      <w:r w:rsidR="004E40AE" w:rsidRPr="00D7010D">
        <w:rPr>
          <w:rFonts w:ascii="Trebuchet MS" w:hAnsi="Trebuchet MS" w:cs="Tahoma"/>
          <w:sz w:val="20"/>
        </w:rPr>
        <w:t xml:space="preserve">existem Contratos de Locação, </w:t>
      </w:r>
      <w:r w:rsidR="00045A1F" w:rsidRPr="00D7010D">
        <w:rPr>
          <w:rFonts w:ascii="Trebuchet MS" w:hAnsi="Trebuchet MS" w:cs="Tahoma"/>
          <w:sz w:val="20"/>
        </w:rPr>
        <w:t xml:space="preserve">dentre os previstos </w:t>
      </w:r>
      <w:r w:rsidR="004E40AE" w:rsidRPr="00D7010D">
        <w:rPr>
          <w:rFonts w:ascii="Trebuchet MS" w:hAnsi="Trebuchet MS" w:cs="Tahoma"/>
          <w:sz w:val="20"/>
        </w:rPr>
        <w:t xml:space="preserve">no Anexo </w:t>
      </w:r>
      <w:r w:rsidR="002E7653" w:rsidRPr="00D7010D">
        <w:rPr>
          <w:rFonts w:ascii="Trebuchet MS" w:hAnsi="Trebuchet MS" w:cs="Tahoma"/>
          <w:sz w:val="20"/>
        </w:rPr>
        <w:t>I</w:t>
      </w:r>
      <w:r w:rsidR="004E40AE" w:rsidRPr="00D7010D">
        <w:rPr>
          <w:rFonts w:ascii="Trebuchet MS" w:hAnsi="Trebuchet MS" w:cs="Tahoma"/>
          <w:sz w:val="20"/>
        </w:rPr>
        <w:t xml:space="preserve"> dest</w:t>
      </w:r>
      <w:r w:rsidR="00AE3702" w:rsidRPr="00D7010D">
        <w:rPr>
          <w:rFonts w:ascii="Trebuchet MS" w:hAnsi="Trebuchet MS" w:cs="Tahoma"/>
          <w:sz w:val="20"/>
        </w:rPr>
        <w:t>a</w:t>
      </w:r>
      <w:r w:rsidR="004E40AE" w:rsidRPr="00D7010D">
        <w:rPr>
          <w:rFonts w:ascii="Trebuchet MS" w:hAnsi="Trebuchet MS" w:cs="Tahoma"/>
          <w:sz w:val="20"/>
        </w:rPr>
        <w:t xml:space="preserve"> </w:t>
      </w:r>
      <w:r w:rsidR="00AE3702" w:rsidRPr="00D7010D">
        <w:rPr>
          <w:rFonts w:ascii="Trebuchet MS" w:hAnsi="Trebuchet MS"/>
          <w:sz w:val="20"/>
        </w:rPr>
        <w:t xml:space="preserve">Escritura </w:t>
      </w:r>
      <w:r w:rsidR="004E40AE" w:rsidRPr="00D7010D">
        <w:rPr>
          <w:rFonts w:ascii="Trebuchet MS" w:hAnsi="Trebuchet MS" w:cs="Tahoma"/>
          <w:sz w:val="20"/>
        </w:rPr>
        <w:t xml:space="preserve">de Emissão, </w:t>
      </w:r>
      <w:r w:rsidR="00557BFC" w:rsidRPr="00D7010D">
        <w:rPr>
          <w:rFonts w:ascii="Trebuchet MS" w:hAnsi="Trebuchet MS" w:cs="Tahoma"/>
          <w:sz w:val="20"/>
        </w:rPr>
        <w:t>nos quais</w:t>
      </w:r>
      <w:r w:rsidR="004E40AE" w:rsidRPr="00D7010D">
        <w:rPr>
          <w:rFonts w:ascii="Trebuchet MS" w:hAnsi="Trebuchet MS" w:cs="Tahoma"/>
          <w:sz w:val="20"/>
        </w:rPr>
        <w:t xml:space="preserve"> </w:t>
      </w:r>
      <w:r w:rsidRPr="00D7010D">
        <w:rPr>
          <w:rFonts w:ascii="Trebuchet MS" w:hAnsi="Trebuchet MS" w:cs="Tahoma"/>
          <w:sz w:val="20"/>
        </w:rPr>
        <w:t xml:space="preserve">as partes dos Contratos de Locação (locador e locatário) são do mesmo grupo econômico da </w:t>
      </w:r>
      <w:r w:rsidR="00E236D7" w:rsidRPr="00D7010D">
        <w:rPr>
          <w:rFonts w:ascii="Trebuchet MS" w:hAnsi="Trebuchet MS" w:cs="Tahoma"/>
          <w:sz w:val="20"/>
        </w:rPr>
        <w:t>Emissora</w:t>
      </w:r>
      <w:r w:rsidR="00DA2A36" w:rsidRPr="00D7010D">
        <w:rPr>
          <w:rFonts w:ascii="Trebuchet MS" w:hAnsi="Trebuchet MS" w:cs="Tahoma"/>
          <w:sz w:val="20"/>
        </w:rPr>
        <w:t xml:space="preserve"> e que tais Contratos de Locação possuem razão econômica para além da emissão dos CRI, sendo que sua </w:t>
      </w:r>
      <w:r w:rsidR="00DA2A36" w:rsidRPr="00D7010D">
        <w:rPr>
          <w:rFonts w:ascii="Trebuchet MS" w:hAnsi="Trebuchet MS" w:cs="Tahoma"/>
          <w:sz w:val="20"/>
        </w:rPr>
        <w:lastRenderedPageBreak/>
        <w:t>celebração ocorreu</w:t>
      </w:r>
      <w:r w:rsidR="0016673B" w:rsidRPr="00D7010D">
        <w:rPr>
          <w:rFonts w:ascii="Trebuchet MS" w:hAnsi="Trebuchet MS" w:cs="Tahoma"/>
          <w:sz w:val="20"/>
        </w:rPr>
        <w:t xml:space="preserve"> prévia e</w:t>
      </w:r>
      <w:r w:rsidR="00DA2A36" w:rsidRPr="00D7010D">
        <w:rPr>
          <w:rFonts w:ascii="Trebuchet MS" w:hAnsi="Trebuchet MS" w:cs="Tahoma"/>
          <w:sz w:val="20"/>
        </w:rPr>
        <w:t xml:space="preserve"> independentemente da presente Emissão</w:t>
      </w:r>
      <w:r w:rsidRPr="00D7010D">
        <w:rPr>
          <w:rFonts w:ascii="Trebuchet MS" w:hAnsi="Trebuchet MS" w:cs="Tahoma"/>
          <w:sz w:val="20"/>
        </w:rPr>
        <w:t>; e</w:t>
      </w:r>
      <w:r w:rsidR="009D4534" w:rsidRPr="00D7010D">
        <w:rPr>
          <w:rFonts w:ascii="Trebuchet MS" w:hAnsi="Trebuchet MS" w:cs="Tahoma"/>
          <w:sz w:val="20"/>
        </w:rPr>
        <w:t xml:space="preserve"> </w:t>
      </w:r>
      <w:bookmarkEnd w:id="48"/>
    </w:p>
    <w:p w14:paraId="601C49AD" w14:textId="77777777" w:rsidR="00D23E80" w:rsidRPr="00D7010D" w:rsidRDefault="00D23E80">
      <w:pPr>
        <w:pStyle w:val="ListParagraph"/>
        <w:widowControl w:val="0"/>
        <w:suppressAutoHyphens/>
        <w:autoSpaceDE w:val="0"/>
        <w:autoSpaceDN w:val="0"/>
        <w:spacing w:after="0" w:line="360" w:lineRule="auto"/>
        <w:ind w:left="1985"/>
        <w:rPr>
          <w:rFonts w:ascii="Trebuchet MS" w:hAnsi="Trebuchet MS" w:cs="Tahoma"/>
          <w:sz w:val="20"/>
        </w:rPr>
      </w:pPr>
    </w:p>
    <w:p w14:paraId="6AD05F30" w14:textId="51587C33" w:rsidR="00C33E6A" w:rsidRPr="00D7010D" w:rsidRDefault="00C33E6A" w:rsidP="006E6876">
      <w:pPr>
        <w:pStyle w:val="ListParagraph"/>
        <w:widowControl w:val="0"/>
        <w:numPr>
          <w:ilvl w:val="4"/>
          <w:numId w:val="3"/>
        </w:numPr>
        <w:tabs>
          <w:tab w:val="clear" w:pos="1844"/>
          <w:tab w:val="num" w:pos="3119"/>
        </w:tabs>
        <w:suppressAutoHyphens/>
        <w:autoSpaceDE w:val="0"/>
        <w:autoSpaceDN w:val="0"/>
        <w:spacing w:after="0" w:line="360" w:lineRule="auto"/>
        <w:ind w:left="1985" w:firstLine="0"/>
        <w:contextualSpacing w:val="0"/>
        <w:rPr>
          <w:rFonts w:ascii="Trebuchet MS" w:hAnsi="Trebuchet MS" w:cs="Tahoma"/>
          <w:sz w:val="20"/>
        </w:rPr>
      </w:pPr>
      <w:r w:rsidRPr="00D7010D">
        <w:rPr>
          <w:rFonts w:ascii="Trebuchet MS" w:hAnsi="Trebuchet MS" w:cs="Tahoma"/>
          <w:sz w:val="20"/>
        </w:rPr>
        <w:t>todos os Contratos de Locação foram celebrados anteriormente à emissão dos CRI, caracterizando relações previamente constituídas.</w:t>
      </w:r>
      <w:r w:rsidR="00901DFD" w:rsidRPr="00D7010D">
        <w:rPr>
          <w:rFonts w:ascii="Trebuchet MS" w:hAnsi="Trebuchet MS" w:cs="Tahoma"/>
          <w:sz w:val="20"/>
        </w:rPr>
        <w:t xml:space="preserve"> </w:t>
      </w:r>
    </w:p>
    <w:p w14:paraId="4C4EACF9" w14:textId="77777777" w:rsidR="00EF61FA" w:rsidRPr="00D7010D" w:rsidRDefault="00EF61FA">
      <w:pPr>
        <w:pStyle w:val="ListParagraph"/>
        <w:widowControl w:val="0"/>
        <w:suppressAutoHyphens/>
        <w:autoSpaceDE w:val="0"/>
        <w:autoSpaceDN w:val="0"/>
        <w:spacing w:after="0" w:line="360" w:lineRule="auto"/>
        <w:ind w:left="1134"/>
        <w:contextualSpacing w:val="0"/>
        <w:rPr>
          <w:rFonts w:ascii="Trebuchet MS" w:hAnsi="Trebuchet MS" w:cs="Tahoma"/>
          <w:sz w:val="20"/>
        </w:rPr>
      </w:pPr>
    </w:p>
    <w:p w14:paraId="296F6F26" w14:textId="3DCC7CF8" w:rsidR="00F13D70" w:rsidRPr="00D7010D" w:rsidRDefault="00F13D70"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bookmarkStart w:id="49" w:name="_Ref123135844"/>
      <w:r w:rsidRPr="00D7010D">
        <w:rPr>
          <w:rFonts w:ascii="Trebuchet MS" w:hAnsi="Trebuchet MS" w:cs="Tahoma"/>
          <w:sz w:val="20"/>
        </w:rPr>
        <w:t>Os recursos acima mencionados referentes à Destinação</w:t>
      </w:r>
      <w:r w:rsidR="00BD36EE" w:rsidRPr="00D7010D">
        <w:rPr>
          <w:rFonts w:ascii="Trebuchet MS" w:hAnsi="Trebuchet MS" w:cs="Tahoma"/>
          <w:sz w:val="20"/>
        </w:rPr>
        <w:t xml:space="preserve"> de Recursos</w:t>
      </w:r>
      <w:r w:rsidRPr="00D7010D">
        <w:rPr>
          <w:rFonts w:ascii="Trebuchet MS" w:hAnsi="Trebuchet MS" w:cs="Tahoma"/>
          <w:sz w:val="20"/>
        </w:rPr>
        <w:t xml:space="preserve">, serão ou foram, conforme o caso, transferidos pela </w:t>
      </w:r>
      <w:r w:rsidR="00E236D7" w:rsidRPr="00D7010D">
        <w:rPr>
          <w:rFonts w:ascii="Trebuchet MS" w:hAnsi="Trebuchet MS" w:cs="Tahoma"/>
          <w:sz w:val="20"/>
        </w:rPr>
        <w:t>Emissora</w:t>
      </w:r>
      <w:r w:rsidRPr="00D7010D">
        <w:rPr>
          <w:rFonts w:ascii="Trebuchet MS" w:hAnsi="Trebuchet MS" w:cs="Tahoma"/>
          <w:sz w:val="20"/>
        </w:rPr>
        <w:t xml:space="preserve"> para suas Controladas por meio de: (i) aumento de capital das Controladas; (</w:t>
      </w:r>
      <w:proofErr w:type="spellStart"/>
      <w:r w:rsidRPr="00D7010D">
        <w:rPr>
          <w:rFonts w:ascii="Trebuchet MS" w:hAnsi="Trebuchet MS" w:cs="Tahoma"/>
          <w:sz w:val="20"/>
        </w:rPr>
        <w:t>ii</w:t>
      </w:r>
      <w:proofErr w:type="spellEnd"/>
      <w:r w:rsidRPr="00D7010D">
        <w:rPr>
          <w:rFonts w:ascii="Trebuchet MS" w:hAnsi="Trebuchet MS" w:cs="Tahoma"/>
          <w:sz w:val="20"/>
        </w:rPr>
        <w:t>) adiantamento para futuro aumento de capital – AFAC das Controladas; (</w:t>
      </w:r>
      <w:proofErr w:type="spellStart"/>
      <w:r w:rsidRPr="00D7010D">
        <w:rPr>
          <w:rFonts w:ascii="Trebuchet MS" w:hAnsi="Trebuchet MS" w:cs="Tahoma"/>
          <w:sz w:val="20"/>
        </w:rPr>
        <w:t>iii</w:t>
      </w:r>
      <w:proofErr w:type="spellEnd"/>
      <w:r w:rsidRPr="00D7010D">
        <w:rPr>
          <w:rFonts w:ascii="Trebuchet MS" w:hAnsi="Trebuchet MS" w:cs="Tahoma"/>
          <w:sz w:val="20"/>
        </w:rPr>
        <w:t>) mútuos para as Controladas; (</w:t>
      </w:r>
      <w:proofErr w:type="spellStart"/>
      <w:r w:rsidRPr="00D7010D">
        <w:rPr>
          <w:rFonts w:ascii="Trebuchet MS" w:hAnsi="Trebuchet MS" w:cs="Tahoma"/>
          <w:sz w:val="20"/>
        </w:rPr>
        <w:t>iv</w:t>
      </w:r>
      <w:proofErr w:type="spellEnd"/>
      <w:r w:rsidRPr="00D7010D">
        <w:rPr>
          <w:rFonts w:ascii="Trebuchet MS" w:hAnsi="Trebuchet MS" w:cs="Tahoma"/>
          <w:sz w:val="20"/>
        </w:rPr>
        <w:t>) emissão de debêntures pelas Controladas; ou (v) qualquer outra forma permitida em lei ou regulamentação aplicável.</w:t>
      </w:r>
    </w:p>
    <w:p w14:paraId="0FB15EE8" w14:textId="77777777" w:rsidR="00F13D70" w:rsidRPr="00D7010D" w:rsidRDefault="00F13D70">
      <w:pPr>
        <w:pStyle w:val="ListParagraph"/>
        <w:widowControl w:val="0"/>
        <w:suppressAutoHyphens/>
        <w:autoSpaceDE w:val="0"/>
        <w:autoSpaceDN w:val="0"/>
        <w:spacing w:after="0" w:line="360" w:lineRule="auto"/>
        <w:ind w:left="1134"/>
        <w:contextualSpacing w:val="0"/>
        <w:rPr>
          <w:rFonts w:ascii="Trebuchet MS" w:hAnsi="Trebuchet MS" w:cs="Tahoma"/>
          <w:sz w:val="20"/>
        </w:rPr>
      </w:pPr>
    </w:p>
    <w:p w14:paraId="1155F14D" w14:textId="3D70DCAE" w:rsidR="00D01279"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estima, nesta data, que a Destinação Futura ocorrerá conforme Anexo I</w:t>
      </w:r>
      <w:r w:rsidR="009465D0" w:rsidRPr="00D7010D">
        <w:rPr>
          <w:rFonts w:ascii="Trebuchet MS" w:hAnsi="Trebuchet MS" w:cs="Tahoma"/>
          <w:sz w:val="20"/>
        </w:rPr>
        <w:t>-A</w:t>
      </w:r>
      <w:r w:rsidRPr="00D7010D">
        <w:rPr>
          <w:rFonts w:ascii="Trebuchet MS" w:hAnsi="Trebuchet MS" w:cs="Tahoma"/>
          <w:sz w:val="20"/>
        </w:rPr>
        <w:t xml:space="preserve"> dest</w:t>
      </w:r>
      <w:r w:rsidR="00AE3702" w:rsidRPr="00D7010D">
        <w:rPr>
          <w:rFonts w:ascii="Trebuchet MS" w:hAnsi="Trebuchet MS" w:cs="Tahoma"/>
          <w:sz w:val="20"/>
        </w:rPr>
        <w:t>a</w:t>
      </w:r>
      <w:r w:rsidR="00D71540" w:rsidRPr="00D7010D">
        <w:rPr>
          <w:rFonts w:ascii="Trebuchet MS" w:hAnsi="Trebuchet MS" w:cs="Tahoma"/>
          <w:sz w:val="20"/>
        </w:rPr>
        <w:t xml:space="preserve"> </w:t>
      </w:r>
      <w:r w:rsidR="00AE3702" w:rsidRPr="00D7010D">
        <w:rPr>
          <w:rFonts w:ascii="Trebuchet MS" w:hAnsi="Trebuchet MS"/>
          <w:sz w:val="20"/>
        </w:rPr>
        <w:t xml:space="preserve">Escritura </w:t>
      </w:r>
      <w:r w:rsidR="00D71540" w:rsidRPr="00D7010D">
        <w:rPr>
          <w:rFonts w:ascii="Trebuchet MS" w:hAnsi="Trebuchet MS" w:cs="Tahoma"/>
          <w:sz w:val="20"/>
        </w:rPr>
        <w:t xml:space="preserve">de Emissão </w:t>
      </w:r>
      <w:r w:rsidRPr="00D7010D">
        <w:rPr>
          <w:rFonts w:ascii="Trebuchet MS" w:hAnsi="Trebuchet MS" w:cs="Tahoma"/>
          <w:sz w:val="20"/>
        </w:rPr>
        <w:t>(“</w:t>
      </w:r>
      <w:r w:rsidRPr="00D7010D">
        <w:rPr>
          <w:rFonts w:ascii="Trebuchet MS" w:hAnsi="Trebuchet MS" w:cs="Tahoma"/>
          <w:sz w:val="20"/>
          <w:u w:val="single"/>
        </w:rPr>
        <w:t>Cronograma Indicativo</w:t>
      </w:r>
      <w:r w:rsidRPr="00D7010D">
        <w:rPr>
          <w:rFonts w:ascii="Trebuchet MS" w:hAnsi="Trebuchet MS" w:cs="Tahoma"/>
          <w:sz w:val="20"/>
        </w:rPr>
        <w:t xml:space="preserve">”), sendo que, caso necessário, a </w:t>
      </w:r>
      <w:r w:rsidR="00E236D7" w:rsidRPr="00D7010D">
        <w:rPr>
          <w:rFonts w:ascii="Trebuchet MS" w:hAnsi="Trebuchet MS" w:cs="Tahoma"/>
          <w:sz w:val="20"/>
        </w:rPr>
        <w:t>Emissora</w:t>
      </w:r>
      <w:r w:rsidRPr="00D7010D">
        <w:rPr>
          <w:rFonts w:ascii="Trebuchet MS" w:hAnsi="Trebuchet MS" w:cs="Tahoma"/>
          <w:sz w:val="20"/>
        </w:rPr>
        <w:t xml:space="preserve"> poderá destinar os recursos provenientes dest</w:t>
      </w:r>
      <w:r w:rsidR="00AE3702" w:rsidRPr="00D7010D">
        <w:rPr>
          <w:rFonts w:ascii="Trebuchet MS" w:hAnsi="Trebuchet MS" w:cs="Tahoma"/>
          <w:sz w:val="20"/>
        </w:rPr>
        <w:t>a</w:t>
      </w:r>
      <w:r w:rsidR="00D71540" w:rsidRPr="00D7010D">
        <w:rPr>
          <w:rFonts w:ascii="Trebuchet MS" w:hAnsi="Trebuchet MS" w:cs="Tahoma"/>
          <w:sz w:val="20"/>
        </w:rPr>
        <w:t xml:space="preserve"> </w:t>
      </w:r>
      <w:r w:rsidR="00AE3702" w:rsidRPr="00D7010D">
        <w:rPr>
          <w:rFonts w:ascii="Trebuchet MS" w:hAnsi="Trebuchet MS"/>
          <w:sz w:val="20"/>
        </w:rPr>
        <w:t xml:space="preserve">Escritura </w:t>
      </w:r>
      <w:r w:rsidR="00D71540" w:rsidRPr="00D7010D">
        <w:rPr>
          <w:rFonts w:ascii="Trebuchet MS" w:hAnsi="Trebuchet MS" w:cs="Tahoma"/>
          <w:sz w:val="20"/>
        </w:rPr>
        <w:t xml:space="preserve">de Emissão </w:t>
      </w:r>
      <w:r w:rsidRPr="00D7010D">
        <w:rPr>
          <w:rFonts w:ascii="Trebuchet MS" w:hAnsi="Trebuchet MS" w:cs="Tahoma"/>
          <w:sz w:val="20"/>
        </w:rPr>
        <w:t>em datas diversas das previstas no Cronograma Indicativo</w:t>
      </w:r>
      <w:r w:rsidR="00223DD5" w:rsidRPr="00D7010D">
        <w:rPr>
          <w:rFonts w:ascii="Trebuchet MS" w:hAnsi="Trebuchet MS" w:cs="Tahoma"/>
          <w:sz w:val="20"/>
        </w:rPr>
        <w:t xml:space="preserve"> sem necessidade aprovação em assembleia geral dos titulares de CRI ou da </w:t>
      </w:r>
      <w:proofErr w:type="spellStart"/>
      <w:r w:rsidR="00223DD5" w:rsidRPr="00D7010D">
        <w:rPr>
          <w:rFonts w:ascii="Trebuchet MS" w:hAnsi="Trebuchet MS" w:cs="Tahoma"/>
          <w:sz w:val="20"/>
        </w:rPr>
        <w:t>Securitizadora</w:t>
      </w:r>
      <w:proofErr w:type="spellEnd"/>
      <w:r w:rsidRPr="00D7010D">
        <w:rPr>
          <w:rFonts w:ascii="Trebuchet MS" w:hAnsi="Trebuchet MS" w:cs="Tahoma"/>
          <w:sz w:val="20"/>
        </w:rPr>
        <w:t xml:space="preserve">, observada a obrigação da </w:t>
      </w:r>
      <w:r w:rsidR="00E236D7" w:rsidRPr="00D7010D">
        <w:rPr>
          <w:rFonts w:ascii="Trebuchet MS" w:hAnsi="Trebuchet MS" w:cs="Tahoma"/>
          <w:sz w:val="20"/>
        </w:rPr>
        <w:t>Emissora</w:t>
      </w:r>
      <w:r w:rsidRPr="00D7010D">
        <w:rPr>
          <w:rFonts w:ascii="Trebuchet MS" w:hAnsi="Trebuchet MS" w:cs="Tahoma"/>
          <w:sz w:val="20"/>
        </w:rPr>
        <w:t xml:space="preserve"> de realizar a integral destinação de recursos </w:t>
      </w:r>
      <w:r w:rsidR="007E69F2" w:rsidRPr="00D7010D">
        <w:rPr>
          <w:rFonts w:ascii="Trebuchet MS" w:hAnsi="Trebuchet MS" w:cs="Tahoma"/>
          <w:sz w:val="20"/>
        </w:rPr>
        <w:t xml:space="preserve">na forma </w:t>
      </w:r>
      <w:r w:rsidR="00F13D70" w:rsidRPr="00D7010D">
        <w:rPr>
          <w:rFonts w:ascii="Trebuchet MS" w:hAnsi="Trebuchet MS" w:cs="Tahoma"/>
          <w:sz w:val="20"/>
        </w:rPr>
        <w:t>da Cláusula</w:t>
      </w:r>
      <w:r w:rsidR="007E69F2" w:rsidRPr="00D7010D">
        <w:rPr>
          <w:rFonts w:ascii="Trebuchet MS" w:hAnsi="Trebuchet MS" w:cs="Tahoma"/>
          <w:sz w:val="20"/>
        </w:rPr>
        <w:t xml:space="preserve"> 3.5. acima </w:t>
      </w:r>
      <w:r w:rsidRPr="00D7010D">
        <w:rPr>
          <w:rFonts w:ascii="Trebuchet MS" w:hAnsi="Trebuchet MS" w:cs="Tahoma"/>
          <w:sz w:val="20"/>
        </w:rPr>
        <w:t xml:space="preserve">até a Data de Vencimento ou até que a </w:t>
      </w:r>
      <w:r w:rsidR="00E236D7" w:rsidRPr="00D7010D">
        <w:rPr>
          <w:rFonts w:ascii="Trebuchet MS" w:hAnsi="Trebuchet MS" w:cs="Tahoma"/>
          <w:sz w:val="20"/>
        </w:rPr>
        <w:t>Emissora</w:t>
      </w:r>
      <w:r w:rsidRPr="00D7010D">
        <w:rPr>
          <w:rFonts w:ascii="Trebuchet MS" w:hAnsi="Trebuchet MS" w:cs="Tahoma"/>
          <w:sz w:val="20"/>
        </w:rPr>
        <w:t xml:space="preserve"> comprove a aplicação da totalidade dos recursos obtidos com a Emissão, o que ocorrer primeiro</w:t>
      </w:r>
      <w:bookmarkEnd w:id="49"/>
      <w:r w:rsidR="00B70FA9" w:rsidRPr="00D7010D">
        <w:rPr>
          <w:rFonts w:ascii="Trebuchet MS" w:hAnsi="Trebuchet MS" w:cs="Tahoma"/>
          <w:sz w:val="20"/>
        </w:rPr>
        <w:t>.</w:t>
      </w:r>
      <w:r w:rsidR="00E43A3A" w:rsidRPr="00D7010D">
        <w:rPr>
          <w:rFonts w:ascii="Trebuchet MS" w:hAnsi="Trebuchet MS" w:cs="Tahoma"/>
          <w:sz w:val="20"/>
        </w:rPr>
        <w:t xml:space="preserve"> </w:t>
      </w:r>
    </w:p>
    <w:p w14:paraId="3694C1A6" w14:textId="77777777" w:rsidR="00FF399C" w:rsidRPr="00D7010D" w:rsidRDefault="00FF399C">
      <w:pPr>
        <w:pStyle w:val="ListParagraph"/>
        <w:widowControl w:val="0"/>
        <w:suppressAutoHyphens/>
        <w:autoSpaceDE w:val="0"/>
        <w:autoSpaceDN w:val="0"/>
        <w:spacing w:after="0" w:line="360" w:lineRule="auto"/>
        <w:ind w:left="1134"/>
        <w:contextualSpacing w:val="0"/>
        <w:rPr>
          <w:rFonts w:ascii="Trebuchet MS" w:hAnsi="Trebuchet MS" w:cs="Tahoma"/>
          <w:sz w:val="20"/>
        </w:rPr>
      </w:pPr>
    </w:p>
    <w:p w14:paraId="03D5C085" w14:textId="1879AC49"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sz w:val="20"/>
        </w:rPr>
      </w:pPr>
      <w:bookmarkStart w:id="50" w:name="_Ref123136209"/>
      <w:r w:rsidRPr="00D7010D">
        <w:rPr>
          <w:rFonts w:ascii="Trebuchet MS" w:hAnsi="Trebuchet MS" w:cs="Tahoma"/>
          <w:sz w:val="20"/>
        </w:rPr>
        <w:t>Para fins de comprovação da Destinação Reembolso, previamente às assinaturas dest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009465D0" w:rsidRPr="00D7010D">
        <w:rPr>
          <w:rFonts w:ascii="Trebuchet MS" w:hAnsi="Trebuchet MS" w:cs="Tahoma"/>
          <w:sz w:val="20"/>
        </w:rPr>
        <w:t>de Emissão</w:t>
      </w:r>
      <w:r w:rsidRPr="00D7010D">
        <w:rPr>
          <w:rFonts w:ascii="Trebuchet MS" w:hAnsi="Trebuchet MS" w:cs="Tahoma"/>
          <w:sz w:val="20"/>
        </w:rPr>
        <w:t xml:space="preserve">, a </w:t>
      </w:r>
      <w:r w:rsidR="00E236D7" w:rsidRPr="00D7010D">
        <w:rPr>
          <w:rFonts w:ascii="Trebuchet MS" w:hAnsi="Trebuchet MS" w:cs="Tahoma"/>
          <w:sz w:val="20"/>
        </w:rPr>
        <w:t>Emissora</w:t>
      </w:r>
      <w:r w:rsidRPr="00D7010D">
        <w:rPr>
          <w:rFonts w:ascii="Trebuchet MS" w:hAnsi="Trebuchet MS" w:cs="Tahoma"/>
          <w:sz w:val="20"/>
        </w:rPr>
        <w:t xml:space="preserve"> encaminhou ao Agente Fiduciário, com cópia para a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o relatório descritivo das despesas, nos termos do Anexo </w:t>
      </w:r>
      <w:r w:rsidR="009465D0" w:rsidRPr="00D7010D">
        <w:rPr>
          <w:rFonts w:ascii="Trebuchet MS" w:hAnsi="Trebuchet MS" w:cs="Tahoma"/>
          <w:sz w:val="20"/>
        </w:rPr>
        <w:t>I</w:t>
      </w:r>
      <w:r w:rsidRPr="00D7010D">
        <w:rPr>
          <w:rFonts w:ascii="Trebuchet MS" w:hAnsi="Trebuchet MS" w:cs="Tahoma"/>
          <w:sz w:val="20"/>
        </w:rPr>
        <w:t>-</w:t>
      </w:r>
      <w:r w:rsidR="009465D0" w:rsidRPr="00D7010D">
        <w:rPr>
          <w:rFonts w:ascii="Trebuchet MS" w:hAnsi="Trebuchet MS" w:cs="Tahoma"/>
          <w:sz w:val="20"/>
        </w:rPr>
        <w:t>B</w:t>
      </w:r>
      <w:r w:rsidRPr="00D7010D">
        <w:rPr>
          <w:rFonts w:ascii="Trebuchet MS" w:hAnsi="Trebuchet MS" w:cs="Tahoma"/>
          <w:sz w:val="20"/>
        </w:rPr>
        <w:t xml:space="preserve"> </w:t>
      </w:r>
      <w:r w:rsidR="009465D0" w:rsidRPr="00D7010D">
        <w:rPr>
          <w:rFonts w:ascii="Trebuchet MS" w:hAnsi="Trebuchet MS" w:cs="Tahoma"/>
          <w:sz w:val="20"/>
        </w:rPr>
        <w:t>a</w:t>
      </w:r>
      <w:r w:rsidRPr="00D7010D">
        <w:rPr>
          <w:rFonts w:ascii="Trebuchet MS" w:hAnsi="Trebuchet MS" w:cs="Tahoma"/>
          <w:sz w:val="20"/>
        </w:rPr>
        <w:t xml:space="preserve"> presente </w:t>
      </w:r>
      <w:r w:rsidR="00AE3702" w:rsidRPr="00D7010D">
        <w:rPr>
          <w:rFonts w:ascii="Trebuchet MS" w:hAnsi="Trebuchet MS"/>
          <w:sz w:val="20"/>
        </w:rPr>
        <w:t xml:space="preserve">Escritura </w:t>
      </w:r>
      <w:r w:rsidR="009465D0" w:rsidRPr="00D7010D">
        <w:rPr>
          <w:rFonts w:ascii="Trebuchet MS" w:hAnsi="Trebuchet MS" w:cs="Tahoma"/>
          <w:sz w:val="20"/>
        </w:rPr>
        <w:t>de Emissão</w:t>
      </w:r>
      <w:r w:rsidRPr="00D7010D">
        <w:rPr>
          <w:rFonts w:ascii="Trebuchet MS" w:hAnsi="Trebuchet MS" w:cs="Tahoma"/>
          <w:sz w:val="20"/>
        </w:rPr>
        <w:t xml:space="preserve"> acompanhado dos documentos comprobatórios da referida destinação, comprovando o total de R$ </w:t>
      </w:r>
      <w:r w:rsidR="00B9292D">
        <w:rPr>
          <w:rFonts w:ascii="Trebuchet MS" w:hAnsi="Trebuchet MS" w:cs="Tahoma"/>
          <w:sz w:val="20"/>
        </w:rPr>
        <w:t>128.103.748,19 (cento e vinte e oito milhões, cento e três mil, setecentos e quarenta e oito reais e dezenove centavos)</w:t>
      </w:r>
      <w:r w:rsidRPr="00D7010D">
        <w:rPr>
          <w:rFonts w:ascii="Trebuchet MS" w:hAnsi="Trebuchet MS" w:cs="Tahoma"/>
          <w:sz w:val="20"/>
        </w:rPr>
        <w:t xml:space="preserve">. </w:t>
      </w:r>
      <w:r w:rsidR="007E69F2" w:rsidRPr="00D7010D">
        <w:rPr>
          <w:rFonts w:ascii="Trebuchet MS" w:hAnsi="Trebuchet MS" w:cs="Tahoma"/>
          <w:sz w:val="20"/>
        </w:rPr>
        <w:t>A</w:t>
      </w:r>
      <w:r w:rsidRPr="00D7010D">
        <w:rPr>
          <w:rFonts w:ascii="Trebuchet MS" w:hAnsi="Trebuchet MS" w:cs="Tahoma"/>
          <w:sz w:val="20"/>
        </w:rPr>
        <w:t xml:space="preserve"> </w:t>
      </w:r>
      <w:r w:rsidR="00E236D7" w:rsidRPr="00D7010D">
        <w:rPr>
          <w:rFonts w:ascii="Trebuchet MS" w:hAnsi="Trebuchet MS" w:cs="Tahoma"/>
          <w:sz w:val="20"/>
        </w:rPr>
        <w:t>Emissora</w:t>
      </w:r>
      <w:r w:rsidRPr="00D7010D">
        <w:rPr>
          <w:rFonts w:ascii="Trebuchet MS" w:hAnsi="Trebuchet MS" w:cs="Tahoma"/>
          <w:sz w:val="20"/>
        </w:rPr>
        <w:t xml:space="preserve"> </w:t>
      </w:r>
      <w:r w:rsidRPr="00D7010D">
        <w:rPr>
          <w:rFonts w:ascii="Trebuchet MS" w:hAnsi="Trebuchet MS" w:cs="Tahoma"/>
          <w:b/>
          <w:bCs/>
          <w:sz w:val="20"/>
        </w:rPr>
        <w:t>declara e certifica</w:t>
      </w:r>
      <w:r w:rsidRPr="00D7010D">
        <w:rPr>
          <w:rFonts w:ascii="Trebuchet MS" w:hAnsi="Trebuchet MS" w:cs="Tahoma"/>
          <w:sz w:val="20"/>
        </w:rPr>
        <w:t xml:space="preserve"> por meio d</w:t>
      </w:r>
      <w:r w:rsidR="00AE3702" w:rsidRPr="00D7010D">
        <w:rPr>
          <w:rFonts w:ascii="Trebuchet MS" w:hAnsi="Trebuchet MS" w:cs="Tahoma"/>
          <w:sz w:val="20"/>
        </w:rPr>
        <w:t>a</w:t>
      </w:r>
      <w:r w:rsidRPr="00D7010D">
        <w:rPr>
          <w:rFonts w:ascii="Trebuchet MS" w:hAnsi="Trebuchet MS" w:cs="Tahoma"/>
          <w:sz w:val="20"/>
        </w:rPr>
        <w:t xml:space="preserve"> presente </w:t>
      </w:r>
      <w:r w:rsidR="00AE3702" w:rsidRPr="00D7010D">
        <w:rPr>
          <w:rFonts w:ascii="Trebuchet MS" w:hAnsi="Trebuchet MS"/>
          <w:sz w:val="20"/>
        </w:rPr>
        <w:t xml:space="preserve">Escritura </w:t>
      </w:r>
      <w:r w:rsidR="009465D0" w:rsidRPr="00D7010D">
        <w:rPr>
          <w:rFonts w:ascii="Trebuchet MS" w:hAnsi="Trebuchet MS" w:cs="Tahoma"/>
          <w:sz w:val="20"/>
        </w:rPr>
        <w:t>de Emissão</w:t>
      </w:r>
      <w:r w:rsidRPr="00D7010D">
        <w:rPr>
          <w:rFonts w:ascii="Trebuchet MS" w:hAnsi="Trebuchet MS" w:cs="Tahoma"/>
          <w:sz w:val="20"/>
        </w:rPr>
        <w:t xml:space="preserve"> que as despesas a serem objeto de reembolso não estão vinculadas a qualquer outra emissão de CRI lastreado em créditos imobiliários por destinação.</w:t>
      </w:r>
      <w:bookmarkEnd w:id="50"/>
    </w:p>
    <w:p w14:paraId="24E7BA17" w14:textId="77777777" w:rsidR="00FF399C" w:rsidRPr="00D7010D" w:rsidRDefault="00FF399C">
      <w:pPr>
        <w:tabs>
          <w:tab w:val="num" w:pos="1985"/>
        </w:tabs>
        <w:spacing w:after="0" w:line="360" w:lineRule="auto"/>
        <w:ind w:left="1134"/>
        <w:rPr>
          <w:rFonts w:ascii="Trebuchet MS" w:hAnsi="Trebuchet MS" w:cs="Tahoma"/>
          <w:sz w:val="20"/>
        </w:rPr>
      </w:pPr>
    </w:p>
    <w:p w14:paraId="68DAC577" w14:textId="220FB048"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A comprovação da Destinação dos Recursos, na forma da Cláusula</w:t>
      </w:r>
      <w:r w:rsidR="00DE584D">
        <w:rPr>
          <w:rFonts w:ascii="Trebuchet MS" w:hAnsi="Trebuchet MS" w:cs="Tahoma"/>
          <w:sz w:val="20"/>
        </w:rPr>
        <w:t xml:space="preserve"> </w:t>
      </w:r>
      <w:r w:rsidR="00F13D70" w:rsidRPr="00D7010D">
        <w:rPr>
          <w:rFonts w:ascii="Trebuchet MS" w:hAnsi="Trebuchet MS" w:cs="Tahoma"/>
          <w:sz w:val="20"/>
        </w:rPr>
        <w:t>3.5.3</w:t>
      </w:r>
      <w:r w:rsidRPr="00D7010D">
        <w:rPr>
          <w:rFonts w:ascii="Trebuchet MS" w:hAnsi="Trebuchet MS" w:cs="Tahoma"/>
          <w:sz w:val="20"/>
        </w:rPr>
        <w:t xml:space="preserve">, </w:t>
      </w:r>
      <w:r w:rsidR="00AC786C" w:rsidRPr="00D7010D">
        <w:rPr>
          <w:rFonts w:ascii="Trebuchet MS" w:hAnsi="Trebuchet MS" w:cs="Tahoma"/>
          <w:sz w:val="20"/>
        </w:rPr>
        <w:t xml:space="preserve">em relação à Destinação Futura, </w:t>
      </w:r>
      <w:r w:rsidRPr="00D7010D">
        <w:rPr>
          <w:rFonts w:ascii="Trebuchet MS" w:hAnsi="Trebuchet MS" w:cs="Tahoma"/>
          <w:sz w:val="20"/>
        </w:rPr>
        <w:t>será feita, exclusivamente, nos termos da Resolução da CVM nº 17, de 09 de fevereiro de 2021, conforme alterada (“</w:t>
      </w:r>
      <w:r w:rsidRPr="00D7010D">
        <w:rPr>
          <w:rFonts w:ascii="Trebuchet MS" w:hAnsi="Trebuchet MS" w:cs="Tahoma"/>
          <w:sz w:val="20"/>
          <w:u w:val="single"/>
        </w:rPr>
        <w:t>Resolução CVM 17</w:t>
      </w:r>
      <w:r w:rsidRPr="00D7010D">
        <w:rPr>
          <w:rFonts w:ascii="Trebuchet MS" w:hAnsi="Trebuchet MS" w:cs="Tahoma"/>
          <w:sz w:val="20"/>
        </w:rPr>
        <w:t xml:space="preserve">”), por meio (i) da apresentação de relatório acerca da aplicação dos recursos obtidos com a Emissão, nos termos do Anexo </w:t>
      </w:r>
      <w:r w:rsidR="009465D0" w:rsidRPr="00D7010D">
        <w:rPr>
          <w:rFonts w:ascii="Trebuchet MS" w:hAnsi="Trebuchet MS" w:cs="Tahoma"/>
          <w:sz w:val="20"/>
        </w:rPr>
        <w:t>II</w:t>
      </w:r>
      <w:r w:rsidRPr="00D7010D">
        <w:rPr>
          <w:rFonts w:ascii="Trebuchet MS" w:hAnsi="Trebuchet MS" w:cs="Tahoma"/>
          <w:sz w:val="20"/>
        </w:rPr>
        <w:t xml:space="preserve"> dest</w:t>
      </w:r>
      <w:r w:rsidR="00AE3702" w:rsidRPr="00D7010D">
        <w:rPr>
          <w:rFonts w:ascii="Trebuchet MS" w:hAnsi="Trebuchet MS" w:cs="Tahoma"/>
          <w:sz w:val="20"/>
        </w:rPr>
        <w:t>a</w:t>
      </w:r>
      <w:r w:rsidR="009465D0" w:rsidRPr="00D7010D">
        <w:rPr>
          <w:rFonts w:ascii="Trebuchet MS" w:hAnsi="Trebuchet MS" w:cs="Tahoma"/>
          <w:sz w:val="20"/>
        </w:rPr>
        <w:t xml:space="preserve"> </w:t>
      </w:r>
      <w:r w:rsidR="00AE3702" w:rsidRPr="00D7010D">
        <w:rPr>
          <w:rFonts w:ascii="Trebuchet MS" w:hAnsi="Trebuchet MS"/>
          <w:sz w:val="20"/>
        </w:rPr>
        <w:t xml:space="preserve">Escritura </w:t>
      </w:r>
      <w:r w:rsidR="009465D0" w:rsidRPr="00D7010D">
        <w:rPr>
          <w:rFonts w:ascii="Trebuchet MS" w:hAnsi="Trebuchet MS" w:cs="Tahoma"/>
          <w:sz w:val="20"/>
        </w:rPr>
        <w:t xml:space="preserve">de Emissão </w:t>
      </w:r>
      <w:r w:rsidRPr="00D7010D">
        <w:rPr>
          <w:rFonts w:ascii="Trebuchet MS" w:hAnsi="Trebuchet MS" w:cs="Tahoma"/>
          <w:sz w:val="20"/>
        </w:rPr>
        <w:t>(“</w:t>
      </w:r>
      <w:r w:rsidRPr="00D7010D">
        <w:rPr>
          <w:rFonts w:ascii="Trebuchet MS" w:hAnsi="Trebuchet MS" w:cs="Tahoma"/>
          <w:sz w:val="20"/>
          <w:u w:val="single"/>
        </w:rPr>
        <w:t>Relatório de Verificação Futuro</w:t>
      </w:r>
      <w:r w:rsidRPr="00D7010D">
        <w:rPr>
          <w:rFonts w:ascii="Trebuchet MS" w:hAnsi="Trebuchet MS" w:cs="Tahoma"/>
          <w:sz w:val="20"/>
        </w:rPr>
        <w:t>”), informando o valor total destinado no período do semestre anterior; e (</w:t>
      </w:r>
      <w:proofErr w:type="spellStart"/>
      <w:r w:rsidRPr="00D7010D">
        <w:rPr>
          <w:rFonts w:ascii="Trebuchet MS" w:hAnsi="Trebuchet MS" w:cs="Tahoma"/>
          <w:sz w:val="20"/>
        </w:rPr>
        <w:t>ii</w:t>
      </w:r>
      <w:proofErr w:type="spellEnd"/>
      <w:r w:rsidRPr="00D7010D">
        <w:rPr>
          <w:rFonts w:ascii="Trebuchet MS" w:hAnsi="Trebuchet MS" w:cs="Tahoma"/>
          <w:sz w:val="20"/>
        </w:rPr>
        <w:t xml:space="preserve">) do envio das notas fiscais, faturas, comprovantes de pagamento das notas fiscais e comprovantes de pagamento dos valores </w:t>
      </w:r>
      <w:r w:rsidRPr="00D7010D">
        <w:rPr>
          <w:rFonts w:ascii="Trebuchet MS" w:hAnsi="Trebuchet MS"/>
          <w:color w:val="000000"/>
          <w:sz w:val="20"/>
        </w:rPr>
        <w:t>referentes aos alugueis</w:t>
      </w:r>
      <w:r w:rsidR="009465D0" w:rsidRPr="00D7010D">
        <w:rPr>
          <w:rFonts w:ascii="Trebuchet MS" w:hAnsi="Trebuchet MS"/>
          <w:color w:val="000000"/>
          <w:sz w:val="20"/>
        </w:rPr>
        <w:t xml:space="preserve"> no âmbito de cada Contrato de Locação</w:t>
      </w:r>
      <w:r w:rsidR="00011B71" w:rsidRPr="00D7010D">
        <w:rPr>
          <w:rFonts w:ascii="Trebuchet MS" w:hAnsi="Trebuchet MS"/>
          <w:color w:val="000000"/>
          <w:sz w:val="20"/>
        </w:rPr>
        <w:t>,</w:t>
      </w:r>
      <w:r w:rsidR="00BD3EC1" w:rsidRPr="00D7010D">
        <w:rPr>
          <w:rFonts w:ascii="Trebuchet MS" w:hAnsi="Trebuchet MS"/>
          <w:color w:val="000000"/>
          <w:sz w:val="20"/>
        </w:rPr>
        <w:t xml:space="preserve"> bem como possíveis aditamentos aos Contratos de Locação,</w:t>
      </w:r>
      <w:r w:rsidR="00011B71" w:rsidRPr="00D7010D">
        <w:rPr>
          <w:rFonts w:ascii="Trebuchet MS" w:hAnsi="Trebuchet MS"/>
          <w:color w:val="000000"/>
          <w:sz w:val="20"/>
        </w:rPr>
        <w:t xml:space="preserve"> atos societários, conforme aplicável,</w:t>
      </w:r>
      <w:r w:rsidRPr="00D7010D">
        <w:rPr>
          <w:rFonts w:ascii="Trebuchet MS" w:hAnsi="Trebuchet MS" w:cs="Tahoma"/>
          <w:sz w:val="20"/>
        </w:rPr>
        <w:t xml:space="preserve"> e demais documentos relacionados à Destinação Futura que demonstrem a precisa descrição de sua aplicação (“</w:t>
      </w:r>
      <w:r w:rsidRPr="00D7010D">
        <w:rPr>
          <w:rFonts w:ascii="Trebuchet MS" w:hAnsi="Trebuchet MS" w:cs="Tahoma"/>
          <w:sz w:val="20"/>
          <w:u w:val="single"/>
        </w:rPr>
        <w:t>Documentos Comprobatórios</w:t>
      </w:r>
      <w:r w:rsidRPr="00D7010D">
        <w:rPr>
          <w:rFonts w:ascii="Trebuchet MS" w:hAnsi="Trebuchet MS" w:cs="Tahoma"/>
          <w:sz w:val="20"/>
        </w:rPr>
        <w:t xml:space="preserve">”), </w:t>
      </w:r>
      <w:r w:rsidRPr="00D7010D">
        <w:rPr>
          <w:rFonts w:ascii="Trebuchet MS" w:hAnsi="Trebuchet MS" w:cs="Tahoma"/>
          <w:sz w:val="20"/>
        </w:rPr>
        <w:lastRenderedPageBreak/>
        <w:t xml:space="preserve">obrigando-se a </w:t>
      </w:r>
      <w:r w:rsidR="00E236D7" w:rsidRPr="00D7010D">
        <w:rPr>
          <w:rFonts w:ascii="Trebuchet MS" w:hAnsi="Trebuchet MS" w:cs="Tahoma"/>
          <w:sz w:val="20"/>
        </w:rPr>
        <w:t>Emissora</w:t>
      </w:r>
      <w:r w:rsidRPr="00D7010D">
        <w:rPr>
          <w:rFonts w:ascii="Trebuchet MS" w:hAnsi="Trebuchet MS" w:cs="Tahoma"/>
          <w:sz w:val="20"/>
        </w:rPr>
        <w:t xml:space="preserve"> a enviar</w:t>
      </w:r>
      <w:r w:rsidR="001E6702" w:rsidRPr="00D7010D">
        <w:rPr>
          <w:rFonts w:ascii="Trebuchet MS" w:hAnsi="Trebuchet MS" w:cs="Tahoma"/>
          <w:sz w:val="20"/>
        </w:rPr>
        <w:t xml:space="preserve"> referidas informações ao Agente Fiduciário com cópia para a </w:t>
      </w:r>
      <w:proofErr w:type="spellStart"/>
      <w:r w:rsidR="001E6702" w:rsidRPr="00D7010D">
        <w:rPr>
          <w:rFonts w:ascii="Trebuchet MS" w:hAnsi="Trebuchet MS" w:cs="Tahoma"/>
          <w:sz w:val="20"/>
        </w:rPr>
        <w:t>Securitizadora</w:t>
      </w:r>
      <w:proofErr w:type="spellEnd"/>
      <w:r w:rsidR="001E6702" w:rsidRPr="00D7010D">
        <w:rPr>
          <w:rFonts w:ascii="Trebuchet MS" w:hAnsi="Trebuchet MS" w:cs="Tahoma"/>
          <w:sz w:val="20"/>
        </w:rPr>
        <w:t xml:space="preserve">, semestralmente </w:t>
      </w:r>
      <w:r w:rsidR="001E6702" w:rsidRPr="00D7010D">
        <w:rPr>
          <w:rFonts w:ascii="Trebuchet MS" w:hAnsi="Trebuchet MS"/>
          <w:sz w:val="20"/>
        </w:rPr>
        <w:t xml:space="preserve">a partir da </w:t>
      </w:r>
      <w:r w:rsidR="001E6702" w:rsidRPr="00D7010D">
        <w:rPr>
          <w:rFonts w:ascii="Trebuchet MS" w:hAnsi="Trebuchet MS" w:cs="Tahoma"/>
          <w:sz w:val="20"/>
        </w:rPr>
        <w:t>Data</w:t>
      </w:r>
      <w:r w:rsidR="001E6702" w:rsidRPr="00D7010D">
        <w:rPr>
          <w:rFonts w:ascii="Trebuchet MS" w:hAnsi="Trebuchet MS"/>
          <w:sz w:val="20"/>
        </w:rPr>
        <w:t xml:space="preserve"> de Emissão</w:t>
      </w:r>
      <w:r w:rsidR="001E6702" w:rsidRPr="00D7010D">
        <w:rPr>
          <w:rFonts w:ascii="Trebuchet MS" w:hAnsi="Trebuchet MS" w:cs="Tahoma"/>
          <w:sz w:val="20"/>
        </w:rPr>
        <w:t>, sempre</w:t>
      </w:r>
      <w:r w:rsidRPr="00D7010D">
        <w:rPr>
          <w:rFonts w:ascii="Trebuchet MS" w:hAnsi="Trebuchet MS" w:cs="Tahoma"/>
          <w:sz w:val="20"/>
        </w:rPr>
        <w:t xml:space="preserve"> </w:t>
      </w:r>
      <w:r w:rsidR="00A279A2" w:rsidRPr="00D7010D">
        <w:rPr>
          <w:rFonts w:ascii="Trebuchet MS" w:hAnsi="Trebuchet MS" w:cs="Tahoma"/>
          <w:sz w:val="20"/>
        </w:rPr>
        <w:t xml:space="preserve">até </w:t>
      </w:r>
      <w:r w:rsidRPr="00D7010D">
        <w:rPr>
          <w:rFonts w:ascii="Trebuchet MS" w:hAnsi="Trebuchet MS" w:cs="Tahoma"/>
          <w:sz w:val="20"/>
        </w:rPr>
        <w:t xml:space="preserve">o dia </w:t>
      </w:r>
      <w:r w:rsidR="00813C26" w:rsidRPr="00D7010D">
        <w:rPr>
          <w:rFonts w:ascii="Trebuchet MS" w:hAnsi="Trebuchet MS" w:cs="Tahoma"/>
          <w:sz w:val="20"/>
        </w:rPr>
        <w:t xml:space="preserve">30 </w:t>
      </w:r>
      <w:r w:rsidRPr="00D7010D">
        <w:rPr>
          <w:rFonts w:ascii="Trebuchet MS" w:hAnsi="Trebuchet MS" w:cs="Tahoma"/>
          <w:sz w:val="20"/>
        </w:rPr>
        <w:t xml:space="preserve">de </w:t>
      </w:r>
      <w:r w:rsidR="00813C26" w:rsidRPr="00D7010D">
        <w:rPr>
          <w:rFonts w:ascii="Trebuchet MS" w:hAnsi="Trebuchet MS" w:cs="Tahoma"/>
          <w:sz w:val="20"/>
        </w:rPr>
        <w:t>novembro</w:t>
      </w:r>
      <w:r w:rsidRPr="00D7010D">
        <w:rPr>
          <w:rFonts w:ascii="Trebuchet MS" w:hAnsi="Trebuchet MS" w:cs="Tahoma"/>
          <w:sz w:val="20"/>
        </w:rPr>
        <w:t xml:space="preserve"> de cada ano, com relação ao semestre encerrado em 3</w:t>
      </w:r>
      <w:r w:rsidR="00813C26" w:rsidRPr="00D7010D">
        <w:rPr>
          <w:rFonts w:ascii="Trebuchet MS" w:hAnsi="Trebuchet MS" w:cs="Tahoma"/>
          <w:sz w:val="20"/>
        </w:rPr>
        <w:t>1</w:t>
      </w:r>
      <w:r w:rsidRPr="00D7010D">
        <w:rPr>
          <w:rFonts w:ascii="Trebuchet MS" w:hAnsi="Trebuchet MS" w:cs="Tahoma"/>
          <w:sz w:val="20"/>
        </w:rPr>
        <w:t xml:space="preserve"> de </w:t>
      </w:r>
      <w:r w:rsidR="00813C26" w:rsidRPr="00D7010D">
        <w:rPr>
          <w:rFonts w:ascii="Trebuchet MS" w:hAnsi="Trebuchet MS"/>
          <w:sz w:val="20"/>
        </w:rPr>
        <w:t>outubro</w:t>
      </w:r>
      <w:r w:rsidRPr="00D7010D">
        <w:rPr>
          <w:rFonts w:ascii="Trebuchet MS" w:hAnsi="Trebuchet MS" w:cs="Tahoma"/>
          <w:sz w:val="20"/>
        </w:rPr>
        <w:t>, e no dia 3</w:t>
      </w:r>
      <w:r w:rsidR="00813C26" w:rsidRPr="00D7010D">
        <w:rPr>
          <w:rFonts w:ascii="Trebuchet MS" w:hAnsi="Trebuchet MS" w:cs="Tahoma"/>
          <w:sz w:val="20"/>
        </w:rPr>
        <w:t>1</w:t>
      </w:r>
      <w:r w:rsidRPr="00D7010D">
        <w:rPr>
          <w:rFonts w:ascii="Trebuchet MS" w:hAnsi="Trebuchet MS" w:cs="Tahoma"/>
          <w:sz w:val="20"/>
        </w:rPr>
        <w:t xml:space="preserve"> de </w:t>
      </w:r>
      <w:r w:rsidR="00813C26" w:rsidRPr="00D7010D">
        <w:rPr>
          <w:rFonts w:ascii="Trebuchet MS" w:hAnsi="Trebuchet MS" w:cs="Tahoma"/>
          <w:sz w:val="20"/>
        </w:rPr>
        <w:t>maio</w:t>
      </w:r>
      <w:r w:rsidRPr="00D7010D">
        <w:rPr>
          <w:rFonts w:ascii="Trebuchet MS" w:hAnsi="Trebuchet MS" w:cs="Tahoma"/>
          <w:sz w:val="20"/>
        </w:rPr>
        <w:t xml:space="preserve"> de cada ano, com relação ao semestre encerrado em 3</w:t>
      </w:r>
      <w:r w:rsidR="00813C26" w:rsidRPr="00D7010D">
        <w:rPr>
          <w:rFonts w:ascii="Trebuchet MS" w:hAnsi="Trebuchet MS" w:cs="Tahoma"/>
          <w:sz w:val="20"/>
        </w:rPr>
        <w:t>0</w:t>
      </w:r>
      <w:r w:rsidRPr="00D7010D">
        <w:rPr>
          <w:rFonts w:ascii="Trebuchet MS" w:hAnsi="Trebuchet MS" w:cs="Tahoma"/>
          <w:sz w:val="20"/>
        </w:rPr>
        <w:t xml:space="preserve"> de </w:t>
      </w:r>
      <w:r w:rsidR="00813C26" w:rsidRPr="00D7010D">
        <w:rPr>
          <w:rFonts w:ascii="Trebuchet MS" w:hAnsi="Trebuchet MS" w:cs="Tahoma"/>
          <w:sz w:val="20"/>
        </w:rPr>
        <w:t>abril</w:t>
      </w:r>
      <w:r w:rsidRPr="00D7010D">
        <w:rPr>
          <w:rFonts w:ascii="Trebuchet MS" w:hAnsi="Trebuchet MS" w:cs="Tahoma"/>
          <w:sz w:val="20"/>
        </w:rPr>
        <w:t>, (“</w:t>
      </w:r>
      <w:r w:rsidRPr="00D7010D">
        <w:rPr>
          <w:rFonts w:ascii="Trebuchet MS" w:hAnsi="Trebuchet MS" w:cs="Tahoma"/>
          <w:sz w:val="20"/>
          <w:u w:val="single"/>
        </w:rPr>
        <w:t>Data de Verificação</w:t>
      </w:r>
      <w:r w:rsidRPr="00D7010D">
        <w:rPr>
          <w:rFonts w:ascii="Trebuchet MS" w:hAnsi="Trebuchet MS" w:cs="Tahoma"/>
          <w:sz w:val="20"/>
        </w:rPr>
        <w:t>”, sendo a primeira verificação em 3</w:t>
      </w:r>
      <w:r w:rsidR="00DE584D">
        <w:rPr>
          <w:rFonts w:ascii="Trebuchet MS" w:hAnsi="Trebuchet MS" w:cs="Tahoma"/>
          <w:sz w:val="20"/>
        </w:rPr>
        <w:t>0</w:t>
      </w:r>
      <w:r w:rsidRPr="00D7010D">
        <w:rPr>
          <w:rFonts w:ascii="Trebuchet MS" w:hAnsi="Trebuchet MS" w:cs="Tahoma"/>
          <w:sz w:val="20"/>
        </w:rPr>
        <w:t xml:space="preserve"> de </w:t>
      </w:r>
      <w:r w:rsidR="00813C26" w:rsidRPr="00D7010D">
        <w:rPr>
          <w:rFonts w:ascii="Trebuchet MS" w:hAnsi="Trebuchet MS" w:cs="Tahoma"/>
          <w:sz w:val="20"/>
        </w:rPr>
        <w:t>novembro</w:t>
      </w:r>
      <w:r w:rsidRPr="00D7010D">
        <w:rPr>
          <w:rFonts w:ascii="Trebuchet MS" w:hAnsi="Trebuchet MS" w:cs="Tahoma"/>
          <w:sz w:val="20"/>
        </w:rPr>
        <w:t xml:space="preserve"> de 2023), até a Data de Vencimento ou até a utilização da totalidade dos recursos obtidos, pela </w:t>
      </w:r>
      <w:r w:rsidR="00E236D7" w:rsidRPr="00D7010D">
        <w:rPr>
          <w:rFonts w:ascii="Trebuchet MS" w:hAnsi="Trebuchet MS" w:cs="Tahoma"/>
          <w:sz w:val="20"/>
        </w:rPr>
        <w:t>Emissora</w:t>
      </w:r>
      <w:r w:rsidRPr="00D7010D">
        <w:rPr>
          <w:rFonts w:ascii="Trebuchet MS" w:hAnsi="Trebuchet MS" w:cs="Tahoma"/>
          <w:sz w:val="20"/>
        </w:rPr>
        <w:t xml:space="preserve">, no âmbito da Emissão, o que ocorrer primeiro. </w:t>
      </w:r>
    </w:p>
    <w:p w14:paraId="00648645" w14:textId="77777777" w:rsidR="00BC0865" w:rsidRPr="00D7010D" w:rsidRDefault="00BC0865">
      <w:pPr>
        <w:pStyle w:val="ListParagraph"/>
        <w:widowControl w:val="0"/>
        <w:suppressAutoHyphens/>
        <w:autoSpaceDE w:val="0"/>
        <w:autoSpaceDN w:val="0"/>
        <w:spacing w:after="0" w:line="360" w:lineRule="auto"/>
        <w:ind w:left="1134"/>
        <w:contextualSpacing w:val="0"/>
        <w:rPr>
          <w:rFonts w:ascii="Trebuchet MS" w:hAnsi="Trebuchet MS" w:cs="Tahoma"/>
          <w:sz w:val="20"/>
        </w:rPr>
      </w:pPr>
    </w:p>
    <w:p w14:paraId="2BA787BB" w14:textId="7084DCE0" w:rsidR="001E6702" w:rsidRPr="00D7010D" w:rsidRDefault="001E6702" w:rsidP="006E687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cs="Tahoma"/>
          <w:sz w:val="20"/>
        </w:rPr>
      </w:pPr>
      <w:bookmarkStart w:id="51" w:name="_Hlk125616784"/>
      <w:r w:rsidRPr="00D7010D">
        <w:rPr>
          <w:rFonts w:ascii="Trebuchet MS" w:hAnsi="Trebuchet MS" w:cs="Tahoma"/>
          <w:sz w:val="20"/>
        </w:rPr>
        <w:t xml:space="preserve">Nos termos do disposto na Cláusula </w:t>
      </w:r>
      <w:r w:rsidR="00223DD5" w:rsidRPr="00D7010D">
        <w:rPr>
          <w:rFonts w:ascii="Trebuchet MS" w:hAnsi="Trebuchet MS" w:cs="Tahoma"/>
          <w:sz w:val="20"/>
        </w:rPr>
        <w:t xml:space="preserve">3.5.3, a não utilização dos recursos em conformidade com o Cronograma Indicativo não configurará um evento de vencimento antecipado ou inadimplemento da </w:t>
      </w:r>
      <w:r w:rsidR="00E236D7" w:rsidRPr="00D7010D">
        <w:rPr>
          <w:rFonts w:ascii="Trebuchet MS" w:hAnsi="Trebuchet MS" w:cs="Tahoma"/>
          <w:sz w:val="20"/>
        </w:rPr>
        <w:t>Emissora</w:t>
      </w:r>
      <w:r w:rsidR="00223DD5" w:rsidRPr="00D7010D">
        <w:rPr>
          <w:rFonts w:ascii="Trebuchet MS" w:hAnsi="Trebuchet MS" w:cs="Tahoma"/>
          <w:sz w:val="20"/>
        </w:rPr>
        <w:t>, desde que a destinação de recursos seja cumprida até a Data de Vencimento dos CRI, observada a necessidade de aditamento dest</w:t>
      </w:r>
      <w:r w:rsidR="00AE3702" w:rsidRPr="00D7010D">
        <w:rPr>
          <w:rFonts w:ascii="Trebuchet MS" w:hAnsi="Trebuchet MS" w:cs="Tahoma"/>
          <w:sz w:val="20"/>
        </w:rPr>
        <w:t>a</w:t>
      </w:r>
      <w:r w:rsidR="00223DD5" w:rsidRPr="00D7010D">
        <w:rPr>
          <w:rFonts w:ascii="Trebuchet MS" w:hAnsi="Trebuchet MS" w:cs="Tahoma"/>
          <w:sz w:val="20"/>
        </w:rPr>
        <w:t xml:space="preserve"> </w:t>
      </w:r>
      <w:r w:rsidR="00AE3702" w:rsidRPr="00D7010D">
        <w:rPr>
          <w:rFonts w:ascii="Trebuchet MS" w:hAnsi="Trebuchet MS"/>
          <w:sz w:val="20"/>
        </w:rPr>
        <w:t xml:space="preserve">Escritura </w:t>
      </w:r>
      <w:r w:rsidR="00223DD5" w:rsidRPr="00D7010D">
        <w:rPr>
          <w:rFonts w:ascii="Trebuchet MS" w:hAnsi="Trebuchet MS" w:cs="Tahoma"/>
          <w:sz w:val="20"/>
        </w:rPr>
        <w:t xml:space="preserve">de Emissão para refletir a alteração do Cronograma Indicativo, sem necessidade de aprovação em assembleia geral dos titulares de CRI ou da </w:t>
      </w:r>
      <w:proofErr w:type="spellStart"/>
      <w:r w:rsidR="00223DD5" w:rsidRPr="00D7010D">
        <w:rPr>
          <w:rFonts w:ascii="Trebuchet MS" w:hAnsi="Trebuchet MS" w:cs="Tahoma"/>
          <w:sz w:val="20"/>
        </w:rPr>
        <w:t>Securitizadora</w:t>
      </w:r>
      <w:proofErr w:type="spellEnd"/>
      <w:r w:rsidR="00223DD5" w:rsidRPr="00D7010D">
        <w:rPr>
          <w:rFonts w:ascii="Trebuchet MS" w:hAnsi="Trebuchet MS" w:cs="Tahoma"/>
          <w:sz w:val="20"/>
        </w:rPr>
        <w:t xml:space="preserve">. </w:t>
      </w:r>
    </w:p>
    <w:bookmarkEnd w:id="51"/>
    <w:p w14:paraId="2BD66084" w14:textId="77777777" w:rsidR="00FF399C" w:rsidRPr="00D7010D" w:rsidRDefault="00FF399C">
      <w:pPr>
        <w:tabs>
          <w:tab w:val="num" w:pos="1985"/>
        </w:tabs>
        <w:spacing w:after="0" w:line="360" w:lineRule="auto"/>
        <w:ind w:left="1134"/>
        <w:rPr>
          <w:rFonts w:ascii="Trebuchet MS" w:hAnsi="Trebuchet MS" w:cs="Tahoma"/>
          <w:sz w:val="20"/>
        </w:rPr>
      </w:pPr>
    </w:p>
    <w:p w14:paraId="5A416C36" w14:textId="0C17F298"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O Agente Fiduciário deverá verificar, ao longo do prazo de duração dos CRI, o direcionamento de todos os recursos obtidos por meio da presente Emissão, a partir do Relatório de Verificação Futuro e dos Documentos Comprobatórios, nos termos desta Cláusula 3.</w:t>
      </w:r>
      <w:r w:rsidR="009465D0" w:rsidRPr="00D7010D">
        <w:rPr>
          <w:rFonts w:ascii="Trebuchet MS" w:hAnsi="Trebuchet MS" w:cs="Tahoma"/>
          <w:sz w:val="20"/>
        </w:rPr>
        <w:t>5</w:t>
      </w:r>
      <w:r w:rsidRPr="00D7010D">
        <w:rPr>
          <w:rFonts w:ascii="Trebuchet MS" w:hAnsi="Trebuchet MS" w:cs="Tahoma"/>
          <w:sz w:val="20"/>
        </w:rPr>
        <w:t>.</w:t>
      </w:r>
      <w:r w:rsidR="00F13D70" w:rsidRPr="00D7010D">
        <w:rPr>
          <w:rFonts w:ascii="Trebuchet MS" w:hAnsi="Trebuchet MS" w:cs="Tahoma"/>
          <w:sz w:val="20"/>
        </w:rPr>
        <w:t>5</w:t>
      </w:r>
      <w:r w:rsidRPr="00D7010D">
        <w:rPr>
          <w:rFonts w:ascii="Trebuchet MS" w:hAnsi="Trebuchet MS" w:cs="Tahoma"/>
          <w:sz w:val="20"/>
        </w:rPr>
        <w:t>. acima. O Agente Fiduciário deverá envidar seus melhores esforços para obter a documentação necessária a fim de proceder com a verificação da destinação de recursos oriundos dest</w:t>
      </w:r>
      <w:r w:rsidR="00AE3702" w:rsidRPr="00D7010D">
        <w:rPr>
          <w:rFonts w:ascii="Trebuchet MS" w:hAnsi="Trebuchet MS" w:cs="Tahoma"/>
          <w:sz w:val="20"/>
        </w:rPr>
        <w:t>a</w:t>
      </w:r>
      <w:r w:rsidR="009465D0" w:rsidRPr="00D7010D">
        <w:rPr>
          <w:rFonts w:ascii="Trebuchet MS" w:hAnsi="Trebuchet MS" w:cs="Tahoma"/>
          <w:sz w:val="20"/>
        </w:rPr>
        <w:t xml:space="preserve"> </w:t>
      </w:r>
      <w:r w:rsidR="00AE3702" w:rsidRPr="00D7010D">
        <w:rPr>
          <w:rFonts w:ascii="Trebuchet MS" w:hAnsi="Trebuchet MS"/>
          <w:sz w:val="20"/>
        </w:rPr>
        <w:t xml:space="preserve">Escritura </w:t>
      </w:r>
      <w:r w:rsidR="009465D0" w:rsidRPr="00D7010D">
        <w:rPr>
          <w:rFonts w:ascii="Trebuchet MS" w:hAnsi="Trebuchet MS" w:cs="Tahoma"/>
          <w:sz w:val="20"/>
        </w:rPr>
        <w:t>de Emissão</w:t>
      </w:r>
      <w:r w:rsidRPr="00D7010D">
        <w:rPr>
          <w:rFonts w:ascii="Trebuchet MS" w:hAnsi="Trebuchet MS" w:cs="Tahoma"/>
          <w:sz w:val="20"/>
        </w:rPr>
        <w:t xml:space="preserve">. Adicionalmente, o Agente Fiduciário considerará como corretas e verídicas as informações fornecidas pela </w:t>
      </w:r>
      <w:r w:rsidR="00E236D7" w:rsidRPr="00D7010D">
        <w:rPr>
          <w:rFonts w:ascii="Trebuchet MS" w:hAnsi="Trebuchet MS" w:cs="Tahoma"/>
          <w:sz w:val="20"/>
        </w:rPr>
        <w:t>Emissora</w:t>
      </w:r>
      <w:r w:rsidRPr="00D7010D">
        <w:rPr>
          <w:rFonts w:ascii="Trebuchet MS" w:hAnsi="Trebuchet MS" w:cs="Tahoma"/>
          <w:sz w:val="20"/>
        </w:rPr>
        <w:t>.</w:t>
      </w:r>
    </w:p>
    <w:p w14:paraId="1AE13FAB" w14:textId="77777777" w:rsidR="00FF399C" w:rsidRPr="00D7010D" w:rsidRDefault="00FF399C">
      <w:pPr>
        <w:tabs>
          <w:tab w:val="num" w:pos="1985"/>
        </w:tabs>
        <w:spacing w:after="0" w:line="360" w:lineRule="auto"/>
        <w:ind w:left="1134"/>
        <w:rPr>
          <w:rFonts w:ascii="Trebuchet MS" w:hAnsi="Trebuchet MS" w:cs="Tahoma"/>
          <w:sz w:val="20"/>
        </w:rPr>
      </w:pPr>
    </w:p>
    <w:p w14:paraId="4E5433C0" w14:textId="0576FBA8"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compromete-se a apresentar ao Agente Fiduciário e/ou à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sempre que o Agente Fiduciário e/ou </w:t>
      </w:r>
      <w:r w:rsidR="009465D0" w:rsidRPr="00D7010D">
        <w:rPr>
          <w:rFonts w:ascii="Trebuchet MS" w:hAnsi="Trebuchet MS" w:cs="Tahoma"/>
          <w:sz w:val="20"/>
        </w:rPr>
        <w:t>a</w:t>
      </w:r>
      <w:r w:rsidRPr="00D7010D">
        <w:rPr>
          <w:rFonts w:ascii="Trebuchet MS" w:hAnsi="Trebuchet MS" w:cs="Tahoma"/>
          <w:sz w:val="20"/>
        </w:rPr>
        <w:t xml:space="preserve">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for demandado por autoridades ou órgãos reguladores, regulamentos, leis ou determinações judiciais, administrativas ou arbitrais, a comprovação da Destinação dos Recursos por meio de envio de cópias das notas fiscais ou notas fiscais eletrônicas e de seus arquivos, comprovantes dos pagamentos e/ou demonstrativos contábeis que demonstrem a correta destinação dos recursos, atos societários, comprovantes, pedidos e demais documentos comprobatórios que julgar necessário para acompanhamento da utilização dos recursos oriundos da</w:t>
      </w:r>
      <w:r w:rsidR="009465D0" w:rsidRPr="00D7010D">
        <w:rPr>
          <w:rFonts w:ascii="Trebuchet MS" w:hAnsi="Trebuchet MS" w:cs="Tahoma"/>
          <w:sz w:val="20"/>
        </w:rPr>
        <w:t xml:space="preserve">s </w:t>
      </w:r>
      <w:r w:rsidR="00DD603B" w:rsidRPr="00D7010D">
        <w:rPr>
          <w:rFonts w:ascii="Trebuchet MS" w:hAnsi="Trebuchet MS" w:cs="Tahoma"/>
          <w:sz w:val="20"/>
        </w:rPr>
        <w:t>Debêntures</w:t>
      </w:r>
      <w:r w:rsidRPr="00D7010D">
        <w:rPr>
          <w:rFonts w:ascii="Trebuchet MS" w:hAnsi="Trebuchet MS" w:cs="Tahoma"/>
          <w:sz w:val="20"/>
        </w:rPr>
        <w:t>.</w:t>
      </w:r>
    </w:p>
    <w:p w14:paraId="0F52222C" w14:textId="77777777" w:rsidR="00FF399C" w:rsidRPr="00D7010D" w:rsidRDefault="00FF399C">
      <w:pPr>
        <w:tabs>
          <w:tab w:val="num" w:pos="1985"/>
        </w:tabs>
        <w:spacing w:after="0" w:line="360" w:lineRule="auto"/>
        <w:ind w:left="1134"/>
        <w:rPr>
          <w:rFonts w:ascii="Trebuchet MS" w:hAnsi="Trebuchet MS" w:cs="Tahoma"/>
          <w:sz w:val="20"/>
        </w:rPr>
      </w:pPr>
    </w:p>
    <w:p w14:paraId="5CF5A828" w14:textId="5EE56323"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Na hipótese acima, o Agente Fiduciário e/ou a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deverá encaminhar à </w:t>
      </w:r>
      <w:r w:rsidR="00E236D7" w:rsidRPr="00D7010D">
        <w:rPr>
          <w:rFonts w:ascii="Trebuchet MS" w:hAnsi="Trebuchet MS" w:cs="Tahoma"/>
          <w:sz w:val="20"/>
        </w:rPr>
        <w:t>Emissora</w:t>
      </w:r>
      <w:r w:rsidRPr="00D7010D">
        <w:rPr>
          <w:rFonts w:ascii="Trebuchet MS" w:hAnsi="Trebuchet MS" w:cs="Tahoma"/>
          <w:sz w:val="20"/>
        </w:rPr>
        <w:t xml:space="preserve"> uma cópia da notificação feita pelas respectivas autoridades ou órgãos reguladores, na mesma data em esta for recebida pelo Agente Fiduciário e/ou a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Os documentos que comprovem a Destinação dos Recursos deverão ser enviados pela </w:t>
      </w:r>
      <w:r w:rsidR="00E236D7" w:rsidRPr="00D7010D">
        <w:rPr>
          <w:rFonts w:ascii="Trebuchet MS" w:hAnsi="Trebuchet MS" w:cs="Tahoma"/>
          <w:sz w:val="20"/>
        </w:rPr>
        <w:t>Emissora</w:t>
      </w:r>
      <w:r w:rsidRPr="00D7010D">
        <w:rPr>
          <w:rFonts w:ascii="Trebuchet MS" w:hAnsi="Trebuchet MS" w:cs="Tahoma"/>
          <w:sz w:val="20"/>
        </w:rPr>
        <w:t xml:space="preserve">, ao Agente Fiduciário e/ou a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em até 10 (dez) dias corridos a contar da respectiva data de recebimento, pela </w:t>
      </w:r>
      <w:r w:rsidR="00E236D7" w:rsidRPr="00D7010D">
        <w:rPr>
          <w:rFonts w:ascii="Trebuchet MS" w:hAnsi="Trebuchet MS" w:cs="Tahoma"/>
          <w:sz w:val="20"/>
        </w:rPr>
        <w:t>Emissora</w:t>
      </w:r>
      <w:r w:rsidRPr="00D7010D">
        <w:rPr>
          <w:rFonts w:ascii="Trebuchet MS" w:hAnsi="Trebuchet MS" w:cs="Tahoma"/>
          <w:sz w:val="20"/>
        </w:rPr>
        <w:t xml:space="preserve">, da solicitação feita pelo Agente Fiduciário e/ ou a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w:t>
      </w:r>
      <w:r w:rsidRPr="00D7010D">
        <w:rPr>
          <w:rFonts w:ascii="Trebuchet MS" w:hAnsi="Trebuchet MS" w:cs="Tahoma"/>
          <w:sz w:val="20"/>
        </w:rPr>
        <w:lastRenderedPageBreak/>
        <w:t xml:space="preserve">ou, em menor prazo, caso assim seja necessário para fins de cumprimento tempestivo, pelo Agente Fiduciário e/ou </w:t>
      </w:r>
      <w:r w:rsidR="006822EF" w:rsidRPr="00D7010D">
        <w:rPr>
          <w:rFonts w:ascii="Trebuchet MS" w:hAnsi="Trebuchet MS" w:cs="Tahoma"/>
          <w:sz w:val="20"/>
        </w:rPr>
        <w:t>pel</w:t>
      </w:r>
      <w:r w:rsidRPr="00D7010D">
        <w:rPr>
          <w:rFonts w:ascii="Trebuchet MS" w:hAnsi="Trebuchet MS" w:cs="Tahoma"/>
          <w:sz w:val="20"/>
        </w:rPr>
        <w:t xml:space="preserve">a </w:t>
      </w:r>
      <w:proofErr w:type="spellStart"/>
      <w:r w:rsidR="009465D0" w:rsidRPr="00D7010D">
        <w:rPr>
          <w:rFonts w:ascii="Trebuchet MS" w:hAnsi="Trebuchet MS" w:cs="Tahoma"/>
          <w:sz w:val="20"/>
        </w:rPr>
        <w:t>Securitizadora</w:t>
      </w:r>
      <w:proofErr w:type="spellEnd"/>
      <w:r w:rsidR="006822EF" w:rsidRPr="00D7010D">
        <w:rPr>
          <w:rFonts w:ascii="Trebuchet MS" w:hAnsi="Trebuchet MS" w:cs="Tahoma"/>
          <w:sz w:val="20"/>
        </w:rPr>
        <w:t xml:space="preserve"> de</w:t>
      </w:r>
      <w:r w:rsidRPr="00D7010D">
        <w:rPr>
          <w:rFonts w:ascii="Trebuchet MS" w:hAnsi="Trebuchet MS" w:cs="Tahoma"/>
          <w:sz w:val="20"/>
        </w:rPr>
        <w:t>, quaisquer solicitações efetuadas por autoridades ou órgãos reguladores, regulamentos, leis ou determinações judiciais, administrativas ou arbitrais.</w:t>
      </w:r>
    </w:p>
    <w:p w14:paraId="5740ECE2" w14:textId="77777777" w:rsidR="00FF399C" w:rsidRPr="00D7010D" w:rsidRDefault="00FF399C">
      <w:pPr>
        <w:tabs>
          <w:tab w:val="num" w:pos="1985"/>
        </w:tabs>
        <w:spacing w:after="0" w:line="360" w:lineRule="auto"/>
        <w:ind w:left="1134"/>
        <w:rPr>
          <w:rFonts w:ascii="Trebuchet MS" w:hAnsi="Trebuchet MS" w:cs="Tahoma"/>
          <w:sz w:val="20"/>
        </w:rPr>
      </w:pPr>
    </w:p>
    <w:p w14:paraId="70CC7895" w14:textId="70EA05F9"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O Agente Fiduciário e a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deverão tratar todas e quaisquer informações recebidas, nos termos desta Cláusula, em caráter sigiloso, com o fim exclusivo de verificar o cumprimento da Destinação de Recursos aqui estabelecida.</w:t>
      </w:r>
    </w:p>
    <w:p w14:paraId="6F3AEE34" w14:textId="77777777" w:rsidR="00FF399C" w:rsidRPr="00D7010D" w:rsidRDefault="00FF399C">
      <w:pPr>
        <w:tabs>
          <w:tab w:val="num" w:pos="1985"/>
        </w:tabs>
        <w:spacing w:after="0" w:line="360" w:lineRule="auto"/>
        <w:ind w:left="1134"/>
        <w:rPr>
          <w:rFonts w:ascii="Trebuchet MS" w:hAnsi="Trebuchet MS" w:cs="Tahoma"/>
          <w:sz w:val="20"/>
        </w:rPr>
      </w:pPr>
    </w:p>
    <w:p w14:paraId="42D12751" w14:textId="79041D0D"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se obriga, em caráter irrevogável e irretratável, a indenizar a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os titulares de CRI e o Agente Fiduciário por todos e quaisquer prejuízos, danos diretos, perdas, custos e/ou despesas (incluindo custas judiciais e honorários advocatícios) que vierem a, </w:t>
      </w:r>
      <w:r w:rsidR="00BB2549">
        <w:rPr>
          <w:rFonts w:ascii="Trebuchet MS" w:hAnsi="Trebuchet MS" w:cs="Tahoma"/>
          <w:sz w:val="20"/>
        </w:rPr>
        <w:t>conforme apurado</w:t>
      </w:r>
      <w:r w:rsidRPr="00D7010D">
        <w:rPr>
          <w:rFonts w:ascii="Trebuchet MS" w:hAnsi="Trebuchet MS" w:cs="Tahoma"/>
          <w:sz w:val="20"/>
        </w:rPr>
        <w:t xml:space="preserve"> </w:t>
      </w:r>
      <w:r w:rsidR="00437DDF" w:rsidRPr="00D7010D">
        <w:rPr>
          <w:rFonts w:ascii="Trebuchet MS" w:hAnsi="Trebuchet MS" w:cs="Tahoma"/>
          <w:sz w:val="20"/>
        </w:rPr>
        <w:t>por decisão</w:t>
      </w:r>
      <w:r w:rsidR="0000772E" w:rsidRPr="00D7010D">
        <w:rPr>
          <w:rFonts w:ascii="Trebuchet MS" w:hAnsi="Trebuchet MS" w:cs="Tahoma"/>
          <w:sz w:val="20"/>
        </w:rPr>
        <w:t xml:space="preserve"> judicial</w:t>
      </w:r>
      <w:r w:rsidR="00437DDF" w:rsidRPr="00D7010D">
        <w:rPr>
          <w:rFonts w:ascii="Trebuchet MS" w:hAnsi="Trebuchet MS" w:cs="Tahoma"/>
          <w:sz w:val="20"/>
        </w:rPr>
        <w:t xml:space="preserve"> </w:t>
      </w:r>
      <w:r w:rsidR="00813C26" w:rsidRPr="00D7010D">
        <w:rPr>
          <w:rFonts w:ascii="Trebuchet MS" w:hAnsi="Trebuchet MS" w:cs="Tahoma"/>
          <w:sz w:val="20"/>
        </w:rPr>
        <w:t>irrecorrível</w:t>
      </w:r>
      <w:r w:rsidR="0000772E" w:rsidRPr="00D7010D">
        <w:rPr>
          <w:rFonts w:ascii="Trebuchet MS" w:hAnsi="Trebuchet MS" w:cs="Tahoma"/>
          <w:sz w:val="20"/>
        </w:rPr>
        <w:t xml:space="preserve">, </w:t>
      </w:r>
      <w:r w:rsidRPr="00D7010D">
        <w:rPr>
          <w:rFonts w:ascii="Trebuchet MS" w:hAnsi="Trebuchet MS" w:cs="Tahoma"/>
          <w:sz w:val="20"/>
        </w:rPr>
        <w:t xml:space="preserve">incorrer em decorrência direta da utilização dos recursos oriundos das </w:t>
      </w:r>
      <w:r w:rsidR="00DD603B" w:rsidRPr="00D7010D">
        <w:rPr>
          <w:rFonts w:ascii="Trebuchet MS" w:hAnsi="Trebuchet MS" w:cs="Tahoma"/>
          <w:sz w:val="20"/>
        </w:rPr>
        <w:t>Debêntures</w:t>
      </w:r>
      <w:r w:rsidRPr="00D7010D">
        <w:rPr>
          <w:rFonts w:ascii="Trebuchet MS" w:hAnsi="Trebuchet MS" w:cs="Tahoma"/>
          <w:sz w:val="20"/>
        </w:rPr>
        <w:t xml:space="preserve"> de forma diversa da estabelecida nesta Cláusula, exceto em caso de comprovada fraude, dolo ou má-fé da </w:t>
      </w:r>
      <w:proofErr w:type="spellStart"/>
      <w:r w:rsidRPr="00D7010D">
        <w:rPr>
          <w:rFonts w:ascii="Trebuchet MS" w:hAnsi="Trebuchet MS" w:cs="Tahoma"/>
          <w:sz w:val="20"/>
        </w:rPr>
        <w:t>Securitizadora</w:t>
      </w:r>
      <w:proofErr w:type="spellEnd"/>
      <w:r w:rsidRPr="00D7010D">
        <w:rPr>
          <w:rFonts w:ascii="Trebuchet MS" w:hAnsi="Trebuchet MS" w:cs="Tahoma"/>
          <w:sz w:val="20"/>
        </w:rPr>
        <w:t>, dos titulares de CRI ou do Agente Fiduciário.</w:t>
      </w:r>
    </w:p>
    <w:p w14:paraId="6CDE33F4" w14:textId="77777777" w:rsidR="00FF399C" w:rsidRPr="00D7010D" w:rsidRDefault="00FF399C">
      <w:pPr>
        <w:tabs>
          <w:tab w:val="num" w:pos="1985"/>
        </w:tabs>
        <w:spacing w:after="0" w:line="360" w:lineRule="auto"/>
        <w:ind w:left="1134"/>
        <w:rPr>
          <w:rFonts w:ascii="Trebuchet MS" w:hAnsi="Trebuchet MS" w:cs="Tahoma"/>
          <w:sz w:val="20"/>
        </w:rPr>
      </w:pPr>
    </w:p>
    <w:p w14:paraId="237BF634" w14:textId="58114623"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bookmarkStart w:id="52" w:name="_Ref123136055"/>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w:t>
      </w:r>
      <w:r w:rsidR="00377F40" w:rsidRPr="00D7010D">
        <w:rPr>
          <w:rFonts w:ascii="Trebuchet MS" w:hAnsi="Trebuchet MS" w:cs="Tahoma"/>
          <w:sz w:val="20"/>
        </w:rPr>
        <w:t xml:space="preserve">e a </w:t>
      </w:r>
      <w:proofErr w:type="spellStart"/>
      <w:r w:rsidR="00377F40" w:rsidRPr="00D7010D">
        <w:rPr>
          <w:rFonts w:ascii="Trebuchet MS" w:hAnsi="Trebuchet MS" w:cs="Tahoma"/>
          <w:sz w:val="20"/>
        </w:rPr>
        <w:t>Securitizadora</w:t>
      </w:r>
      <w:proofErr w:type="spellEnd"/>
      <w:r w:rsidR="00A738B8" w:rsidRPr="00D7010D">
        <w:rPr>
          <w:rFonts w:ascii="Trebuchet MS" w:hAnsi="Trebuchet MS" w:cs="Tahoma"/>
          <w:sz w:val="20"/>
        </w:rPr>
        <w:t>, sendo que, com relação a esta</w:t>
      </w:r>
      <w:r w:rsidR="00B531BD" w:rsidRPr="00D7010D">
        <w:rPr>
          <w:rFonts w:ascii="Trebuchet MS" w:hAnsi="Trebuchet MS" w:cs="Tahoma"/>
          <w:sz w:val="20"/>
        </w:rPr>
        <w:t>,</w:t>
      </w:r>
      <w:r w:rsidR="00A738B8" w:rsidRPr="00D7010D">
        <w:rPr>
          <w:rFonts w:ascii="Trebuchet MS" w:hAnsi="Trebuchet MS" w:cs="Tahoma"/>
          <w:sz w:val="20"/>
        </w:rPr>
        <w:t xml:space="preserve"> </w:t>
      </w:r>
      <w:r w:rsidR="00B531BD" w:rsidRPr="00D7010D">
        <w:rPr>
          <w:rFonts w:ascii="Trebuchet MS" w:hAnsi="Trebuchet MS" w:cs="Tahoma"/>
          <w:sz w:val="20"/>
        </w:rPr>
        <w:t>no</w:t>
      </w:r>
      <w:r w:rsidR="00A738B8" w:rsidRPr="00D7010D">
        <w:rPr>
          <w:rFonts w:ascii="Trebuchet MS" w:hAnsi="Trebuchet MS" w:cs="Tahoma"/>
          <w:sz w:val="20"/>
        </w:rPr>
        <w:t xml:space="preserve"> </w:t>
      </w:r>
      <w:r w:rsidR="00F13D70" w:rsidRPr="00D7010D">
        <w:rPr>
          <w:rFonts w:ascii="Trebuchet MS" w:hAnsi="Trebuchet MS" w:cs="Tahoma"/>
          <w:sz w:val="20"/>
        </w:rPr>
        <w:t>seu melhor</w:t>
      </w:r>
      <w:r w:rsidR="00A738B8" w:rsidRPr="00D7010D">
        <w:rPr>
          <w:rFonts w:ascii="Trebuchet MS" w:hAnsi="Trebuchet MS" w:cs="Tahoma"/>
          <w:sz w:val="20"/>
        </w:rPr>
        <w:t xml:space="preserve"> conhecimento</w:t>
      </w:r>
      <w:r w:rsidR="00F13D70" w:rsidRPr="00D7010D">
        <w:rPr>
          <w:rFonts w:ascii="Trebuchet MS" w:hAnsi="Trebuchet MS" w:cs="Tahoma"/>
          <w:sz w:val="20"/>
        </w:rPr>
        <w:t>,</w:t>
      </w:r>
      <w:r w:rsidR="00A738B8" w:rsidRPr="00D7010D">
        <w:rPr>
          <w:rFonts w:ascii="Trebuchet MS" w:hAnsi="Trebuchet MS" w:cs="Tahoma"/>
          <w:sz w:val="20"/>
        </w:rPr>
        <w:t xml:space="preserve"> e com base na</w:t>
      </w:r>
      <w:r w:rsidR="00342375" w:rsidRPr="00D7010D">
        <w:rPr>
          <w:rFonts w:ascii="Trebuchet MS" w:hAnsi="Trebuchet MS" w:cs="Tahoma"/>
          <w:sz w:val="20"/>
        </w:rPr>
        <w:t>s</w:t>
      </w:r>
      <w:r w:rsidR="00A738B8" w:rsidRPr="00D7010D">
        <w:rPr>
          <w:rFonts w:ascii="Trebuchet MS" w:hAnsi="Trebuchet MS" w:cs="Tahoma"/>
          <w:sz w:val="20"/>
        </w:rPr>
        <w:t xml:space="preserve"> </w:t>
      </w:r>
      <w:r w:rsidR="00342375" w:rsidRPr="00D7010D">
        <w:rPr>
          <w:rFonts w:ascii="Trebuchet MS" w:hAnsi="Trebuchet MS" w:cs="Tahoma"/>
          <w:sz w:val="20"/>
        </w:rPr>
        <w:t>informações enviadas</w:t>
      </w:r>
      <w:r w:rsidR="00E92AB2" w:rsidRPr="00D7010D">
        <w:rPr>
          <w:rFonts w:ascii="Trebuchet MS" w:hAnsi="Trebuchet MS" w:cs="Tahoma"/>
          <w:sz w:val="20"/>
        </w:rPr>
        <w:t xml:space="preserve"> </w:t>
      </w:r>
      <w:r w:rsidR="00342375" w:rsidRPr="00D7010D">
        <w:rPr>
          <w:rFonts w:ascii="Trebuchet MS" w:hAnsi="Trebuchet MS" w:cs="Tahoma"/>
          <w:sz w:val="20"/>
        </w:rPr>
        <w:t xml:space="preserve">pela </w:t>
      </w:r>
      <w:r w:rsidR="00E236D7" w:rsidRPr="00D7010D">
        <w:rPr>
          <w:rFonts w:ascii="Trebuchet MS" w:hAnsi="Trebuchet MS" w:cs="Tahoma"/>
          <w:sz w:val="20"/>
        </w:rPr>
        <w:t>Emissora</w:t>
      </w:r>
      <w:r w:rsidR="00E92AB2" w:rsidRPr="00D7010D">
        <w:rPr>
          <w:rFonts w:ascii="Trebuchet MS" w:hAnsi="Trebuchet MS" w:cs="Tahoma"/>
          <w:sz w:val="20"/>
        </w:rPr>
        <w:t xml:space="preserve"> e/ou na</w:t>
      </w:r>
      <w:r w:rsidR="00557BFC" w:rsidRPr="00D7010D">
        <w:rPr>
          <w:rFonts w:ascii="Trebuchet MS" w:hAnsi="Trebuchet MS" w:cs="Tahoma"/>
          <w:sz w:val="20"/>
        </w:rPr>
        <w:t>s</w:t>
      </w:r>
      <w:r w:rsidR="00E92AB2" w:rsidRPr="00D7010D">
        <w:rPr>
          <w:rFonts w:ascii="Trebuchet MS" w:hAnsi="Trebuchet MS" w:cs="Tahoma"/>
          <w:sz w:val="20"/>
        </w:rPr>
        <w:t xml:space="preserve"> declarações da </w:t>
      </w:r>
      <w:r w:rsidR="00E236D7" w:rsidRPr="00D7010D">
        <w:rPr>
          <w:rFonts w:ascii="Trebuchet MS" w:hAnsi="Trebuchet MS" w:cs="Tahoma"/>
          <w:sz w:val="20"/>
        </w:rPr>
        <w:t>Emissora</w:t>
      </w:r>
      <w:r w:rsidR="00A738B8" w:rsidRPr="00D7010D">
        <w:rPr>
          <w:rFonts w:ascii="Trebuchet MS" w:hAnsi="Trebuchet MS" w:cs="Tahoma"/>
          <w:sz w:val="20"/>
        </w:rPr>
        <w:t>,</w:t>
      </w:r>
      <w:r w:rsidR="00377F40" w:rsidRPr="00D7010D">
        <w:rPr>
          <w:rFonts w:ascii="Trebuchet MS" w:hAnsi="Trebuchet MS" w:cs="Tahoma"/>
          <w:sz w:val="20"/>
        </w:rPr>
        <w:t xml:space="preserve"> </w:t>
      </w:r>
      <w:r w:rsidRPr="00D7010D">
        <w:rPr>
          <w:rFonts w:ascii="Trebuchet MS" w:hAnsi="Trebuchet MS" w:cs="Tahoma"/>
          <w:sz w:val="20"/>
        </w:rPr>
        <w:t>declara</w:t>
      </w:r>
      <w:r w:rsidR="00377F40" w:rsidRPr="00D7010D">
        <w:rPr>
          <w:rFonts w:ascii="Trebuchet MS" w:hAnsi="Trebuchet MS" w:cs="Tahoma"/>
          <w:sz w:val="20"/>
        </w:rPr>
        <w:t>m</w:t>
      </w:r>
      <w:r w:rsidRPr="00D7010D">
        <w:rPr>
          <w:rFonts w:ascii="Trebuchet MS" w:hAnsi="Trebuchet MS" w:cs="Tahoma"/>
          <w:sz w:val="20"/>
        </w:rPr>
        <w:t xml:space="preserve"> que os valores a serem gastos na Destinação dos Recursos não foram e nem serão objeto de destinação no âmbito de outras emissões de certificados de recebíveis imobiliários, conforme previsto no Anexo </w:t>
      </w:r>
      <w:r w:rsidR="009465D0" w:rsidRPr="00D7010D">
        <w:rPr>
          <w:rFonts w:ascii="Trebuchet MS" w:hAnsi="Trebuchet MS" w:cs="Tahoma"/>
          <w:sz w:val="20"/>
        </w:rPr>
        <w:t>I</w:t>
      </w:r>
      <w:r w:rsidRPr="00D7010D">
        <w:rPr>
          <w:rFonts w:ascii="Trebuchet MS" w:hAnsi="Trebuchet MS" w:cs="Tahoma"/>
          <w:sz w:val="20"/>
        </w:rPr>
        <w:t xml:space="preserve"> dest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009465D0" w:rsidRPr="00D7010D">
        <w:rPr>
          <w:rFonts w:ascii="Trebuchet MS" w:hAnsi="Trebuchet MS" w:cs="Tahoma"/>
          <w:sz w:val="20"/>
        </w:rPr>
        <w:t>de Emissão</w:t>
      </w:r>
      <w:r w:rsidRPr="00D7010D">
        <w:rPr>
          <w:rFonts w:ascii="Trebuchet MS" w:hAnsi="Trebuchet MS" w:cs="Tahoma"/>
          <w:sz w:val="20"/>
        </w:rPr>
        <w:t>.</w:t>
      </w:r>
      <w:bookmarkEnd w:id="52"/>
    </w:p>
    <w:p w14:paraId="65A0E55B" w14:textId="77777777" w:rsidR="00FF399C" w:rsidRPr="00D7010D" w:rsidRDefault="00FF399C">
      <w:pPr>
        <w:tabs>
          <w:tab w:val="num" w:pos="1985"/>
        </w:tabs>
        <w:spacing w:after="0" w:line="360" w:lineRule="auto"/>
        <w:ind w:left="1134"/>
        <w:rPr>
          <w:rFonts w:ascii="Trebuchet MS" w:hAnsi="Trebuchet MS" w:cs="Tahoma"/>
          <w:sz w:val="20"/>
        </w:rPr>
      </w:pPr>
    </w:p>
    <w:p w14:paraId="688BC44D" w14:textId="1E99B252"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obriga-se a comprovar a Destinação Futura até a Data de Vencimento</w:t>
      </w:r>
      <w:r w:rsidR="009B4DAE" w:rsidRPr="00D7010D">
        <w:rPr>
          <w:rFonts w:ascii="Trebuchet MS" w:hAnsi="Trebuchet MS" w:cs="Tahoma"/>
          <w:sz w:val="20"/>
        </w:rPr>
        <w:t xml:space="preserve"> da emissão dos CRI</w:t>
      </w:r>
      <w:r w:rsidRPr="00D7010D">
        <w:rPr>
          <w:rFonts w:ascii="Trebuchet MS" w:hAnsi="Trebuchet MS" w:cs="Tahoma"/>
          <w:sz w:val="20"/>
        </w:rPr>
        <w:t xml:space="preserve"> ou a utilização da totalidade dos recursos obtidos, no âmbito da Emissão, o que ocorrer primeiro, </w:t>
      </w:r>
      <w:r w:rsidR="009B4DAE" w:rsidRPr="00D7010D">
        <w:rPr>
          <w:rFonts w:ascii="Trebuchet MS" w:hAnsi="Trebuchet MS" w:cs="Tahoma"/>
          <w:sz w:val="20"/>
        </w:rPr>
        <w:t>sendo certo que</w:t>
      </w:r>
      <w:r w:rsidR="00B70FA9" w:rsidRPr="00D7010D">
        <w:rPr>
          <w:rFonts w:ascii="Trebuchet MS" w:hAnsi="Trebuchet MS" w:cs="Tahoma"/>
          <w:sz w:val="20"/>
        </w:rPr>
        <w:t>,</w:t>
      </w:r>
      <w:r w:rsidR="009B4DAE" w:rsidRPr="00D7010D">
        <w:rPr>
          <w:rFonts w:ascii="Trebuchet MS" w:hAnsi="Trebuchet MS" w:cs="Tahoma"/>
          <w:sz w:val="20"/>
        </w:rPr>
        <w:t xml:space="preserve"> </w:t>
      </w:r>
      <w:r w:rsidR="00B70FA9" w:rsidRPr="00D7010D">
        <w:rPr>
          <w:rFonts w:ascii="Trebuchet MS" w:hAnsi="Trebuchet MS" w:cs="Tahoma"/>
          <w:sz w:val="20"/>
        </w:rPr>
        <w:t xml:space="preserve">ainda que as </w:t>
      </w:r>
      <w:r w:rsidR="00DD603B" w:rsidRPr="00D7010D">
        <w:rPr>
          <w:rFonts w:ascii="Trebuchet MS" w:hAnsi="Trebuchet MS" w:cs="Tahoma"/>
          <w:sz w:val="20"/>
        </w:rPr>
        <w:t>Debêntures</w:t>
      </w:r>
      <w:r w:rsidR="00B70FA9" w:rsidRPr="00D7010D">
        <w:rPr>
          <w:rFonts w:ascii="Trebuchet MS" w:hAnsi="Trebuchet MS" w:cs="Tahoma"/>
          <w:sz w:val="20"/>
        </w:rPr>
        <w:t xml:space="preserve"> sejam objeto de Vencimento Antecipado, amortização ou resgate antecipados, </w:t>
      </w:r>
      <w:r w:rsidR="009B4DAE" w:rsidRPr="00D7010D">
        <w:rPr>
          <w:rFonts w:ascii="Trebuchet MS" w:hAnsi="Trebuchet MS" w:cs="Tahoma"/>
          <w:sz w:val="20"/>
        </w:rPr>
        <w:t xml:space="preserve">as obrigações da </w:t>
      </w:r>
      <w:r w:rsidR="00E236D7" w:rsidRPr="00D7010D">
        <w:rPr>
          <w:rFonts w:ascii="Trebuchet MS" w:hAnsi="Trebuchet MS" w:cs="Tahoma"/>
          <w:sz w:val="20"/>
        </w:rPr>
        <w:t>Emissora</w:t>
      </w:r>
      <w:r w:rsidR="009B4DAE" w:rsidRPr="00D7010D">
        <w:rPr>
          <w:rFonts w:ascii="Trebuchet MS" w:hAnsi="Trebuchet MS" w:cs="Tahoma"/>
          <w:sz w:val="20"/>
        </w:rPr>
        <w:t xml:space="preserve"> e eventualmente</w:t>
      </w:r>
      <w:r w:rsidRPr="00D7010D">
        <w:rPr>
          <w:rFonts w:ascii="Trebuchet MS" w:hAnsi="Trebuchet MS" w:cs="Tahoma"/>
          <w:sz w:val="20"/>
        </w:rPr>
        <w:t xml:space="preserve"> </w:t>
      </w:r>
      <w:r w:rsidR="009B4DAE" w:rsidRPr="00D7010D">
        <w:rPr>
          <w:rFonts w:ascii="Trebuchet MS" w:hAnsi="Trebuchet MS" w:cs="Tahoma"/>
          <w:sz w:val="20"/>
        </w:rPr>
        <w:t xml:space="preserve">do Agente Fiduciário com relação à </w:t>
      </w:r>
      <w:r w:rsidR="00CE6C9C" w:rsidRPr="00D7010D">
        <w:rPr>
          <w:rFonts w:ascii="Trebuchet MS" w:hAnsi="Trebuchet MS" w:cs="Tahoma"/>
          <w:sz w:val="20"/>
        </w:rPr>
        <w:t>D</w:t>
      </w:r>
      <w:r w:rsidR="009B4DAE" w:rsidRPr="00D7010D">
        <w:rPr>
          <w:rFonts w:ascii="Trebuchet MS" w:hAnsi="Trebuchet MS" w:cs="Tahoma"/>
          <w:sz w:val="20"/>
        </w:rPr>
        <w:t xml:space="preserve">estinação de </w:t>
      </w:r>
      <w:r w:rsidR="00CE6C9C" w:rsidRPr="00D7010D">
        <w:rPr>
          <w:rFonts w:ascii="Trebuchet MS" w:hAnsi="Trebuchet MS" w:cs="Tahoma"/>
          <w:sz w:val="20"/>
        </w:rPr>
        <w:t>R</w:t>
      </w:r>
      <w:r w:rsidR="009B4DAE" w:rsidRPr="00D7010D">
        <w:rPr>
          <w:rFonts w:ascii="Trebuchet MS" w:hAnsi="Trebuchet MS" w:cs="Tahoma"/>
          <w:sz w:val="20"/>
        </w:rPr>
        <w:t>ecursos perdura</w:t>
      </w:r>
      <w:r w:rsidR="00CE6C9C" w:rsidRPr="00D7010D">
        <w:rPr>
          <w:rFonts w:ascii="Trebuchet MS" w:hAnsi="Trebuchet MS" w:cs="Tahoma"/>
          <w:sz w:val="20"/>
        </w:rPr>
        <w:t>r</w:t>
      </w:r>
      <w:r w:rsidR="009B4DAE" w:rsidRPr="00D7010D">
        <w:rPr>
          <w:rFonts w:ascii="Trebuchet MS" w:hAnsi="Trebuchet MS" w:cs="Tahoma"/>
          <w:sz w:val="20"/>
        </w:rPr>
        <w:t xml:space="preserve">ão até </w:t>
      </w:r>
      <w:r w:rsidR="00B70FA9" w:rsidRPr="00D7010D">
        <w:rPr>
          <w:rFonts w:ascii="Trebuchet MS" w:hAnsi="Trebuchet MS" w:cs="Tahoma"/>
          <w:sz w:val="20"/>
        </w:rPr>
        <w:t>que se comprove a destinação da totalidade dos recursos, que deverá ocorrer até o</w:t>
      </w:r>
      <w:r w:rsidR="00054404" w:rsidRPr="00D7010D">
        <w:rPr>
          <w:rFonts w:ascii="Trebuchet MS" w:hAnsi="Trebuchet MS" w:cs="Tahoma"/>
          <w:sz w:val="20"/>
        </w:rPr>
        <w:t xml:space="preserve"> </w:t>
      </w:r>
      <w:r w:rsidR="009B4DAE" w:rsidRPr="00D7010D">
        <w:rPr>
          <w:rFonts w:ascii="Trebuchet MS" w:hAnsi="Trebuchet MS" w:cs="Tahoma"/>
          <w:sz w:val="20"/>
        </w:rPr>
        <w:t>vencimento original dos CRI.</w:t>
      </w:r>
    </w:p>
    <w:p w14:paraId="399CBC20" w14:textId="77777777" w:rsidR="008B6066" w:rsidRPr="00D7010D" w:rsidRDefault="008B6066">
      <w:pPr>
        <w:pStyle w:val="ListParagraph"/>
        <w:widowControl w:val="0"/>
        <w:suppressAutoHyphens/>
        <w:autoSpaceDE w:val="0"/>
        <w:autoSpaceDN w:val="0"/>
        <w:spacing w:after="0" w:line="360" w:lineRule="auto"/>
        <w:ind w:left="1134"/>
        <w:contextualSpacing w:val="0"/>
        <w:rPr>
          <w:rFonts w:ascii="Trebuchet MS" w:hAnsi="Trebuchet MS" w:cs="Tahoma"/>
          <w:sz w:val="20"/>
        </w:rPr>
      </w:pPr>
    </w:p>
    <w:p w14:paraId="303063E7" w14:textId="40A1046B" w:rsidR="008B6066" w:rsidRPr="00D7010D" w:rsidRDefault="008B6066" w:rsidP="00565DAC">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bookmarkStart w:id="53" w:name="_Ref107221778"/>
      <w:bookmarkStart w:id="54" w:name="_Ref124757726"/>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poderá, a qualquer tempo, até a data de vencimento dos CRI, inserir novos contratos de locação ou imóveis dentre aqueles identificados </w:t>
      </w:r>
      <w:r w:rsidR="00F13D70" w:rsidRPr="00D7010D">
        <w:rPr>
          <w:rFonts w:ascii="Trebuchet MS" w:hAnsi="Trebuchet MS" w:cs="Tahoma"/>
          <w:sz w:val="20"/>
        </w:rPr>
        <w:t>nest</w:t>
      </w:r>
      <w:r w:rsidR="00AE3702" w:rsidRPr="00D7010D">
        <w:rPr>
          <w:rFonts w:ascii="Trebuchet MS" w:hAnsi="Trebuchet MS" w:cs="Tahoma"/>
          <w:sz w:val="20"/>
        </w:rPr>
        <w:t>a</w:t>
      </w:r>
      <w:r w:rsidR="00F13D70" w:rsidRPr="00D7010D">
        <w:rPr>
          <w:rFonts w:ascii="Trebuchet MS" w:hAnsi="Trebuchet MS" w:cs="Tahoma"/>
          <w:sz w:val="20"/>
        </w:rPr>
        <w:t xml:space="preserve"> </w:t>
      </w:r>
      <w:r w:rsidR="00AE3702" w:rsidRPr="00D7010D">
        <w:rPr>
          <w:rFonts w:ascii="Trebuchet MS" w:hAnsi="Trebuchet MS"/>
          <w:sz w:val="20"/>
        </w:rPr>
        <w:t xml:space="preserve">Escritura </w:t>
      </w:r>
      <w:r w:rsidR="00F13D70" w:rsidRPr="00D7010D">
        <w:rPr>
          <w:rFonts w:ascii="Trebuchet MS" w:hAnsi="Trebuchet MS" w:cs="Tahoma"/>
          <w:sz w:val="20"/>
        </w:rPr>
        <w:t>de Emissão</w:t>
      </w:r>
      <w:r w:rsidRPr="00D7010D">
        <w:rPr>
          <w:rFonts w:ascii="Trebuchet MS" w:hAnsi="Trebuchet MS" w:cs="Tahoma"/>
          <w:sz w:val="20"/>
        </w:rPr>
        <w:t xml:space="preserve">, para que sejam também objeto de destinação de recursos, conforme decisão dos titulares dos CRI reunidos em assembleia geral, desde que observados os requisitos previstos </w:t>
      </w:r>
      <w:r w:rsidR="006A4955" w:rsidRPr="00D7010D">
        <w:rPr>
          <w:rFonts w:ascii="Trebuchet MS" w:hAnsi="Trebuchet MS" w:cs="Tahoma"/>
          <w:sz w:val="20"/>
        </w:rPr>
        <w:t>nos itens (v) e (</w:t>
      </w:r>
      <w:proofErr w:type="spellStart"/>
      <w:r w:rsidR="006A4955" w:rsidRPr="00D7010D">
        <w:rPr>
          <w:rFonts w:ascii="Trebuchet MS" w:hAnsi="Trebuchet MS" w:cs="Tahoma"/>
          <w:sz w:val="20"/>
        </w:rPr>
        <w:t>vii</w:t>
      </w:r>
      <w:proofErr w:type="spellEnd"/>
      <w:r w:rsidR="006A4955" w:rsidRPr="00D7010D">
        <w:rPr>
          <w:rFonts w:ascii="Trebuchet MS" w:hAnsi="Trebuchet MS" w:cs="Tahoma"/>
          <w:sz w:val="20"/>
        </w:rPr>
        <w:t>) d</w:t>
      </w:r>
      <w:r w:rsidRPr="00D7010D">
        <w:rPr>
          <w:rFonts w:ascii="Trebuchet MS" w:hAnsi="Trebuchet MS" w:cs="Tahoma"/>
          <w:sz w:val="20"/>
        </w:rPr>
        <w:t xml:space="preserve">a Cláusula 3.5.1.1 acima. Caso proposta pela </w:t>
      </w:r>
      <w:r w:rsidR="00E236D7" w:rsidRPr="00D7010D">
        <w:rPr>
          <w:rFonts w:ascii="Trebuchet MS" w:hAnsi="Trebuchet MS" w:cs="Tahoma"/>
          <w:sz w:val="20"/>
        </w:rPr>
        <w:t>Emissora</w:t>
      </w:r>
      <w:r w:rsidRPr="00D7010D">
        <w:rPr>
          <w:rFonts w:ascii="Trebuchet MS" w:hAnsi="Trebuchet MS" w:cs="Tahoma"/>
          <w:sz w:val="20"/>
        </w:rPr>
        <w:t xml:space="preserve">, tal inserção </w:t>
      </w:r>
      <w:bookmarkEnd w:id="53"/>
      <w:r w:rsidRPr="00D7010D">
        <w:rPr>
          <w:rFonts w:ascii="Trebuchet MS" w:hAnsi="Trebuchet MS" w:cs="Tahoma"/>
          <w:sz w:val="20"/>
        </w:rPr>
        <w:t xml:space="preserve">será considerada aprovada se não houver objeção por titulares dos CRI em assembleia geral que representem </w:t>
      </w:r>
      <w:bookmarkStart w:id="55" w:name="_Hlk114231466"/>
      <w:r w:rsidRPr="00D7010D">
        <w:rPr>
          <w:rFonts w:ascii="Trebuchet MS" w:hAnsi="Trebuchet MS" w:cs="Tahoma"/>
          <w:sz w:val="20"/>
        </w:rPr>
        <w:t>75% (setenta e cinco por cento) da totalidade dos CRI em Circulação (conforme definido n</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de Securitização), em primeira e/ou em segunda convocação</w:t>
      </w:r>
      <w:bookmarkEnd w:id="55"/>
      <w:r w:rsidRPr="00D7010D">
        <w:rPr>
          <w:rFonts w:ascii="Trebuchet MS" w:hAnsi="Trebuchet MS" w:cs="Tahoma"/>
          <w:sz w:val="20"/>
        </w:rPr>
        <w:t xml:space="preserve">. Caso a referida assembleia geral de </w:t>
      </w:r>
      <w:r w:rsidRPr="00D7010D">
        <w:rPr>
          <w:rFonts w:ascii="Trebuchet MS" w:hAnsi="Trebuchet MS" w:cs="Tahoma"/>
          <w:sz w:val="20"/>
        </w:rPr>
        <w:lastRenderedPageBreak/>
        <w:t xml:space="preserve">titulares dos CRI não seja instalada ou não haja deliberação por falta de quórum, em primeira ou segunda convocação, a proposta da </w:t>
      </w:r>
      <w:r w:rsidR="00E236D7" w:rsidRPr="00D7010D">
        <w:rPr>
          <w:rFonts w:ascii="Trebuchet MS" w:hAnsi="Trebuchet MS" w:cs="Tahoma"/>
          <w:sz w:val="20"/>
        </w:rPr>
        <w:t>Emissora</w:t>
      </w:r>
      <w:r w:rsidRPr="00D7010D">
        <w:rPr>
          <w:rFonts w:ascii="Trebuchet MS" w:hAnsi="Trebuchet MS" w:cs="Tahoma"/>
          <w:sz w:val="20"/>
        </w:rPr>
        <w:t xml:space="preserve"> para a inserção de novos Contratos de Locação </w:t>
      </w:r>
      <w:r w:rsidR="006A4955" w:rsidRPr="00D7010D">
        <w:rPr>
          <w:rFonts w:ascii="Trebuchet MS" w:hAnsi="Trebuchet MS" w:cs="Tahoma"/>
          <w:sz w:val="20"/>
        </w:rPr>
        <w:t xml:space="preserve">e/ou imóveis </w:t>
      </w:r>
      <w:r w:rsidRPr="00D7010D">
        <w:rPr>
          <w:rFonts w:ascii="Trebuchet MS" w:hAnsi="Trebuchet MS" w:cs="Tahoma"/>
          <w:sz w:val="20"/>
        </w:rPr>
        <w:t>será considerada aprovada.</w:t>
      </w:r>
      <w:bookmarkEnd w:id="54"/>
    </w:p>
    <w:p w14:paraId="40315C4B" w14:textId="77777777" w:rsidR="008B6066" w:rsidRPr="00D7010D" w:rsidRDefault="008B6066">
      <w:pPr>
        <w:pStyle w:val="ListParagraph"/>
        <w:tabs>
          <w:tab w:val="num" w:pos="1985"/>
        </w:tabs>
        <w:spacing w:after="0" w:line="360" w:lineRule="auto"/>
        <w:ind w:left="1134"/>
        <w:rPr>
          <w:rFonts w:ascii="Trebuchet MS" w:hAnsi="Trebuchet MS" w:cs="Tahoma"/>
          <w:sz w:val="20"/>
        </w:rPr>
      </w:pPr>
    </w:p>
    <w:p w14:paraId="71FADE5C" w14:textId="05728615" w:rsidR="008B6066" w:rsidRPr="00D7010D" w:rsidRDefault="008B6066" w:rsidP="00565DAC">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bookmarkStart w:id="56" w:name="_Ref104887353"/>
      <w:r w:rsidRPr="00D7010D">
        <w:rPr>
          <w:rFonts w:ascii="Trebuchet MS" w:hAnsi="Trebuchet MS" w:cs="Tahoma"/>
          <w:sz w:val="20"/>
        </w:rPr>
        <w:t xml:space="preserve">A inserção de novos Contratos de Locação de Destinação Futura nos termos da Cláusula 3.5.13. acima deverá ser solicitada à </w:t>
      </w:r>
      <w:proofErr w:type="spellStart"/>
      <w:r w:rsidRPr="00D7010D">
        <w:rPr>
          <w:rFonts w:ascii="Trebuchet MS" w:hAnsi="Trebuchet MS" w:cs="Tahoma"/>
          <w:sz w:val="20"/>
        </w:rPr>
        <w:t>Securitizadora</w:t>
      </w:r>
      <w:proofErr w:type="spellEnd"/>
      <w:r w:rsidR="000366E0">
        <w:rPr>
          <w:rFonts w:ascii="Trebuchet MS" w:hAnsi="Trebuchet MS" w:cs="Tahoma"/>
          <w:sz w:val="20"/>
        </w:rPr>
        <w:t>, com cópia ao Agente Fiduciário,</w:t>
      </w:r>
      <w:r w:rsidRPr="00D7010D">
        <w:rPr>
          <w:rFonts w:ascii="Trebuchet MS" w:hAnsi="Trebuchet MS" w:cs="Tahoma"/>
          <w:sz w:val="20"/>
        </w:rPr>
        <w:t xml:space="preserve">, por meio do envio de comunicação escrita pela </w:t>
      </w:r>
      <w:r w:rsidR="00E236D7" w:rsidRPr="00D7010D">
        <w:rPr>
          <w:rFonts w:ascii="Trebuchet MS" w:hAnsi="Trebuchet MS" w:cs="Tahoma"/>
          <w:sz w:val="20"/>
        </w:rPr>
        <w:t>Emissora</w:t>
      </w:r>
      <w:r w:rsidRPr="00D7010D">
        <w:rPr>
          <w:rFonts w:ascii="Trebuchet MS" w:hAnsi="Trebuchet MS" w:cs="Tahoma"/>
          <w:sz w:val="20"/>
        </w:rPr>
        <w:t xml:space="preserve"> nesse sentido. Após o recebimento da referida comunicação, 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deverá convocar assembleia geral de titulares dos CRI em até 5 (cinco) Dias Úteis, devendo tal assembleia ocorrer no menor prazo possível e, caso a solicitação de inserção seja aprovada pela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conforme orientado em assembleia pelos titulares dos CRI, </w:t>
      </w:r>
      <w:r w:rsidR="000366E0">
        <w:rPr>
          <w:rFonts w:ascii="Trebuchet MS" w:hAnsi="Trebuchet MS" w:cs="Tahoma"/>
          <w:sz w:val="20"/>
        </w:rPr>
        <w:t xml:space="preserve">respeitando os prazos e quóruns previstos no Termo de Securitização, </w:t>
      </w:r>
      <w:r w:rsidRPr="00D7010D">
        <w:rPr>
          <w:rFonts w:ascii="Trebuchet MS" w:hAnsi="Trebuchet MS" w:cs="Tahoma"/>
          <w:sz w:val="20"/>
        </w:rPr>
        <w:t xml:space="preserve">esta deverá ser refletida por meio de aditamento a presente </w:t>
      </w:r>
      <w:r w:rsidR="00AE3702" w:rsidRPr="00D7010D">
        <w:rPr>
          <w:rFonts w:ascii="Trebuchet MS" w:hAnsi="Trebuchet MS"/>
          <w:sz w:val="20"/>
        </w:rPr>
        <w:t xml:space="preserve">Escritura </w:t>
      </w:r>
      <w:r w:rsidRPr="00D7010D">
        <w:rPr>
          <w:rFonts w:ascii="Trebuchet MS" w:hAnsi="Trebuchet MS" w:cs="Tahoma"/>
          <w:sz w:val="20"/>
        </w:rPr>
        <w:t>de Emissão</w:t>
      </w:r>
      <w:r w:rsidR="00300DF5" w:rsidRPr="00D7010D">
        <w:rPr>
          <w:rFonts w:ascii="Trebuchet MS" w:hAnsi="Trebuchet MS" w:cs="Tahoma"/>
          <w:sz w:val="20"/>
        </w:rPr>
        <w:t xml:space="preserve"> e</w:t>
      </w:r>
      <w:r w:rsidRPr="00D7010D">
        <w:rPr>
          <w:rFonts w:ascii="Trebuchet MS" w:hAnsi="Trebuchet MS" w:cs="Tahoma"/>
          <w:sz w:val="20"/>
        </w:rPr>
        <w:t xml:space="preserve"> ao Termo de Securitização, a ser celebrado no prazo de até 15 (quinze) Dias Úteis após a realização da assembleia geral de titulares dos CRI, sendo que a formalização de tal aditamento deverá ser realizada anteriormente à alteração da destinação de recursos em questão.</w:t>
      </w:r>
      <w:bookmarkEnd w:id="56"/>
    </w:p>
    <w:p w14:paraId="54F69B8F" w14:textId="77777777" w:rsidR="00FF399C" w:rsidRPr="00D7010D" w:rsidRDefault="00FF399C" w:rsidP="00565DAC">
      <w:pPr>
        <w:tabs>
          <w:tab w:val="num" w:pos="1985"/>
        </w:tabs>
        <w:spacing w:after="0" w:line="360" w:lineRule="auto"/>
        <w:ind w:left="1134"/>
        <w:rPr>
          <w:rFonts w:ascii="Trebuchet MS" w:hAnsi="Trebuchet MS" w:cs="Tahoma"/>
          <w:sz w:val="20"/>
        </w:rPr>
      </w:pPr>
    </w:p>
    <w:p w14:paraId="13BA91C5" w14:textId="4070BF32" w:rsidR="00FF399C" w:rsidRPr="00D7010D" w:rsidRDefault="00FF399C" w:rsidP="0091271C">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Caberá à </w:t>
      </w:r>
      <w:r w:rsidR="00E236D7" w:rsidRPr="00D7010D">
        <w:rPr>
          <w:rFonts w:ascii="Trebuchet MS" w:hAnsi="Trebuchet MS" w:cs="Tahoma"/>
          <w:sz w:val="20"/>
        </w:rPr>
        <w:t>Emissora</w:t>
      </w:r>
      <w:r w:rsidRPr="00D7010D">
        <w:rPr>
          <w:rFonts w:ascii="Trebuchet MS" w:hAnsi="Trebuchet MS" w:cs="Tahoma"/>
          <w:sz w:val="20"/>
        </w:rPr>
        <w:t xml:space="preserve"> a verificação e análise da veracidade dos documentos encaminhados, atestando, inclusive, que estes não foram objeto de fraude ou adulteração</w:t>
      </w:r>
      <w:r w:rsidR="009B4DAE" w:rsidRPr="00D7010D">
        <w:rPr>
          <w:rFonts w:ascii="Trebuchet MS" w:hAnsi="Trebuchet MS" w:cs="Tahoma"/>
          <w:sz w:val="20"/>
        </w:rPr>
        <w:t xml:space="preserve"> e </w:t>
      </w:r>
      <w:r w:rsidR="00942A52" w:rsidRPr="00D7010D">
        <w:rPr>
          <w:rFonts w:ascii="Trebuchet MS" w:hAnsi="Trebuchet MS" w:cs="Tahoma"/>
          <w:sz w:val="20"/>
        </w:rPr>
        <w:t xml:space="preserve">se </w:t>
      </w:r>
      <w:r w:rsidR="009B4DAE" w:rsidRPr="00D7010D">
        <w:rPr>
          <w:rFonts w:ascii="Trebuchet MS" w:hAnsi="Trebuchet MS" w:cs="Tahoma"/>
          <w:sz w:val="20"/>
        </w:rPr>
        <w:t>as partes dos Contratos de Locação (locador e locatário)</w:t>
      </w:r>
      <w:r w:rsidR="00942A52" w:rsidRPr="00D7010D">
        <w:rPr>
          <w:rFonts w:ascii="Trebuchet MS" w:hAnsi="Trebuchet MS" w:cs="Tahoma"/>
          <w:sz w:val="20"/>
        </w:rPr>
        <w:t xml:space="preserve"> são ou</w:t>
      </w:r>
      <w:r w:rsidR="009B4DAE" w:rsidRPr="00D7010D">
        <w:rPr>
          <w:rFonts w:ascii="Trebuchet MS" w:hAnsi="Trebuchet MS" w:cs="Tahoma"/>
          <w:sz w:val="20"/>
        </w:rPr>
        <w:t xml:space="preserve"> não são do mesmo grupo econômico da </w:t>
      </w:r>
      <w:r w:rsidR="00E236D7" w:rsidRPr="00D7010D">
        <w:rPr>
          <w:rFonts w:ascii="Trebuchet MS" w:hAnsi="Trebuchet MS" w:cs="Tahoma"/>
          <w:sz w:val="20"/>
        </w:rPr>
        <w:t>Emissora</w:t>
      </w:r>
      <w:r w:rsidRPr="00D7010D">
        <w:rPr>
          <w:rFonts w:ascii="Trebuchet MS" w:hAnsi="Trebuchet MS" w:cs="Tahoma"/>
          <w:sz w:val="20"/>
        </w:rPr>
        <w:t>,</w:t>
      </w:r>
      <w:r w:rsidR="00942A52" w:rsidRPr="00D7010D">
        <w:rPr>
          <w:rFonts w:ascii="Trebuchet MS" w:hAnsi="Trebuchet MS" w:cs="Tahoma"/>
          <w:sz w:val="20"/>
        </w:rPr>
        <w:t xml:space="preserve"> </w:t>
      </w:r>
      <w:r w:rsidR="00E92AB2" w:rsidRPr="00D7010D">
        <w:rPr>
          <w:rFonts w:ascii="Trebuchet MS" w:hAnsi="Trebuchet MS" w:cs="Tahoma"/>
          <w:sz w:val="20"/>
        </w:rPr>
        <w:t xml:space="preserve">observado o disposto </w:t>
      </w:r>
      <w:r w:rsidR="00942A52" w:rsidRPr="00D7010D">
        <w:rPr>
          <w:rFonts w:ascii="Trebuchet MS" w:hAnsi="Trebuchet MS" w:cs="Tahoma"/>
          <w:sz w:val="20"/>
        </w:rPr>
        <w:t xml:space="preserve">na Cláusula </w:t>
      </w:r>
      <w:r w:rsidR="00942A52" w:rsidRPr="00500DE8">
        <w:rPr>
          <w:rFonts w:ascii="Trebuchet MS" w:hAnsi="Trebuchet MS" w:cs="Tahoma"/>
          <w:sz w:val="20"/>
        </w:rPr>
        <w:fldChar w:fldCharType="begin"/>
      </w:r>
      <w:r w:rsidR="00942A52" w:rsidRPr="00D7010D">
        <w:rPr>
          <w:rFonts w:ascii="Trebuchet MS" w:hAnsi="Trebuchet MS" w:cs="Tahoma"/>
          <w:sz w:val="20"/>
        </w:rPr>
        <w:instrText xml:space="preserve"> REF _Ref126154536 \r \h </w:instrText>
      </w:r>
      <w:r w:rsidR="00B778FB" w:rsidRPr="00D7010D">
        <w:rPr>
          <w:rFonts w:ascii="Trebuchet MS" w:hAnsi="Trebuchet MS" w:cs="Tahoma"/>
          <w:sz w:val="20"/>
        </w:rPr>
        <w:instrText xml:space="preserve"> \* MERGEFORMAT </w:instrText>
      </w:r>
      <w:r w:rsidR="00942A52" w:rsidRPr="00500DE8">
        <w:rPr>
          <w:rFonts w:ascii="Trebuchet MS" w:hAnsi="Trebuchet MS" w:cs="Tahoma"/>
          <w:sz w:val="20"/>
        </w:rPr>
      </w:r>
      <w:r w:rsidR="00942A52" w:rsidRPr="00500DE8">
        <w:rPr>
          <w:rFonts w:ascii="Trebuchet MS" w:hAnsi="Trebuchet MS" w:cs="Tahoma"/>
          <w:sz w:val="20"/>
        </w:rPr>
        <w:fldChar w:fldCharType="separate"/>
      </w:r>
      <w:r w:rsidR="00DE584D">
        <w:rPr>
          <w:rFonts w:ascii="Trebuchet MS" w:hAnsi="Trebuchet MS" w:cs="Tahoma"/>
          <w:sz w:val="20"/>
        </w:rPr>
        <w:t>3.5.1.1(vi)</w:t>
      </w:r>
      <w:r w:rsidR="00942A52" w:rsidRPr="00500DE8">
        <w:rPr>
          <w:rFonts w:ascii="Trebuchet MS" w:hAnsi="Trebuchet MS" w:cs="Tahoma"/>
          <w:sz w:val="20"/>
        </w:rPr>
        <w:fldChar w:fldCharType="end"/>
      </w:r>
      <w:r w:rsidR="00942A52" w:rsidRPr="00D7010D">
        <w:rPr>
          <w:rFonts w:ascii="Trebuchet MS" w:hAnsi="Trebuchet MS" w:cs="Tahoma"/>
          <w:sz w:val="20"/>
        </w:rPr>
        <w:t>,</w:t>
      </w:r>
      <w:r w:rsidRPr="00D7010D">
        <w:rPr>
          <w:rFonts w:ascii="Trebuchet MS" w:hAnsi="Trebuchet MS" w:cs="Tahoma"/>
          <w:sz w:val="20"/>
        </w:rPr>
        <w:t xml:space="preserve"> não cabendo ao Agente Fiduciário e à </w:t>
      </w:r>
      <w:proofErr w:type="spellStart"/>
      <w:r w:rsidR="009465D0" w:rsidRPr="00D7010D">
        <w:rPr>
          <w:rFonts w:ascii="Trebuchet MS" w:hAnsi="Trebuchet MS" w:cs="Tahoma"/>
          <w:sz w:val="20"/>
        </w:rPr>
        <w:t>Securitizadora</w:t>
      </w:r>
      <w:proofErr w:type="spellEnd"/>
      <w:r w:rsidRPr="00D7010D">
        <w:rPr>
          <w:rFonts w:ascii="Trebuchet MS" w:hAnsi="Trebuchet MS" w:cs="Tahoma"/>
          <w:sz w:val="20"/>
        </w:rPr>
        <w:t xml:space="preserve"> a responsabilidade de verificar a sua suficiência, validade, qualidade, veracidade ou completude das informações técnicas e financeiras neles constantes, tais como notas fiscais, faturas e/ou comprovantes de pagamento </w:t>
      </w:r>
      <w:r w:rsidR="005C3029" w:rsidRPr="00D7010D">
        <w:rPr>
          <w:rFonts w:ascii="Trebuchet MS" w:hAnsi="Trebuchet MS" w:cs="Tahoma"/>
          <w:sz w:val="20"/>
        </w:rPr>
        <w:t xml:space="preserve">das notas fiscais </w:t>
      </w:r>
      <w:r w:rsidRPr="00D7010D">
        <w:rPr>
          <w:rFonts w:ascii="Trebuchet MS" w:hAnsi="Trebuchet MS" w:cs="Tahoma"/>
          <w:sz w:val="20"/>
        </w:rPr>
        <w:t xml:space="preserve">e/ou demonstrativos contábeis da </w:t>
      </w:r>
      <w:r w:rsidR="00E236D7" w:rsidRPr="00D7010D">
        <w:rPr>
          <w:rFonts w:ascii="Trebuchet MS" w:hAnsi="Trebuchet MS" w:cs="Tahoma"/>
          <w:sz w:val="20"/>
        </w:rPr>
        <w:t>Emissora</w:t>
      </w:r>
      <w:r w:rsidRPr="00D7010D">
        <w:rPr>
          <w:rFonts w:ascii="Trebuchet MS" w:hAnsi="Trebuchet MS" w:cs="Tahoma"/>
          <w:sz w:val="20"/>
        </w:rPr>
        <w:t>, ou ainda qualquer outro documento que lhe seja enviado com o fim de complementar, esclarecer, retificar ou ratificar as informações do mencionado no relatório mencionado acima.</w:t>
      </w:r>
    </w:p>
    <w:p w14:paraId="7776FDB7" w14:textId="77777777" w:rsidR="00FF399C" w:rsidRPr="00D7010D" w:rsidRDefault="00FF399C">
      <w:pPr>
        <w:tabs>
          <w:tab w:val="num" w:pos="1985"/>
        </w:tabs>
        <w:spacing w:after="0" w:line="360" w:lineRule="auto"/>
        <w:ind w:left="1134"/>
        <w:rPr>
          <w:rFonts w:ascii="Trebuchet MS" w:hAnsi="Trebuchet MS" w:cs="Tahoma"/>
          <w:sz w:val="20"/>
        </w:rPr>
      </w:pPr>
    </w:p>
    <w:p w14:paraId="2AF05CCD" w14:textId="3697610E" w:rsidR="00FF399C" w:rsidRPr="00D7010D" w:rsidRDefault="00FF399C" w:rsidP="006E6876">
      <w:pPr>
        <w:pStyle w:val="ListParagraph"/>
        <w:widowControl w:val="0"/>
        <w:numPr>
          <w:ilvl w:val="2"/>
          <w:numId w:val="3"/>
        </w:numPr>
        <w:tabs>
          <w:tab w:val="clear" w:pos="1277"/>
          <w:tab w:val="num" w:pos="1985"/>
        </w:tabs>
        <w:suppressAutoHyphens/>
        <w:autoSpaceDE w:val="0"/>
        <w:autoSpaceDN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w:t>
      </w:r>
      <w:r w:rsidR="00E236D7" w:rsidRPr="00D7010D">
        <w:rPr>
          <w:rFonts w:ascii="Trebuchet MS" w:hAnsi="Trebuchet MS" w:cs="Tahoma"/>
          <w:sz w:val="20"/>
        </w:rPr>
        <w:t>Emissora</w:t>
      </w:r>
      <w:r w:rsidRPr="00D7010D">
        <w:rPr>
          <w:rFonts w:ascii="Trebuchet MS" w:hAnsi="Trebuchet MS" w:cs="Tahoma"/>
          <w:sz w:val="20"/>
        </w:rPr>
        <w:t xml:space="preserve"> será a responsável pela custódia e guarda dos documentos encaminhados da Destinação de Recursos que comprovem a utilização dos recursos obtidos pela </w:t>
      </w:r>
      <w:r w:rsidR="00E236D7" w:rsidRPr="00D7010D">
        <w:rPr>
          <w:rFonts w:ascii="Trebuchet MS" w:hAnsi="Trebuchet MS" w:cs="Tahoma"/>
          <w:sz w:val="20"/>
        </w:rPr>
        <w:t>Emissora</w:t>
      </w:r>
      <w:r w:rsidRPr="00D7010D">
        <w:rPr>
          <w:rFonts w:ascii="Trebuchet MS" w:hAnsi="Trebuchet MS" w:cs="Tahoma"/>
          <w:sz w:val="20"/>
        </w:rPr>
        <w:t xml:space="preserve"> em razão da integralização das </w:t>
      </w:r>
      <w:r w:rsidR="00DD603B" w:rsidRPr="00D7010D">
        <w:rPr>
          <w:rFonts w:ascii="Trebuchet MS" w:hAnsi="Trebuchet MS" w:cs="Tahoma"/>
          <w:sz w:val="20"/>
        </w:rPr>
        <w:t>Debêntures</w:t>
      </w:r>
      <w:r w:rsidRPr="00D7010D">
        <w:rPr>
          <w:rFonts w:ascii="Trebuchet MS" w:hAnsi="Trebuchet MS" w:cs="Tahoma"/>
          <w:sz w:val="20"/>
        </w:rPr>
        <w:t>, nos termos d</w:t>
      </w:r>
      <w:r w:rsidR="009465D0" w:rsidRPr="00D7010D">
        <w:rPr>
          <w:rFonts w:ascii="Trebuchet MS" w:hAnsi="Trebuchet MS" w:cs="Tahoma"/>
          <w:sz w:val="20"/>
        </w:rPr>
        <w:t>est</w:t>
      </w:r>
      <w:r w:rsidR="00AE3702" w:rsidRPr="00D7010D">
        <w:rPr>
          <w:rFonts w:ascii="Trebuchet MS" w:hAnsi="Trebuchet MS" w:cs="Tahoma"/>
          <w:sz w:val="20"/>
        </w:rPr>
        <w:t>a</w:t>
      </w:r>
      <w:r w:rsidR="009465D0" w:rsidRPr="00D7010D">
        <w:rPr>
          <w:rFonts w:ascii="Trebuchet MS" w:hAnsi="Trebuchet MS" w:cs="Tahoma"/>
          <w:sz w:val="20"/>
        </w:rPr>
        <w:t xml:space="preserve"> </w:t>
      </w:r>
      <w:r w:rsidR="00AE3702" w:rsidRPr="00D7010D">
        <w:rPr>
          <w:rFonts w:ascii="Trebuchet MS" w:hAnsi="Trebuchet MS"/>
          <w:sz w:val="20"/>
        </w:rPr>
        <w:t xml:space="preserve">Escritura </w:t>
      </w:r>
      <w:r w:rsidR="009465D0" w:rsidRPr="00D7010D">
        <w:rPr>
          <w:rFonts w:ascii="Trebuchet MS" w:hAnsi="Trebuchet MS" w:cs="Tahoma"/>
          <w:sz w:val="20"/>
        </w:rPr>
        <w:t>de Emissão</w:t>
      </w:r>
      <w:r w:rsidRPr="00D7010D">
        <w:rPr>
          <w:rFonts w:ascii="Trebuchet MS" w:hAnsi="Trebuchet MS" w:cs="Tahoma"/>
          <w:sz w:val="20"/>
        </w:rPr>
        <w:t>.</w:t>
      </w:r>
    </w:p>
    <w:p w14:paraId="037EE7F1" w14:textId="77777777" w:rsidR="00FF399C" w:rsidRPr="00D7010D" w:rsidRDefault="00FF399C">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62FE934E" w14:textId="1FCD8524" w:rsidR="00391B84" w:rsidRPr="00D7010D" w:rsidRDefault="007011BC"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color w:val="000000"/>
          <w:sz w:val="20"/>
        </w:rPr>
        <w:t>Vinculação à Emissão de CRI</w:t>
      </w:r>
      <w:r w:rsidR="00426B3B" w:rsidRPr="00D7010D">
        <w:rPr>
          <w:rFonts w:ascii="Trebuchet MS" w:hAnsi="Trebuchet MS" w:cs="Tahoma"/>
          <w:b/>
          <w:sz w:val="20"/>
        </w:rPr>
        <w:t>.</w:t>
      </w:r>
      <w:r w:rsidR="00426B3B" w:rsidRPr="00D7010D">
        <w:rPr>
          <w:rFonts w:ascii="Trebuchet MS" w:hAnsi="Trebuchet MS" w:cs="Tahoma"/>
          <w:sz w:val="20"/>
        </w:rPr>
        <w:t xml:space="preserve"> </w:t>
      </w:r>
      <w:r w:rsidR="006D2FF3" w:rsidRPr="00D7010D">
        <w:rPr>
          <w:rFonts w:ascii="Trebuchet MS" w:hAnsi="Trebuchet MS" w:cs="Tahoma"/>
          <w:sz w:val="20"/>
        </w:rPr>
        <w:t xml:space="preserve">As </w:t>
      </w:r>
      <w:r w:rsidR="00DD603B" w:rsidRPr="00D7010D">
        <w:rPr>
          <w:rFonts w:ascii="Trebuchet MS" w:hAnsi="Trebuchet MS" w:cs="Tahoma"/>
          <w:sz w:val="20"/>
        </w:rPr>
        <w:t>Debêntures</w:t>
      </w:r>
      <w:r w:rsidR="006D2FF3" w:rsidRPr="00D7010D">
        <w:rPr>
          <w:rFonts w:ascii="Trebuchet MS" w:hAnsi="Trebuchet MS" w:cs="Tahoma"/>
          <w:sz w:val="20"/>
        </w:rPr>
        <w:t xml:space="preserve"> serão subscritas exclusivamente pela </w:t>
      </w:r>
      <w:proofErr w:type="spellStart"/>
      <w:r w:rsidR="006D2FF3" w:rsidRPr="00D7010D">
        <w:rPr>
          <w:rFonts w:ascii="Trebuchet MS" w:hAnsi="Trebuchet MS" w:cs="Tahoma"/>
          <w:sz w:val="20"/>
        </w:rPr>
        <w:t>Securitizadora</w:t>
      </w:r>
      <w:proofErr w:type="spellEnd"/>
      <w:r w:rsidR="006D2FF3" w:rsidRPr="00D7010D">
        <w:rPr>
          <w:rFonts w:ascii="Trebuchet MS" w:hAnsi="Trebuchet MS" w:cs="Tahoma"/>
          <w:sz w:val="20"/>
        </w:rPr>
        <w:t xml:space="preserve"> no âmbito da securitização dos </w:t>
      </w:r>
      <w:r w:rsidR="00CE6C9C" w:rsidRPr="00D7010D">
        <w:rPr>
          <w:rFonts w:ascii="Trebuchet MS" w:hAnsi="Trebuchet MS" w:cs="Tahoma"/>
          <w:sz w:val="20"/>
        </w:rPr>
        <w:t>créditos</w:t>
      </w:r>
      <w:r w:rsidR="006D2FF3" w:rsidRPr="00D7010D">
        <w:rPr>
          <w:rFonts w:ascii="Trebuchet MS" w:hAnsi="Trebuchet MS" w:cs="Tahoma"/>
          <w:sz w:val="20"/>
        </w:rPr>
        <w:t xml:space="preserve"> imobiliários </w:t>
      </w:r>
      <w:r w:rsidR="00CE6C9C" w:rsidRPr="00D7010D">
        <w:rPr>
          <w:rFonts w:ascii="Trebuchet MS" w:hAnsi="Trebuchet MS" w:cs="Tahoma"/>
          <w:sz w:val="20"/>
        </w:rPr>
        <w:t>oriundos</w:t>
      </w:r>
      <w:r w:rsidR="006D2FF3" w:rsidRPr="00D7010D">
        <w:rPr>
          <w:rFonts w:ascii="Trebuchet MS" w:hAnsi="Trebuchet MS" w:cs="Tahoma"/>
          <w:sz w:val="20"/>
        </w:rPr>
        <w:t xml:space="preserve"> </w:t>
      </w:r>
      <w:r w:rsidR="00CE6C9C" w:rsidRPr="00D7010D">
        <w:rPr>
          <w:rFonts w:ascii="Trebuchet MS" w:hAnsi="Trebuchet MS" w:cs="Tahoma"/>
          <w:sz w:val="20"/>
        </w:rPr>
        <w:t>da</w:t>
      </w:r>
      <w:r w:rsidR="006D2FF3" w:rsidRPr="00D7010D">
        <w:rPr>
          <w:rFonts w:ascii="Trebuchet MS" w:hAnsi="Trebuchet MS" w:cs="Tahoma"/>
          <w:sz w:val="20"/>
        </w:rPr>
        <w:t xml:space="preserve">s </w:t>
      </w:r>
      <w:r w:rsidR="00DD603B" w:rsidRPr="00D7010D">
        <w:rPr>
          <w:rFonts w:ascii="Trebuchet MS" w:hAnsi="Trebuchet MS" w:cs="Tahoma"/>
          <w:sz w:val="20"/>
        </w:rPr>
        <w:t>Debêntures</w:t>
      </w:r>
      <w:r w:rsidR="00CE6C9C" w:rsidRPr="00D7010D">
        <w:rPr>
          <w:rFonts w:ascii="Trebuchet MS" w:hAnsi="Trebuchet MS" w:cs="Tahoma"/>
          <w:sz w:val="20"/>
        </w:rPr>
        <w:t xml:space="preserve"> (“</w:t>
      </w:r>
      <w:r w:rsidR="00CE6C9C" w:rsidRPr="00D7010D">
        <w:rPr>
          <w:rFonts w:ascii="Trebuchet MS" w:hAnsi="Trebuchet MS" w:cs="Tahoma"/>
          <w:sz w:val="20"/>
          <w:u w:val="single"/>
        </w:rPr>
        <w:t>Créditos Imobiliários</w:t>
      </w:r>
      <w:r w:rsidR="00CE6C9C" w:rsidRPr="00D7010D">
        <w:rPr>
          <w:rFonts w:ascii="Trebuchet MS" w:hAnsi="Trebuchet MS" w:cs="Tahoma"/>
          <w:sz w:val="20"/>
        </w:rPr>
        <w:t>”)</w:t>
      </w:r>
      <w:r w:rsidR="006D2FF3" w:rsidRPr="00D7010D">
        <w:rPr>
          <w:rFonts w:ascii="Trebuchet MS" w:hAnsi="Trebuchet MS" w:cs="Tahoma"/>
          <w:sz w:val="20"/>
        </w:rPr>
        <w:t xml:space="preserve">, para compor o lastro dos </w:t>
      </w:r>
      <w:r w:rsidR="00AD5236" w:rsidRPr="00D7010D">
        <w:rPr>
          <w:rFonts w:ascii="Trebuchet MS" w:hAnsi="Trebuchet MS" w:cs="Tahoma"/>
          <w:sz w:val="20"/>
        </w:rPr>
        <w:t>CRI</w:t>
      </w:r>
      <w:r w:rsidR="006D2FF3" w:rsidRPr="00D7010D">
        <w:rPr>
          <w:rFonts w:ascii="Trebuchet MS" w:hAnsi="Trebuchet MS" w:cs="Tahoma"/>
          <w:sz w:val="20"/>
        </w:rPr>
        <w:t xml:space="preserve">, no âmbito da Operação de Securitização. </w:t>
      </w:r>
      <w:r w:rsidRPr="00D7010D">
        <w:rPr>
          <w:rFonts w:ascii="Trebuchet MS" w:hAnsi="Trebuchet MS" w:cs="Tahoma"/>
          <w:sz w:val="20"/>
        </w:rPr>
        <w:t xml:space="preserve">Após a subscrição das </w:t>
      </w:r>
      <w:r w:rsidR="00DD603B" w:rsidRPr="00D7010D">
        <w:rPr>
          <w:rFonts w:ascii="Trebuchet MS" w:hAnsi="Trebuchet MS" w:cs="Tahoma"/>
          <w:sz w:val="20"/>
        </w:rPr>
        <w:t>Debêntures</w:t>
      </w:r>
      <w:r w:rsidRPr="00D7010D">
        <w:rPr>
          <w:rFonts w:ascii="Trebuchet MS" w:hAnsi="Trebuchet MS" w:cs="Tahoma"/>
          <w:sz w:val="20"/>
        </w:rPr>
        <w:t xml:space="preserve"> pela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as </w:t>
      </w:r>
      <w:r w:rsidR="00DD603B" w:rsidRPr="00D7010D">
        <w:rPr>
          <w:rFonts w:ascii="Trebuchet MS" w:hAnsi="Trebuchet MS" w:cs="Tahoma"/>
          <w:sz w:val="20"/>
        </w:rPr>
        <w:t>Debêntures</w:t>
      </w:r>
      <w:r w:rsidRPr="00D7010D">
        <w:rPr>
          <w:rFonts w:ascii="Trebuchet MS" w:hAnsi="Trebuchet MS" w:cs="Tahoma"/>
          <w:sz w:val="20"/>
        </w:rPr>
        <w:t xml:space="preserve"> serão vinculadas aos CRI, nos termos da Lei 14.430, da Resolução CVM 60 e do Termo de Securitização, sendo certo que os CRI serão objeto de emissão e oferta pública de distribuição sob o rito de registro automático, nos termos da Resolução CVM 160 e da Resolução CVM 60.</w:t>
      </w:r>
    </w:p>
    <w:p w14:paraId="73EB4BB8" w14:textId="77777777" w:rsidR="007011BC" w:rsidRPr="00D7010D" w:rsidRDefault="007011BC">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0B0F83A7" w14:textId="3B2AA63C" w:rsidR="007011BC" w:rsidRPr="00D7010D" w:rsidRDefault="007011BC"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Em vista da vinculação mencionada acima, a </w:t>
      </w:r>
      <w:r w:rsidR="00E236D7" w:rsidRPr="00D7010D">
        <w:rPr>
          <w:rFonts w:ascii="Trebuchet MS" w:hAnsi="Trebuchet MS" w:cs="Tahoma"/>
          <w:sz w:val="20"/>
        </w:rPr>
        <w:t>Emissora</w:t>
      </w:r>
      <w:r w:rsidRPr="00D7010D">
        <w:rPr>
          <w:rFonts w:ascii="Trebuchet MS" w:hAnsi="Trebuchet MS" w:cs="Tahoma"/>
          <w:sz w:val="20"/>
        </w:rPr>
        <w:t xml:space="preserve"> tem ciência e concorda que, uma </w:t>
      </w:r>
      <w:r w:rsidRPr="00D7010D">
        <w:rPr>
          <w:rFonts w:ascii="Trebuchet MS" w:hAnsi="Trebuchet MS" w:cs="Tahoma"/>
          <w:sz w:val="20"/>
        </w:rPr>
        <w:lastRenderedPageBreak/>
        <w:t xml:space="preserve">vez ocorrida a subscrição das </w:t>
      </w:r>
      <w:r w:rsidR="00DD603B" w:rsidRPr="00D7010D">
        <w:rPr>
          <w:rFonts w:ascii="Trebuchet MS" w:hAnsi="Trebuchet MS" w:cs="Tahoma"/>
          <w:sz w:val="20"/>
        </w:rPr>
        <w:t>Debêntures</w:t>
      </w:r>
      <w:r w:rsidRPr="00D7010D">
        <w:rPr>
          <w:rFonts w:ascii="Trebuchet MS" w:hAnsi="Trebuchet MS" w:cs="Tahoma"/>
          <w:sz w:val="20"/>
        </w:rPr>
        <w:t xml:space="preserve"> pela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em razão do regime fiduciário a ser instituído pela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na forma do artigo 25 da Lei 14.430, todos e quaisquer recursos devidos à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em decorrência de sua titularidade das </w:t>
      </w:r>
      <w:r w:rsidR="00DD603B" w:rsidRPr="00D7010D">
        <w:rPr>
          <w:rFonts w:ascii="Trebuchet MS" w:hAnsi="Trebuchet MS" w:cs="Tahoma"/>
          <w:sz w:val="20"/>
        </w:rPr>
        <w:t>Debêntures</w:t>
      </w:r>
      <w:r w:rsidRPr="00D7010D">
        <w:rPr>
          <w:rFonts w:ascii="Trebuchet MS" w:hAnsi="Trebuchet MS" w:cs="Tahoma"/>
          <w:sz w:val="20"/>
        </w:rPr>
        <w:t xml:space="preserve">, estarão expressamente vinculados aos pagamentos a serem realizados aos titulares de CRI e não estarão sujeitos a qualquer tipo de retenção, desconto ou compensação com obrigações da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w:t>
      </w:r>
      <w:r w:rsidRPr="00D7010D">
        <w:rPr>
          <w:rFonts w:ascii="Trebuchet MS" w:hAnsi="Trebuchet MS" w:cs="Tahoma"/>
          <w:sz w:val="20"/>
          <w:u w:val="single"/>
        </w:rPr>
        <w:t>Regime Fiduciário</w:t>
      </w:r>
      <w:r w:rsidRPr="00D7010D">
        <w:rPr>
          <w:rFonts w:ascii="Trebuchet MS" w:hAnsi="Trebuchet MS" w:cs="Tahoma"/>
          <w:sz w:val="20"/>
        </w:rPr>
        <w:t>”).</w:t>
      </w:r>
    </w:p>
    <w:p w14:paraId="7C37069F" w14:textId="77777777" w:rsidR="007011BC" w:rsidRPr="00D7010D" w:rsidRDefault="007011BC">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753A5495" w14:textId="196CD1F6" w:rsidR="007011BC" w:rsidRPr="00D7010D" w:rsidRDefault="007011BC"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Por força da vinculação das </w:t>
      </w:r>
      <w:r w:rsidR="00DD603B" w:rsidRPr="00D7010D">
        <w:rPr>
          <w:rFonts w:ascii="Trebuchet MS" w:hAnsi="Trebuchet MS" w:cs="Tahoma"/>
          <w:sz w:val="20"/>
        </w:rPr>
        <w:t>Debêntures</w:t>
      </w:r>
      <w:r w:rsidRPr="00D7010D">
        <w:rPr>
          <w:rFonts w:ascii="Trebuchet MS" w:hAnsi="Trebuchet MS" w:cs="Tahoma"/>
          <w:sz w:val="20"/>
        </w:rPr>
        <w:t xml:space="preserve"> aos CRI, fica desde já estabelecido que 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na forma a ser estabelecida no Termo de Securitização, deverá manifestar-se em qualquer Assembleia Geral de </w:t>
      </w:r>
      <w:r w:rsidR="00FC3BC4" w:rsidRPr="00D7010D">
        <w:rPr>
          <w:rFonts w:ascii="Trebuchet MS" w:hAnsi="Trebuchet MS" w:cs="Tahoma"/>
          <w:sz w:val="20"/>
        </w:rPr>
        <w:t>Debenturista</w:t>
      </w:r>
      <w:r w:rsidRPr="00D7010D">
        <w:rPr>
          <w:rFonts w:ascii="Trebuchet MS" w:hAnsi="Trebuchet MS" w:cs="Tahoma"/>
          <w:sz w:val="20"/>
        </w:rPr>
        <w:t xml:space="preserve"> (conforme definido abaixo) convocada para deliberar sobre quaisquer assuntos relativos às </w:t>
      </w:r>
      <w:r w:rsidR="00DD603B" w:rsidRPr="00D7010D">
        <w:rPr>
          <w:rFonts w:ascii="Trebuchet MS" w:hAnsi="Trebuchet MS" w:cs="Tahoma"/>
          <w:sz w:val="20"/>
        </w:rPr>
        <w:t>Debêntures</w:t>
      </w:r>
      <w:r w:rsidRPr="00D7010D">
        <w:rPr>
          <w:rFonts w:ascii="Trebuchet MS" w:hAnsi="Trebuchet MS" w:cs="Tahoma"/>
          <w:sz w:val="20"/>
        </w:rPr>
        <w:t>, conforme orientação deliberada pelos Titulares de CRI, após a realização de uma Assembleia Especial de Titulares de CRI (conforme definida abaixo), nos termos previstos no Termo de Securitização.</w:t>
      </w:r>
    </w:p>
    <w:p w14:paraId="0429C08A" w14:textId="77777777" w:rsidR="00D71540" w:rsidRPr="00D7010D" w:rsidRDefault="00D71540">
      <w:pPr>
        <w:pStyle w:val="ListParagraph"/>
        <w:tabs>
          <w:tab w:val="num" w:pos="1985"/>
        </w:tabs>
        <w:spacing w:after="0" w:line="360" w:lineRule="auto"/>
        <w:ind w:left="1134"/>
        <w:rPr>
          <w:rFonts w:ascii="Trebuchet MS" w:hAnsi="Trebuchet MS" w:cs="Tahoma"/>
          <w:sz w:val="20"/>
        </w:rPr>
      </w:pPr>
    </w:p>
    <w:p w14:paraId="463F443D" w14:textId="35BA4A87" w:rsidR="00D71540" w:rsidRDefault="00D71540" w:rsidP="006E6876">
      <w:pPr>
        <w:pStyle w:val="ListParagraph"/>
        <w:widowControl w:val="0"/>
        <w:numPr>
          <w:ilvl w:val="2"/>
          <w:numId w:val="3"/>
        </w:numPr>
        <w:tabs>
          <w:tab w:val="clear" w:pos="1277"/>
          <w:tab w:val="num" w:pos="1985"/>
          <w:tab w:val="num" w:pos="2270"/>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Por se tratar de Operação de Securitização, o exercício de qualquer direito d</w:t>
      </w:r>
      <w:r w:rsidR="00627B96" w:rsidRPr="00D7010D">
        <w:rPr>
          <w:rFonts w:ascii="Trebuchet MS" w:hAnsi="Trebuchet MS" w:cs="Tahoma"/>
          <w:sz w:val="20"/>
        </w:rPr>
        <w:t>a</w:t>
      </w:r>
      <w:r w:rsidRPr="00D7010D">
        <w:rPr>
          <w:rFonts w:ascii="Trebuchet MS" w:hAnsi="Trebuchet MS" w:cs="Tahoma"/>
          <w:sz w:val="20"/>
        </w:rPr>
        <w:t xml:space="preserve"> </w:t>
      </w:r>
      <w:r w:rsidR="00627B96" w:rsidRPr="00D7010D">
        <w:rPr>
          <w:rFonts w:ascii="Trebuchet MS" w:hAnsi="Trebuchet MS" w:cs="Tahoma"/>
          <w:sz w:val="20"/>
        </w:rPr>
        <w:t>Debenturista</w:t>
      </w:r>
      <w:r w:rsidRPr="00D7010D">
        <w:rPr>
          <w:rFonts w:ascii="Trebuchet MS" w:hAnsi="Trebuchet MS" w:cs="Tahoma"/>
          <w:sz w:val="20"/>
        </w:rPr>
        <w:t>, nos termos dest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de Emissão, deverá ser exercido nos termos previstos no Termo de Securitização.</w:t>
      </w:r>
    </w:p>
    <w:p w14:paraId="49149BAF" w14:textId="77777777" w:rsidR="00104C13" w:rsidRPr="00D24654" w:rsidRDefault="00104C13" w:rsidP="00D24654">
      <w:pPr>
        <w:pStyle w:val="ListParagraph"/>
        <w:rPr>
          <w:rFonts w:ascii="Trebuchet MS" w:hAnsi="Trebuchet MS" w:cs="Tahoma"/>
          <w:sz w:val="20"/>
        </w:rPr>
      </w:pPr>
    </w:p>
    <w:p w14:paraId="0B66D88B" w14:textId="76E08B08" w:rsidR="00104C13" w:rsidRDefault="00104C13" w:rsidP="00104C13">
      <w:pPr>
        <w:pStyle w:val="ListParagraph"/>
        <w:widowControl w:val="0"/>
        <w:numPr>
          <w:ilvl w:val="2"/>
          <w:numId w:val="3"/>
        </w:numPr>
        <w:tabs>
          <w:tab w:val="clear" w:pos="1277"/>
          <w:tab w:val="num" w:pos="1985"/>
          <w:tab w:val="num" w:pos="2270"/>
        </w:tabs>
        <w:autoSpaceDE w:val="0"/>
        <w:autoSpaceDN w:val="0"/>
        <w:adjustRightInd w:val="0"/>
        <w:spacing w:after="0" w:line="360" w:lineRule="auto"/>
        <w:ind w:left="1134"/>
        <w:contextualSpacing w:val="0"/>
        <w:rPr>
          <w:rFonts w:ascii="Trebuchet MS" w:hAnsi="Trebuchet MS" w:cs="Tahoma"/>
          <w:sz w:val="20"/>
        </w:rPr>
      </w:pPr>
      <w:bookmarkStart w:id="57" w:name="_Hlk129290966"/>
      <w:r>
        <w:rPr>
          <w:rFonts w:ascii="Trebuchet MS" w:hAnsi="Trebuchet MS" w:cs="Tahoma"/>
          <w:sz w:val="20"/>
        </w:rPr>
        <w:t>Durante a vigência das Debêntures, os pagamentos dos Créditos Imobiliários serão depositados pela Emissora diretamente na Conta Centralizadora, sendo certo que tais pagamentos serão computados e integrarão o lastro dos CRI até a sua data de liquidação integral</w:t>
      </w:r>
      <w:bookmarkEnd w:id="57"/>
      <w:r>
        <w:rPr>
          <w:rFonts w:ascii="Trebuchet MS" w:hAnsi="Trebuchet MS" w:cs="Tahoma"/>
          <w:sz w:val="20"/>
        </w:rPr>
        <w:t>.</w:t>
      </w:r>
    </w:p>
    <w:p w14:paraId="1F429DA8" w14:textId="77777777" w:rsidR="005319F3" w:rsidRDefault="005319F3" w:rsidP="005319F3">
      <w:pPr>
        <w:pStyle w:val="ListParagraph"/>
        <w:widowControl w:val="0"/>
        <w:tabs>
          <w:tab w:val="num" w:pos="2270"/>
        </w:tabs>
        <w:autoSpaceDE w:val="0"/>
        <w:autoSpaceDN w:val="0"/>
        <w:adjustRightInd w:val="0"/>
        <w:spacing w:after="0" w:line="360" w:lineRule="auto"/>
        <w:ind w:left="1134"/>
        <w:contextualSpacing w:val="0"/>
        <w:rPr>
          <w:rFonts w:ascii="Trebuchet MS" w:hAnsi="Trebuchet MS" w:cs="Tahoma"/>
          <w:sz w:val="20"/>
        </w:rPr>
      </w:pPr>
    </w:p>
    <w:p w14:paraId="0DA465C2" w14:textId="2EF9F54C" w:rsidR="005319F3" w:rsidRPr="00D7010D" w:rsidRDefault="005319F3" w:rsidP="00104C13">
      <w:pPr>
        <w:pStyle w:val="ListParagraph"/>
        <w:widowControl w:val="0"/>
        <w:numPr>
          <w:ilvl w:val="2"/>
          <w:numId w:val="3"/>
        </w:numPr>
        <w:tabs>
          <w:tab w:val="clear" w:pos="1277"/>
          <w:tab w:val="num" w:pos="1985"/>
          <w:tab w:val="num" w:pos="2270"/>
        </w:tabs>
        <w:autoSpaceDE w:val="0"/>
        <w:autoSpaceDN w:val="0"/>
        <w:adjustRightInd w:val="0"/>
        <w:spacing w:after="0" w:line="360" w:lineRule="auto"/>
        <w:ind w:left="1134"/>
        <w:contextualSpacing w:val="0"/>
        <w:rPr>
          <w:rFonts w:ascii="Trebuchet MS" w:hAnsi="Trebuchet MS" w:cs="Tahoma"/>
          <w:sz w:val="20"/>
        </w:rPr>
      </w:pPr>
      <w:r>
        <w:rPr>
          <w:rFonts w:ascii="Trebuchet MS" w:hAnsi="Trebuchet MS" w:cs="Tahoma"/>
          <w:sz w:val="20"/>
        </w:rPr>
        <w:t xml:space="preserve">O Anexo I poderá ser alterado até a data da realização do Procedimento de </w:t>
      </w:r>
      <w:proofErr w:type="spellStart"/>
      <w:r w:rsidRPr="005319F3">
        <w:rPr>
          <w:rFonts w:ascii="Trebuchet MS" w:hAnsi="Trebuchet MS" w:cs="Tahoma"/>
          <w:i/>
          <w:iCs/>
          <w:sz w:val="20"/>
        </w:rPr>
        <w:t>Bookbuilding</w:t>
      </w:r>
      <w:proofErr w:type="spellEnd"/>
      <w:r>
        <w:rPr>
          <w:rFonts w:ascii="Trebuchet MS" w:hAnsi="Trebuchet MS" w:cs="Tahoma"/>
          <w:sz w:val="20"/>
        </w:rPr>
        <w:t>.</w:t>
      </w:r>
    </w:p>
    <w:p w14:paraId="3C3F4467" w14:textId="77777777" w:rsidR="00D01279" w:rsidRPr="00D7010D" w:rsidRDefault="00D01279">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5B6615E3" w14:textId="05CD863F" w:rsidR="00391B84" w:rsidRPr="00D7010D" w:rsidRDefault="00D71540"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color w:val="000000"/>
          <w:sz w:val="20"/>
        </w:rPr>
      </w:pPr>
      <w:bookmarkStart w:id="58" w:name="_DV_M53"/>
      <w:bookmarkStart w:id="59" w:name="_DV_M54"/>
      <w:bookmarkStart w:id="60" w:name="_DV_M55"/>
      <w:bookmarkStart w:id="61" w:name="_DV_M56"/>
      <w:bookmarkStart w:id="62" w:name="_DV_M57"/>
      <w:bookmarkStart w:id="63" w:name="_DV_M61"/>
      <w:bookmarkStart w:id="64" w:name="_Ref79750965"/>
      <w:bookmarkEnd w:id="58"/>
      <w:bookmarkEnd w:id="59"/>
      <w:bookmarkEnd w:id="60"/>
      <w:bookmarkEnd w:id="61"/>
      <w:bookmarkEnd w:id="62"/>
      <w:bookmarkEnd w:id="63"/>
      <w:r w:rsidRPr="00D7010D">
        <w:rPr>
          <w:rFonts w:ascii="Trebuchet MS" w:hAnsi="Trebuchet MS" w:cs="Tahoma"/>
          <w:b/>
          <w:sz w:val="20"/>
        </w:rPr>
        <w:t xml:space="preserve">Procedimento </w:t>
      </w:r>
      <w:r w:rsidR="006D2FF3" w:rsidRPr="00D7010D">
        <w:rPr>
          <w:rFonts w:ascii="Trebuchet MS" w:hAnsi="Trebuchet MS" w:cs="Tahoma"/>
          <w:b/>
          <w:sz w:val="20"/>
        </w:rPr>
        <w:t>de Coleta de Intenções de Investimento (</w:t>
      </w:r>
      <w:r w:rsidR="006D2FF3" w:rsidRPr="00D7010D">
        <w:rPr>
          <w:rFonts w:ascii="Trebuchet MS" w:hAnsi="Trebuchet MS"/>
          <w:b/>
          <w:i/>
          <w:sz w:val="20"/>
        </w:rPr>
        <w:t xml:space="preserve">Procedimento </w:t>
      </w:r>
      <w:r w:rsidRPr="00D7010D">
        <w:rPr>
          <w:rFonts w:ascii="Trebuchet MS" w:hAnsi="Trebuchet MS"/>
          <w:b/>
          <w:i/>
          <w:sz w:val="20"/>
        </w:rPr>
        <w:t xml:space="preserve">de </w:t>
      </w:r>
      <w:proofErr w:type="spellStart"/>
      <w:r w:rsidRPr="00D7010D">
        <w:rPr>
          <w:rFonts w:ascii="Trebuchet MS" w:hAnsi="Trebuchet MS" w:cs="Tahoma"/>
          <w:b/>
          <w:i/>
          <w:iCs/>
          <w:sz w:val="20"/>
        </w:rPr>
        <w:t>Bookbuilding</w:t>
      </w:r>
      <w:proofErr w:type="spellEnd"/>
      <w:r w:rsidR="006D2FF3" w:rsidRPr="00D7010D">
        <w:rPr>
          <w:rFonts w:ascii="Trebuchet MS" w:hAnsi="Trebuchet MS" w:cs="Tahoma"/>
          <w:b/>
          <w:sz w:val="20"/>
        </w:rPr>
        <w:t>)</w:t>
      </w:r>
      <w:r w:rsidR="00426B3B" w:rsidRPr="00D7010D">
        <w:rPr>
          <w:rFonts w:ascii="Trebuchet MS" w:hAnsi="Trebuchet MS" w:cs="Tahoma"/>
          <w:b/>
          <w:sz w:val="20"/>
        </w:rPr>
        <w:t>.</w:t>
      </w:r>
      <w:r w:rsidR="00426B3B" w:rsidRPr="00D7010D">
        <w:rPr>
          <w:rFonts w:ascii="Trebuchet MS" w:hAnsi="Trebuchet MS" w:cs="Tahoma"/>
          <w:sz w:val="20"/>
        </w:rPr>
        <w:t xml:space="preserve"> </w:t>
      </w:r>
      <w:r w:rsidRPr="00D7010D">
        <w:rPr>
          <w:rFonts w:ascii="Trebuchet MS" w:hAnsi="Trebuchet MS"/>
          <w:sz w:val="20"/>
        </w:rPr>
        <w:t>Os</w:t>
      </w:r>
      <w:r w:rsidRPr="00D7010D">
        <w:rPr>
          <w:rFonts w:ascii="Trebuchet MS" w:hAnsi="Trebuchet MS"/>
          <w:bCs/>
          <w:sz w:val="20"/>
        </w:rPr>
        <w:t xml:space="preserve"> Coordenadores, </w:t>
      </w:r>
      <w:r w:rsidR="00C61E5D" w:rsidRPr="00D7010D">
        <w:rPr>
          <w:rFonts w:ascii="Trebuchet MS" w:hAnsi="Trebuchet MS"/>
          <w:bCs/>
          <w:sz w:val="20"/>
        </w:rPr>
        <w:t xml:space="preserve">organizarão procedimento </w:t>
      </w:r>
      <w:r w:rsidRPr="00D7010D">
        <w:rPr>
          <w:rFonts w:ascii="Trebuchet MS" w:hAnsi="Trebuchet MS"/>
          <w:bCs/>
          <w:sz w:val="20"/>
        </w:rPr>
        <w:t>de coleta de intenções de investimento nos CRI</w:t>
      </w:r>
      <w:r w:rsidR="00C61E5D" w:rsidRPr="00D7010D">
        <w:rPr>
          <w:rFonts w:ascii="Trebuchet MS" w:hAnsi="Trebuchet MS"/>
          <w:bCs/>
          <w:sz w:val="20"/>
        </w:rPr>
        <w:t>, nos termos do artigo 61, parágrafo segundo</w:t>
      </w:r>
      <w:r w:rsidR="007A1865" w:rsidRPr="00D7010D">
        <w:rPr>
          <w:rFonts w:ascii="Trebuchet MS" w:hAnsi="Trebuchet MS"/>
          <w:bCs/>
          <w:sz w:val="20"/>
        </w:rPr>
        <w:t xml:space="preserve"> e terceiro</w:t>
      </w:r>
      <w:r w:rsidR="00C61E5D" w:rsidRPr="00D7010D">
        <w:rPr>
          <w:rFonts w:ascii="Trebuchet MS" w:hAnsi="Trebuchet MS"/>
          <w:bCs/>
          <w:sz w:val="20"/>
        </w:rPr>
        <w:t xml:space="preserve"> da Resolução CVM 160</w:t>
      </w:r>
      <w:r w:rsidRPr="00D7010D">
        <w:rPr>
          <w:rFonts w:ascii="Trebuchet MS" w:hAnsi="Trebuchet MS"/>
          <w:bCs/>
          <w:sz w:val="20"/>
        </w:rPr>
        <w:t xml:space="preserve"> (“</w:t>
      </w:r>
      <w:r w:rsidRPr="00D7010D">
        <w:rPr>
          <w:rFonts w:ascii="Trebuchet MS" w:hAnsi="Trebuchet MS"/>
          <w:sz w:val="20"/>
          <w:u w:val="single"/>
        </w:rPr>
        <w:t xml:space="preserve">Procedimento de </w:t>
      </w:r>
      <w:proofErr w:type="spellStart"/>
      <w:r w:rsidRPr="00D7010D">
        <w:rPr>
          <w:rFonts w:ascii="Trebuchet MS" w:hAnsi="Trebuchet MS"/>
          <w:i/>
          <w:iCs/>
          <w:sz w:val="20"/>
          <w:u w:val="single"/>
        </w:rPr>
        <w:t>Bookbuilding</w:t>
      </w:r>
      <w:proofErr w:type="spellEnd"/>
      <w:r w:rsidRPr="00D7010D">
        <w:rPr>
          <w:rFonts w:ascii="Trebuchet MS" w:hAnsi="Trebuchet MS"/>
          <w:bCs/>
          <w:sz w:val="20"/>
        </w:rPr>
        <w:t xml:space="preserve">”), </w:t>
      </w:r>
      <w:r w:rsidR="00C61E5D" w:rsidRPr="00D7010D">
        <w:rPr>
          <w:rFonts w:ascii="Trebuchet MS" w:hAnsi="Trebuchet MS"/>
          <w:bCs/>
          <w:sz w:val="20"/>
        </w:rPr>
        <w:t xml:space="preserve">para </w:t>
      </w:r>
      <w:r w:rsidRPr="00D7010D">
        <w:rPr>
          <w:rFonts w:ascii="Trebuchet MS" w:hAnsi="Trebuchet MS"/>
          <w:bCs/>
          <w:sz w:val="20"/>
        </w:rPr>
        <w:t>verifica</w:t>
      </w:r>
      <w:r w:rsidR="00C61E5D" w:rsidRPr="00D7010D">
        <w:rPr>
          <w:rFonts w:ascii="Trebuchet MS" w:hAnsi="Trebuchet MS"/>
          <w:bCs/>
          <w:sz w:val="20"/>
        </w:rPr>
        <w:t>ç</w:t>
      </w:r>
      <w:r w:rsidRPr="00D7010D">
        <w:rPr>
          <w:rFonts w:ascii="Trebuchet MS" w:hAnsi="Trebuchet MS"/>
          <w:bCs/>
          <w:sz w:val="20"/>
        </w:rPr>
        <w:t xml:space="preserve">ão </w:t>
      </w:r>
      <w:r w:rsidR="00C61E5D" w:rsidRPr="00D7010D">
        <w:rPr>
          <w:rFonts w:ascii="Trebuchet MS" w:hAnsi="Trebuchet MS"/>
          <w:bCs/>
          <w:sz w:val="20"/>
        </w:rPr>
        <w:t>d</w:t>
      </w:r>
      <w:r w:rsidRPr="00D7010D">
        <w:rPr>
          <w:rFonts w:ascii="Trebuchet MS" w:hAnsi="Trebuchet MS"/>
          <w:bCs/>
          <w:sz w:val="20"/>
        </w:rPr>
        <w:t>a existência de demanda, bem como defini</w:t>
      </w:r>
      <w:r w:rsidR="00C61E5D" w:rsidRPr="00D7010D">
        <w:rPr>
          <w:rFonts w:ascii="Trebuchet MS" w:hAnsi="Trebuchet MS"/>
          <w:bCs/>
          <w:sz w:val="20"/>
        </w:rPr>
        <w:t>ç</w:t>
      </w:r>
      <w:r w:rsidRPr="00D7010D">
        <w:rPr>
          <w:rFonts w:ascii="Trebuchet MS" w:hAnsi="Trebuchet MS"/>
          <w:bCs/>
          <w:sz w:val="20"/>
        </w:rPr>
        <w:t xml:space="preserve">ão </w:t>
      </w:r>
      <w:r w:rsidRPr="00D7010D">
        <w:rPr>
          <w:rFonts w:ascii="Trebuchet MS" w:hAnsi="Trebuchet MS"/>
          <w:b/>
          <w:bCs/>
          <w:sz w:val="20"/>
        </w:rPr>
        <w:t>(</w:t>
      </w:r>
      <w:r w:rsidRPr="00D7010D">
        <w:rPr>
          <w:rFonts w:ascii="Trebuchet MS" w:hAnsi="Trebuchet MS"/>
          <w:b/>
          <w:sz w:val="20"/>
        </w:rPr>
        <w:t>a</w:t>
      </w:r>
      <w:r w:rsidRPr="00D7010D">
        <w:rPr>
          <w:rFonts w:ascii="Trebuchet MS" w:hAnsi="Trebuchet MS"/>
          <w:b/>
          <w:bCs/>
          <w:sz w:val="20"/>
        </w:rPr>
        <w:t>)</w:t>
      </w:r>
      <w:r w:rsidRPr="00D7010D">
        <w:rPr>
          <w:rFonts w:ascii="Trebuchet MS" w:hAnsi="Trebuchet MS"/>
          <w:bCs/>
          <w:sz w:val="20"/>
        </w:rPr>
        <w:t xml:space="preserve"> </w:t>
      </w:r>
      <w:r w:rsidR="00C61E5D" w:rsidRPr="00D7010D">
        <w:rPr>
          <w:rFonts w:ascii="Trebuchet MS" w:hAnsi="Trebuchet MS"/>
          <w:bCs/>
          <w:sz w:val="20"/>
        </w:rPr>
        <w:t>d</w:t>
      </w:r>
      <w:r w:rsidRPr="00D7010D">
        <w:rPr>
          <w:rFonts w:ascii="Trebuchet MS" w:hAnsi="Trebuchet MS"/>
          <w:bCs/>
          <w:sz w:val="20"/>
        </w:rPr>
        <w:t xml:space="preserve">a taxa da remuneração dos CRI da Terceira Série (conforme definidos no Termo de Securitização) e, consequentemente, das </w:t>
      </w:r>
      <w:r w:rsidR="00DD603B" w:rsidRPr="00D7010D">
        <w:rPr>
          <w:rFonts w:ascii="Trebuchet MS" w:hAnsi="Trebuchet MS"/>
          <w:bCs/>
          <w:sz w:val="20"/>
        </w:rPr>
        <w:t>Debêntures</w:t>
      </w:r>
      <w:r w:rsidRPr="00D7010D">
        <w:rPr>
          <w:rFonts w:ascii="Trebuchet MS" w:hAnsi="Trebuchet MS"/>
          <w:bCs/>
          <w:sz w:val="20"/>
        </w:rPr>
        <w:t xml:space="preserve"> da Terceira Série; e </w:t>
      </w:r>
      <w:r w:rsidRPr="00D7010D">
        <w:rPr>
          <w:rFonts w:ascii="Trebuchet MS" w:hAnsi="Trebuchet MS"/>
          <w:b/>
          <w:bCs/>
          <w:sz w:val="20"/>
        </w:rPr>
        <w:t>(</w:t>
      </w:r>
      <w:r w:rsidR="00F12CC9">
        <w:rPr>
          <w:rFonts w:ascii="Trebuchet MS" w:hAnsi="Trebuchet MS"/>
          <w:b/>
          <w:bCs/>
          <w:sz w:val="20"/>
        </w:rPr>
        <w:t>b</w:t>
      </w:r>
      <w:r w:rsidRPr="00D7010D">
        <w:rPr>
          <w:rFonts w:ascii="Trebuchet MS" w:hAnsi="Trebuchet MS"/>
          <w:b/>
          <w:bCs/>
          <w:sz w:val="20"/>
        </w:rPr>
        <w:t>)</w:t>
      </w:r>
      <w:r w:rsidRPr="00D7010D">
        <w:rPr>
          <w:rFonts w:ascii="Trebuchet MS" w:hAnsi="Trebuchet MS"/>
          <w:bCs/>
          <w:sz w:val="20"/>
        </w:rPr>
        <w:t xml:space="preserve"> </w:t>
      </w:r>
      <w:r w:rsidR="00C61E5D" w:rsidRPr="00D7010D">
        <w:rPr>
          <w:rFonts w:ascii="Trebuchet MS" w:hAnsi="Trebuchet MS"/>
          <w:bCs/>
          <w:sz w:val="20"/>
        </w:rPr>
        <w:t>d</w:t>
      </w:r>
      <w:r w:rsidRPr="00D7010D">
        <w:rPr>
          <w:rFonts w:ascii="Trebuchet MS" w:hAnsi="Trebuchet MS"/>
          <w:bCs/>
          <w:sz w:val="20"/>
        </w:rPr>
        <w:t xml:space="preserve">a quantidade </w:t>
      </w:r>
      <w:r w:rsidR="003E79F8">
        <w:rPr>
          <w:rFonts w:ascii="Trebuchet MS" w:hAnsi="Trebuchet MS"/>
          <w:bCs/>
          <w:sz w:val="20"/>
        </w:rPr>
        <w:t xml:space="preserve">e volumes finais </w:t>
      </w:r>
      <w:r w:rsidRPr="00D7010D">
        <w:rPr>
          <w:rFonts w:ascii="Trebuchet MS" w:hAnsi="Trebuchet MS"/>
          <w:bCs/>
          <w:sz w:val="20"/>
        </w:rPr>
        <w:t>de CRI da Primeira Série</w:t>
      </w:r>
      <w:r w:rsidR="003E79F8">
        <w:rPr>
          <w:rFonts w:ascii="Trebuchet MS" w:hAnsi="Trebuchet MS"/>
          <w:bCs/>
          <w:sz w:val="20"/>
        </w:rPr>
        <w:t xml:space="preserve">, </w:t>
      </w:r>
      <w:r w:rsidRPr="00D7010D">
        <w:rPr>
          <w:rFonts w:ascii="Trebuchet MS" w:hAnsi="Trebuchet MS"/>
          <w:bCs/>
          <w:sz w:val="20"/>
        </w:rPr>
        <w:t xml:space="preserve">CRI da Segunda Série e CRI da Terceira Série </w:t>
      </w:r>
      <w:r w:rsidR="003E79F8" w:rsidRPr="00D7010D">
        <w:rPr>
          <w:rFonts w:ascii="Trebuchet MS" w:hAnsi="Trebuchet MS"/>
          <w:bCs/>
          <w:sz w:val="20"/>
        </w:rPr>
        <w:t xml:space="preserve">(conforme definidos no Termo de Securitização), </w:t>
      </w:r>
      <w:r w:rsidRPr="00D7010D">
        <w:rPr>
          <w:rFonts w:ascii="Trebuchet MS" w:hAnsi="Trebuchet MS"/>
          <w:bCs/>
          <w:sz w:val="20"/>
        </w:rPr>
        <w:t xml:space="preserve">e, consequente e respectivamente, </w:t>
      </w:r>
      <w:r w:rsidR="00C61E5D" w:rsidRPr="00D7010D">
        <w:rPr>
          <w:rFonts w:ascii="Trebuchet MS" w:hAnsi="Trebuchet MS"/>
          <w:bCs/>
          <w:sz w:val="20"/>
        </w:rPr>
        <w:t>d</w:t>
      </w:r>
      <w:r w:rsidRPr="00D7010D">
        <w:rPr>
          <w:rFonts w:ascii="Trebuchet MS" w:hAnsi="Trebuchet MS"/>
          <w:bCs/>
          <w:sz w:val="20"/>
        </w:rPr>
        <w:t xml:space="preserve">a quantidade de </w:t>
      </w:r>
      <w:r w:rsidR="00DD603B" w:rsidRPr="00D7010D">
        <w:rPr>
          <w:rFonts w:ascii="Trebuchet MS" w:hAnsi="Trebuchet MS"/>
          <w:bCs/>
          <w:sz w:val="20"/>
        </w:rPr>
        <w:t>Debêntures</w:t>
      </w:r>
      <w:r w:rsidRPr="00D7010D">
        <w:rPr>
          <w:rFonts w:ascii="Trebuchet MS" w:hAnsi="Trebuchet MS"/>
          <w:bCs/>
          <w:sz w:val="20"/>
        </w:rPr>
        <w:t xml:space="preserve"> da Primeira Série, </w:t>
      </w:r>
      <w:r w:rsidR="00DD603B" w:rsidRPr="00D7010D">
        <w:rPr>
          <w:rFonts w:ascii="Trebuchet MS" w:hAnsi="Trebuchet MS"/>
          <w:bCs/>
          <w:sz w:val="20"/>
        </w:rPr>
        <w:t>Debêntures</w:t>
      </w:r>
      <w:r w:rsidRPr="00D7010D">
        <w:rPr>
          <w:rFonts w:ascii="Trebuchet MS" w:hAnsi="Trebuchet MS"/>
          <w:bCs/>
          <w:sz w:val="20"/>
        </w:rPr>
        <w:t xml:space="preserve"> da Segunda Série e </w:t>
      </w:r>
      <w:r w:rsidR="00DD603B" w:rsidRPr="00D7010D">
        <w:rPr>
          <w:rFonts w:ascii="Trebuchet MS" w:hAnsi="Trebuchet MS"/>
          <w:bCs/>
          <w:sz w:val="20"/>
        </w:rPr>
        <w:t>Debêntures</w:t>
      </w:r>
      <w:r w:rsidRPr="00D7010D">
        <w:rPr>
          <w:rFonts w:ascii="Trebuchet MS" w:hAnsi="Trebuchet MS"/>
          <w:bCs/>
          <w:sz w:val="20"/>
        </w:rPr>
        <w:t xml:space="preserve"> da Terceira Série, em sistema de vasos comunicantes, observado o previsto na Cláusula 3.3. acima</w:t>
      </w:r>
      <w:r w:rsidR="00426B3B" w:rsidRPr="00D7010D">
        <w:rPr>
          <w:rFonts w:ascii="Trebuchet MS" w:hAnsi="Trebuchet MS" w:cs="Tahoma"/>
          <w:color w:val="000000"/>
          <w:sz w:val="20"/>
        </w:rPr>
        <w:t>.</w:t>
      </w:r>
      <w:bookmarkStart w:id="65" w:name="_Ref60819188"/>
      <w:bookmarkEnd w:id="64"/>
    </w:p>
    <w:p w14:paraId="2AF4B697" w14:textId="77777777"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color w:val="000000"/>
          <w:sz w:val="20"/>
        </w:rPr>
      </w:pPr>
    </w:p>
    <w:p w14:paraId="537C79A0" w14:textId="7914F800" w:rsidR="00D71540" w:rsidRPr="00D7010D" w:rsidRDefault="00D71540"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bCs/>
          <w:sz w:val="20"/>
        </w:rPr>
        <w:t xml:space="preserve">Após a realização do </w:t>
      </w:r>
      <w:r w:rsidRPr="00D7010D">
        <w:rPr>
          <w:rFonts w:ascii="Trebuchet MS" w:hAnsi="Trebuchet MS"/>
          <w:sz w:val="20"/>
        </w:rPr>
        <w:t xml:space="preserve">Procedimento de </w:t>
      </w:r>
      <w:proofErr w:type="spellStart"/>
      <w:r w:rsidRPr="00D7010D">
        <w:rPr>
          <w:rFonts w:ascii="Trebuchet MS" w:hAnsi="Trebuchet MS"/>
          <w:i/>
          <w:iCs/>
          <w:sz w:val="20"/>
        </w:rPr>
        <w:t>Bookbuilding</w:t>
      </w:r>
      <w:proofErr w:type="spellEnd"/>
      <w:r w:rsidRPr="00D7010D">
        <w:rPr>
          <w:rFonts w:ascii="Trebuchet MS" w:hAnsi="Trebuchet MS"/>
          <w:bCs/>
          <w:sz w:val="20"/>
        </w:rPr>
        <w:t xml:space="preserve"> e antes da </w:t>
      </w:r>
      <w:r w:rsidRPr="00D7010D">
        <w:rPr>
          <w:rFonts w:ascii="Trebuchet MS" w:eastAsia="Arial Unicode MS" w:hAnsi="Trebuchet MS" w:cstheme="minorHAnsi"/>
          <w:sz w:val="20"/>
          <w:lang w:bidi="th-TH"/>
        </w:rPr>
        <w:t xml:space="preserve">primeira </w:t>
      </w:r>
      <w:r w:rsidRPr="00D7010D">
        <w:rPr>
          <w:rFonts w:ascii="Trebuchet MS" w:hAnsi="Trebuchet MS"/>
          <w:sz w:val="20"/>
        </w:rPr>
        <w:t>Data de Integralização</w:t>
      </w:r>
      <w:r w:rsidR="00BB30B3" w:rsidRPr="00D7010D">
        <w:rPr>
          <w:rFonts w:ascii="Trebuchet MS" w:hAnsi="Trebuchet MS"/>
          <w:sz w:val="20"/>
        </w:rPr>
        <w:t xml:space="preserve"> das </w:t>
      </w:r>
      <w:r w:rsidR="00DD603B" w:rsidRPr="00D7010D">
        <w:rPr>
          <w:rFonts w:ascii="Trebuchet MS" w:hAnsi="Trebuchet MS"/>
          <w:sz w:val="20"/>
        </w:rPr>
        <w:t>Debêntures</w:t>
      </w:r>
      <w:r w:rsidRPr="00D7010D">
        <w:rPr>
          <w:rFonts w:ascii="Trebuchet MS" w:hAnsi="Trebuchet MS"/>
          <w:bCs/>
          <w:sz w:val="20"/>
        </w:rPr>
        <w:t xml:space="preserve">, </w:t>
      </w:r>
      <w:r w:rsidR="00AE3702" w:rsidRPr="00D7010D">
        <w:rPr>
          <w:rFonts w:ascii="Trebuchet MS" w:hAnsi="Trebuchet MS"/>
          <w:bCs/>
          <w:sz w:val="20"/>
        </w:rPr>
        <w:t>a</w:t>
      </w:r>
      <w:r w:rsidR="006A4955" w:rsidRPr="00D7010D">
        <w:rPr>
          <w:rFonts w:ascii="Trebuchet MS" w:hAnsi="Trebuchet MS"/>
          <w:bCs/>
          <w:sz w:val="20"/>
        </w:rPr>
        <w:t xml:space="preserve"> presente </w:t>
      </w:r>
      <w:r w:rsidR="00AE3702" w:rsidRPr="00D7010D">
        <w:rPr>
          <w:rFonts w:ascii="Trebuchet MS" w:hAnsi="Trebuchet MS"/>
          <w:sz w:val="20"/>
        </w:rPr>
        <w:t xml:space="preserve">Escritura </w:t>
      </w:r>
      <w:r w:rsidR="006A4955" w:rsidRPr="00D7010D">
        <w:rPr>
          <w:rFonts w:ascii="Trebuchet MS" w:hAnsi="Trebuchet MS"/>
          <w:bCs/>
          <w:sz w:val="20"/>
        </w:rPr>
        <w:t>de Emissão será aditad</w:t>
      </w:r>
      <w:r w:rsidR="00104C13">
        <w:rPr>
          <w:rFonts w:ascii="Trebuchet MS" w:hAnsi="Trebuchet MS"/>
          <w:bCs/>
          <w:sz w:val="20"/>
        </w:rPr>
        <w:t>a</w:t>
      </w:r>
      <w:r w:rsidR="006A4955" w:rsidRPr="00D7010D">
        <w:rPr>
          <w:rFonts w:ascii="Trebuchet MS" w:hAnsi="Trebuchet MS"/>
          <w:bCs/>
          <w:sz w:val="20"/>
        </w:rPr>
        <w:t xml:space="preserve"> para refletir </w:t>
      </w:r>
      <w:r w:rsidRPr="00D7010D">
        <w:rPr>
          <w:rFonts w:ascii="Trebuchet MS" w:hAnsi="Trebuchet MS"/>
          <w:bCs/>
          <w:sz w:val="20"/>
        </w:rPr>
        <w:t>a definição da Remuneração Terceira Série</w:t>
      </w:r>
      <w:r w:rsidRPr="00D7010D">
        <w:rPr>
          <w:rFonts w:ascii="Trebuchet MS" w:hAnsi="Trebuchet MS"/>
          <w:sz w:val="20"/>
        </w:rPr>
        <w:t xml:space="preserve"> </w:t>
      </w:r>
      <w:r w:rsidRPr="00D7010D">
        <w:rPr>
          <w:rFonts w:ascii="Trebuchet MS" w:hAnsi="Trebuchet MS"/>
          <w:bCs/>
          <w:sz w:val="20"/>
        </w:rPr>
        <w:t xml:space="preserve">e da alocação da quantidade de </w:t>
      </w:r>
      <w:r w:rsidR="00DD603B" w:rsidRPr="00D7010D">
        <w:rPr>
          <w:rFonts w:ascii="Trebuchet MS" w:hAnsi="Trebuchet MS"/>
          <w:bCs/>
          <w:sz w:val="20"/>
        </w:rPr>
        <w:t>Debêntures</w:t>
      </w:r>
      <w:r w:rsidRPr="00D7010D">
        <w:rPr>
          <w:rFonts w:ascii="Trebuchet MS" w:hAnsi="Trebuchet MS"/>
          <w:bCs/>
          <w:sz w:val="20"/>
        </w:rPr>
        <w:t xml:space="preserve"> entre cada </w:t>
      </w:r>
      <w:r w:rsidRPr="00D7010D">
        <w:rPr>
          <w:rFonts w:ascii="Trebuchet MS" w:hAnsi="Trebuchet MS"/>
          <w:bCs/>
          <w:sz w:val="20"/>
        </w:rPr>
        <w:lastRenderedPageBreak/>
        <w:t>série, sem necessidade de nova aprovação societária</w:t>
      </w:r>
      <w:r w:rsidR="006A4955" w:rsidRPr="00D7010D">
        <w:rPr>
          <w:rFonts w:ascii="Trebuchet MS" w:hAnsi="Trebuchet MS"/>
          <w:bCs/>
          <w:sz w:val="20"/>
        </w:rPr>
        <w:t xml:space="preserve"> ou autorização da </w:t>
      </w:r>
      <w:proofErr w:type="spellStart"/>
      <w:r w:rsidR="006A4955" w:rsidRPr="00D7010D">
        <w:rPr>
          <w:rFonts w:ascii="Trebuchet MS" w:hAnsi="Trebuchet MS"/>
          <w:bCs/>
          <w:sz w:val="20"/>
        </w:rPr>
        <w:t>Securitizadora</w:t>
      </w:r>
      <w:proofErr w:type="spellEnd"/>
      <w:r w:rsidRPr="00D7010D">
        <w:rPr>
          <w:rFonts w:ascii="Trebuchet MS" w:hAnsi="Trebuchet MS"/>
          <w:bCs/>
          <w:sz w:val="20"/>
        </w:rPr>
        <w:t>, ficando, desde já, as Partes autorizadas e obrigadas a celebrar tal aditamento (“</w:t>
      </w:r>
      <w:r w:rsidRPr="00D7010D">
        <w:rPr>
          <w:rFonts w:ascii="Trebuchet MS" w:hAnsi="Trebuchet MS"/>
          <w:bCs/>
          <w:sz w:val="20"/>
          <w:u w:val="single"/>
        </w:rPr>
        <w:t xml:space="preserve">Aditamento do Procedimento de </w:t>
      </w:r>
      <w:proofErr w:type="spellStart"/>
      <w:r w:rsidRPr="00D7010D">
        <w:rPr>
          <w:rFonts w:ascii="Trebuchet MS" w:hAnsi="Trebuchet MS"/>
          <w:bCs/>
          <w:i/>
          <w:sz w:val="20"/>
          <w:u w:val="single"/>
        </w:rPr>
        <w:t>Bookbuilding</w:t>
      </w:r>
      <w:proofErr w:type="spellEnd"/>
      <w:r w:rsidRPr="00D7010D">
        <w:rPr>
          <w:rFonts w:ascii="Trebuchet MS" w:hAnsi="Trebuchet MS"/>
          <w:bCs/>
          <w:sz w:val="20"/>
        </w:rPr>
        <w:t>”).</w:t>
      </w:r>
    </w:p>
    <w:bookmarkEnd w:id="65"/>
    <w:p w14:paraId="3A5081B8" w14:textId="0A185B72" w:rsidR="00D01279" w:rsidRPr="00D7010D" w:rsidRDefault="00D01279">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7634ADD5" w14:textId="18CA9D2A" w:rsidR="00293AFA" w:rsidRPr="00D7010D" w:rsidRDefault="00293AFA"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Segoe UI"/>
          <w:sz w:val="20"/>
        </w:rPr>
      </w:pPr>
      <w:r w:rsidRPr="00D7010D">
        <w:rPr>
          <w:rFonts w:ascii="Trebuchet MS" w:hAnsi="Trebuchet MS" w:cs="Segoe UI"/>
          <w:sz w:val="20"/>
          <w:u w:val="single"/>
        </w:rPr>
        <w:t>Exigências da CVM, ANBIMA e B3</w:t>
      </w:r>
      <w:r w:rsidRPr="00D7010D">
        <w:rPr>
          <w:rFonts w:ascii="Trebuchet MS" w:hAnsi="Trebuchet MS" w:cs="Segoe UI"/>
          <w:sz w:val="20"/>
        </w:rPr>
        <w:t xml:space="preserve">: A </w:t>
      </w:r>
      <w:r w:rsidR="00E236D7" w:rsidRPr="00D7010D">
        <w:rPr>
          <w:rFonts w:ascii="Trebuchet MS" w:hAnsi="Trebuchet MS" w:cs="Segoe UI"/>
          <w:sz w:val="20"/>
        </w:rPr>
        <w:t>Emissora</w:t>
      </w:r>
      <w:r w:rsidRPr="00D7010D">
        <w:rPr>
          <w:rFonts w:ascii="Trebuchet MS" w:hAnsi="Trebuchet MS" w:cs="Segoe UI"/>
          <w:sz w:val="20"/>
        </w:rPr>
        <w:t xml:space="preserve"> declara seu conhecimento de que, na hipótese de a CVM, a ANBIMA e/ou a B3 S.A. – Brasil, Bolsa, Balcão – Balcão B3 (“</w:t>
      </w:r>
      <w:r w:rsidRPr="00D7010D">
        <w:rPr>
          <w:rFonts w:ascii="Trebuchet MS" w:hAnsi="Trebuchet MS" w:cs="Segoe UI"/>
          <w:sz w:val="20"/>
          <w:u w:val="single"/>
        </w:rPr>
        <w:t>B3</w:t>
      </w:r>
      <w:r w:rsidRPr="00D7010D">
        <w:rPr>
          <w:rFonts w:ascii="Trebuchet MS" w:hAnsi="Trebuchet MS" w:cs="Segoe UI"/>
          <w:sz w:val="20"/>
        </w:rPr>
        <w:t xml:space="preserve">”), entidade administradora de mercados organizados de valores mobiliários, autorizada a funcionar pelo Banco Central do Brasil e pela CVM, para prestação de serviços de custódia de ativos escriturais e liquidação financeira, comprovadamente realizarem eventuais exigências ou solicitações relacionadas com a emissão dos CRI, a </w:t>
      </w:r>
      <w:r w:rsidR="00E236D7" w:rsidRPr="00D7010D">
        <w:rPr>
          <w:rFonts w:ascii="Trebuchet MS" w:hAnsi="Trebuchet MS" w:cs="Segoe UI"/>
          <w:sz w:val="20"/>
        </w:rPr>
        <w:t>Emissora</w:t>
      </w:r>
      <w:r w:rsidRPr="00D7010D">
        <w:rPr>
          <w:rFonts w:ascii="Trebuchet MS" w:hAnsi="Trebuchet MS" w:cs="Segoe UI"/>
          <w:sz w:val="20"/>
        </w:rPr>
        <w:t xml:space="preserve"> ficará responsável, juntamente com a </w:t>
      </w:r>
      <w:proofErr w:type="spellStart"/>
      <w:r w:rsidRPr="00D7010D">
        <w:rPr>
          <w:rFonts w:ascii="Trebuchet MS" w:hAnsi="Trebuchet MS" w:cs="Segoe UI"/>
          <w:sz w:val="20"/>
        </w:rPr>
        <w:t>Securitizadora</w:t>
      </w:r>
      <w:proofErr w:type="spellEnd"/>
      <w:r w:rsidRPr="00D7010D">
        <w:rPr>
          <w:rFonts w:ascii="Trebuchet MS" w:hAnsi="Trebuchet MS" w:cs="Segoe UI"/>
          <w:sz w:val="20"/>
        </w:rPr>
        <w:t xml:space="preserve"> e o Agente Fiduciário, por sanar os eventuais vícios existentes, na respectiva esfera de competência e sem solidariedade entre si, no prazo concedido pela CVM, pela B3, e/ou pela ANBIMA, observadas eventuais prorrogações ou interrupções, conforme venha a ser razoavelmente solicitado pela </w:t>
      </w:r>
      <w:proofErr w:type="spellStart"/>
      <w:r w:rsidRPr="00D7010D">
        <w:rPr>
          <w:rFonts w:ascii="Trebuchet MS" w:hAnsi="Trebuchet MS" w:cs="Segoe UI"/>
          <w:sz w:val="20"/>
        </w:rPr>
        <w:t>Securitizadora</w:t>
      </w:r>
      <w:proofErr w:type="spellEnd"/>
      <w:r w:rsidRPr="00D7010D">
        <w:rPr>
          <w:rFonts w:ascii="Trebuchet MS" w:hAnsi="Trebuchet MS" w:cs="Segoe UI"/>
          <w:sz w:val="20"/>
        </w:rPr>
        <w:t>.</w:t>
      </w:r>
    </w:p>
    <w:p w14:paraId="11A6DF16" w14:textId="77777777" w:rsidR="00293AFA" w:rsidRPr="00D7010D" w:rsidRDefault="00293AFA">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2F6FC869" w14:textId="2FFC0377" w:rsidR="00AD3D3F" w:rsidRPr="00D7010D" w:rsidRDefault="00426B3B" w:rsidP="006E6876">
      <w:pPr>
        <w:pStyle w:val="ListParagraph"/>
        <w:widowControl w:val="0"/>
        <w:numPr>
          <w:ilvl w:val="0"/>
          <w:numId w:val="3"/>
        </w:numPr>
        <w:tabs>
          <w:tab w:val="clear" w:pos="1277"/>
          <w:tab w:val="left" w:pos="1134"/>
        </w:tabs>
        <w:autoSpaceDE w:val="0"/>
        <w:autoSpaceDN w:val="0"/>
        <w:adjustRightInd w:val="0"/>
        <w:spacing w:after="0" w:line="360" w:lineRule="auto"/>
        <w:ind w:left="0" w:firstLine="0"/>
        <w:contextualSpacing w:val="0"/>
        <w:rPr>
          <w:rFonts w:ascii="Trebuchet MS" w:hAnsi="Trebuchet MS" w:cs="Tahoma"/>
          <w:sz w:val="20"/>
        </w:rPr>
      </w:pPr>
      <w:bookmarkStart w:id="66" w:name="_DV_M68"/>
      <w:bookmarkStart w:id="67" w:name="_DV_M72"/>
      <w:bookmarkStart w:id="68" w:name="_DV_M75"/>
      <w:bookmarkStart w:id="69" w:name="_DV_M76"/>
      <w:bookmarkStart w:id="70" w:name="_DV_M77"/>
      <w:bookmarkStart w:id="71" w:name="_DV_M78"/>
      <w:bookmarkStart w:id="72" w:name="_Toc499990325"/>
      <w:bookmarkEnd w:id="66"/>
      <w:bookmarkEnd w:id="67"/>
      <w:bookmarkEnd w:id="68"/>
      <w:bookmarkEnd w:id="69"/>
      <w:bookmarkEnd w:id="70"/>
      <w:bookmarkEnd w:id="71"/>
      <w:r w:rsidRPr="00D7010D">
        <w:rPr>
          <w:rFonts w:ascii="Trebuchet MS" w:hAnsi="Trebuchet MS" w:cs="Tahoma"/>
          <w:b/>
          <w:sz w:val="20"/>
        </w:rPr>
        <w:t xml:space="preserve">DAS CARACTERÍSTICAS GERAIS DAS </w:t>
      </w:r>
      <w:bookmarkStart w:id="73" w:name="_DV_M79"/>
      <w:bookmarkStart w:id="74" w:name="_Toc499990326"/>
      <w:bookmarkEnd w:id="72"/>
      <w:bookmarkEnd w:id="73"/>
      <w:r w:rsidR="00DD603B" w:rsidRPr="00D7010D">
        <w:rPr>
          <w:rFonts w:ascii="Trebuchet MS" w:hAnsi="Trebuchet MS" w:cs="Tahoma"/>
          <w:b/>
          <w:sz w:val="20"/>
        </w:rPr>
        <w:t>DEBÊNTURES</w:t>
      </w:r>
    </w:p>
    <w:p w14:paraId="230BC0CD" w14:textId="77777777" w:rsidR="00D71540" w:rsidRPr="00D7010D" w:rsidRDefault="00D71540">
      <w:pPr>
        <w:widowControl w:val="0"/>
        <w:tabs>
          <w:tab w:val="left" w:pos="0"/>
          <w:tab w:val="left" w:pos="1134"/>
        </w:tabs>
        <w:autoSpaceDE w:val="0"/>
        <w:autoSpaceDN w:val="0"/>
        <w:adjustRightInd w:val="0"/>
        <w:spacing w:after="0" w:line="360" w:lineRule="auto"/>
        <w:rPr>
          <w:rFonts w:ascii="Trebuchet MS" w:hAnsi="Trebuchet MS" w:cs="Tahoma"/>
          <w:sz w:val="20"/>
        </w:rPr>
      </w:pPr>
    </w:p>
    <w:p w14:paraId="6E682D32" w14:textId="3263E6A4" w:rsidR="00AD3D3F" w:rsidRPr="00D7010D" w:rsidRDefault="00426B3B">
      <w:pPr>
        <w:pStyle w:val="ListParagraph"/>
        <w:widowControl w:val="0"/>
        <w:numPr>
          <w:ilvl w:val="1"/>
          <w:numId w:val="3"/>
        </w:numPr>
        <w:tabs>
          <w:tab w:val="num" w:pos="1134"/>
        </w:tabs>
        <w:autoSpaceDE w:val="0"/>
        <w:autoSpaceDN w:val="0"/>
        <w:adjustRightInd w:val="0"/>
        <w:spacing w:after="0" w:line="360" w:lineRule="auto"/>
        <w:ind w:left="0"/>
        <w:contextualSpacing w:val="0"/>
        <w:rPr>
          <w:rFonts w:ascii="Trebuchet MS" w:hAnsi="Trebuchet MS" w:cs="Tahoma"/>
          <w:sz w:val="20"/>
        </w:rPr>
      </w:pPr>
      <w:bookmarkStart w:id="75" w:name="_DV_M80"/>
      <w:bookmarkEnd w:id="75"/>
      <w:r w:rsidRPr="00D7010D">
        <w:rPr>
          <w:rFonts w:ascii="Trebuchet MS" w:hAnsi="Trebuchet MS" w:cs="Tahoma"/>
          <w:b/>
          <w:sz w:val="20"/>
        </w:rPr>
        <w:t>Data de Emissão.</w:t>
      </w:r>
      <w:r w:rsidRPr="00D7010D">
        <w:rPr>
          <w:rFonts w:ascii="Trebuchet MS" w:hAnsi="Trebuchet MS" w:cs="Tahoma"/>
          <w:sz w:val="20"/>
        </w:rPr>
        <w:t xml:space="preserve"> Para todos os fins e efeitos legais, a data da emissão das </w:t>
      </w:r>
      <w:r w:rsidR="00DD603B" w:rsidRPr="00D7010D">
        <w:rPr>
          <w:rFonts w:ascii="Trebuchet MS" w:hAnsi="Trebuchet MS" w:cs="Tahoma"/>
          <w:sz w:val="20"/>
        </w:rPr>
        <w:t>Debêntures</w:t>
      </w:r>
      <w:r w:rsidRPr="00D7010D">
        <w:rPr>
          <w:rFonts w:ascii="Trebuchet MS" w:hAnsi="Trebuchet MS" w:cs="Tahoma"/>
          <w:sz w:val="20"/>
        </w:rPr>
        <w:t xml:space="preserve"> será o </w:t>
      </w:r>
      <w:r w:rsidRPr="00E60C68">
        <w:rPr>
          <w:rFonts w:ascii="Trebuchet MS" w:hAnsi="Trebuchet MS" w:cs="Tahoma"/>
          <w:sz w:val="20"/>
        </w:rPr>
        <w:t>dia</w:t>
      </w:r>
      <w:r w:rsidR="00A95735" w:rsidRPr="00E60C68">
        <w:rPr>
          <w:rFonts w:ascii="Trebuchet MS" w:hAnsi="Trebuchet MS" w:cs="Tahoma"/>
          <w:sz w:val="20"/>
        </w:rPr>
        <w:t xml:space="preserve"> </w:t>
      </w:r>
      <w:r w:rsidR="003D369A" w:rsidRPr="00E61B05">
        <w:rPr>
          <w:rFonts w:ascii="Trebuchet MS" w:hAnsi="Trebuchet MS" w:cs="Tahoma"/>
          <w:color w:val="000000"/>
          <w:sz w:val="20"/>
        </w:rPr>
        <w:t>15</w:t>
      </w:r>
      <w:r w:rsidR="009E2A59" w:rsidRPr="00E60C68">
        <w:rPr>
          <w:rFonts w:ascii="Trebuchet MS" w:hAnsi="Trebuchet MS" w:cs="Tahoma"/>
          <w:color w:val="000000"/>
          <w:sz w:val="20"/>
        </w:rPr>
        <w:t xml:space="preserve"> </w:t>
      </w:r>
      <w:r w:rsidRPr="00E60C68">
        <w:rPr>
          <w:rFonts w:ascii="Trebuchet MS" w:hAnsi="Trebuchet MS" w:cs="Tahoma"/>
          <w:sz w:val="20"/>
        </w:rPr>
        <w:t xml:space="preserve">de </w:t>
      </w:r>
      <w:r w:rsidR="003D369A" w:rsidRPr="00E61B05">
        <w:rPr>
          <w:rFonts w:ascii="Trebuchet MS" w:hAnsi="Trebuchet MS" w:cs="Tahoma"/>
          <w:color w:val="000000"/>
          <w:sz w:val="20"/>
        </w:rPr>
        <w:t>abril</w:t>
      </w:r>
      <w:r w:rsidR="003D369A" w:rsidRPr="00D7010D">
        <w:rPr>
          <w:rFonts w:ascii="Trebuchet MS" w:hAnsi="Trebuchet MS" w:cs="Tahoma"/>
          <w:color w:val="000000"/>
          <w:sz w:val="20"/>
        </w:rPr>
        <w:t xml:space="preserve"> </w:t>
      </w:r>
      <w:r w:rsidR="00B36478" w:rsidRPr="00D7010D">
        <w:rPr>
          <w:rFonts w:ascii="Trebuchet MS" w:hAnsi="Trebuchet MS" w:cs="Tahoma"/>
          <w:sz w:val="20"/>
        </w:rPr>
        <w:t>de 202</w:t>
      </w:r>
      <w:r w:rsidR="002635F4" w:rsidRPr="00D7010D">
        <w:rPr>
          <w:rFonts w:ascii="Trebuchet MS" w:hAnsi="Trebuchet MS" w:cs="Tahoma"/>
          <w:sz w:val="20"/>
        </w:rPr>
        <w:t>3</w:t>
      </w:r>
      <w:r w:rsidRPr="00D7010D">
        <w:rPr>
          <w:rFonts w:ascii="Trebuchet MS" w:hAnsi="Trebuchet MS" w:cs="Tahoma"/>
          <w:sz w:val="20"/>
        </w:rPr>
        <w:t xml:space="preserve"> (“</w:t>
      </w:r>
      <w:r w:rsidRPr="00D7010D">
        <w:rPr>
          <w:rFonts w:ascii="Trebuchet MS" w:hAnsi="Trebuchet MS" w:cs="Tahoma"/>
          <w:sz w:val="20"/>
          <w:u w:val="single"/>
        </w:rPr>
        <w:t>Data de Emissão</w:t>
      </w:r>
      <w:r w:rsidR="00AD3D3F" w:rsidRPr="00D7010D">
        <w:rPr>
          <w:rFonts w:ascii="Trebuchet MS" w:hAnsi="Trebuchet MS" w:cs="Tahoma"/>
          <w:sz w:val="20"/>
        </w:rPr>
        <w:t>”).</w:t>
      </w:r>
      <w:r w:rsidR="00B32345" w:rsidRPr="00D7010D">
        <w:rPr>
          <w:rFonts w:ascii="Trebuchet MS" w:hAnsi="Trebuchet MS" w:cs="Tahoma"/>
          <w:sz w:val="20"/>
        </w:rPr>
        <w:t xml:space="preserve"> </w:t>
      </w:r>
    </w:p>
    <w:p w14:paraId="212C3538" w14:textId="77777777"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2D9ADB30" w14:textId="7802D7B6" w:rsidR="00AD3D3F"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color w:val="000000"/>
          <w:sz w:val="20"/>
        </w:rPr>
      </w:pPr>
      <w:bookmarkStart w:id="76" w:name="_Hlk64957075"/>
      <w:r w:rsidRPr="00D7010D">
        <w:rPr>
          <w:rFonts w:ascii="Trebuchet MS" w:hAnsi="Trebuchet MS" w:cs="Tahoma"/>
          <w:b/>
          <w:color w:val="000000"/>
          <w:sz w:val="20"/>
        </w:rPr>
        <w:t>Data de Início da Rentabilidade.</w:t>
      </w:r>
      <w:r w:rsidRPr="00D7010D">
        <w:rPr>
          <w:rFonts w:ascii="Trebuchet MS" w:hAnsi="Trebuchet MS" w:cs="Tahoma"/>
          <w:color w:val="000000"/>
          <w:sz w:val="20"/>
        </w:rPr>
        <w:t xml:space="preserve"> Para todos os fins e efeitos legais, a data de início da rentabilidade</w:t>
      </w:r>
      <w:r w:rsidR="00BC3EB6" w:rsidRPr="00D7010D">
        <w:rPr>
          <w:rFonts w:ascii="Trebuchet MS" w:hAnsi="Trebuchet MS" w:cs="Tahoma"/>
          <w:color w:val="000000"/>
          <w:sz w:val="20"/>
        </w:rPr>
        <w:t xml:space="preserve"> de cada série das </w:t>
      </w:r>
      <w:r w:rsidR="00DD603B" w:rsidRPr="00D7010D">
        <w:rPr>
          <w:rFonts w:ascii="Trebuchet MS" w:hAnsi="Trebuchet MS" w:cs="Tahoma"/>
          <w:color w:val="000000"/>
          <w:sz w:val="20"/>
        </w:rPr>
        <w:t>Debêntures</w:t>
      </w:r>
      <w:r w:rsidRPr="00D7010D">
        <w:rPr>
          <w:rFonts w:ascii="Trebuchet MS" w:hAnsi="Trebuchet MS" w:cs="Tahoma"/>
          <w:color w:val="000000"/>
          <w:sz w:val="20"/>
        </w:rPr>
        <w:t xml:space="preserve"> será a primeira </w:t>
      </w:r>
      <w:r w:rsidR="002635F4" w:rsidRPr="00D7010D">
        <w:rPr>
          <w:rFonts w:ascii="Trebuchet MS" w:hAnsi="Trebuchet MS" w:cs="Tahoma"/>
          <w:color w:val="000000"/>
          <w:sz w:val="20"/>
        </w:rPr>
        <w:t>data de integralização d</w:t>
      </w:r>
      <w:r w:rsidR="00BC3EB6" w:rsidRPr="00D7010D">
        <w:rPr>
          <w:rFonts w:ascii="Trebuchet MS" w:hAnsi="Trebuchet MS" w:cs="Tahoma"/>
          <w:color w:val="000000"/>
          <w:sz w:val="20"/>
        </w:rPr>
        <w:t>e cada Série correspondente de</w:t>
      </w:r>
      <w:r w:rsidR="002635F4" w:rsidRPr="00D7010D">
        <w:rPr>
          <w:rFonts w:ascii="Trebuchet MS" w:hAnsi="Trebuchet MS" w:cs="Tahoma"/>
          <w:color w:val="000000"/>
          <w:sz w:val="20"/>
        </w:rPr>
        <w:t xml:space="preserve"> CRI</w:t>
      </w:r>
      <w:r w:rsidRPr="00D7010D">
        <w:rPr>
          <w:rFonts w:ascii="Trebuchet MS" w:hAnsi="Trebuchet MS" w:cs="Tahoma"/>
          <w:color w:val="000000"/>
          <w:sz w:val="20"/>
        </w:rPr>
        <w:t xml:space="preserve"> (“</w:t>
      </w:r>
      <w:r w:rsidRPr="00D7010D">
        <w:rPr>
          <w:rFonts w:ascii="Trebuchet MS" w:hAnsi="Trebuchet MS" w:cs="Tahoma"/>
          <w:color w:val="000000"/>
          <w:sz w:val="20"/>
          <w:u w:val="single"/>
        </w:rPr>
        <w:t>Data de Início da Rentabilidade</w:t>
      </w:r>
      <w:r w:rsidRPr="00D7010D">
        <w:rPr>
          <w:rFonts w:ascii="Trebuchet MS" w:hAnsi="Trebuchet MS" w:cs="Tahoma"/>
          <w:color w:val="000000"/>
          <w:sz w:val="20"/>
        </w:rPr>
        <w:t>”).</w:t>
      </w:r>
      <w:bookmarkEnd w:id="76"/>
    </w:p>
    <w:p w14:paraId="512C92E3" w14:textId="77777777"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color w:val="000000"/>
          <w:sz w:val="20"/>
        </w:rPr>
      </w:pPr>
    </w:p>
    <w:p w14:paraId="4D9DFC06" w14:textId="6CF27577" w:rsidR="0085163D" w:rsidRPr="00D7010D" w:rsidRDefault="008F0146"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color w:val="000000"/>
          <w:sz w:val="20"/>
        </w:rPr>
      </w:pPr>
      <w:bookmarkStart w:id="77" w:name="_Hlk64957105"/>
      <w:r w:rsidRPr="00D7010D">
        <w:rPr>
          <w:rFonts w:ascii="Trebuchet MS" w:hAnsi="Trebuchet MS" w:cs="Tahoma"/>
          <w:b/>
          <w:color w:val="000000"/>
          <w:sz w:val="20"/>
        </w:rPr>
        <w:t>Forma</w:t>
      </w:r>
      <w:r w:rsidR="00B82B70" w:rsidRPr="00D7010D">
        <w:rPr>
          <w:rFonts w:ascii="Trebuchet MS" w:hAnsi="Trebuchet MS" w:cs="Tahoma"/>
          <w:b/>
          <w:color w:val="000000"/>
          <w:sz w:val="20"/>
        </w:rPr>
        <w:t xml:space="preserve"> e</w:t>
      </w:r>
      <w:r w:rsidR="00426B3B" w:rsidRPr="00D7010D">
        <w:rPr>
          <w:rFonts w:ascii="Trebuchet MS" w:hAnsi="Trebuchet MS" w:cs="Tahoma"/>
          <w:b/>
          <w:color w:val="000000"/>
          <w:sz w:val="20"/>
        </w:rPr>
        <w:t xml:space="preserve"> Tipo e Comprovação de Titularidade.</w:t>
      </w:r>
      <w:r w:rsidR="00426B3B" w:rsidRPr="00D7010D">
        <w:rPr>
          <w:rFonts w:ascii="Trebuchet MS" w:hAnsi="Trebuchet MS" w:cs="Tahoma"/>
          <w:color w:val="000000"/>
          <w:sz w:val="20"/>
        </w:rPr>
        <w:t xml:space="preserve"> </w:t>
      </w:r>
      <w:r w:rsidR="0085163D" w:rsidRPr="00D7010D">
        <w:rPr>
          <w:rFonts w:ascii="Trebuchet MS" w:hAnsi="Trebuchet MS" w:cs="Tahoma"/>
          <w:color w:val="000000"/>
          <w:sz w:val="20"/>
        </w:rPr>
        <w:t>As Debêntures serão emitidas sob a forma nominativa, sem a emissão de cautelas ou certificados, sendo que, para todos os fins de direito, a titularidade das Debêntures será comprovada pelo registro no Livro de Registro</w:t>
      </w:r>
      <w:bookmarkEnd w:id="77"/>
      <w:r w:rsidR="0085163D" w:rsidRPr="00D7010D">
        <w:rPr>
          <w:rFonts w:ascii="Trebuchet MS" w:hAnsi="Trebuchet MS" w:cs="Tahoma"/>
          <w:color w:val="000000"/>
          <w:sz w:val="20"/>
        </w:rPr>
        <w:t>.</w:t>
      </w:r>
    </w:p>
    <w:p w14:paraId="13B8488B" w14:textId="588D97D5"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color w:val="000000"/>
          <w:sz w:val="20"/>
        </w:rPr>
      </w:pPr>
    </w:p>
    <w:p w14:paraId="0ABF458F" w14:textId="00D769DB" w:rsidR="00B40FCD" w:rsidRPr="00D7010D" w:rsidRDefault="00B40FCD"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color w:val="000000"/>
          <w:sz w:val="20"/>
        </w:rPr>
      </w:pPr>
      <w:r w:rsidRPr="00D7010D">
        <w:rPr>
          <w:rFonts w:ascii="Trebuchet MS" w:hAnsi="Trebuchet MS" w:cs="Tahoma"/>
          <w:b/>
          <w:color w:val="000000"/>
          <w:sz w:val="20"/>
        </w:rPr>
        <w:t>Espécie:</w:t>
      </w:r>
      <w:r w:rsidRPr="00D7010D">
        <w:rPr>
          <w:rFonts w:ascii="Trebuchet MS" w:hAnsi="Trebuchet MS" w:cs="Tahoma"/>
          <w:color w:val="000000"/>
          <w:sz w:val="20"/>
        </w:rPr>
        <w:t xml:space="preserve"> As Debêntures serão da espécie </w:t>
      </w:r>
      <w:r w:rsidR="00E60C68">
        <w:rPr>
          <w:rFonts w:ascii="Trebuchet MS" w:hAnsi="Trebuchet MS" w:cs="Tahoma"/>
          <w:color w:val="000000"/>
          <w:sz w:val="20"/>
        </w:rPr>
        <w:t xml:space="preserve">quirografária, </w:t>
      </w:r>
      <w:r w:rsidRPr="00D7010D">
        <w:rPr>
          <w:rFonts w:ascii="Trebuchet MS" w:hAnsi="Trebuchet MS" w:cs="Tahoma"/>
          <w:color w:val="000000"/>
          <w:sz w:val="20"/>
        </w:rPr>
        <w:t>com garantia fidejussória</w:t>
      </w:r>
      <w:r w:rsidR="00E60C68">
        <w:rPr>
          <w:rFonts w:ascii="Trebuchet MS" w:hAnsi="Trebuchet MS" w:cs="Tahoma"/>
          <w:color w:val="000000"/>
          <w:sz w:val="20"/>
        </w:rPr>
        <w:t xml:space="preserve"> adicional</w:t>
      </w:r>
      <w:r w:rsidRPr="00D7010D">
        <w:rPr>
          <w:rFonts w:ascii="Trebuchet MS" w:hAnsi="Trebuchet MS" w:cs="Tahoma"/>
          <w:color w:val="000000"/>
          <w:sz w:val="20"/>
        </w:rPr>
        <w:t>, nos termos do artigo 58 da Lei das Sociedades por Ações.</w:t>
      </w:r>
    </w:p>
    <w:p w14:paraId="4F1E6B6B" w14:textId="77777777" w:rsidR="00B40FCD" w:rsidRPr="00D7010D" w:rsidRDefault="00B40FCD">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color w:val="000000"/>
          <w:sz w:val="20"/>
        </w:rPr>
      </w:pPr>
    </w:p>
    <w:p w14:paraId="7296E3D7" w14:textId="4FA51773" w:rsidR="00AD3D3F" w:rsidRPr="00D7010D" w:rsidRDefault="008F0146"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78" w:name="_DV_M82"/>
      <w:bookmarkEnd w:id="78"/>
      <w:r w:rsidRPr="00D7010D">
        <w:rPr>
          <w:rFonts w:ascii="Trebuchet MS" w:hAnsi="Trebuchet MS" w:cs="Tahoma"/>
          <w:b/>
          <w:color w:val="000000"/>
          <w:sz w:val="20"/>
        </w:rPr>
        <w:t>Conversibilidade</w:t>
      </w:r>
      <w:r w:rsidR="00426B3B" w:rsidRPr="00D7010D">
        <w:rPr>
          <w:rFonts w:ascii="Trebuchet MS" w:hAnsi="Trebuchet MS" w:cs="Tahoma"/>
          <w:b/>
          <w:sz w:val="20"/>
        </w:rPr>
        <w:t>.</w:t>
      </w:r>
      <w:r w:rsidR="00426B3B" w:rsidRPr="00D7010D">
        <w:rPr>
          <w:rFonts w:ascii="Trebuchet MS" w:hAnsi="Trebuchet MS" w:cs="Tahoma"/>
          <w:sz w:val="20"/>
        </w:rPr>
        <w:t xml:space="preserve"> </w:t>
      </w:r>
      <w:r w:rsidR="00426B3B" w:rsidRPr="00D7010D">
        <w:rPr>
          <w:rFonts w:ascii="Trebuchet MS" w:hAnsi="Trebuchet MS" w:cs="Tahoma"/>
          <w:color w:val="000000"/>
          <w:sz w:val="20"/>
        </w:rPr>
        <w:t xml:space="preserve">As </w:t>
      </w:r>
      <w:r w:rsidR="00DD603B" w:rsidRPr="00D7010D">
        <w:rPr>
          <w:rFonts w:ascii="Trebuchet MS" w:hAnsi="Trebuchet MS" w:cs="Tahoma"/>
          <w:color w:val="000000"/>
          <w:sz w:val="20"/>
        </w:rPr>
        <w:t>Debêntures</w:t>
      </w:r>
      <w:r w:rsidR="00426B3B" w:rsidRPr="00D7010D">
        <w:rPr>
          <w:rFonts w:ascii="Trebuchet MS" w:hAnsi="Trebuchet MS" w:cs="Tahoma"/>
          <w:color w:val="000000"/>
          <w:sz w:val="20"/>
        </w:rPr>
        <w:t xml:space="preserve"> serão simples, ou seja, não conversíveis em </w:t>
      </w:r>
      <w:r w:rsidR="00B82B70" w:rsidRPr="00D7010D">
        <w:rPr>
          <w:rFonts w:ascii="Trebuchet MS" w:hAnsi="Trebuchet MS" w:cs="Tahoma"/>
          <w:color w:val="000000"/>
          <w:sz w:val="20"/>
        </w:rPr>
        <w:t xml:space="preserve">participação societária da </w:t>
      </w:r>
      <w:r w:rsidR="00E236D7" w:rsidRPr="00D7010D">
        <w:rPr>
          <w:rFonts w:ascii="Trebuchet MS" w:hAnsi="Trebuchet MS" w:cs="Tahoma"/>
          <w:color w:val="000000"/>
          <w:sz w:val="20"/>
        </w:rPr>
        <w:t>Emissora</w:t>
      </w:r>
      <w:r w:rsidR="00AD3D3F" w:rsidRPr="00D7010D">
        <w:rPr>
          <w:rFonts w:ascii="Trebuchet MS" w:hAnsi="Trebuchet MS" w:cs="Tahoma"/>
          <w:sz w:val="20"/>
        </w:rPr>
        <w:t>.</w:t>
      </w:r>
    </w:p>
    <w:p w14:paraId="14A7AC7E" w14:textId="77777777"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6BC87CBD" w14:textId="117D1873" w:rsidR="00AD3D3F"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Prazo e Data de Vencimento.</w:t>
      </w:r>
      <w:r w:rsidR="00B36478" w:rsidRPr="00D7010D">
        <w:rPr>
          <w:rFonts w:ascii="Trebuchet MS" w:hAnsi="Trebuchet MS" w:cs="Tahoma"/>
          <w:sz w:val="20"/>
        </w:rPr>
        <w:t xml:space="preserve"> </w:t>
      </w:r>
      <w:r w:rsidRPr="00D7010D">
        <w:rPr>
          <w:rFonts w:ascii="Trebuchet MS" w:hAnsi="Trebuchet MS" w:cs="Tahoma"/>
          <w:sz w:val="20"/>
        </w:rPr>
        <w:t xml:space="preserve">Ressalvadas as hipóteses </w:t>
      </w:r>
      <w:r w:rsidRPr="00D7010D">
        <w:rPr>
          <w:rStyle w:val="DeltaViewInsertion"/>
          <w:rFonts w:ascii="Trebuchet MS" w:hAnsi="Trebuchet MS" w:cs="Tahoma"/>
          <w:color w:val="auto"/>
          <w:sz w:val="20"/>
          <w:u w:val="none"/>
        </w:rPr>
        <w:t xml:space="preserve">de resgate antecipado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ou vencimento antecipado das obrigações decorrentes das </w:t>
      </w:r>
      <w:r w:rsidR="00DD603B" w:rsidRPr="00D7010D">
        <w:rPr>
          <w:rStyle w:val="DeltaViewInsertion"/>
          <w:rFonts w:ascii="Trebuchet MS" w:hAnsi="Trebuchet MS" w:cs="Tahoma"/>
          <w:color w:val="auto"/>
          <w:sz w:val="20"/>
          <w:u w:val="none"/>
        </w:rPr>
        <w:t>Debêntures</w:t>
      </w:r>
      <w:r w:rsidRPr="00D7010D">
        <w:rPr>
          <w:rFonts w:ascii="Trebuchet MS" w:hAnsi="Trebuchet MS" w:cs="Tahoma"/>
          <w:sz w:val="20"/>
        </w:rPr>
        <w:t>, nos termos previstos nest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w:t>
      </w:r>
      <w:r w:rsidR="00815CEB" w:rsidRPr="00D7010D">
        <w:rPr>
          <w:rFonts w:ascii="Trebuchet MS" w:hAnsi="Trebuchet MS" w:cs="Tahoma"/>
          <w:b/>
          <w:bCs/>
          <w:sz w:val="20"/>
        </w:rPr>
        <w:t>(i)</w:t>
      </w:r>
      <w:r w:rsidR="00815CEB" w:rsidRPr="00D7010D">
        <w:rPr>
          <w:rFonts w:ascii="Trebuchet MS" w:hAnsi="Trebuchet MS" w:cs="Tahoma"/>
          <w:sz w:val="20"/>
        </w:rPr>
        <w:t xml:space="preserve"> </w:t>
      </w:r>
      <w:r w:rsidRPr="00D7010D">
        <w:rPr>
          <w:rFonts w:ascii="Trebuchet MS" w:hAnsi="Trebuchet MS" w:cs="Tahoma"/>
          <w:sz w:val="20"/>
        </w:rPr>
        <w:t xml:space="preserve">as </w:t>
      </w:r>
      <w:r w:rsidR="00DD603B" w:rsidRPr="00D7010D">
        <w:rPr>
          <w:rFonts w:ascii="Trebuchet MS" w:hAnsi="Trebuchet MS" w:cs="Tahoma"/>
          <w:sz w:val="20"/>
        </w:rPr>
        <w:t>Debêntures</w:t>
      </w:r>
      <w:r w:rsidR="00815CEB" w:rsidRPr="00D7010D">
        <w:rPr>
          <w:rFonts w:ascii="Trebuchet MS" w:hAnsi="Trebuchet MS" w:cs="Tahoma"/>
          <w:sz w:val="20"/>
        </w:rPr>
        <w:t xml:space="preserve"> da Primeira Série</w:t>
      </w:r>
      <w:r w:rsidRPr="00D7010D">
        <w:rPr>
          <w:rFonts w:ascii="Trebuchet MS" w:hAnsi="Trebuchet MS" w:cs="Tahoma"/>
          <w:sz w:val="20"/>
        </w:rPr>
        <w:t xml:space="preserve"> terão prazo de vencimento de</w:t>
      </w:r>
      <w:bookmarkStart w:id="79" w:name="_Hlk32444295"/>
      <w:r w:rsidRPr="00D7010D">
        <w:rPr>
          <w:rFonts w:ascii="Trebuchet MS" w:hAnsi="Trebuchet MS" w:cs="Tahoma"/>
          <w:sz w:val="20"/>
        </w:rPr>
        <w:t xml:space="preserve"> </w:t>
      </w:r>
      <w:r w:rsidR="002A5C97">
        <w:rPr>
          <w:rFonts w:ascii="Trebuchet MS" w:hAnsi="Trebuchet MS" w:cs="Tahoma"/>
          <w:sz w:val="20"/>
        </w:rPr>
        <w:t>5</w:t>
      </w:r>
      <w:r w:rsidR="002A5C97" w:rsidRPr="00D7010D">
        <w:rPr>
          <w:rFonts w:ascii="Trebuchet MS" w:hAnsi="Trebuchet MS" w:cs="Tahoma"/>
          <w:sz w:val="20"/>
        </w:rPr>
        <w:t xml:space="preserve"> </w:t>
      </w:r>
      <w:r w:rsidR="00BB1AF9" w:rsidRPr="00D7010D">
        <w:rPr>
          <w:rFonts w:ascii="Trebuchet MS" w:hAnsi="Trebuchet MS" w:cs="Tahoma"/>
          <w:sz w:val="20"/>
        </w:rPr>
        <w:t>(</w:t>
      </w:r>
      <w:r w:rsidR="002A5C97">
        <w:rPr>
          <w:rFonts w:ascii="Trebuchet MS" w:hAnsi="Trebuchet MS" w:cs="Tahoma"/>
          <w:sz w:val="20"/>
        </w:rPr>
        <w:t>cinco</w:t>
      </w:r>
      <w:r w:rsidR="00BB1AF9" w:rsidRPr="00D7010D">
        <w:rPr>
          <w:rFonts w:ascii="Trebuchet MS" w:hAnsi="Trebuchet MS" w:cs="Tahoma"/>
          <w:sz w:val="20"/>
        </w:rPr>
        <w:t xml:space="preserve">) </w:t>
      </w:r>
      <w:r w:rsidR="00B32345" w:rsidRPr="00D7010D">
        <w:rPr>
          <w:rFonts w:ascii="Trebuchet MS" w:hAnsi="Trebuchet MS" w:cs="Tahoma"/>
          <w:sz w:val="20"/>
        </w:rPr>
        <w:t xml:space="preserve">anos </w:t>
      </w:r>
      <w:r w:rsidRPr="00D7010D">
        <w:rPr>
          <w:rFonts w:ascii="Trebuchet MS" w:hAnsi="Trebuchet MS" w:cs="Tahoma"/>
          <w:sz w:val="20"/>
        </w:rPr>
        <w:t xml:space="preserve">contados da Data de Emissão, vencendo-se, portanto, no dia </w:t>
      </w:r>
      <w:r w:rsidR="00963295">
        <w:rPr>
          <w:rFonts w:ascii="Trebuchet MS" w:hAnsi="Trebuchet MS" w:cs="Tahoma"/>
          <w:color w:val="000000"/>
          <w:sz w:val="20"/>
        </w:rPr>
        <w:t>15</w:t>
      </w:r>
      <w:r w:rsidR="00963295" w:rsidRPr="00D7010D">
        <w:rPr>
          <w:rFonts w:ascii="Trebuchet MS" w:hAnsi="Trebuchet MS" w:cs="Tahoma"/>
          <w:color w:val="000000"/>
          <w:sz w:val="20"/>
        </w:rPr>
        <w:t xml:space="preserve"> </w:t>
      </w:r>
      <w:r w:rsidRPr="00D7010D">
        <w:rPr>
          <w:rFonts w:ascii="Trebuchet MS" w:hAnsi="Trebuchet MS" w:cs="Tahoma"/>
          <w:sz w:val="20"/>
        </w:rPr>
        <w:t xml:space="preserve">de </w:t>
      </w:r>
      <w:r w:rsidR="00963295">
        <w:rPr>
          <w:rFonts w:ascii="Trebuchet MS" w:hAnsi="Trebuchet MS" w:cs="Tahoma"/>
          <w:color w:val="000000"/>
          <w:sz w:val="20"/>
        </w:rPr>
        <w:t>abril</w:t>
      </w:r>
      <w:r w:rsidR="00963295" w:rsidRPr="00D7010D">
        <w:rPr>
          <w:rFonts w:ascii="Trebuchet MS" w:hAnsi="Trebuchet MS" w:cs="Tahoma"/>
          <w:color w:val="000000"/>
          <w:sz w:val="20"/>
        </w:rPr>
        <w:t xml:space="preserve"> </w:t>
      </w:r>
      <w:r w:rsidRPr="00D7010D">
        <w:rPr>
          <w:rFonts w:ascii="Trebuchet MS" w:hAnsi="Trebuchet MS" w:cs="Tahoma"/>
          <w:sz w:val="20"/>
        </w:rPr>
        <w:t xml:space="preserve">de </w:t>
      </w:r>
      <w:r w:rsidR="002A5C97" w:rsidRPr="00D7010D">
        <w:rPr>
          <w:rFonts w:ascii="Trebuchet MS" w:hAnsi="Trebuchet MS" w:cs="Tahoma"/>
          <w:sz w:val="20"/>
        </w:rPr>
        <w:t>20</w:t>
      </w:r>
      <w:r w:rsidR="002A5C97">
        <w:rPr>
          <w:rFonts w:ascii="Trebuchet MS" w:hAnsi="Trebuchet MS" w:cs="Tahoma"/>
          <w:color w:val="000000"/>
          <w:sz w:val="20"/>
        </w:rPr>
        <w:t>28</w:t>
      </w:r>
      <w:r w:rsidR="002A5C97" w:rsidRPr="00D7010D">
        <w:rPr>
          <w:rFonts w:ascii="Trebuchet MS" w:hAnsi="Trebuchet MS" w:cs="Tahoma"/>
          <w:sz w:val="20"/>
        </w:rPr>
        <w:t xml:space="preserve"> </w:t>
      </w:r>
      <w:r w:rsidRPr="00D7010D">
        <w:rPr>
          <w:rFonts w:ascii="Trebuchet MS" w:hAnsi="Trebuchet MS" w:cs="Tahoma"/>
          <w:sz w:val="20"/>
        </w:rPr>
        <w:t>(“</w:t>
      </w:r>
      <w:r w:rsidRPr="00D7010D">
        <w:rPr>
          <w:rFonts w:ascii="Trebuchet MS" w:hAnsi="Trebuchet MS" w:cs="Tahoma"/>
          <w:sz w:val="20"/>
          <w:u w:val="single"/>
        </w:rPr>
        <w:t>Data de Vencimento</w:t>
      </w:r>
      <w:r w:rsidR="00815CEB" w:rsidRPr="00D7010D">
        <w:rPr>
          <w:rFonts w:ascii="Trebuchet MS" w:hAnsi="Trebuchet MS" w:cs="Tahoma"/>
          <w:sz w:val="20"/>
          <w:u w:val="single"/>
        </w:rPr>
        <w:t xml:space="preserve"> Primeira Série</w:t>
      </w:r>
      <w:r w:rsidRPr="00D7010D">
        <w:rPr>
          <w:rFonts w:ascii="Trebuchet MS" w:hAnsi="Trebuchet MS" w:cs="Tahoma"/>
          <w:sz w:val="20"/>
        </w:rPr>
        <w:t>”)</w:t>
      </w:r>
      <w:bookmarkEnd w:id="79"/>
      <w:r w:rsidR="00815CEB" w:rsidRPr="00D7010D">
        <w:rPr>
          <w:rFonts w:ascii="Trebuchet MS" w:hAnsi="Trebuchet MS" w:cs="Tahoma"/>
          <w:sz w:val="20"/>
        </w:rPr>
        <w:t xml:space="preserve">; </w:t>
      </w:r>
      <w:r w:rsidR="00815CEB" w:rsidRPr="00D7010D">
        <w:rPr>
          <w:rFonts w:ascii="Trebuchet MS" w:hAnsi="Trebuchet MS" w:cs="Tahoma"/>
          <w:b/>
          <w:bCs/>
          <w:sz w:val="20"/>
        </w:rPr>
        <w:t>(</w:t>
      </w:r>
      <w:proofErr w:type="spellStart"/>
      <w:r w:rsidR="00815CEB" w:rsidRPr="00D7010D">
        <w:rPr>
          <w:rFonts w:ascii="Trebuchet MS" w:hAnsi="Trebuchet MS" w:cs="Tahoma"/>
          <w:b/>
          <w:bCs/>
          <w:sz w:val="20"/>
        </w:rPr>
        <w:t>ii</w:t>
      </w:r>
      <w:proofErr w:type="spellEnd"/>
      <w:r w:rsidR="00815CEB" w:rsidRPr="00D7010D">
        <w:rPr>
          <w:rFonts w:ascii="Trebuchet MS" w:hAnsi="Trebuchet MS" w:cs="Tahoma"/>
          <w:b/>
          <w:bCs/>
          <w:sz w:val="20"/>
        </w:rPr>
        <w:t>)</w:t>
      </w:r>
      <w:r w:rsidR="00815CEB" w:rsidRPr="00D7010D">
        <w:rPr>
          <w:rFonts w:ascii="Trebuchet MS" w:hAnsi="Trebuchet MS" w:cs="Tahoma"/>
          <w:sz w:val="20"/>
        </w:rPr>
        <w:t xml:space="preserve"> as </w:t>
      </w:r>
      <w:r w:rsidR="00DD603B" w:rsidRPr="00D7010D">
        <w:rPr>
          <w:rFonts w:ascii="Trebuchet MS" w:hAnsi="Trebuchet MS" w:cs="Tahoma"/>
          <w:sz w:val="20"/>
        </w:rPr>
        <w:t>Debêntures</w:t>
      </w:r>
      <w:r w:rsidR="00815CEB" w:rsidRPr="00D7010D">
        <w:rPr>
          <w:rFonts w:ascii="Trebuchet MS" w:hAnsi="Trebuchet MS" w:cs="Tahoma"/>
          <w:sz w:val="20"/>
        </w:rPr>
        <w:t xml:space="preserve"> da Segunda Série terão prazo de vencimento de 7 (sete) anos contados da Data de Emissão, </w:t>
      </w:r>
      <w:r w:rsidR="00815CEB" w:rsidRPr="00D7010D">
        <w:rPr>
          <w:rFonts w:ascii="Trebuchet MS" w:hAnsi="Trebuchet MS" w:cs="Tahoma"/>
          <w:sz w:val="20"/>
        </w:rPr>
        <w:lastRenderedPageBreak/>
        <w:t xml:space="preserve">vencendo-se, portanto, no dia </w:t>
      </w:r>
      <w:r w:rsidR="00963295">
        <w:rPr>
          <w:rFonts w:ascii="Trebuchet MS" w:hAnsi="Trebuchet MS" w:cs="Tahoma"/>
          <w:sz w:val="20"/>
        </w:rPr>
        <w:t>15</w:t>
      </w:r>
      <w:r w:rsidR="00963295" w:rsidRPr="00D7010D">
        <w:rPr>
          <w:rFonts w:ascii="Trebuchet MS" w:hAnsi="Trebuchet MS" w:cs="Tahoma"/>
          <w:sz w:val="20"/>
        </w:rPr>
        <w:t xml:space="preserve"> </w:t>
      </w:r>
      <w:r w:rsidR="00815CEB" w:rsidRPr="00D7010D">
        <w:rPr>
          <w:rFonts w:ascii="Trebuchet MS" w:hAnsi="Trebuchet MS" w:cs="Tahoma"/>
          <w:sz w:val="20"/>
        </w:rPr>
        <w:t xml:space="preserve">de </w:t>
      </w:r>
      <w:r w:rsidR="00963295">
        <w:rPr>
          <w:rFonts w:ascii="Trebuchet MS" w:hAnsi="Trebuchet MS" w:cs="Tahoma"/>
          <w:sz w:val="20"/>
        </w:rPr>
        <w:t>abril</w:t>
      </w:r>
      <w:r w:rsidR="00963295" w:rsidRPr="00D7010D">
        <w:rPr>
          <w:rFonts w:ascii="Trebuchet MS" w:hAnsi="Trebuchet MS" w:cs="Tahoma"/>
          <w:sz w:val="20"/>
        </w:rPr>
        <w:t xml:space="preserve"> </w:t>
      </w:r>
      <w:r w:rsidR="00815CEB" w:rsidRPr="00D7010D">
        <w:rPr>
          <w:rFonts w:ascii="Trebuchet MS" w:hAnsi="Trebuchet MS" w:cs="Tahoma"/>
          <w:sz w:val="20"/>
        </w:rPr>
        <w:t>de 2030 (“</w:t>
      </w:r>
      <w:r w:rsidR="00815CEB" w:rsidRPr="00D7010D">
        <w:rPr>
          <w:rFonts w:ascii="Trebuchet MS" w:hAnsi="Trebuchet MS" w:cs="Tahoma"/>
          <w:sz w:val="20"/>
          <w:u w:val="single"/>
        </w:rPr>
        <w:t>Data de Vencimento Segunda Série</w:t>
      </w:r>
      <w:r w:rsidR="00815CEB" w:rsidRPr="00D7010D">
        <w:rPr>
          <w:rFonts w:ascii="Trebuchet MS" w:hAnsi="Trebuchet MS" w:cs="Tahoma"/>
          <w:sz w:val="20"/>
        </w:rPr>
        <w:t xml:space="preserve">”); e </w:t>
      </w:r>
      <w:r w:rsidR="00815CEB" w:rsidRPr="00D7010D">
        <w:rPr>
          <w:rFonts w:ascii="Trebuchet MS" w:hAnsi="Trebuchet MS" w:cs="Tahoma"/>
          <w:b/>
          <w:bCs/>
          <w:sz w:val="20"/>
        </w:rPr>
        <w:t>(</w:t>
      </w:r>
      <w:proofErr w:type="spellStart"/>
      <w:r w:rsidR="00815CEB" w:rsidRPr="00D7010D">
        <w:rPr>
          <w:rFonts w:ascii="Trebuchet MS" w:hAnsi="Trebuchet MS" w:cs="Tahoma"/>
          <w:b/>
          <w:bCs/>
          <w:sz w:val="20"/>
        </w:rPr>
        <w:t>iii</w:t>
      </w:r>
      <w:proofErr w:type="spellEnd"/>
      <w:r w:rsidR="00815CEB" w:rsidRPr="00D7010D">
        <w:rPr>
          <w:rFonts w:ascii="Trebuchet MS" w:hAnsi="Trebuchet MS" w:cs="Tahoma"/>
          <w:b/>
          <w:bCs/>
          <w:sz w:val="20"/>
        </w:rPr>
        <w:t>)</w:t>
      </w:r>
      <w:r w:rsidR="00815CEB" w:rsidRPr="00D7010D">
        <w:rPr>
          <w:rFonts w:ascii="Trebuchet MS" w:hAnsi="Trebuchet MS" w:cs="Tahoma"/>
          <w:sz w:val="20"/>
        </w:rPr>
        <w:t xml:space="preserve"> as </w:t>
      </w:r>
      <w:r w:rsidR="00DD603B" w:rsidRPr="00D7010D">
        <w:rPr>
          <w:rFonts w:ascii="Trebuchet MS" w:hAnsi="Trebuchet MS" w:cs="Tahoma"/>
          <w:sz w:val="20"/>
        </w:rPr>
        <w:t>Debêntures</w:t>
      </w:r>
      <w:r w:rsidR="00815CEB" w:rsidRPr="00D7010D">
        <w:rPr>
          <w:rFonts w:ascii="Trebuchet MS" w:hAnsi="Trebuchet MS" w:cs="Tahoma"/>
          <w:sz w:val="20"/>
        </w:rPr>
        <w:t xml:space="preserve"> da Terceira Série terão prazo de vencimento de </w:t>
      </w:r>
      <w:r w:rsidR="002A5C97">
        <w:rPr>
          <w:rFonts w:ascii="Trebuchet MS" w:hAnsi="Trebuchet MS" w:cs="Tahoma"/>
          <w:sz w:val="20"/>
        </w:rPr>
        <w:t>7</w:t>
      </w:r>
      <w:r w:rsidR="002A5C97" w:rsidRPr="00D7010D">
        <w:rPr>
          <w:rFonts w:ascii="Trebuchet MS" w:hAnsi="Trebuchet MS" w:cs="Tahoma"/>
          <w:sz w:val="20"/>
        </w:rPr>
        <w:t xml:space="preserve"> </w:t>
      </w:r>
      <w:r w:rsidR="00815CEB" w:rsidRPr="00D7010D">
        <w:rPr>
          <w:rFonts w:ascii="Trebuchet MS" w:hAnsi="Trebuchet MS" w:cs="Tahoma"/>
          <w:sz w:val="20"/>
        </w:rPr>
        <w:t>(</w:t>
      </w:r>
      <w:r w:rsidR="002A5C97">
        <w:rPr>
          <w:rFonts w:ascii="Trebuchet MS" w:hAnsi="Trebuchet MS" w:cs="Tahoma"/>
          <w:sz w:val="20"/>
        </w:rPr>
        <w:t>sete</w:t>
      </w:r>
      <w:r w:rsidR="00815CEB" w:rsidRPr="00D7010D">
        <w:rPr>
          <w:rFonts w:ascii="Trebuchet MS" w:hAnsi="Trebuchet MS" w:cs="Tahoma"/>
          <w:sz w:val="20"/>
        </w:rPr>
        <w:t xml:space="preserve">) anos contados da Data de Emissão, vencendo-se, portanto, no dia </w:t>
      </w:r>
      <w:r w:rsidR="00963295">
        <w:rPr>
          <w:rFonts w:ascii="Trebuchet MS" w:hAnsi="Trebuchet MS" w:cs="Tahoma"/>
          <w:sz w:val="20"/>
        </w:rPr>
        <w:t>15</w:t>
      </w:r>
      <w:r w:rsidR="00963295" w:rsidRPr="00D7010D">
        <w:rPr>
          <w:rFonts w:ascii="Trebuchet MS" w:hAnsi="Trebuchet MS" w:cs="Tahoma"/>
          <w:sz w:val="20"/>
        </w:rPr>
        <w:t xml:space="preserve"> </w:t>
      </w:r>
      <w:r w:rsidR="00815CEB" w:rsidRPr="00D7010D">
        <w:rPr>
          <w:rFonts w:ascii="Trebuchet MS" w:hAnsi="Trebuchet MS" w:cs="Tahoma"/>
          <w:sz w:val="20"/>
        </w:rPr>
        <w:t xml:space="preserve">de </w:t>
      </w:r>
      <w:r w:rsidR="00963295">
        <w:rPr>
          <w:rFonts w:ascii="Trebuchet MS" w:hAnsi="Trebuchet MS" w:cs="Tahoma"/>
          <w:sz w:val="20"/>
        </w:rPr>
        <w:t>abril</w:t>
      </w:r>
      <w:r w:rsidR="00963295" w:rsidRPr="00D7010D">
        <w:rPr>
          <w:rFonts w:ascii="Trebuchet MS" w:hAnsi="Trebuchet MS" w:cs="Tahoma"/>
          <w:sz w:val="20"/>
        </w:rPr>
        <w:t xml:space="preserve"> </w:t>
      </w:r>
      <w:r w:rsidR="00815CEB" w:rsidRPr="00D7010D">
        <w:rPr>
          <w:rFonts w:ascii="Trebuchet MS" w:hAnsi="Trebuchet MS" w:cs="Tahoma"/>
          <w:sz w:val="20"/>
        </w:rPr>
        <w:t xml:space="preserve">de </w:t>
      </w:r>
      <w:r w:rsidR="002A5C97" w:rsidRPr="00D7010D">
        <w:rPr>
          <w:rFonts w:ascii="Trebuchet MS" w:hAnsi="Trebuchet MS" w:cs="Tahoma"/>
          <w:sz w:val="20"/>
        </w:rPr>
        <w:t>203</w:t>
      </w:r>
      <w:r w:rsidR="002A5C97">
        <w:rPr>
          <w:rFonts w:ascii="Trebuchet MS" w:hAnsi="Trebuchet MS" w:cs="Tahoma"/>
          <w:sz w:val="20"/>
        </w:rPr>
        <w:t>0</w:t>
      </w:r>
      <w:r w:rsidR="002A5C97" w:rsidRPr="00D7010D">
        <w:rPr>
          <w:rFonts w:ascii="Trebuchet MS" w:hAnsi="Trebuchet MS" w:cs="Tahoma"/>
          <w:sz w:val="20"/>
        </w:rPr>
        <w:t xml:space="preserve"> </w:t>
      </w:r>
      <w:r w:rsidR="00815CEB" w:rsidRPr="00D7010D">
        <w:rPr>
          <w:rFonts w:ascii="Trebuchet MS" w:hAnsi="Trebuchet MS" w:cs="Tahoma"/>
          <w:sz w:val="20"/>
        </w:rPr>
        <w:t>(“</w:t>
      </w:r>
      <w:r w:rsidR="00815CEB" w:rsidRPr="00D7010D">
        <w:rPr>
          <w:rFonts w:ascii="Trebuchet MS" w:hAnsi="Trebuchet MS" w:cs="Tahoma"/>
          <w:sz w:val="20"/>
          <w:u w:val="single"/>
        </w:rPr>
        <w:t>Data de Vencimento Terceira Série</w:t>
      </w:r>
      <w:r w:rsidR="00815CEB" w:rsidRPr="00D7010D">
        <w:rPr>
          <w:rFonts w:ascii="Trebuchet MS" w:hAnsi="Trebuchet MS" w:cs="Tahoma"/>
          <w:sz w:val="20"/>
        </w:rPr>
        <w:t>” e, em conjunto com a Data de Vencimento Primeira Série e a Data de Vencimento Segunda Série, “</w:t>
      </w:r>
      <w:r w:rsidR="00815CEB" w:rsidRPr="00D7010D">
        <w:rPr>
          <w:rFonts w:ascii="Trebuchet MS" w:hAnsi="Trebuchet MS" w:cs="Tahoma"/>
          <w:sz w:val="20"/>
          <w:u w:val="single"/>
        </w:rPr>
        <w:t>Datas de Vencimento</w:t>
      </w:r>
      <w:r w:rsidR="00815CEB" w:rsidRPr="00D7010D">
        <w:rPr>
          <w:rFonts w:ascii="Trebuchet MS" w:hAnsi="Trebuchet MS" w:cs="Tahoma"/>
          <w:sz w:val="20"/>
        </w:rPr>
        <w:t>”)</w:t>
      </w:r>
      <w:r w:rsidR="00AD3D3F" w:rsidRPr="00D7010D">
        <w:rPr>
          <w:rFonts w:ascii="Trebuchet MS" w:hAnsi="Trebuchet MS" w:cs="Tahoma"/>
          <w:sz w:val="20"/>
        </w:rPr>
        <w:t>.</w:t>
      </w:r>
      <w:r w:rsidR="00731A5E" w:rsidRPr="00D7010D">
        <w:rPr>
          <w:rFonts w:ascii="Trebuchet MS" w:hAnsi="Trebuchet MS" w:cs="Tahoma"/>
          <w:sz w:val="20"/>
        </w:rPr>
        <w:t xml:space="preserve"> </w:t>
      </w:r>
    </w:p>
    <w:p w14:paraId="31F209F0" w14:textId="77777777"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056641DE" w14:textId="3CB9C6F0" w:rsidR="00B36478"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80" w:name="_DV_M92"/>
      <w:bookmarkStart w:id="81" w:name="_Ref245119019"/>
      <w:bookmarkEnd w:id="80"/>
      <w:r w:rsidRPr="00D7010D">
        <w:rPr>
          <w:rFonts w:ascii="Trebuchet MS" w:hAnsi="Trebuchet MS" w:cs="Tahoma"/>
          <w:b/>
          <w:sz w:val="20"/>
        </w:rPr>
        <w:t>Valor Nominal Unitário.</w:t>
      </w:r>
      <w:r w:rsidRPr="00D7010D">
        <w:rPr>
          <w:rFonts w:ascii="Trebuchet MS" w:hAnsi="Trebuchet MS" w:cs="Tahoma"/>
          <w:sz w:val="20"/>
        </w:rPr>
        <w:t xml:space="preserve"> 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será de R$</w:t>
      </w:r>
      <w:r w:rsidR="000060C2" w:rsidRPr="00D7010D">
        <w:rPr>
          <w:rFonts w:ascii="Trebuchet MS" w:hAnsi="Trebuchet MS" w:cs="Tahoma"/>
          <w:sz w:val="20"/>
        </w:rPr>
        <w:t> </w:t>
      </w:r>
      <w:r w:rsidRPr="00D7010D">
        <w:rPr>
          <w:rFonts w:ascii="Trebuchet MS" w:hAnsi="Trebuchet MS" w:cs="Tahoma"/>
          <w:sz w:val="20"/>
        </w:rPr>
        <w:t>1.000,00 (mil reais) na Data de Emissão (“</w:t>
      </w:r>
      <w:r w:rsidRPr="00D7010D">
        <w:rPr>
          <w:rFonts w:ascii="Trebuchet MS" w:hAnsi="Trebuchet MS" w:cs="Tahoma"/>
          <w:sz w:val="20"/>
          <w:u w:val="single"/>
        </w:rPr>
        <w:t>Valor Nominal Unitário</w:t>
      </w:r>
      <w:r w:rsidRPr="00D7010D">
        <w:rPr>
          <w:rFonts w:ascii="Trebuchet MS" w:hAnsi="Trebuchet MS" w:cs="Tahoma"/>
          <w:sz w:val="20"/>
        </w:rPr>
        <w:t>”).</w:t>
      </w:r>
      <w:bookmarkEnd w:id="81"/>
    </w:p>
    <w:p w14:paraId="54FB052F" w14:textId="77777777"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3EF9A802" w14:textId="650D809A" w:rsidR="000060C2" w:rsidRPr="00963295"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82" w:name="_Ref420335400"/>
      <w:bookmarkStart w:id="83" w:name="_Ref77800301"/>
      <w:r w:rsidRPr="00D7010D">
        <w:rPr>
          <w:rFonts w:ascii="Trebuchet MS" w:hAnsi="Trebuchet MS" w:cs="Tahoma"/>
          <w:b/>
          <w:sz w:val="20"/>
        </w:rPr>
        <w:t xml:space="preserve">Quantidade de </w:t>
      </w:r>
      <w:bookmarkEnd w:id="82"/>
      <w:r w:rsidR="00DD603B" w:rsidRPr="00D7010D">
        <w:rPr>
          <w:rFonts w:ascii="Trebuchet MS" w:hAnsi="Trebuchet MS" w:cs="Tahoma"/>
          <w:b/>
          <w:sz w:val="20"/>
        </w:rPr>
        <w:t>Debêntures</w:t>
      </w:r>
      <w:r w:rsidRPr="00D7010D">
        <w:rPr>
          <w:rFonts w:ascii="Trebuchet MS" w:hAnsi="Trebuchet MS" w:cs="Tahoma"/>
          <w:b/>
          <w:sz w:val="20"/>
        </w:rPr>
        <w:t>.</w:t>
      </w:r>
      <w:bookmarkEnd w:id="83"/>
      <w:r w:rsidR="000060C2" w:rsidRPr="00D7010D">
        <w:rPr>
          <w:rFonts w:ascii="Trebuchet MS" w:hAnsi="Trebuchet MS" w:cs="Tahoma"/>
          <w:sz w:val="20"/>
        </w:rPr>
        <w:t xml:space="preserve"> Serão emitidas </w:t>
      </w:r>
      <w:r w:rsidR="006A0786" w:rsidRPr="00D24654">
        <w:rPr>
          <w:rFonts w:ascii="Trebuchet MS" w:hAnsi="Trebuchet MS" w:cs="Tahoma"/>
          <w:sz w:val="20"/>
        </w:rPr>
        <w:t>410</w:t>
      </w:r>
      <w:r w:rsidRPr="00D24654">
        <w:rPr>
          <w:rFonts w:ascii="Trebuchet MS" w:hAnsi="Trebuchet MS" w:cs="Tahoma"/>
          <w:sz w:val="20"/>
        </w:rPr>
        <w:t>.000</w:t>
      </w:r>
      <w:r w:rsidR="000060C2" w:rsidRPr="00D24654">
        <w:rPr>
          <w:rFonts w:ascii="Trebuchet MS" w:hAnsi="Trebuchet MS" w:cs="Tahoma"/>
          <w:sz w:val="20"/>
        </w:rPr>
        <w:t xml:space="preserve"> (</w:t>
      </w:r>
      <w:r w:rsidR="006A0786" w:rsidRPr="00D24654">
        <w:rPr>
          <w:rFonts w:ascii="Trebuchet MS" w:hAnsi="Trebuchet MS" w:cs="Tahoma"/>
          <w:sz w:val="20"/>
        </w:rPr>
        <w:t xml:space="preserve">quatrocentas e dez </w:t>
      </w:r>
      <w:r w:rsidR="00F64F05" w:rsidRPr="00D24654">
        <w:rPr>
          <w:rFonts w:ascii="Trebuchet MS" w:hAnsi="Trebuchet MS" w:cs="Tahoma"/>
          <w:sz w:val="20"/>
        </w:rPr>
        <w:t>mil</w:t>
      </w:r>
      <w:r w:rsidR="000060C2" w:rsidRPr="00D24654">
        <w:rPr>
          <w:rFonts w:ascii="Trebuchet MS" w:hAnsi="Trebuchet MS" w:cs="Tahoma"/>
          <w:sz w:val="20"/>
        </w:rPr>
        <w:t>)</w:t>
      </w:r>
      <w:r w:rsidRPr="00D7010D">
        <w:rPr>
          <w:rFonts w:ascii="Trebuchet MS" w:hAnsi="Trebuchet MS" w:cs="Tahoma"/>
          <w:sz w:val="20"/>
        </w:rPr>
        <w:t xml:space="preserve"> </w:t>
      </w:r>
      <w:r w:rsidR="00DD603B" w:rsidRPr="00D7010D">
        <w:rPr>
          <w:rFonts w:ascii="Trebuchet MS" w:hAnsi="Trebuchet MS" w:cs="Tahoma"/>
          <w:sz w:val="20"/>
        </w:rPr>
        <w:t>Debêntures</w:t>
      </w:r>
      <w:r w:rsidR="00815CEB" w:rsidRPr="00D7010D">
        <w:rPr>
          <w:rFonts w:ascii="Trebuchet MS" w:hAnsi="Trebuchet MS" w:cs="Tahoma"/>
          <w:sz w:val="20"/>
        </w:rPr>
        <w:t xml:space="preserve">, observado que a quantidade de </w:t>
      </w:r>
      <w:r w:rsidR="00DD603B" w:rsidRPr="00D7010D">
        <w:rPr>
          <w:rFonts w:ascii="Trebuchet MS" w:hAnsi="Trebuchet MS" w:cs="Tahoma"/>
          <w:sz w:val="20"/>
        </w:rPr>
        <w:t>Debêntures</w:t>
      </w:r>
      <w:r w:rsidR="00815CEB" w:rsidRPr="00D7010D">
        <w:rPr>
          <w:rFonts w:ascii="Trebuchet MS" w:hAnsi="Trebuchet MS" w:cs="Tahoma"/>
          <w:sz w:val="20"/>
        </w:rPr>
        <w:t xml:space="preserve"> a ser alocada em cada série </w:t>
      </w:r>
      <w:r w:rsidR="00D7010D">
        <w:rPr>
          <w:rFonts w:ascii="Trebuchet MS" w:hAnsi="Trebuchet MS" w:cs="Tahoma"/>
          <w:sz w:val="20"/>
        </w:rPr>
        <w:t>(“</w:t>
      </w:r>
      <w:r w:rsidR="00D7010D" w:rsidRPr="006E6876">
        <w:rPr>
          <w:rFonts w:ascii="Trebuchet MS" w:hAnsi="Trebuchet MS" w:cs="Tahoma"/>
          <w:sz w:val="20"/>
          <w:u w:val="single"/>
        </w:rPr>
        <w:t>Série</w:t>
      </w:r>
      <w:r w:rsidR="00D7010D">
        <w:rPr>
          <w:rFonts w:ascii="Trebuchet MS" w:hAnsi="Trebuchet MS" w:cs="Tahoma"/>
          <w:sz w:val="20"/>
        </w:rPr>
        <w:t xml:space="preserve">”) </w:t>
      </w:r>
      <w:r w:rsidR="00815CEB" w:rsidRPr="00D7010D">
        <w:rPr>
          <w:rFonts w:ascii="Trebuchet MS" w:hAnsi="Trebuchet MS" w:cs="Tahoma"/>
          <w:sz w:val="20"/>
        </w:rPr>
        <w:t xml:space="preserve">será definida conforme demanda pelos CRI apurada por meio do Procedimento de </w:t>
      </w:r>
      <w:proofErr w:type="spellStart"/>
      <w:r w:rsidR="00815CEB" w:rsidRPr="00D7010D">
        <w:rPr>
          <w:rFonts w:ascii="Trebuchet MS" w:hAnsi="Trebuchet MS" w:cs="Tahoma"/>
          <w:i/>
          <w:iCs/>
          <w:sz w:val="20"/>
        </w:rPr>
        <w:t>Bookbuilding</w:t>
      </w:r>
      <w:proofErr w:type="spellEnd"/>
      <w:r w:rsidR="00815CEB" w:rsidRPr="00D7010D">
        <w:rPr>
          <w:rFonts w:ascii="Trebuchet MS" w:hAnsi="Trebuchet MS" w:cs="Tahoma"/>
          <w:sz w:val="20"/>
        </w:rPr>
        <w:t xml:space="preserve">, observados os termos </w:t>
      </w:r>
      <w:r w:rsidR="00815CEB" w:rsidRPr="00963295">
        <w:rPr>
          <w:rFonts w:ascii="Trebuchet MS" w:hAnsi="Trebuchet MS" w:cs="Tahoma"/>
          <w:sz w:val="20"/>
        </w:rPr>
        <w:t>previstos na Cláusula 3.7. acima</w:t>
      </w:r>
      <w:r w:rsidR="000F56DF" w:rsidRPr="00963295">
        <w:rPr>
          <w:rFonts w:ascii="Trebuchet MS" w:hAnsi="Trebuchet MS" w:cs="Tahoma"/>
          <w:sz w:val="20"/>
        </w:rPr>
        <w:t>,</w:t>
      </w:r>
      <w:r w:rsidR="000F56DF" w:rsidRPr="00963295">
        <w:rPr>
          <w:rFonts w:ascii="Trebuchet MS" w:hAnsi="Trebuchet MS"/>
          <w:sz w:val="20"/>
        </w:rPr>
        <w:t xml:space="preserve"> sendo que</w:t>
      </w:r>
      <w:r w:rsidR="006A0786" w:rsidRPr="00963295">
        <w:rPr>
          <w:rFonts w:ascii="Trebuchet MS" w:hAnsi="Trebuchet MS"/>
          <w:sz w:val="20"/>
        </w:rPr>
        <w:t xml:space="preserve">: </w:t>
      </w:r>
      <w:r w:rsidR="006A0786" w:rsidRPr="00963295">
        <w:rPr>
          <w:rFonts w:ascii="Trebuchet MS" w:hAnsi="Trebuchet MS"/>
          <w:b/>
          <w:bCs/>
          <w:sz w:val="20"/>
        </w:rPr>
        <w:t>(i)</w:t>
      </w:r>
      <w:r w:rsidR="000F56DF" w:rsidRPr="00963295">
        <w:rPr>
          <w:rFonts w:ascii="Trebuchet MS" w:hAnsi="Trebuchet MS"/>
          <w:sz w:val="20"/>
        </w:rPr>
        <w:t xml:space="preserve"> a emissão de Debêntures da Primeira Série está limitada ao máximo de </w:t>
      </w:r>
      <w:r w:rsidR="000F56DF" w:rsidRPr="00D24654">
        <w:rPr>
          <w:rFonts w:ascii="Trebuchet MS" w:hAnsi="Trebuchet MS"/>
          <w:sz w:val="20"/>
        </w:rPr>
        <w:t>187.500 (cento e oitenta e sete mil e quinhentas)</w:t>
      </w:r>
      <w:r w:rsidR="000F56DF" w:rsidRPr="00963295">
        <w:rPr>
          <w:rFonts w:ascii="Trebuchet MS" w:hAnsi="Trebuchet MS"/>
          <w:sz w:val="20"/>
        </w:rPr>
        <w:t xml:space="preserve"> Debêntures da Primeira Série</w:t>
      </w:r>
      <w:r w:rsidR="006A0786" w:rsidRPr="00D24654">
        <w:rPr>
          <w:rFonts w:ascii="Trebuchet MS" w:hAnsi="Trebuchet MS"/>
          <w:sz w:val="20"/>
        </w:rPr>
        <w:t xml:space="preserve">; e </w:t>
      </w:r>
      <w:r w:rsidR="006A0786" w:rsidRPr="00D24654">
        <w:rPr>
          <w:rFonts w:ascii="Trebuchet MS" w:hAnsi="Trebuchet MS"/>
          <w:b/>
          <w:bCs/>
          <w:sz w:val="20"/>
        </w:rPr>
        <w:t>(</w:t>
      </w:r>
      <w:proofErr w:type="spellStart"/>
      <w:r w:rsidR="006A0786" w:rsidRPr="00D24654">
        <w:rPr>
          <w:rFonts w:ascii="Trebuchet MS" w:hAnsi="Trebuchet MS"/>
          <w:b/>
          <w:bCs/>
          <w:sz w:val="20"/>
        </w:rPr>
        <w:t>ii</w:t>
      </w:r>
      <w:proofErr w:type="spellEnd"/>
      <w:r w:rsidR="006A0786" w:rsidRPr="00D24654">
        <w:rPr>
          <w:rFonts w:ascii="Trebuchet MS" w:hAnsi="Trebuchet MS"/>
          <w:b/>
          <w:bCs/>
          <w:sz w:val="20"/>
        </w:rPr>
        <w:t>)</w:t>
      </w:r>
      <w:r w:rsidR="006A0786" w:rsidRPr="00D24654">
        <w:rPr>
          <w:rFonts w:ascii="Verdana" w:hAnsi="Verdana"/>
          <w:sz w:val="20"/>
        </w:rPr>
        <w:t xml:space="preserve"> </w:t>
      </w:r>
      <w:bookmarkStart w:id="84" w:name="_Hlk129152578"/>
      <w:r w:rsidR="006A0786" w:rsidRPr="00D24654">
        <w:rPr>
          <w:rFonts w:ascii="Trebuchet MS" w:hAnsi="Trebuchet MS"/>
          <w:sz w:val="20"/>
        </w:rPr>
        <w:t xml:space="preserve">na hipótese de, após a conclusão do Procedimento de </w:t>
      </w:r>
      <w:proofErr w:type="spellStart"/>
      <w:r w:rsidR="006A0786" w:rsidRPr="00D24654">
        <w:rPr>
          <w:rFonts w:ascii="Trebuchet MS" w:hAnsi="Trebuchet MS"/>
          <w:i/>
          <w:sz w:val="20"/>
        </w:rPr>
        <w:t>Bookbuilding</w:t>
      </w:r>
      <w:proofErr w:type="spellEnd"/>
      <w:r w:rsidR="006A0786" w:rsidRPr="00D24654">
        <w:rPr>
          <w:rFonts w:ascii="Trebuchet MS" w:hAnsi="Trebuchet MS"/>
          <w:iCs/>
          <w:sz w:val="20"/>
        </w:rPr>
        <w:t xml:space="preserve"> dos CRI</w:t>
      </w:r>
      <w:r w:rsidR="006A0786" w:rsidRPr="00D24654">
        <w:rPr>
          <w:rFonts w:ascii="Trebuchet MS" w:hAnsi="Trebuchet MS"/>
          <w:sz w:val="20"/>
        </w:rPr>
        <w:t xml:space="preserve">, a demanda apurada junto aos Investidores para subscrição e integralização dos CRI for inferior a 410.000 (quatrocentos e dez mil) CRI, o Valor Total da Emissão e a quantidade total de Debêntures, serão diminuídas proporcionalmente ao valor final da emissão dos CRI e à quantidade final dos CRI, a ser formalizado por meio de aditamento a esta Escritura de Emissão, sem a necessidade de aprovação da </w:t>
      </w:r>
      <w:proofErr w:type="spellStart"/>
      <w:r w:rsidR="006A0786" w:rsidRPr="00D24654">
        <w:rPr>
          <w:rFonts w:ascii="Trebuchet MS" w:hAnsi="Trebuchet MS"/>
          <w:sz w:val="20"/>
        </w:rPr>
        <w:t>Securitizadora</w:t>
      </w:r>
      <w:proofErr w:type="spellEnd"/>
      <w:r w:rsidR="006A0786" w:rsidRPr="00D24654">
        <w:rPr>
          <w:rFonts w:ascii="Trebuchet MS" w:hAnsi="Trebuchet MS"/>
          <w:sz w:val="20"/>
        </w:rPr>
        <w:t>, da Emissora, da Fiadora ou aprovação por Assembleia Especial de Titulares de CRI, desde que observado o montante</w:t>
      </w:r>
      <w:r w:rsidR="00963295">
        <w:rPr>
          <w:rFonts w:ascii="Trebuchet MS" w:hAnsi="Trebuchet MS"/>
          <w:sz w:val="20"/>
        </w:rPr>
        <w:t xml:space="preserve"> mínimo</w:t>
      </w:r>
      <w:r w:rsidR="006A0786" w:rsidRPr="00D24654">
        <w:rPr>
          <w:rFonts w:ascii="Trebuchet MS" w:hAnsi="Trebuchet MS"/>
          <w:sz w:val="20"/>
        </w:rPr>
        <w:t xml:space="preserve"> correspondente a 375.000 (trezentas e setenta e cinco mil) Debêntures, no valor de R$ </w:t>
      </w:r>
      <w:r w:rsidR="003E79F8" w:rsidRPr="00D24654">
        <w:rPr>
          <w:rFonts w:ascii="Trebuchet MS" w:hAnsi="Trebuchet MS"/>
          <w:sz w:val="20"/>
        </w:rPr>
        <w:t>375</w:t>
      </w:r>
      <w:r w:rsidR="006A0786" w:rsidRPr="00D24654">
        <w:rPr>
          <w:rFonts w:ascii="Trebuchet MS" w:hAnsi="Trebuchet MS"/>
          <w:sz w:val="20"/>
        </w:rPr>
        <w:t>.000.000,00 (</w:t>
      </w:r>
      <w:r w:rsidR="003E79F8" w:rsidRPr="00D24654">
        <w:rPr>
          <w:rFonts w:ascii="Trebuchet MS" w:hAnsi="Trebuchet MS"/>
          <w:sz w:val="20"/>
        </w:rPr>
        <w:t xml:space="preserve">trezentos e setenta e cinco </w:t>
      </w:r>
      <w:r w:rsidR="006A0786" w:rsidRPr="00D24654">
        <w:rPr>
          <w:rFonts w:ascii="Trebuchet MS" w:hAnsi="Trebuchet MS"/>
          <w:sz w:val="20"/>
        </w:rPr>
        <w:t>milhões de reais)</w:t>
      </w:r>
      <w:bookmarkEnd w:id="84"/>
      <w:r w:rsidR="006A0786" w:rsidRPr="00D24654">
        <w:rPr>
          <w:rFonts w:ascii="Trebuchet MS" w:hAnsi="Trebuchet MS"/>
          <w:sz w:val="20"/>
        </w:rPr>
        <w:t xml:space="preserve"> </w:t>
      </w:r>
      <w:r w:rsidR="003E79F8" w:rsidRPr="00D24654">
        <w:rPr>
          <w:rFonts w:ascii="Trebuchet MS" w:hAnsi="Trebuchet MS"/>
          <w:sz w:val="20"/>
        </w:rPr>
        <w:t>(“</w:t>
      </w:r>
      <w:r w:rsidR="003E79F8" w:rsidRPr="00D24654">
        <w:rPr>
          <w:rFonts w:ascii="Trebuchet MS" w:hAnsi="Trebuchet MS"/>
          <w:sz w:val="20"/>
          <w:u w:val="single"/>
        </w:rPr>
        <w:t>Montante Mínimo</w:t>
      </w:r>
      <w:r w:rsidR="003E79F8" w:rsidRPr="00D24654">
        <w:rPr>
          <w:rFonts w:ascii="Trebuchet MS" w:hAnsi="Trebuchet MS"/>
          <w:sz w:val="20"/>
        </w:rPr>
        <w:t>”)</w:t>
      </w:r>
      <w:r w:rsidRPr="00963295">
        <w:rPr>
          <w:rFonts w:ascii="Trebuchet MS" w:hAnsi="Trebuchet MS" w:cs="Tahoma"/>
          <w:sz w:val="20"/>
        </w:rPr>
        <w:t>.</w:t>
      </w:r>
    </w:p>
    <w:p w14:paraId="307B6654" w14:textId="77777777" w:rsidR="00815CEB" w:rsidRPr="00D7010D" w:rsidRDefault="00815CEB">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52C0DE78" w14:textId="67D03726" w:rsidR="003349C9" w:rsidRPr="00D7010D" w:rsidRDefault="00815CE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color w:val="000000"/>
          <w:sz w:val="20"/>
        </w:rPr>
      </w:pPr>
      <w:bookmarkStart w:id="85" w:name="_DV_M133"/>
      <w:bookmarkStart w:id="86" w:name="_Hlk64957188"/>
      <w:bookmarkStart w:id="87" w:name="_Ref31918780"/>
      <w:bookmarkEnd w:id="85"/>
      <w:r w:rsidRPr="00D7010D">
        <w:rPr>
          <w:rFonts w:ascii="Trebuchet MS" w:hAnsi="Trebuchet MS" w:cs="Tahoma"/>
          <w:b/>
          <w:sz w:val="20"/>
        </w:rPr>
        <w:t>Preço de Subscrição e Forma de Integralização</w:t>
      </w:r>
      <w:r w:rsidR="00426B3B" w:rsidRPr="00D7010D">
        <w:rPr>
          <w:rStyle w:val="DeltaViewInsertion"/>
          <w:rFonts w:ascii="Trebuchet MS" w:eastAsia="Arial Unicode MS" w:hAnsi="Trebuchet MS" w:cs="Tahoma"/>
          <w:b/>
          <w:color w:val="000000" w:themeColor="text1"/>
          <w:sz w:val="20"/>
          <w:u w:val="none"/>
        </w:rPr>
        <w:t>.</w:t>
      </w:r>
      <w:r w:rsidR="00426B3B" w:rsidRPr="00D7010D">
        <w:rPr>
          <w:rStyle w:val="DeltaViewInsertion"/>
          <w:rFonts w:ascii="Trebuchet MS" w:eastAsia="Arial Unicode MS" w:hAnsi="Trebuchet MS" w:cs="Tahoma"/>
          <w:color w:val="000000" w:themeColor="text1"/>
          <w:sz w:val="20"/>
          <w:u w:val="none"/>
        </w:rPr>
        <w:t xml:space="preserve"> </w:t>
      </w:r>
      <w:bookmarkStart w:id="88" w:name="_DV_M134"/>
      <w:bookmarkEnd w:id="88"/>
      <w:r w:rsidR="006A4955" w:rsidRPr="00D7010D">
        <w:rPr>
          <w:rFonts w:ascii="Trebuchet MS" w:hAnsi="Trebuchet MS" w:cs="Tahoma"/>
          <w:sz w:val="20"/>
        </w:rPr>
        <w:t>Para os fins dest</w:t>
      </w:r>
      <w:r w:rsidR="00AE3702" w:rsidRPr="00D7010D">
        <w:rPr>
          <w:rFonts w:ascii="Trebuchet MS" w:hAnsi="Trebuchet MS" w:cs="Tahoma"/>
          <w:sz w:val="20"/>
        </w:rPr>
        <w:t>a</w:t>
      </w:r>
      <w:r w:rsidR="006A4955" w:rsidRPr="00D7010D">
        <w:rPr>
          <w:rFonts w:ascii="Trebuchet MS" w:hAnsi="Trebuchet MS" w:cs="Tahoma"/>
          <w:sz w:val="20"/>
        </w:rPr>
        <w:t xml:space="preserve"> </w:t>
      </w:r>
      <w:r w:rsidR="00AE3702" w:rsidRPr="00D7010D">
        <w:rPr>
          <w:rFonts w:ascii="Trebuchet MS" w:hAnsi="Trebuchet MS"/>
          <w:sz w:val="20"/>
        </w:rPr>
        <w:t>Escritura de Emissão</w:t>
      </w:r>
      <w:r w:rsidR="006A4955" w:rsidRPr="00D7010D">
        <w:rPr>
          <w:rFonts w:ascii="Trebuchet MS" w:hAnsi="Trebuchet MS" w:cs="Tahoma"/>
          <w:sz w:val="20"/>
        </w:rPr>
        <w:t xml:space="preserve">, as </w:t>
      </w:r>
      <w:r w:rsidR="00DD603B" w:rsidRPr="00D7010D">
        <w:rPr>
          <w:rFonts w:ascii="Trebuchet MS" w:hAnsi="Trebuchet MS" w:cs="Tahoma"/>
          <w:sz w:val="20"/>
        </w:rPr>
        <w:t>Debêntures</w:t>
      </w:r>
      <w:r w:rsidRPr="00D7010D">
        <w:rPr>
          <w:rFonts w:ascii="Trebuchet MS" w:hAnsi="Trebuchet MS" w:cs="Tahoma"/>
          <w:sz w:val="20"/>
        </w:rPr>
        <w:t xml:space="preserve"> serão subscritas mediante </w:t>
      </w:r>
      <w:r w:rsidR="0057697C" w:rsidRPr="00D7010D">
        <w:rPr>
          <w:rFonts w:ascii="Trebuchet MS" w:hAnsi="Trebuchet MS" w:cs="Tahoma"/>
          <w:sz w:val="20"/>
        </w:rPr>
        <w:t>assinatura de boletim de subscrição</w:t>
      </w:r>
      <w:r w:rsidR="00A213C0" w:rsidRPr="00D7010D">
        <w:rPr>
          <w:rFonts w:ascii="Trebuchet MS" w:hAnsi="Trebuchet MS" w:cs="Tahoma"/>
          <w:sz w:val="20"/>
        </w:rPr>
        <w:t xml:space="preserve"> pela </w:t>
      </w:r>
      <w:proofErr w:type="spellStart"/>
      <w:r w:rsidR="00A213C0" w:rsidRPr="00D7010D">
        <w:rPr>
          <w:rFonts w:ascii="Trebuchet MS" w:hAnsi="Trebuchet MS" w:cs="Tahoma"/>
          <w:sz w:val="20"/>
        </w:rPr>
        <w:t>Securitizadora</w:t>
      </w:r>
      <w:proofErr w:type="spellEnd"/>
      <w:r w:rsidR="0057697C" w:rsidRPr="00D7010D">
        <w:rPr>
          <w:rFonts w:ascii="Trebuchet MS" w:hAnsi="Trebuchet MS" w:cs="Tahoma"/>
          <w:sz w:val="20"/>
        </w:rPr>
        <w:t xml:space="preserve">, na forma do Anexo </w:t>
      </w:r>
      <w:r w:rsidR="00A213C0" w:rsidRPr="00D7010D">
        <w:rPr>
          <w:rFonts w:ascii="Trebuchet MS" w:hAnsi="Trebuchet MS" w:cs="Tahoma"/>
          <w:sz w:val="20"/>
        </w:rPr>
        <w:t>V</w:t>
      </w:r>
      <w:r w:rsidR="0057697C" w:rsidRPr="00D7010D">
        <w:rPr>
          <w:rFonts w:ascii="Trebuchet MS" w:hAnsi="Trebuchet MS" w:cs="Tahoma"/>
          <w:sz w:val="20"/>
        </w:rPr>
        <w:t xml:space="preserve"> a presente </w:t>
      </w:r>
      <w:r w:rsidR="00AE3702" w:rsidRPr="00D7010D">
        <w:rPr>
          <w:rFonts w:ascii="Trebuchet MS" w:hAnsi="Trebuchet MS"/>
          <w:sz w:val="20"/>
        </w:rPr>
        <w:t xml:space="preserve">Escritura </w:t>
      </w:r>
      <w:r w:rsidR="0057697C" w:rsidRPr="00D7010D">
        <w:rPr>
          <w:rFonts w:ascii="Trebuchet MS" w:hAnsi="Trebuchet MS" w:cs="Tahoma"/>
          <w:sz w:val="20"/>
        </w:rPr>
        <w:t>de Emissão</w:t>
      </w:r>
      <w:r w:rsidR="00A213C0" w:rsidRPr="00D7010D">
        <w:rPr>
          <w:rFonts w:ascii="Trebuchet MS" w:hAnsi="Trebuchet MS" w:cs="Tahoma"/>
          <w:sz w:val="20"/>
        </w:rPr>
        <w:t xml:space="preserve">, </w:t>
      </w:r>
      <w:r w:rsidRPr="00D7010D">
        <w:rPr>
          <w:rFonts w:ascii="Trebuchet MS" w:hAnsi="Trebuchet MS" w:cs="Tahoma"/>
          <w:sz w:val="20"/>
        </w:rPr>
        <w:t>e</w:t>
      </w:r>
      <w:r w:rsidR="00FD3C2F" w:rsidRPr="00D7010D">
        <w:rPr>
          <w:rFonts w:ascii="Trebuchet MS" w:hAnsi="Trebuchet MS" w:cs="Tahoma"/>
          <w:sz w:val="20"/>
        </w:rPr>
        <w:t xml:space="preserve"> a formalização d</w:t>
      </w:r>
      <w:r w:rsidR="00AE3702" w:rsidRPr="00D7010D">
        <w:rPr>
          <w:rFonts w:ascii="Trebuchet MS" w:hAnsi="Trebuchet MS" w:cs="Tahoma"/>
          <w:sz w:val="20"/>
        </w:rPr>
        <w:t>a</w:t>
      </w:r>
      <w:r w:rsidR="00FD3C2F" w:rsidRPr="00D7010D">
        <w:rPr>
          <w:rFonts w:ascii="Trebuchet MS" w:hAnsi="Trebuchet MS" w:cs="Tahoma"/>
          <w:sz w:val="20"/>
        </w:rPr>
        <w:t xml:space="preserve"> presente </w:t>
      </w:r>
      <w:r w:rsidR="00AE3702" w:rsidRPr="00D7010D">
        <w:rPr>
          <w:rFonts w:ascii="Trebuchet MS" w:hAnsi="Trebuchet MS"/>
          <w:sz w:val="20"/>
        </w:rPr>
        <w:t xml:space="preserve">Escritura </w:t>
      </w:r>
      <w:r w:rsidR="00FD3C2F" w:rsidRPr="00D7010D">
        <w:rPr>
          <w:rFonts w:ascii="Trebuchet MS" w:hAnsi="Trebuchet MS" w:cs="Tahoma"/>
          <w:sz w:val="20"/>
        </w:rPr>
        <w:t>de Emissão</w:t>
      </w:r>
      <w:r w:rsidR="00A213C0" w:rsidRPr="00D7010D">
        <w:rPr>
          <w:rFonts w:ascii="Trebuchet MS" w:hAnsi="Trebuchet MS" w:cs="Tahoma"/>
          <w:sz w:val="20"/>
        </w:rPr>
        <w:t>,</w:t>
      </w:r>
      <w:r w:rsidR="00A213C0" w:rsidRPr="00D7010D">
        <w:rPr>
          <w:rFonts w:ascii="Trebuchet MS" w:hAnsi="Trebuchet MS"/>
          <w:sz w:val="20"/>
        </w:rPr>
        <w:t xml:space="preserve"> </w:t>
      </w:r>
      <w:r w:rsidR="00A213C0" w:rsidRPr="00D7010D">
        <w:rPr>
          <w:rFonts w:ascii="Trebuchet MS" w:hAnsi="Trebuchet MS" w:cs="Tahoma"/>
          <w:sz w:val="20"/>
        </w:rPr>
        <w:t xml:space="preserve">sendo certo que tal assinatura ocorrerá </w:t>
      </w:r>
      <w:r w:rsidR="008C0062" w:rsidRPr="00D7010D">
        <w:rPr>
          <w:rFonts w:ascii="Trebuchet MS" w:hAnsi="Trebuchet MS" w:cs="Tahoma"/>
          <w:sz w:val="20"/>
        </w:rPr>
        <w:t xml:space="preserve">anteriormente </w:t>
      </w:r>
      <w:r w:rsidR="00A213C0" w:rsidRPr="00D7010D">
        <w:rPr>
          <w:rFonts w:ascii="Trebuchet MS" w:hAnsi="Trebuchet MS" w:cs="Tahoma"/>
          <w:sz w:val="20"/>
        </w:rPr>
        <w:t>à efetiva emissão dos CRI</w:t>
      </w:r>
      <w:r w:rsidR="00FD3C2F" w:rsidRPr="00D7010D">
        <w:rPr>
          <w:rFonts w:ascii="Trebuchet MS" w:hAnsi="Trebuchet MS" w:cs="Tahoma"/>
          <w:sz w:val="20"/>
        </w:rPr>
        <w:t xml:space="preserve">, </w:t>
      </w:r>
      <w:r w:rsidR="0057697C" w:rsidRPr="00D7010D">
        <w:rPr>
          <w:rFonts w:ascii="Trebuchet MS" w:hAnsi="Trebuchet MS" w:cs="Tahoma"/>
          <w:sz w:val="20"/>
        </w:rPr>
        <w:t xml:space="preserve">momento no qual as </w:t>
      </w:r>
      <w:r w:rsidR="00DD603B" w:rsidRPr="00D7010D">
        <w:rPr>
          <w:rFonts w:ascii="Trebuchet MS" w:hAnsi="Trebuchet MS" w:cs="Tahoma"/>
          <w:sz w:val="20"/>
        </w:rPr>
        <w:t>Debêntures</w:t>
      </w:r>
      <w:r w:rsidR="0057697C" w:rsidRPr="00D7010D">
        <w:rPr>
          <w:rFonts w:ascii="Trebuchet MS" w:hAnsi="Trebuchet MS" w:cs="Tahoma"/>
          <w:sz w:val="20"/>
        </w:rPr>
        <w:t xml:space="preserve"> passarão a ser consideradas como integrantes do </w:t>
      </w:r>
      <w:r w:rsidR="007A1865" w:rsidRPr="00D7010D">
        <w:rPr>
          <w:rFonts w:ascii="Trebuchet MS" w:hAnsi="Trebuchet MS" w:cs="Tahoma"/>
          <w:sz w:val="20"/>
        </w:rPr>
        <w:t>P</w:t>
      </w:r>
      <w:r w:rsidR="0057697C" w:rsidRPr="00D7010D">
        <w:rPr>
          <w:rFonts w:ascii="Trebuchet MS" w:hAnsi="Trebuchet MS" w:cs="Tahoma"/>
          <w:sz w:val="20"/>
        </w:rPr>
        <w:t>atrimônio</w:t>
      </w:r>
      <w:r w:rsidR="007A1865" w:rsidRPr="00D7010D">
        <w:rPr>
          <w:rFonts w:ascii="Trebuchet MS" w:hAnsi="Trebuchet MS" w:cs="Tahoma"/>
          <w:sz w:val="20"/>
        </w:rPr>
        <w:t xml:space="preserve"> Separado</w:t>
      </w:r>
      <w:r w:rsidR="0057697C" w:rsidRPr="00D7010D">
        <w:rPr>
          <w:rFonts w:ascii="Trebuchet MS" w:hAnsi="Trebuchet MS" w:cs="Tahoma"/>
          <w:sz w:val="20"/>
        </w:rPr>
        <w:t xml:space="preserve"> d</w:t>
      </w:r>
      <w:r w:rsidR="007A1865" w:rsidRPr="00D7010D">
        <w:rPr>
          <w:rFonts w:ascii="Trebuchet MS" w:hAnsi="Trebuchet MS" w:cs="Tahoma"/>
          <w:sz w:val="20"/>
        </w:rPr>
        <w:t>os CRI</w:t>
      </w:r>
      <w:r w:rsidR="00A213C0" w:rsidRPr="00D7010D">
        <w:rPr>
          <w:rFonts w:ascii="Trebuchet MS" w:hAnsi="Trebuchet MS" w:cs="Tahoma"/>
          <w:sz w:val="20"/>
        </w:rPr>
        <w:t xml:space="preserve">, ainda que não tenha havido a integralização das </w:t>
      </w:r>
      <w:r w:rsidR="00DD603B" w:rsidRPr="00D7010D">
        <w:rPr>
          <w:rFonts w:ascii="Trebuchet MS" w:hAnsi="Trebuchet MS" w:cs="Tahoma"/>
          <w:sz w:val="20"/>
        </w:rPr>
        <w:t>Debêntures</w:t>
      </w:r>
      <w:r w:rsidRPr="00D7010D">
        <w:rPr>
          <w:rFonts w:ascii="Trebuchet MS" w:hAnsi="Trebuchet MS" w:cs="Tahoma"/>
          <w:sz w:val="20"/>
        </w:rPr>
        <w:t xml:space="preserve">. </w:t>
      </w:r>
      <w:r w:rsidR="00A213C0" w:rsidRPr="00D7010D">
        <w:rPr>
          <w:rFonts w:ascii="Trebuchet MS" w:hAnsi="Trebuchet MS" w:cs="Tahoma"/>
          <w:sz w:val="20"/>
        </w:rPr>
        <w:t xml:space="preserve">As </w:t>
      </w:r>
      <w:r w:rsidR="00DD603B" w:rsidRPr="00D7010D">
        <w:rPr>
          <w:rFonts w:ascii="Trebuchet MS" w:hAnsi="Trebuchet MS" w:cs="Tahoma"/>
          <w:sz w:val="20"/>
        </w:rPr>
        <w:t>Debêntures</w:t>
      </w:r>
      <w:r w:rsidR="00A213C0" w:rsidRPr="00D7010D">
        <w:rPr>
          <w:rFonts w:ascii="Trebuchet MS" w:hAnsi="Trebuchet MS" w:cs="Tahoma"/>
          <w:sz w:val="20"/>
        </w:rPr>
        <w:t xml:space="preserve"> serão integralizadas à vista, em moeda corrente nacional, observado o disposto </w:t>
      </w:r>
      <w:r w:rsidR="003349C9" w:rsidRPr="00D7010D">
        <w:rPr>
          <w:rFonts w:ascii="Trebuchet MS" w:hAnsi="Trebuchet MS" w:cs="Tahoma"/>
          <w:sz w:val="20"/>
        </w:rPr>
        <w:t>na Cláusula 4.</w:t>
      </w:r>
      <w:r w:rsidR="00B0324C">
        <w:rPr>
          <w:rFonts w:ascii="Trebuchet MS" w:hAnsi="Trebuchet MS" w:cs="Tahoma"/>
          <w:sz w:val="20"/>
        </w:rPr>
        <w:t>9</w:t>
      </w:r>
      <w:r w:rsidR="003349C9" w:rsidRPr="00D7010D">
        <w:rPr>
          <w:rFonts w:ascii="Trebuchet MS" w:hAnsi="Trebuchet MS" w:cs="Tahoma"/>
          <w:sz w:val="20"/>
        </w:rPr>
        <w:t>.1.</w:t>
      </w:r>
      <w:r w:rsidR="00A213C0" w:rsidRPr="00D7010D">
        <w:rPr>
          <w:rFonts w:ascii="Trebuchet MS" w:hAnsi="Trebuchet MS" w:cs="Tahoma"/>
          <w:sz w:val="20"/>
        </w:rPr>
        <w:t xml:space="preserve">, pelo seu Valor Nominal Unitário. </w:t>
      </w:r>
      <w:r w:rsidRPr="00D7010D">
        <w:rPr>
          <w:rFonts w:ascii="Trebuchet MS" w:hAnsi="Trebuchet MS" w:cs="Tahoma"/>
          <w:sz w:val="20"/>
        </w:rPr>
        <w:t>Em caso de integralização em mais de uma data, a</w:t>
      </w:r>
      <w:r w:rsidR="00D8354E" w:rsidRPr="00D7010D">
        <w:rPr>
          <w:rFonts w:ascii="Trebuchet MS" w:hAnsi="Trebuchet MS" w:cs="Tahoma"/>
          <w:sz w:val="20"/>
        </w:rPr>
        <w:t>s Debêntures</w:t>
      </w:r>
      <w:r w:rsidRPr="00D7010D">
        <w:rPr>
          <w:rFonts w:ascii="Trebuchet MS" w:hAnsi="Trebuchet MS" w:cs="Tahoma"/>
          <w:sz w:val="20"/>
        </w:rPr>
        <w:t xml:space="preserve"> que venha</w:t>
      </w:r>
      <w:r w:rsidR="00D8354E" w:rsidRPr="00D7010D">
        <w:rPr>
          <w:rFonts w:ascii="Trebuchet MS" w:hAnsi="Trebuchet MS" w:cs="Tahoma"/>
          <w:sz w:val="20"/>
        </w:rPr>
        <w:t>m</w:t>
      </w:r>
      <w:r w:rsidRPr="00D7010D">
        <w:rPr>
          <w:rFonts w:ascii="Trebuchet MS" w:hAnsi="Trebuchet MS" w:cs="Tahoma"/>
          <w:sz w:val="20"/>
        </w:rPr>
        <w:t xml:space="preserve"> ser integralizada</w:t>
      </w:r>
      <w:r w:rsidR="00D8354E" w:rsidRPr="00D7010D">
        <w:rPr>
          <w:rFonts w:ascii="Trebuchet MS" w:hAnsi="Trebuchet MS" w:cs="Tahoma"/>
          <w:sz w:val="20"/>
        </w:rPr>
        <w:t>s</w:t>
      </w:r>
      <w:r w:rsidRPr="00D7010D">
        <w:rPr>
          <w:rFonts w:ascii="Trebuchet MS" w:hAnsi="Trebuchet MS" w:cs="Tahoma"/>
          <w:sz w:val="20"/>
        </w:rPr>
        <w:t xml:space="preserve"> em data diversa e posterior à </w:t>
      </w:r>
      <w:r w:rsidR="00FD3C2F" w:rsidRPr="00D7010D">
        <w:rPr>
          <w:rFonts w:ascii="Trebuchet MS" w:hAnsi="Trebuchet MS" w:cs="Tahoma"/>
          <w:sz w:val="20"/>
        </w:rPr>
        <w:t xml:space="preserve">primeira </w:t>
      </w:r>
      <w:r w:rsidRPr="00D7010D">
        <w:rPr>
          <w:rFonts w:ascii="Trebuchet MS" w:hAnsi="Trebuchet MS" w:cs="Tahoma"/>
          <w:sz w:val="20"/>
        </w:rPr>
        <w:t xml:space="preserve">Data </w:t>
      </w:r>
      <w:r w:rsidR="00FD3C2F" w:rsidRPr="00D7010D">
        <w:rPr>
          <w:rFonts w:ascii="Trebuchet MS" w:hAnsi="Trebuchet MS" w:cs="Tahoma"/>
          <w:sz w:val="20"/>
        </w:rPr>
        <w:t>de</w:t>
      </w:r>
      <w:r w:rsidRPr="00D7010D">
        <w:rPr>
          <w:rFonts w:ascii="Trebuchet MS" w:hAnsi="Trebuchet MS" w:cs="Tahoma"/>
          <w:sz w:val="20"/>
        </w:rPr>
        <w:t xml:space="preserve"> Integralização</w:t>
      </w:r>
      <w:r w:rsidR="00BB30B3" w:rsidRPr="00D7010D">
        <w:rPr>
          <w:rFonts w:ascii="Trebuchet MS" w:hAnsi="Trebuchet MS" w:cs="Tahoma"/>
          <w:sz w:val="20"/>
        </w:rPr>
        <w:t xml:space="preserve"> das </w:t>
      </w:r>
      <w:r w:rsidR="00DD603B" w:rsidRPr="00D7010D">
        <w:rPr>
          <w:rFonts w:ascii="Trebuchet MS" w:hAnsi="Trebuchet MS" w:cs="Tahoma"/>
          <w:sz w:val="20"/>
        </w:rPr>
        <w:t>Debêntures</w:t>
      </w:r>
      <w:r w:rsidR="006A4955" w:rsidRPr="00D7010D">
        <w:rPr>
          <w:rFonts w:ascii="Trebuchet MS" w:hAnsi="Trebuchet MS" w:cs="Tahoma"/>
          <w:sz w:val="20"/>
        </w:rPr>
        <w:t xml:space="preserve"> (conforme abaixo definido) </w:t>
      </w:r>
      <w:r w:rsidRPr="00D7010D">
        <w:rPr>
          <w:rFonts w:ascii="Trebuchet MS" w:hAnsi="Trebuchet MS" w:cs="Tahoma"/>
          <w:sz w:val="20"/>
        </w:rPr>
        <w:t>deverá ser integralizada</w:t>
      </w:r>
      <w:r w:rsidR="00FD3C2F" w:rsidRPr="00D7010D">
        <w:rPr>
          <w:rFonts w:ascii="Trebuchet MS" w:hAnsi="Trebuchet MS" w:cs="Tahoma"/>
          <w:sz w:val="20"/>
        </w:rPr>
        <w:t xml:space="preserve">: (i) em relação às </w:t>
      </w:r>
      <w:r w:rsidR="00DD603B" w:rsidRPr="00D7010D">
        <w:rPr>
          <w:rFonts w:ascii="Trebuchet MS" w:hAnsi="Trebuchet MS" w:cs="Tahoma"/>
          <w:sz w:val="20"/>
        </w:rPr>
        <w:t>Debêntures</w:t>
      </w:r>
      <w:r w:rsidR="00FD3C2F" w:rsidRPr="00D7010D">
        <w:rPr>
          <w:rFonts w:ascii="Trebuchet MS" w:hAnsi="Trebuchet MS" w:cs="Tahoma"/>
          <w:sz w:val="20"/>
        </w:rPr>
        <w:t xml:space="preserve"> da Primeira Série</w:t>
      </w:r>
      <w:r w:rsidR="008A41C3">
        <w:rPr>
          <w:rFonts w:ascii="Trebuchet MS" w:hAnsi="Trebuchet MS" w:cs="Tahoma"/>
          <w:sz w:val="20"/>
        </w:rPr>
        <w:t xml:space="preserve"> e das Debêntures da Segunda Série</w:t>
      </w:r>
      <w:r w:rsidR="00FD3C2F" w:rsidRPr="00D7010D">
        <w:rPr>
          <w:rFonts w:ascii="Trebuchet MS" w:hAnsi="Trebuchet MS" w:cs="Tahoma"/>
          <w:sz w:val="20"/>
        </w:rPr>
        <w:t>,</w:t>
      </w:r>
      <w:r w:rsidRPr="00D7010D">
        <w:rPr>
          <w:rFonts w:ascii="Trebuchet MS" w:hAnsi="Trebuchet MS" w:cs="Tahoma"/>
          <w:sz w:val="20"/>
        </w:rPr>
        <w:t xml:space="preserve"> considerando o seu Valor Nominal Unitário acrescido da </w:t>
      </w:r>
      <w:r w:rsidR="008A41C3">
        <w:rPr>
          <w:rFonts w:ascii="Trebuchet MS" w:hAnsi="Trebuchet MS" w:cs="Tahoma"/>
          <w:sz w:val="20"/>
        </w:rPr>
        <w:t>Remuneração da respectiva</w:t>
      </w:r>
      <w:r w:rsidR="00FD3C2F" w:rsidRPr="00D7010D">
        <w:rPr>
          <w:rFonts w:ascii="Trebuchet MS" w:hAnsi="Trebuchet MS" w:cs="Tahoma"/>
          <w:sz w:val="20"/>
        </w:rPr>
        <w:t xml:space="preserve"> Série</w:t>
      </w:r>
      <w:r w:rsidRPr="00D7010D">
        <w:rPr>
          <w:rFonts w:ascii="Trebuchet MS" w:hAnsi="Trebuchet MS" w:cs="Tahoma"/>
          <w:sz w:val="20"/>
        </w:rPr>
        <w:t xml:space="preserve">, calculada </w:t>
      </w:r>
      <w:r w:rsidRPr="00D7010D">
        <w:rPr>
          <w:rFonts w:ascii="Trebuchet MS" w:hAnsi="Trebuchet MS" w:cs="Tahoma"/>
          <w:i/>
          <w:iCs/>
          <w:sz w:val="20"/>
        </w:rPr>
        <w:t xml:space="preserve">pro rata </w:t>
      </w:r>
      <w:proofErr w:type="spellStart"/>
      <w:r w:rsidRPr="00D7010D">
        <w:rPr>
          <w:rFonts w:ascii="Trebuchet MS" w:hAnsi="Trebuchet MS" w:cs="Tahoma"/>
          <w:i/>
          <w:iCs/>
          <w:sz w:val="20"/>
        </w:rPr>
        <w:t>temporis</w:t>
      </w:r>
      <w:proofErr w:type="spellEnd"/>
      <w:r w:rsidRPr="00D7010D">
        <w:rPr>
          <w:rFonts w:ascii="Trebuchet MS" w:hAnsi="Trebuchet MS" w:cs="Tahoma"/>
          <w:sz w:val="20"/>
        </w:rPr>
        <w:t xml:space="preserve"> desde a </w:t>
      </w:r>
      <w:r w:rsidR="00FD3C2F" w:rsidRPr="00D7010D">
        <w:rPr>
          <w:rFonts w:ascii="Trebuchet MS" w:hAnsi="Trebuchet MS" w:cs="Tahoma"/>
          <w:sz w:val="20"/>
        </w:rPr>
        <w:t xml:space="preserve">primeira </w:t>
      </w:r>
      <w:r w:rsidRPr="00D7010D">
        <w:rPr>
          <w:rFonts w:ascii="Trebuchet MS" w:hAnsi="Trebuchet MS" w:cs="Tahoma"/>
          <w:sz w:val="20"/>
        </w:rPr>
        <w:t xml:space="preserve">Data </w:t>
      </w:r>
      <w:r w:rsidR="00FD3C2F" w:rsidRPr="00D7010D">
        <w:rPr>
          <w:rFonts w:ascii="Trebuchet MS" w:hAnsi="Trebuchet MS" w:cs="Tahoma"/>
          <w:sz w:val="20"/>
        </w:rPr>
        <w:t>de</w:t>
      </w:r>
      <w:r w:rsidRPr="00D7010D">
        <w:rPr>
          <w:rFonts w:ascii="Trebuchet MS" w:hAnsi="Trebuchet MS" w:cs="Tahoma"/>
          <w:sz w:val="20"/>
        </w:rPr>
        <w:t xml:space="preserve"> Integralização</w:t>
      </w:r>
      <w:r w:rsidR="00BB30B3" w:rsidRPr="00D7010D">
        <w:rPr>
          <w:rFonts w:ascii="Trebuchet MS" w:hAnsi="Trebuchet MS" w:cs="Tahoma"/>
          <w:sz w:val="20"/>
        </w:rPr>
        <w:t xml:space="preserve"> das </w:t>
      </w:r>
      <w:r w:rsidR="00DD603B" w:rsidRPr="00D7010D">
        <w:rPr>
          <w:rFonts w:ascii="Trebuchet MS" w:hAnsi="Trebuchet MS" w:cs="Tahoma"/>
          <w:sz w:val="20"/>
        </w:rPr>
        <w:t>Debêntures</w:t>
      </w:r>
      <w:r w:rsidR="008A41C3">
        <w:rPr>
          <w:rFonts w:ascii="Trebuchet MS" w:hAnsi="Trebuchet MS" w:cs="Tahoma"/>
          <w:sz w:val="20"/>
        </w:rPr>
        <w:t xml:space="preserve"> da respectiva Série</w:t>
      </w:r>
      <w:r w:rsidRPr="00D7010D">
        <w:rPr>
          <w:rFonts w:ascii="Trebuchet MS" w:hAnsi="Trebuchet MS" w:cs="Tahoma"/>
          <w:sz w:val="20"/>
        </w:rPr>
        <w:t xml:space="preserve"> (inclusive) até a data de sua efetiva integralização (exclusive)</w:t>
      </w:r>
      <w:r w:rsidR="00FD3C2F" w:rsidRPr="00D7010D">
        <w:rPr>
          <w:rFonts w:ascii="Trebuchet MS" w:hAnsi="Trebuchet MS" w:cs="Tahoma"/>
          <w:sz w:val="20"/>
        </w:rPr>
        <w:t>; e (</w:t>
      </w:r>
      <w:proofErr w:type="spellStart"/>
      <w:r w:rsidR="00FD3C2F" w:rsidRPr="00D7010D">
        <w:rPr>
          <w:rFonts w:ascii="Trebuchet MS" w:hAnsi="Trebuchet MS" w:cs="Tahoma"/>
          <w:sz w:val="20"/>
        </w:rPr>
        <w:t>ii</w:t>
      </w:r>
      <w:proofErr w:type="spellEnd"/>
      <w:r w:rsidR="00FD3C2F" w:rsidRPr="00D7010D">
        <w:rPr>
          <w:rFonts w:ascii="Trebuchet MS" w:hAnsi="Trebuchet MS" w:cs="Tahoma"/>
          <w:sz w:val="20"/>
        </w:rPr>
        <w:t xml:space="preserve">) em relação às </w:t>
      </w:r>
      <w:r w:rsidR="00DD603B" w:rsidRPr="00D7010D">
        <w:rPr>
          <w:rFonts w:ascii="Trebuchet MS" w:hAnsi="Trebuchet MS" w:cs="Tahoma"/>
          <w:sz w:val="20"/>
        </w:rPr>
        <w:t>Debêntures</w:t>
      </w:r>
      <w:r w:rsidR="00FD3C2F" w:rsidRPr="00D7010D">
        <w:rPr>
          <w:rFonts w:ascii="Trebuchet MS" w:hAnsi="Trebuchet MS" w:cs="Tahoma"/>
          <w:sz w:val="20"/>
        </w:rPr>
        <w:t xml:space="preserve"> da Terceira Série, considerando o seu Valor Nominal Unitário Atualizado acrescido da respectiva Remuneração</w:t>
      </w:r>
      <w:r w:rsidR="008A41C3">
        <w:rPr>
          <w:rFonts w:ascii="Trebuchet MS" w:hAnsi="Trebuchet MS" w:cs="Tahoma"/>
          <w:sz w:val="20"/>
        </w:rPr>
        <w:t xml:space="preserve"> das Debêntures da Terceira Série</w:t>
      </w:r>
      <w:r w:rsidR="00FD3C2F" w:rsidRPr="00D7010D">
        <w:rPr>
          <w:rFonts w:ascii="Trebuchet MS" w:hAnsi="Trebuchet MS" w:cs="Tahoma"/>
          <w:sz w:val="20"/>
        </w:rPr>
        <w:t xml:space="preserve">, calculada </w:t>
      </w:r>
      <w:r w:rsidR="00FD3C2F" w:rsidRPr="00D7010D">
        <w:rPr>
          <w:rFonts w:ascii="Trebuchet MS" w:hAnsi="Trebuchet MS" w:cs="Tahoma"/>
          <w:i/>
          <w:iCs/>
          <w:sz w:val="20"/>
        </w:rPr>
        <w:t xml:space="preserve">pro rata </w:t>
      </w:r>
      <w:proofErr w:type="spellStart"/>
      <w:r w:rsidR="00FD3C2F" w:rsidRPr="00D7010D">
        <w:rPr>
          <w:rFonts w:ascii="Trebuchet MS" w:hAnsi="Trebuchet MS" w:cs="Tahoma"/>
          <w:i/>
          <w:iCs/>
          <w:sz w:val="20"/>
        </w:rPr>
        <w:t>temporis</w:t>
      </w:r>
      <w:proofErr w:type="spellEnd"/>
      <w:r w:rsidR="00FD3C2F" w:rsidRPr="00D7010D">
        <w:rPr>
          <w:rFonts w:ascii="Trebuchet MS" w:hAnsi="Trebuchet MS" w:cs="Tahoma"/>
          <w:sz w:val="20"/>
        </w:rPr>
        <w:t xml:space="preserve"> desde a primeira Data de Integralização</w:t>
      </w:r>
      <w:r w:rsidR="00BB30B3" w:rsidRPr="00D7010D">
        <w:rPr>
          <w:rFonts w:ascii="Trebuchet MS" w:hAnsi="Trebuchet MS" w:cs="Tahoma"/>
          <w:sz w:val="20"/>
        </w:rPr>
        <w:t xml:space="preserve"> das </w:t>
      </w:r>
      <w:r w:rsidR="00DD603B" w:rsidRPr="00D7010D">
        <w:rPr>
          <w:rFonts w:ascii="Trebuchet MS" w:hAnsi="Trebuchet MS" w:cs="Tahoma"/>
          <w:sz w:val="20"/>
        </w:rPr>
        <w:t>Debêntures</w:t>
      </w:r>
      <w:r w:rsidR="00FD3C2F" w:rsidRPr="00D7010D">
        <w:rPr>
          <w:rFonts w:ascii="Trebuchet MS" w:hAnsi="Trebuchet MS" w:cs="Tahoma"/>
          <w:sz w:val="20"/>
        </w:rPr>
        <w:t xml:space="preserve"> (inclusive) até a data de sua efetiva integralização (exclusive)</w:t>
      </w:r>
      <w:r w:rsidRPr="00D7010D">
        <w:rPr>
          <w:rFonts w:ascii="Trebuchet MS" w:hAnsi="Trebuchet MS" w:cs="Tahoma"/>
          <w:sz w:val="20"/>
        </w:rPr>
        <w:t xml:space="preserve"> </w:t>
      </w:r>
      <w:r w:rsidR="00426B3B" w:rsidRPr="00D7010D">
        <w:rPr>
          <w:rFonts w:ascii="Trebuchet MS" w:hAnsi="Trebuchet MS" w:cs="Tahoma"/>
          <w:sz w:val="20"/>
        </w:rPr>
        <w:t>(“</w:t>
      </w:r>
      <w:r w:rsidR="00426B3B" w:rsidRPr="00D7010D">
        <w:rPr>
          <w:rFonts w:ascii="Trebuchet MS" w:hAnsi="Trebuchet MS" w:cs="Tahoma"/>
          <w:sz w:val="20"/>
          <w:u w:val="single"/>
        </w:rPr>
        <w:t>Preço de Integralização</w:t>
      </w:r>
      <w:r w:rsidR="00426B3B" w:rsidRPr="00D7010D">
        <w:rPr>
          <w:rFonts w:ascii="Trebuchet MS" w:hAnsi="Trebuchet MS" w:cs="Tahoma"/>
          <w:sz w:val="20"/>
        </w:rPr>
        <w:t>”)</w:t>
      </w:r>
      <w:bookmarkEnd w:id="86"/>
      <w:r w:rsidR="00FD3C2F" w:rsidRPr="00D7010D">
        <w:rPr>
          <w:rFonts w:ascii="Trebuchet MS" w:hAnsi="Trebuchet MS" w:cs="Tahoma"/>
          <w:sz w:val="20"/>
        </w:rPr>
        <w:t>.</w:t>
      </w:r>
      <w:r w:rsidR="003349C9" w:rsidRPr="00D7010D">
        <w:rPr>
          <w:rFonts w:ascii="Trebuchet MS" w:hAnsi="Trebuchet MS" w:cs="Tahoma"/>
          <w:sz w:val="20"/>
        </w:rPr>
        <w:t xml:space="preserve"> </w:t>
      </w:r>
    </w:p>
    <w:p w14:paraId="66699A68" w14:textId="77777777" w:rsidR="003349C9" w:rsidRPr="00D7010D" w:rsidRDefault="003349C9">
      <w:pPr>
        <w:pStyle w:val="ListParagraph"/>
        <w:widowControl w:val="0"/>
        <w:autoSpaceDE w:val="0"/>
        <w:autoSpaceDN w:val="0"/>
        <w:adjustRightInd w:val="0"/>
        <w:spacing w:after="0" w:line="360" w:lineRule="auto"/>
        <w:ind w:left="0"/>
        <w:contextualSpacing w:val="0"/>
        <w:rPr>
          <w:rFonts w:ascii="Trebuchet MS" w:hAnsi="Trebuchet MS" w:cs="Tahoma"/>
          <w:color w:val="000000"/>
          <w:sz w:val="20"/>
        </w:rPr>
      </w:pPr>
    </w:p>
    <w:p w14:paraId="0AAF1DB6" w14:textId="37785278" w:rsidR="000060C2" w:rsidRPr="00D7010D" w:rsidRDefault="003349C9"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cs="Tahoma"/>
          <w:sz w:val="20"/>
        </w:rPr>
        <w:t xml:space="preserve">As </w:t>
      </w:r>
      <w:r w:rsidR="00DD603B" w:rsidRPr="00D7010D">
        <w:rPr>
          <w:rFonts w:ascii="Trebuchet MS" w:hAnsi="Trebuchet MS" w:cs="Tahoma"/>
          <w:sz w:val="20"/>
        </w:rPr>
        <w:t>Debêntures</w:t>
      </w:r>
      <w:r w:rsidRPr="00D7010D">
        <w:rPr>
          <w:rFonts w:ascii="Trebuchet MS" w:hAnsi="Trebuchet MS" w:cs="Tahoma"/>
          <w:sz w:val="20"/>
        </w:rPr>
        <w:t xml:space="preserve"> serão integralizadas na mesma data de Integralização dos CRI e a liberação dos recursos líquidos das retenções, conforme definidas abaixo, oriundos da integralização dos CRI, ocorrerá por meio de Transferência Eletrônica Disponível – TED ou outra forma de transferência eletrônica de recursos financeiros para a conta corrente nº</w:t>
      </w:r>
      <w:r w:rsidR="00E60C68">
        <w:rPr>
          <w:rFonts w:ascii="Trebuchet MS" w:hAnsi="Trebuchet MS" w:cs="Tahoma"/>
          <w:sz w:val="20"/>
        </w:rPr>
        <w:t xml:space="preserve"> 27</w:t>
      </w:r>
      <w:r w:rsidR="005A244C">
        <w:rPr>
          <w:rFonts w:ascii="Trebuchet MS" w:hAnsi="Trebuchet MS" w:cs="Tahoma"/>
          <w:sz w:val="20"/>
        </w:rPr>
        <w:t>.</w:t>
      </w:r>
      <w:r w:rsidR="00E60C68">
        <w:rPr>
          <w:rFonts w:ascii="Trebuchet MS" w:hAnsi="Trebuchet MS" w:cs="Tahoma"/>
          <w:sz w:val="20"/>
        </w:rPr>
        <w:t>43</w:t>
      </w:r>
      <w:r w:rsidR="005A244C">
        <w:rPr>
          <w:rFonts w:ascii="Trebuchet MS" w:hAnsi="Trebuchet MS" w:cs="Tahoma"/>
          <w:sz w:val="20"/>
        </w:rPr>
        <w:t>5</w:t>
      </w:r>
      <w:r w:rsidR="00E60C68">
        <w:rPr>
          <w:rFonts w:ascii="Trebuchet MS" w:hAnsi="Trebuchet MS" w:cs="Tahoma"/>
          <w:sz w:val="20"/>
        </w:rPr>
        <w:t>-6</w:t>
      </w:r>
      <w:r w:rsidRPr="00D7010D">
        <w:rPr>
          <w:rFonts w:ascii="Trebuchet MS" w:hAnsi="Trebuchet MS" w:cs="Tahoma"/>
          <w:sz w:val="20"/>
        </w:rPr>
        <w:t xml:space="preserve">, da agência </w:t>
      </w:r>
      <w:r w:rsidR="00E60C68">
        <w:rPr>
          <w:rFonts w:ascii="Trebuchet MS" w:hAnsi="Trebuchet MS" w:cs="Tahoma"/>
          <w:sz w:val="20"/>
        </w:rPr>
        <w:t>231</w:t>
      </w:r>
      <w:r w:rsidR="00E93D53">
        <w:rPr>
          <w:rFonts w:ascii="Trebuchet MS" w:hAnsi="Trebuchet MS" w:cs="Tahoma"/>
          <w:sz w:val="20"/>
        </w:rPr>
        <w:t xml:space="preserve"> do Banco Bradesco S.A., de titularidade</w:t>
      </w:r>
      <w:r w:rsidRPr="00D7010D">
        <w:rPr>
          <w:rFonts w:ascii="Trebuchet MS" w:hAnsi="Trebuchet MS" w:cs="Tahoma"/>
          <w:sz w:val="20"/>
        </w:rPr>
        <w:t xml:space="preserve"> d</w:t>
      </w:r>
      <w:r w:rsidR="00E60C68">
        <w:rPr>
          <w:rFonts w:ascii="Trebuchet MS" w:hAnsi="Trebuchet MS" w:cs="Tahoma"/>
          <w:sz w:val="20"/>
        </w:rPr>
        <w:t>a</w:t>
      </w:r>
      <w:r w:rsidRPr="00D7010D">
        <w:rPr>
          <w:rFonts w:ascii="Trebuchet MS" w:hAnsi="Trebuchet MS" w:cs="Tahoma"/>
          <w:sz w:val="20"/>
        </w:rPr>
        <w:t xml:space="preserve"> </w:t>
      </w:r>
      <w:r w:rsidR="00E60C68">
        <w:rPr>
          <w:rFonts w:ascii="Trebuchet MS" w:hAnsi="Trebuchet MS" w:cs="Tahoma"/>
          <w:sz w:val="20"/>
        </w:rPr>
        <w:t>Emissora</w:t>
      </w:r>
      <w:r w:rsidRPr="00D7010D">
        <w:rPr>
          <w:rFonts w:ascii="Trebuchet MS" w:hAnsi="Trebuchet MS" w:cs="Tahoma"/>
          <w:sz w:val="20"/>
        </w:rPr>
        <w:t xml:space="preserve"> (código de compensação </w:t>
      </w:r>
      <w:r w:rsidR="00E60C68">
        <w:rPr>
          <w:rFonts w:ascii="Trebuchet MS" w:hAnsi="Trebuchet MS" w:cs="Tahoma"/>
          <w:sz w:val="20"/>
        </w:rPr>
        <w:t>237</w:t>
      </w:r>
      <w:r w:rsidRPr="00D7010D">
        <w:rPr>
          <w:rFonts w:ascii="Trebuchet MS" w:hAnsi="Trebuchet MS" w:cs="Tahoma"/>
          <w:sz w:val="20"/>
        </w:rPr>
        <w:t>)</w:t>
      </w:r>
      <w:r w:rsidRPr="00D7010D">
        <w:rPr>
          <w:rFonts w:ascii="Trebuchet MS" w:hAnsi="Trebuchet MS"/>
          <w:sz w:val="20"/>
        </w:rPr>
        <w:t xml:space="preserve"> (“</w:t>
      </w:r>
      <w:r w:rsidRPr="00D7010D">
        <w:rPr>
          <w:rFonts w:ascii="Trebuchet MS" w:hAnsi="Trebuchet MS"/>
          <w:sz w:val="20"/>
          <w:u w:val="single"/>
        </w:rPr>
        <w:t>Conta de Livre Movimentação</w:t>
      </w:r>
      <w:r w:rsidRPr="00D7010D">
        <w:rPr>
          <w:rFonts w:ascii="Trebuchet MS" w:hAnsi="Trebuchet MS"/>
          <w:sz w:val="20"/>
        </w:rPr>
        <w:t xml:space="preserve">”) com os recursos oriundos da integralização dos CRI, recebidos pela </w:t>
      </w:r>
      <w:proofErr w:type="spellStart"/>
      <w:r w:rsidRPr="00D7010D">
        <w:rPr>
          <w:rFonts w:ascii="Trebuchet MS" w:hAnsi="Trebuchet MS"/>
          <w:sz w:val="20"/>
        </w:rPr>
        <w:t>Securitizadora</w:t>
      </w:r>
      <w:proofErr w:type="spellEnd"/>
      <w:r w:rsidRPr="00D7010D">
        <w:rPr>
          <w:rFonts w:ascii="Trebuchet MS" w:hAnsi="Trebuchet MS"/>
          <w:sz w:val="20"/>
        </w:rPr>
        <w:t xml:space="preserve"> na Conta Centralizadora até as 16:00 (dezesseis) horas (inclusive), considerando o horário local da cidade de São Paulo, estado de São Paulo, ou no Dia Útil imediatamente posterior, caso integralização ocorra a partir de 16:00 (dezesseis) horas (exclusive), sem a incidência de quaisquer encargos, penalidades, tributos ou correção monetária, e desde que cumpridas as condições precedentes previstas na Cláusula 4.</w:t>
      </w:r>
      <w:r w:rsidR="00916D73" w:rsidRPr="00D7010D">
        <w:rPr>
          <w:rFonts w:ascii="Trebuchet MS" w:hAnsi="Trebuchet MS"/>
          <w:sz w:val="20"/>
        </w:rPr>
        <w:t>9</w:t>
      </w:r>
      <w:r w:rsidRPr="00D7010D">
        <w:rPr>
          <w:rFonts w:ascii="Trebuchet MS" w:hAnsi="Trebuchet MS"/>
          <w:sz w:val="20"/>
        </w:rPr>
        <w:t xml:space="preserve">.3. abaixo e sendo certo que as Remunerações de cada série das </w:t>
      </w:r>
      <w:r w:rsidR="00DD603B" w:rsidRPr="00D7010D">
        <w:rPr>
          <w:rFonts w:ascii="Trebuchet MS" w:hAnsi="Trebuchet MS"/>
          <w:sz w:val="20"/>
        </w:rPr>
        <w:t>Debêntures</w:t>
      </w:r>
      <w:r w:rsidRPr="00D7010D">
        <w:rPr>
          <w:rFonts w:ascii="Trebuchet MS" w:hAnsi="Trebuchet MS"/>
          <w:sz w:val="20"/>
        </w:rPr>
        <w:t xml:space="preserve"> serão devidas desde a data da primeira integralização dos CRI da respectiva série</w:t>
      </w:r>
      <w:r w:rsidRPr="00D7010D">
        <w:rPr>
          <w:rFonts w:ascii="Trebuchet MS" w:hAnsi="Trebuchet MS" w:cs="Tahoma"/>
          <w:sz w:val="20"/>
        </w:rPr>
        <w:t>.</w:t>
      </w:r>
    </w:p>
    <w:p w14:paraId="05CAF92D" w14:textId="77777777" w:rsidR="003349C9" w:rsidRPr="00D7010D" w:rsidRDefault="003349C9">
      <w:pPr>
        <w:pStyle w:val="ListParagraph"/>
        <w:widowControl w:val="0"/>
        <w:autoSpaceDE w:val="0"/>
        <w:autoSpaceDN w:val="0"/>
        <w:adjustRightInd w:val="0"/>
        <w:spacing w:after="0" w:line="360" w:lineRule="auto"/>
        <w:ind w:left="1134"/>
        <w:contextualSpacing w:val="0"/>
        <w:rPr>
          <w:rFonts w:ascii="Trebuchet MS" w:hAnsi="Trebuchet MS" w:cs="Tahoma"/>
          <w:color w:val="000000"/>
          <w:sz w:val="20"/>
        </w:rPr>
      </w:pPr>
    </w:p>
    <w:p w14:paraId="76BC3252" w14:textId="39E0A404" w:rsidR="003349C9" w:rsidRPr="00D7010D" w:rsidRDefault="003349C9"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sz w:val="20"/>
        </w:rPr>
        <w:t xml:space="preserve">Uma vez ocorrida a liquidação financeira dos CRI, a </w:t>
      </w:r>
      <w:r w:rsidR="00E236D7" w:rsidRPr="00D7010D">
        <w:rPr>
          <w:rFonts w:ascii="Trebuchet MS" w:hAnsi="Trebuchet MS"/>
          <w:sz w:val="20"/>
        </w:rPr>
        <w:t>Emissora</w:t>
      </w:r>
      <w:r w:rsidRPr="00D7010D">
        <w:rPr>
          <w:rFonts w:ascii="Trebuchet MS" w:hAnsi="Trebuchet MS"/>
          <w:sz w:val="20"/>
        </w:rPr>
        <w:t xml:space="preserve"> autoriza a </w:t>
      </w:r>
      <w:proofErr w:type="spellStart"/>
      <w:r w:rsidRPr="00D7010D">
        <w:rPr>
          <w:rFonts w:ascii="Trebuchet MS" w:hAnsi="Trebuchet MS"/>
          <w:sz w:val="20"/>
        </w:rPr>
        <w:t>Securitizadora</w:t>
      </w:r>
      <w:proofErr w:type="spellEnd"/>
      <w:r w:rsidRPr="00D7010D">
        <w:rPr>
          <w:rFonts w:ascii="Trebuchet MS" w:hAnsi="Trebuchet MS"/>
          <w:sz w:val="20"/>
        </w:rPr>
        <w:t xml:space="preserve"> </w:t>
      </w:r>
      <w:r w:rsidRPr="00D7010D">
        <w:rPr>
          <w:rFonts w:ascii="Trebuchet MS" w:hAnsi="Trebuchet MS" w:cs="Tahoma"/>
          <w:sz w:val="20"/>
        </w:rPr>
        <w:t xml:space="preserve">a reter do valor a ser integralizado das </w:t>
      </w:r>
      <w:r w:rsidR="00DD603B" w:rsidRPr="00D7010D">
        <w:rPr>
          <w:rFonts w:ascii="Trebuchet MS" w:hAnsi="Trebuchet MS" w:cs="Tahoma"/>
          <w:sz w:val="20"/>
        </w:rPr>
        <w:t>Debêntures</w:t>
      </w:r>
      <w:r w:rsidRPr="00D7010D">
        <w:rPr>
          <w:rFonts w:ascii="Trebuchet MS" w:hAnsi="Trebuchet MS"/>
          <w:sz w:val="20"/>
        </w:rPr>
        <w:t>: (i) montante destinado ao pagamento dos custos e despesas iniciais da operação, previstas no Anexo IV dest</w:t>
      </w:r>
      <w:r w:rsidR="00AE3702" w:rsidRPr="00D7010D">
        <w:rPr>
          <w:rFonts w:ascii="Trebuchet MS" w:hAnsi="Trebuchet MS"/>
          <w:sz w:val="20"/>
        </w:rPr>
        <w:t>a</w:t>
      </w:r>
      <w:r w:rsidRPr="00D7010D">
        <w:rPr>
          <w:rFonts w:ascii="Trebuchet MS" w:hAnsi="Trebuchet MS"/>
          <w:sz w:val="20"/>
        </w:rPr>
        <w:t xml:space="preserve"> </w:t>
      </w:r>
      <w:r w:rsidR="00AE3702" w:rsidRPr="00D7010D">
        <w:rPr>
          <w:rFonts w:ascii="Trebuchet MS" w:hAnsi="Trebuchet MS"/>
          <w:sz w:val="20"/>
        </w:rPr>
        <w:t xml:space="preserve">Escritura </w:t>
      </w:r>
      <w:r w:rsidRPr="00D7010D">
        <w:rPr>
          <w:rFonts w:ascii="Trebuchet MS" w:hAnsi="Trebuchet MS"/>
          <w:sz w:val="20"/>
        </w:rPr>
        <w:t>de Emissão</w:t>
      </w:r>
      <w:r w:rsidR="0007479E" w:rsidRPr="00D7010D">
        <w:rPr>
          <w:rFonts w:ascii="Trebuchet MS" w:hAnsi="Trebuchet MS"/>
          <w:sz w:val="20"/>
        </w:rPr>
        <w:t>(“</w:t>
      </w:r>
      <w:r w:rsidR="0007479E" w:rsidRPr="00D7010D">
        <w:rPr>
          <w:rFonts w:ascii="Trebuchet MS" w:hAnsi="Trebuchet MS"/>
          <w:sz w:val="20"/>
          <w:u w:val="single"/>
        </w:rPr>
        <w:t>Despesas Iniciais</w:t>
      </w:r>
      <w:r w:rsidR="0007479E" w:rsidRPr="00D7010D">
        <w:rPr>
          <w:rFonts w:ascii="Trebuchet MS" w:hAnsi="Trebuchet MS"/>
          <w:sz w:val="20"/>
        </w:rPr>
        <w:t>”)</w:t>
      </w:r>
      <w:r w:rsidRPr="00D7010D">
        <w:rPr>
          <w:rFonts w:ascii="Trebuchet MS" w:hAnsi="Trebuchet MS"/>
          <w:sz w:val="20"/>
        </w:rPr>
        <w:t>, observado que as remunerações devidas aos assessores legais da Operação de Securitização e aos Coordenadores</w:t>
      </w:r>
      <w:r w:rsidR="0007479E" w:rsidRPr="00D7010D">
        <w:rPr>
          <w:rFonts w:ascii="Trebuchet MS" w:hAnsi="Trebuchet MS"/>
          <w:sz w:val="20"/>
        </w:rPr>
        <w:t>, a taxa de fiscalização da CVM, bem como as despesas com a contratação da Agência de Classificação de Risco</w:t>
      </w:r>
      <w:r w:rsidRPr="00D7010D">
        <w:rPr>
          <w:rFonts w:ascii="Trebuchet MS" w:hAnsi="Trebuchet MS"/>
          <w:sz w:val="20"/>
        </w:rPr>
        <w:t xml:space="preserve"> serão pagas diretamente pela </w:t>
      </w:r>
      <w:r w:rsidR="00E236D7" w:rsidRPr="00D7010D">
        <w:rPr>
          <w:rFonts w:ascii="Trebuchet MS" w:hAnsi="Trebuchet MS"/>
          <w:sz w:val="20"/>
        </w:rPr>
        <w:t>Emissora</w:t>
      </w:r>
      <w:r w:rsidRPr="00D7010D">
        <w:rPr>
          <w:rFonts w:ascii="Trebuchet MS" w:hAnsi="Trebuchet MS"/>
          <w:sz w:val="20"/>
        </w:rPr>
        <w:t xml:space="preserve"> e de eventuais outras despesas iniciais extraordinárias, desde que devidamente comprovadas; (</w:t>
      </w:r>
      <w:proofErr w:type="spellStart"/>
      <w:r w:rsidRPr="00D7010D">
        <w:rPr>
          <w:rFonts w:ascii="Trebuchet MS" w:hAnsi="Trebuchet MS"/>
          <w:sz w:val="20"/>
        </w:rPr>
        <w:t>ii</w:t>
      </w:r>
      <w:proofErr w:type="spellEnd"/>
      <w:r w:rsidRPr="00D7010D">
        <w:rPr>
          <w:rFonts w:ascii="Trebuchet MS" w:hAnsi="Trebuchet MS"/>
          <w:sz w:val="20"/>
        </w:rPr>
        <w:t>) o montante de R$</w:t>
      </w:r>
      <w:r w:rsidR="008E154E" w:rsidRPr="00D7010D">
        <w:rPr>
          <w:rFonts w:ascii="Trebuchet MS" w:hAnsi="Trebuchet MS"/>
          <w:sz w:val="20"/>
        </w:rPr>
        <w:t> </w:t>
      </w:r>
      <w:r w:rsidRPr="00D7010D">
        <w:rPr>
          <w:rFonts w:ascii="Trebuchet MS" w:hAnsi="Trebuchet MS"/>
          <w:sz w:val="20"/>
        </w:rPr>
        <w:t>100.000,00 (cem mil reais), para constituição do Valor Inicial do Fundo de Despesas (conforme definido abaixo), a ser utilizado para o pagamento das despesas recorrentes vinculadas à emissão dos CRI, conforme relação de despesas constantes na tabela do Anexo IV dest</w:t>
      </w:r>
      <w:r w:rsidR="00AE3702" w:rsidRPr="00D7010D">
        <w:rPr>
          <w:rFonts w:ascii="Trebuchet MS" w:hAnsi="Trebuchet MS"/>
          <w:sz w:val="20"/>
        </w:rPr>
        <w:t>a</w:t>
      </w:r>
      <w:r w:rsidRPr="00D7010D">
        <w:rPr>
          <w:rFonts w:ascii="Trebuchet MS" w:hAnsi="Trebuchet MS"/>
          <w:sz w:val="20"/>
        </w:rPr>
        <w:t xml:space="preserve"> </w:t>
      </w:r>
      <w:r w:rsidR="00AE3702" w:rsidRPr="00D7010D">
        <w:rPr>
          <w:rFonts w:ascii="Trebuchet MS" w:hAnsi="Trebuchet MS"/>
          <w:sz w:val="20"/>
        </w:rPr>
        <w:t xml:space="preserve">Escritura </w:t>
      </w:r>
      <w:r w:rsidRPr="00D7010D">
        <w:rPr>
          <w:rFonts w:ascii="Trebuchet MS" w:hAnsi="Trebuchet MS"/>
          <w:sz w:val="20"/>
        </w:rPr>
        <w:t>de Emissão (“</w:t>
      </w:r>
      <w:r w:rsidRPr="00D7010D">
        <w:rPr>
          <w:rFonts w:ascii="Trebuchet MS" w:hAnsi="Trebuchet MS"/>
          <w:sz w:val="20"/>
          <w:u w:val="single"/>
        </w:rPr>
        <w:t>Despesas Recorrentes</w:t>
      </w:r>
      <w:r w:rsidRPr="00D7010D">
        <w:rPr>
          <w:rFonts w:ascii="Trebuchet MS" w:hAnsi="Trebuchet MS"/>
          <w:sz w:val="20"/>
        </w:rPr>
        <w:t>” e, em conjunto com as Despesas Iniciais, “</w:t>
      </w:r>
      <w:r w:rsidRPr="00D7010D">
        <w:rPr>
          <w:rFonts w:ascii="Trebuchet MS" w:hAnsi="Trebuchet MS"/>
          <w:sz w:val="20"/>
          <w:u w:val="single"/>
        </w:rPr>
        <w:t>Despesas</w:t>
      </w:r>
      <w:r w:rsidRPr="00D7010D">
        <w:rPr>
          <w:rFonts w:ascii="Trebuchet MS" w:hAnsi="Trebuchet MS"/>
          <w:sz w:val="20"/>
        </w:rPr>
        <w:t>”) e de eventuais despesas recorrentes extraordinárias futuras, desde que devidamente comprovadas; e (</w:t>
      </w:r>
      <w:proofErr w:type="spellStart"/>
      <w:r w:rsidRPr="00D7010D">
        <w:rPr>
          <w:rFonts w:ascii="Trebuchet MS" w:hAnsi="Trebuchet MS"/>
          <w:sz w:val="20"/>
        </w:rPr>
        <w:t>iii</w:t>
      </w:r>
      <w:proofErr w:type="spellEnd"/>
      <w:r w:rsidRPr="00D7010D">
        <w:rPr>
          <w:rFonts w:ascii="Trebuchet MS" w:hAnsi="Trebuchet MS"/>
          <w:sz w:val="20"/>
        </w:rPr>
        <w:t>) o saldo remanescente depositado na Conta Centralizadora deverá ser transferido para a Conta Livre Movimentação, após cumpridas todas as Condições Precedentes, nos termos da Cláusula 4.</w:t>
      </w:r>
      <w:r w:rsidR="00916D73" w:rsidRPr="00D7010D">
        <w:rPr>
          <w:rFonts w:ascii="Trebuchet MS" w:hAnsi="Trebuchet MS"/>
          <w:sz w:val="20"/>
        </w:rPr>
        <w:t>9</w:t>
      </w:r>
      <w:r w:rsidRPr="00D7010D">
        <w:rPr>
          <w:rFonts w:ascii="Trebuchet MS" w:hAnsi="Trebuchet MS"/>
          <w:sz w:val="20"/>
        </w:rPr>
        <w:t xml:space="preserve">.3. abaixo. Na hipótese de haver mais de uma data de liquidação dos CRI, os recursos referentes às Despesas Iniciais, ao Valor Inicial do Fundo de Despesas e ao Fundo de Reserva serão retidos, conforme descrito acima, na data em que ocorrer a primeira liquidação financeira dos CRI (e, consequentemente, das </w:t>
      </w:r>
      <w:r w:rsidR="00DD603B" w:rsidRPr="00D7010D">
        <w:rPr>
          <w:rFonts w:ascii="Trebuchet MS" w:hAnsi="Trebuchet MS"/>
          <w:sz w:val="20"/>
        </w:rPr>
        <w:t>Debêntures</w:t>
      </w:r>
      <w:r w:rsidRPr="00D7010D">
        <w:rPr>
          <w:rFonts w:ascii="Trebuchet MS" w:hAnsi="Trebuchet MS"/>
          <w:sz w:val="20"/>
        </w:rPr>
        <w:t>).</w:t>
      </w:r>
    </w:p>
    <w:p w14:paraId="06E975C4" w14:textId="77777777" w:rsidR="00D71540" w:rsidRPr="00D7010D" w:rsidRDefault="00D71540">
      <w:pPr>
        <w:pStyle w:val="ListParagraph"/>
        <w:widowControl w:val="0"/>
        <w:autoSpaceDE w:val="0"/>
        <w:autoSpaceDN w:val="0"/>
        <w:adjustRightInd w:val="0"/>
        <w:spacing w:after="0" w:line="360" w:lineRule="auto"/>
        <w:ind w:left="1134"/>
        <w:contextualSpacing w:val="0"/>
        <w:rPr>
          <w:rFonts w:ascii="Trebuchet MS" w:hAnsi="Trebuchet MS" w:cs="Tahoma"/>
          <w:color w:val="000000"/>
          <w:sz w:val="20"/>
        </w:rPr>
      </w:pPr>
    </w:p>
    <w:p w14:paraId="32562AF8" w14:textId="772240FB" w:rsidR="004D45EA" w:rsidRPr="006E6876" w:rsidRDefault="00FD3C2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cs="Tahoma"/>
          <w:sz w:val="20"/>
        </w:rPr>
        <w:t xml:space="preserve">A integralização das </w:t>
      </w:r>
      <w:r w:rsidR="00DD603B" w:rsidRPr="00D7010D">
        <w:rPr>
          <w:rFonts w:ascii="Trebuchet MS" w:hAnsi="Trebuchet MS" w:cs="Tahoma"/>
          <w:sz w:val="20"/>
        </w:rPr>
        <w:t>Debêntures</w:t>
      </w:r>
      <w:r w:rsidRPr="00D7010D">
        <w:rPr>
          <w:rFonts w:ascii="Trebuchet MS" w:hAnsi="Trebuchet MS" w:cs="Tahoma"/>
          <w:sz w:val="20"/>
        </w:rPr>
        <w:t xml:space="preserve">, pela </w:t>
      </w:r>
      <w:proofErr w:type="spellStart"/>
      <w:r w:rsidRPr="00D7010D">
        <w:rPr>
          <w:rFonts w:ascii="Trebuchet MS" w:hAnsi="Trebuchet MS" w:cs="Tahoma"/>
          <w:sz w:val="20"/>
        </w:rPr>
        <w:t>Securitizadora</w:t>
      </w:r>
      <w:proofErr w:type="spellEnd"/>
      <w:r w:rsidRPr="00D7010D">
        <w:rPr>
          <w:rFonts w:ascii="Trebuchet MS" w:hAnsi="Trebuchet MS" w:cs="Tahoma"/>
          <w:sz w:val="20"/>
        </w:rPr>
        <w:t>, está condicionada, nos termos do artigo 125 da Lei nº 10.406, de 10 de janeiro de 2002, conforme em vigor (“</w:t>
      </w:r>
      <w:r w:rsidRPr="00D7010D">
        <w:rPr>
          <w:rFonts w:ascii="Trebuchet MS" w:hAnsi="Trebuchet MS" w:cs="Tahoma"/>
          <w:sz w:val="20"/>
          <w:u w:val="single"/>
        </w:rPr>
        <w:t>Código Civil</w:t>
      </w:r>
      <w:r w:rsidRPr="00D7010D">
        <w:rPr>
          <w:rFonts w:ascii="Trebuchet MS" w:hAnsi="Trebuchet MS" w:cs="Tahoma"/>
          <w:sz w:val="20"/>
        </w:rPr>
        <w:t xml:space="preserve">”), </w:t>
      </w:r>
      <w:r w:rsidRPr="00FE25D9">
        <w:rPr>
          <w:rFonts w:ascii="Trebuchet MS" w:hAnsi="Trebuchet MS" w:cs="Tahoma"/>
          <w:sz w:val="20"/>
        </w:rPr>
        <w:t xml:space="preserve">à </w:t>
      </w:r>
      <w:r w:rsidR="00CD5DAB" w:rsidRPr="00FE25D9">
        <w:rPr>
          <w:rFonts w:ascii="Trebuchet MS" w:hAnsi="Trebuchet MS"/>
          <w:color w:val="000000"/>
          <w:sz w:val="20"/>
        </w:rPr>
        <w:t>emissão, subscrição e integralização dos CRI.</w:t>
      </w:r>
    </w:p>
    <w:p w14:paraId="49E0A1DE" w14:textId="77777777" w:rsidR="00D71540" w:rsidRPr="00D7010D" w:rsidRDefault="00D71540">
      <w:pPr>
        <w:pStyle w:val="ListParagraph"/>
        <w:widowControl w:val="0"/>
        <w:autoSpaceDE w:val="0"/>
        <w:autoSpaceDN w:val="0"/>
        <w:adjustRightInd w:val="0"/>
        <w:spacing w:after="0" w:line="360" w:lineRule="auto"/>
        <w:ind w:left="1134"/>
        <w:contextualSpacing w:val="0"/>
        <w:rPr>
          <w:rFonts w:ascii="Trebuchet MS" w:hAnsi="Trebuchet MS" w:cs="Tahoma"/>
          <w:color w:val="000000"/>
          <w:sz w:val="20"/>
        </w:rPr>
      </w:pPr>
    </w:p>
    <w:p w14:paraId="360D1853" w14:textId="0739173B" w:rsidR="000060C2" w:rsidRPr="00D7010D" w:rsidRDefault="00937AE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lastRenderedPageBreak/>
        <w:t>A partir da subscrição</w:t>
      </w:r>
      <w:r w:rsidR="006A4955" w:rsidRPr="00D7010D">
        <w:rPr>
          <w:rFonts w:ascii="Trebuchet MS" w:hAnsi="Trebuchet MS" w:cs="Tahoma"/>
          <w:sz w:val="20"/>
        </w:rPr>
        <w:t>, na forma da Cláusula 4.</w:t>
      </w:r>
      <w:r w:rsidR="00916D73" w:rsidRPr="00D7010D">
        <w:rPr>
          <w:rFonts w:ascii="Trebuchet MS" w:hAnsi="Trebuchet MS" w:cs="Tahoma"/>
          <w:sz w:val="20"/>
        </w:rPr>
        <w:t>9</w:t>
      </w:r>
      <w:r w:rsidR="006A4955" w:rsidRPr="00D7010D">
        <w:rPr>
          <w:rFonts w:ascii="Trebuchet MS" w:hAnsi="Trebuchet MS" w:cs="Tahoma"/>
          <w:sz w:val="20"/>
        </w:rPr>
        <w:t>.</w:t>
      </w:r>
      <w:r w:rsidRPr="00D7010D">
        <w:rPr>
          <w:rFonts w:ascii="Trebuchet MS" w:hAnsi="Trebuchet MS" w:cs="Tahoma"/>
          <w:sz w:val="20"/>
        </w:rPr>
        <w:t xml:space="preserve">, as </w:t>
      </w:r>
      <w:r w:rsidR="00DD603B" w:rsidRPr="00D7010D">
        <w:rPr>
          <w:rFonts w:ascii="Trebuchet MS" w:hAnsi="Trebuchet MS" w:cs="Tahoma"/>
          <w:sz w:val="20"/>
        </w:rPr>
        <w:t>Debêntures</w:t>
      </w:r>
      <w:r w:rsidRPr="00D7010D">
        <w:rPr>
          <w:rFonts w:ascii="Trebuchet MS" w:hAnsi="Trebuchet MS" w:cs="Tahoma"/>
          <w:sz w:val="20"/>
        </w:rPr>
        <w:t xml:space="preserve"> integrarão o patrimônio da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ainda que não tenha havido a integralização das </w:t>
      </w:r>
      <w:r w:rsidR="00DD603B" w:rsidRPr="00D7010D">
        <w:rPr>
          <w:rFonts w:ascii="Trebuchet MS" w:hAnsi="Trebuchet MS" w:cs="Tahoma"/>
          <w:sz w:val="20"/>
        </w:rPr>
        <w:t>Debêntures</w:t>
      </w:r>
      <w:r w:rsidRPr="00D7010D">
        <w:rPr>
          <w:rFonts w:ascii="Trebuchet MS" w:hAnsi="Trebuchet MS" w:cs="Tahoma"/>
          <w:sz w:val="20"/>
        </w:rPr>
        <w:t>, a qual somente ocorrerá quando da data de integralização dos CRI (cada uma, uma “</w:t>
      </w:r>
      <w:r w:rsidRPr="00D7010D">
        <w:rPr>
          <w:rFonts w:ascii="Trebuchet MS" w:hAnsi="Trebuchet MS" w:cs="Tahoma"/>
          <w:sz w:val="20"/>
          <w:u w:val="single"/>
        </w:rPr>
        <w:t xml:space="preserve">Data de Integralização das </w:t>
      </w:r>
      <w:r w:rsidR="00DD603B" w:rsidRPr="00D7010D">
        <w:rPr>
          <w:rFonts w:ascii="Trebuchet MS" w:hAnsi="Trebuchet MS" w:cs="Tahoma"/>
          <w:sz w:val="20"/>
          <w:u w:val="single"/>
        </w:rPr>
        <w:t>Debêntures</w:t>
      </w:r>
      <w:r w:rsidRPr="00D7010D">
        <w:rPr>
          <w:rFonts w:ascii="Trebuchet MS" w:hAnsi="Trebuchet MS" w:cs="Tahoma"/>
          <w:sz w:val="20"/>
        </w:rPr>
        <w:t xml:space="preserve">”), mediante a integralização dos CRI pelos respectivos investidores e repasse dos recursos à </w:t>
      </w:r>
      <w:r w:rsidR="00E236D7" w:rsidRPr="00D7010D">
        <w:rPr>
          <w:rFonts w:ascii="Trebuchet MS" w:hAnsi="Trebuchet MS" w:cs="Tahoma"/>
          <w:sz w:val="20"/>
        </w:rPr>
        <w:t>Emissora</w:t>
      </w:r>
      <w:r w:rsidR="00426B3B" w:rsidRPr="00D7010D">
        <w:rPr>
          <w:rFonts w:ascii="Trebuchet MS" w:hAnsi="Trebuchet MS" w:cs="Tahoma"/>
          <w:sz w:val="20"/>
        </w:rPr>
        <w:t>.</w:t>
      </w:r>
      <w:r w:rsidR="00D27C5F" w:rsidRPr="00D7010D">
        <w:rPr>
          <w:rFonts w:ascii="Trebuchet MS" w:hAnsi="Trebuchet MS" w:cs="Tahoma"/>
          <w:sz w:val="20"/>
        </w:rPr>
        <w:t xml:space="preserve"> </w:t>
      </w:r>
    </w:p>
    <w:p w14:paraId="6B2FFD9E" w14:textId="77777777" w:rsidR="00CF1E0E" w:rsidRPr="00D7010D" w:rsidRDefault="00CF1E0E">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2F6AEED0" w14:textId="1F03D10D" w:rsidR="000060C2"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89" w:name="_DV_M93"/>
      <w:bookmarkStart w:id="90" w:name="_DV_M98"/>
      <w:bookmarkStart w:id="91" w:name="_Ref80771905"/>
      <w:bookmarkStart w:id="92" w:name="_Toc499990343"/>
      <w:bookmarkEnd w:id="74"/>
      <w:bookmarkEnd w:id="87"/>
      <w:bookmarkEnd w:id="89"/>
      <w:bookmarkEnd w:id="90"/>
      <w:r w:rsidRPr="00D7010D">
        <w:rPr>
          <w:rFonts w:ascii="Trebuchet MS" w:hAnsi="Trebuchet MS" w:cs="Tahoma"/>
          <w:b/>
          <w:sz w:val="20"/>
        </w:rPr>
        <w:t>Atualização Monetária</w:t>
      </w:r>
      <w:r w:rsidR="00937AEB" w:rsidRPr="00D7010D">
        <w:rPr>
          <w:rFonts w:ascii="Trebuchet MS" w:hAnsi="Trebuchet MS" w:cs="Tahoma"/>
          <w:b/>
          <w:sz w:val="20"/>
        </w:rPr>
        <w:t xml:space="preserve"> das </w:t>
      </w:r>
      <w:r w:rsidR="00DD603B" w:rsidRPr="00D7010D">
        <w:rPr>
          <w:rFonts w:ascii="Trebuchet MS" w:hAnsi="Trebuchet MS" w:cs="Tahoma"/>
          <w:b/>
          <w:sz w:val="20"/>
        </w:rPr>
        <w:t>Debêntures</w:t>
      </w:r>
      <w:r w:rsidRPr="00D7010D">
        <w:rPr>
          <w:rFonts w:ascii="Trebuchet MS" w:hAnsi="Trebuchet MS" w:cs="Tahoma"/>
          <w:b/>
          <w:sz w:val="20"/>
        </w:rPr>
        <w:t>.</w:t>
      </w:r>
      <w:r w:rsidRPr="00D7010D">
        <w:rPr>
          <w:rFonts w:ascii="Trebuchet MS" w:hAnsi="Trebuchet MS" w:cs="Tahoma"/>
          <w:sz w:val="20"/>
        </w:rPr>
        <w:t xml:space="preserve"> </w:t>
      </w:r>
      <w:bookmarkStart w:id="93" w:name="_Ref65535161"/>
      <w:bookmarkEnd w:id="91"/>
    </w:p>
    <w:p w14:paraId="017DE1BD" w14:textId="77777777" w:rsidR="00937AEB" w:rsidRPr="00D7010D" w:rsidRDefault="00937AEB">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251C7D0B" w14:textId="7A0106EA" w:rsidR="00937AEB" w:rsidRPr="00D7010D" w:rsidRDefault="00937AE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bCs/>
          <w:sz w:val="20"/>
        </w:rPr>
        <w:t xml:space="preserve">Atualização Monetária das </w:t>
      </w:r>
      <w:r w:rsidR="00DD603B" w:rsidRPr="00D7010D">
        <w:rPr>
          <w:rFonts w:ascii="Trebuchet MS" w:hAnsi="Trebuchet MS" w:cs="Tahoma"/>
          <w:b/>
          <w:bCs/>
          <w:sz w:val="20"/>
        </w:rPr>
        <w:t>Debêntures</w:t>
      </w:r>
      <w:r w:rsidRPr="00D7010D">
        <w:rPr>
          <w:rFonts w:ascii="Trebuchet MS" w:hAnsi="Trebuchet MS" w:cs="Tahoma"/>
          <w:b/>
          <w:bCs/>
          <w:sz w:val="20"/>
        </w:rPr>
        <w:t xml:space="preserve"> da Primeira Série</w:t>
      </w:r>
      <w:r w:rsidR="001E5E16" w:rsidRPr="00D7010D">
        <w:rPr>
          <w:rFonts w:ascii="Trebuchet MS" w:hAnsi="Trebuchet MS" w:cs="Tahoma"/>
          <w:b/>
          <w:bCs/>
          <w:sz w:val="20"/>
        </w:rPr>
        <w:t xml:space="preserve"> e das Debêntures da Segunda Série</w:t>
      </w:r>
      <w:r w:rsidRPr="00D7010D">
        <w:rPr>
          <w:rFonts w:ascii="Trebuchet MS" w:hAnsi="Trebuchet MS" w:cs="Tahoma"/>
          <w:sz w:val="20"/>
        </w:rPr>
        <w:t xml:space="preserve">: O Valor Nominal Unitário (ou saldo do Valor Nominal Unitário, conforme aplicável) das </w:t>
      </w:r>
      <w:r w:rsidR="00DD603B" w:rsidRPr="00D7010D">
        <w:rPr>
          <w:rFonts w:ascii="Trebuchet MS" w:hAnsi="Trebuchet MS" w:cs="Tahoma"/>
          <w:sz w:val="20"/>
        </w:rPr>
        <w:t>Debêntures</w:t>
      </w:r>
      <w:r w:rsidRPr="00D7010D">
        <w:rPr>
          <w:rFonts w:ascii="Trebuchet MS" w:hAnsi="Trebuchet MS" w:cs="Tahoma"/>
          <w:sz w:val="20"/>
        </w:rPr>
        <w:t xml:space="preserve"> da Primeira Série</w:t>
      </w:r>
      <w:r w:rsidR="001E5E16" w:rsidRPr="00D7010D">
        <w:rPr>
          <w:rFonts w:ascii="Trebuchet MS" w:hAnsi="Trebuchet MS" w:cs="Tahoma"/>
          <w:sz w:val="20"/>
        </w:rPr>
        <w:t xml:space="preserve"> e das Debêntures da Segunda Série</w:t>
      </w:r>
      <w:r w:rsidRPr="00D7010D">
        <w:rPr>
          <w:rFonts w:ascii="Trebuchet MS" w:hAnsi="Trebuchet MS" w:cs="Tahoma"/>
          <w:sz w:val="20"/>
        </w:rPr>
        <w:t xml:space="preserve"> não ser</w:t>
      </w:r>
      <w:r w:rsidR="001E5E16" w:rsidRPr="00D7010D">
        <w:rPr>
          <w:rFonts w:ascii="Trebuchet MS" w:hAnsi="Trebuchet MS" w:cs="Tahoma"/>
          <w:sz w:val="20"/>
        </w:rPr>
        <w:t>ão</w:t>
      </w:r>
      <w:r w:rsidRPr="00D7010D">
        <w:rPr>
          <w:rFonts w:ascii="Trebuchet MS" w:hAnsi="Trebuchet MS" w:cs="Tahoma"/>
          <w:sz w:val="20"/>
        </w:rPr>
        <w:t xml:space="preserve"> objeto de atualização Monetária</w:t>
      </w:r>
      <w:r w:rsidR="0097761A" w:rsidRPr="00D7010D">
        <w:rPr>
          <w:rFonts w:ascii="Trebuchet MS" w:hAnsi="Trebuchet MS" w:cs="Tahoma"/>
          <w:sz w:val="20"/>
        </w:rPr>
        <w:t>.</w:t>
      </w:r>
    </w:p>
    <w:p w14:paraId="2F6B7F8E" w14:textId="77777777" w:rsidR="00937AEB" w:rsidRPr="00D7010D" w:rsidRDefault="00937AEB">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02C66D06" w14:textId="08876287" w:rsidR="00937AEB" w:rsidRPr="00D7010D" w:rsidRDefault="00937AE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bCs/>
          <w:sz w:val="20"/>
        </w:rPr>
        <w:t xml:space="preserve">Atualização Monetária das </w:t>
      </w:r>
      <w:r w:rsidR="00DD603B" w:rsidRPr="00D7010D">
        <w:rPr>
          <w:rFonts w:ascii="Trebuchet MS" w:hAnsi="Trebuchet MS" w:cs="Tahoma"/>
          <w:b/>
          <w:bCs/>
          <w:sz w:val="20"/>
        </w:rPr>
        <w:t>Debêntures</w:t>
      </w:r>
      <w:r w:rsidRPr="00D7010D">
        <w:rPr>
          <w:rFonts w:ascii="Trebuchet MS" w:hAnsi="Trebuchet MS" w:cs="Tahoma"/>
          <w:b/>
          <w:bCs/>
          <w:sz w:val="20"/>
        </w:rPr>
        <w:t xml:space="preserve"> da Terceira Série</w:t>
      </w:r>
      <w:r w:rsidRPr="00D7010D">
        <w:rPr>
          <w:rFonts w:ascii="Trebuchet MS" w:hAnsi="Trebuchet MS" w:cs="Tahoma"/>
          <w:sz w:val="20"/>
        </w:rPr>
        <w:t xml:space="preserve">: </w:t>
      </w:r>
      <w:r w:rsidRPr="00D7010D">
        <w:rPr>
          <w:rFonts w:ascii="Trebuchet MS" w:hAnsi="Trebuchet MS"/>
          <w:sz w:val="20"/>
        </w:rPr>
        <w:t xml:space="preserve">O Valor Nominal Unitário (ou o saldo do Valor Nominal Unitário, conforme aplicável) das </w:t>
      </w:r>
      <w:r w:rsidR="00DD603B" w:rsidRPr="00D7010D">
        <w:rPr>
          <w:rFonts w:ascii="Trebuchet MS" w:hAnsi="Trebuchet MS"/>
          <w:sz w:val="20"/>
        </w:rPr>
        <w:t>Debêntures</w:t>
      </w:r>
      <w:r w:rsidRPr="00D7010D">
        <w:rPr>
          <w:rFonts w:ascii="Trebuchet MS" w:hAnsi="Trebuchet MS"/>
          <w:sz w:val="20"/>
        </w:rPr>
        <w:t xml:space="preserve"> da Terceira Série ser</w:t>
      </w:r>
      <w:r w:rsidR="00104C13">
        <w:rPr>
          <w:rFonts w:ascii="Trebuchet MS" w:hAnsi="Trebuchet MS"/>
          <w:sz w:val="20"/>
        </w:rPr>
        <w:t>á</w:t>
      </w:r>
      <w:r w:rsidRPr="00D7010D">
        <w:rPr>
          <w:rFonts w:ascii="Trebuchet MS" w:hAnsi="Trebuchet MS"/>
          <w:sz w:val="20"/>
        </w:rPr>
        <w:t xml:space="preserve"> atualizado monetariamente</w:t>
      </w:r>
      <w:r w:rsidR="004613EA" w:rsidRPr="00D7010D">
        <w:rPr>
          <w:rFonts w:ascii="Trebuchet MS" w:hAnsi="Trebuchet MS"/>
          <w:sz w:val="20"/>
        </w:rPr>
        <w:t xml:space="preserve"> </w:t>
      </w:r>
      <w:r w:rsidRPr="00D7010D">
        <w:rPr>
          <w:rFonts w:ascii="Trebuchet MS" w:hAnsi="Trebuchet MS"/>
          <w:sz w:val="20"/>
        </w:rPr>
        <w:t>pela variação do Índice Nacional de Preços ao Consumidor Amplo, apurado e divulgado pelo Instituto Brasileiro de Geografia e Estatística – IBGE</w:t>
      </w:r>
      <w:r w:rsidR="008A41C3">
        <w:rPr>
          <w:rFonts w:ascii="Trebuchet MS" w:hAnsi="Trebuchet MS"/>
          <w:sz w:val="20"/>
        </w:rPr>
        <w:t xml:space="preserve"> (“</w:t>
      </w:r>
      <w:r w:rsidR="008A41C3" w:rsidRPr="00565DAC">
        <w:rPr>
          <w:rFonts w:ascii="Trebuchet MS" w:hAnsi="Trebuchet MS"/>
          <w:sz w:val="20"/>
          <w:u w:val="single"/>
        </w:rPr>
        <w:t>IPCA</w:t>
      </w:r>
      <w:r w:rsidR="008A41C3">
        <w:rPr>
          <w:rFonts w:ascii="Trebuchet MS" w:hAnsi="Trebuchet MS"/>
          <w:sz w:val="20"/>
        </w:rPr>
        <w:t>”)</w:t>
      </w:r>
      <w:r w:rsidRPr="00D7010D">
        <w:rPr>
          <w:rFonts w:ascii="Trebuchet MS" w:hAnsi="Trebuchet MS"/>
          <w:sz w:val="20"/>
        </w:rPr>
        <w:t>, desde a Data de Início da Rentabilidade</w:t>
      </w:r>
      <w:r w:rsidR="00A83666" w:rsidRPr="00D7010D">
        <w:rPr>
          <w:rFonts w:ascii="Trebuchet MS" w:hAnsi="Trebuchet MS"/>
          <w:sz w:val="20"/>
        </w:rPr>
        <w:t xml:space="preserve"> </w:t>
      </w:r>
      <w:r w:rsidRPr="00D7010D">
        <w:rPr>
          <w:rFonts w:ascii="Trebuchet MS" w:hAnsi="Trebuchet MS"/>
          <w:sz w:val="20"/>
        </w:rPr>
        <w:t xml:space="preserve">das </w:t>
      </w:r>
      <w:r w:rsidR="00DD603B" w:rsidRPr="00D7010D">
        <w:rPr>
          <w:rFonts w:ascii="Trebuchet MS" w:hAnsi="Trebuchet MS"/>
          <w:sz w:val="20"/>
        </w:rPr>
        <w:t>Debêntures</w:t>
      </w:r>
      <w:r w:rsidRPr="00D7010D">
        <w:rPr>
          <w:rFonts w:ascii="Trebuchet MS" w:hAnsi="Trebuchet MS"/>
          <w:sz w:val="20"/>
        </w:rPr>
        <w:t xml:space="preserve"> da Terceira Série, até a data de seu efetivo pagamento (“</w:t>
      </w:r>
      <w:r w:rsidRPr="00D7010D">
        <w:rPr>
          <w:rFonts w:ascii="Trebuchet MS" w:hAnsi="Trebuchet MS"/>
          <w:sz w:val="20"/>
          <w:u w:val="single"/>
        </w:rPr>
        <w:t>Atualização Monetária</w:t>
      </w:r>
      <w:r w:rsidRPr="00D7010D">
        <w:rPr>
          <w:rFonts w:ascii="Trebuchet MS" w:hAnsi="Trebuchet MS"/>
          <w:sz w:val="20"/>
        </w:rPr>
        <w:t xml:space="preserve">”), sendo o produto da Atualização Monetária incorporado ao Valor Nominal Unitário (ou ao saldo do Valor Nominal Unitário, conforme aplicável) das </w:t>
      </w:r>
      <w:r w:rsidR="00DD603B" w:rsidRPr="00D7010D">
        <w:rPr>
          <w:rFonts w:ascii="Trebuchet MS" w:hAnsi="Trebuchet MS"/>
          <w:sz w:val="20"/>
        </w:rPr>
        <w:t>Debêntures</w:t>
      </w:r>
      <w:r w:rsidRPr="00D7010D">
        <w:rPr>
          <w:rFonts w:ascii="Trebuchet MS" w:hAnsi="Trebuchet MS"/>
          <w:sz w:val="20"/>
        </w:rPr>
        <w:t xml:space="preserve"> da Terceira Série (“</w:t>
      </w:r>
      <w:r w:rsidRPr="00D7010D">
        <w:rPr>
          <w:rFonts w:ascii="Trebuchet MS" w:hAnsi="Trebuchet MS"/>
          <w:sz w:val="20"/>
          <w:u w:val="single"/>
        </w:rPr>
        <w:t>Valor Nominal Unitário Atualizado</w:t>
      </w:r>
      <w:r w:rsidRPr="00D7010D">
        <w:rPr>
          <w:rFonts w:ascii="Trebuchet MS" w:hAnsi="Trebuchet MS"/>
          <w:sz w:val="20"/>
        </w:rPr>
        <w:t>” e “</w:t>
      </w:r>
      <w:r w:rsidRPr="00D7010D">
        <w:rPr>
          <w:rFonts w:ascii="Trebuchet MS" w:hAnsi="Trebuchet MS"/>
          <w:sz w:val="20"/>
          <w:u w:val="single"/>
        </w:rPr>
        <w:t>Saldo do Valor Nominal Unitário Atualizado</w:t>
      </w:r>
      <w:r w:rsidRPr="00D7010D">
        <w:rPr>
          <w:rFonts w:ascii="Trebuchet MS" w:hAnsi="Trebuchet MS"/>
          <w:sz w:val="20"/>
        </w:rPr>
        <w:t>”, respectivamente). A Atualização Monetária será calculada conforme a fórmula abaixo:</w:t>
      </w:r>
    </w:p>
    <w:p w14:paraId="11513B0D" w14:textId="77777777" w:rsidR="00937AEB" w:rsidRPr="00D7010D" w:rsidRDefault="00937AEB">
      <w:pPr>
        <w:numPr>
          <w:ilvl w:val="12"/>
          <w:numId w:val="0"/>
        </w:numPr>
        <w:tabs>
          <w:tab w:val="left" w:pos="1985"/>
        </w:tabs>
        <w:spacing w:after="0" w:line="360" w:lineRule="auto"/>
        <w:ind w:left="1134"/>
        <w:rPr>
          <w:rFonts w:ascii="Trebuchet MS" w:hAnsi="Trebuchet MS"/>
          <w:b/>
          <w:bCs/>
          <w:sz w:val="20"/>
        </w:rPr>
      </w:pPr>
    </w:p>
    <w:p w14:paraId="74531A38" w14:textId="77777777" w:rsidR="00937AEB" w:rsidRPr="00D7010D" w:rsidRDefault="00937AEB">
      <w:pPr>
        <w:numPr>
          <w:ilvl w:val="12"/>
          <w:numId w:val="0"/>
        </w:numPr>
        <w:tabs>
          <w:tab w:val="left" w:pos="1985"/>
        </w:tabs>
        <w:spacing w:after="0" w:line="360" w:lineRule="auto"/>
        <w:ind w:left="1134"/>
        <w:jc w:val="center"/>
        <w:rPr>
          <w:rFonts w:ascii="Trebuchet MS" w:hAnsi="Trebuchet MS"/>
          <w:b/>
          <w:bCs/>
          <w:sz w:val="20"/>
        </w:rPr>
      </w:pPr>
      <w:proofErr w:type="spellStart"/>
      <w:r w:rsidRPr="00D7010D">
        <w:rPr>
          <w:rFonts w:ascii="Trebuchet MS" w:hAnsi="Trebuchet MS"/>
          <w:b/>
          <w:bCs/>
          <w:sz w:val="20"/>
        </w:rPr>
        <w:t>VNa</w:t>
      </w:r>
      <w:proofErr w:type="spellEnd"/>
      <w:r w:rsidRPr="00D7010D">
        <w:rPr>
          <w:rFonts w:ascii="Trebuchet MS" w:hAnsi="Trebuchet MS"/>
          <w:b/>
          <w:bCs/>
          <w:sz w:val="20"/>
        </w:rPr>
        <w:t xml:space="preserve"> = </w:t>
      </w:r>
      <w:proofErr w:type="spellStart"/>
      <w:r w:rsidRPr="00D7010D">
        <w:rPr>
          <w:rFonts w:ascii="Trebuchet MS" w:hAnsi="Trebuchet MS"/>
          <w:b/>
          <w:bCs/>
          <w:sz w:val="20"/>
        </w:rPr>
        <w:t>VNe</w:t>
      </w:r>
      <w:proofErr w:type="spellEnd"/>
      <w:r w:rsidRPr="00D7010D">
        <w:rPr>
          <w:rFonts w:ascii="Trebuchet MS" w:hAnsi="Trebuchet MS"/>
          <w:b/>
          <w:bCs/>
          <w:sz w:val="20"/>
        </w:rPr>
        <w:t xml:space="preserve"> x C</w:t>
      </w:r>
    </w:p>
    <w:p w14:paraId="3321C58A" w14:textId="77777777" w:rsidR="00937AEB" w:rsidRPr="00D7010D" w:rsidRDefault="00937AEB">
      <w:pPr>
        <w:numPr>
          <w:ilvl w:val="12"/>
          <w:numId w:val="0"/>
        </w:numPr>
        <w:tabs>
          <w:tab w:val="left" w:pos="1985"/>
        </w:tabs>
        <w:spacing w:after="0" w:line="360" w:lineRule="auto"/>
        <w:ind w:left="1134"/>
        <w:jc w:val="center"/>
        <w:rPr>
          <w:rFonts w:ascii="Trebuchet MS" w:hAnsi="Trebuchet MS"/>
          <w:b/>
          <w:bCs/>
          <w:sz w:val="20"/>
        </w:rPr>
      </w:pPr>
    </w:p>
    <w:p w14:paraId="31A407E4"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onde:</w:t>
      </w:r>
    </w:p>
    <w:p w14:paraId="7CCF779D"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3E2CAE4F" w14:textId="67B91B04" w:rsidR="00937AEB" w:rsidRPr="00D7010D" w:rsidRDefault="00937AEB">
      <w:pPr>
        <w:numPr>
          <w:ilvl w:val="12"/>
          <w:numId w:val="0"/>
        </w:numPr>
        <w:tabs>
          <w:tab w:val="left" w:pos="1985"/>
        </w:tabs>
        <w:spacing w:after="0" w:line="360" w:lineRule="auto"/>
        <w:ind w:left="1134"/>
        <w:rPr>
          <w:rFonts w:ascii="Trebuchet MS" w:hAnsi="Trebuchet MS"/>
          <w:iCs/>
          <w:sz w:val="20"/>
        </w:rPr>
      </w:pPr>
      <w:proofErr w:type="spellStart"/>
      <w:r w:rsidRPr="00D7010D">
        <w:rPr>
          <w:rFonts w:ascii="Trebuchet MS" w:hAnsi="Trebuchet MS"/>
          <w:iCs/>
          <w:sz w:val="20"/>
        </w:rPr>
        <w:t>VNa</w:t>
      </w:r>
      <w:proofErr w:type="spellEnd"/>
      <w:r w:rsidRPr="00D7010D">
        <w:rPr>
          <w:rFonts w:ascii="Trebuchet MS" w:hAnsi="Trebuchet MS"/>
          <w:iCs/>
          <w:sz w:val="20"/>
        </w:rPr>
        <w:t xml:space="preserve"> = Valor Nominal Unitário Atualizado das </w:t>
      </w:r>
      <w:r w:rsidR="00DD603B" w:rsidRPr="00D7010D">
        <w:rPr>
          <w:rFonts w:ascii="Trebuchet MS" w:hAnsi="Trebuchet MS"/>
          <w:iCs/>
          <w:sz w:val="20"/>
        </w:rPr>
        <w:t>Debêntures</w:t>
      </w:r>
      <w:r w:rsidRPr="00D7010D">
        <w:rPr>
          <w:rFonts w:ascii="Trebuchet MS" w:hAnsi="Trebuchet MS"/>
          <w:iCs/>
          <w:sz w:val="20"/>
        </w:rPr>
        <w:t xml:space="preserve"> da </w:t>
      </w:r>
      <w:r w:rsidR="00103A3B" w:rsidRPr="00D7010D">
        <w:rPr>
          <w:rFonts w:ascii="Trebuchet MS" w:hAnsi="Trebuchet MS"/>
          <w:iCs/>
          <w:sz w:val="20"/>
        </w:rPr>
        <w:t xml:space="preserve">Terceira </w:t>
      </w:r>
      <w:r w:rsidRPr="00D7010D">
        <w:rPr>
          <w:rFonts w:ascii="Trebuchet MS" w:hAnsi="Trebuchet MS"/>
          <w:iCs/>
          <w:sz w:val="20"/>
        </w:rPr>
        <w:t>Série, conforme o caso calculado com 8 (oito) casas decimais, sem arredondamento;</w:t>
      </w:r>
    </w:p>
    <w:p w14:paraId="5327D24F"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39BBF0B9" w14:textId="434E5BD8" w:rsidR="00937AEB" w:rsidRPr="00D7010D" w:rsidRDefault="00937AEB">
      <w:pPr>
        <w:numPr>
          <w:ilvl w:val="12"/>
          <w:numId w:val="0"/>
        </w:numPr>
        <w:tabs>
          <w:tab w:val="left" w:pos="1985"/>
        </w:tabs>
        <w:spacing w:after="0" w:line="360" w:lineRule="auto"/>
        <w:ind w:left="1134"/>
        <w:rPr>
          <w:rFonts w:ascii="Trebuchet MS" w:hAnsi="Trebuchet MS"/>
          <w:iCs/>
          <w:sz w:val="20"/>
        </w:rPr>
      </w:pPr>
      <w:proofErr w:type="spellStart"/>
      <w:r w:rsidRPr="00D7010D">
        <w:rPr>
          <w:rFonts w:ascii="Trebuchet MS" w:hAnsi="Trebuchet MS"/>
          <w:iCs/>
          <w:sz w:val="20"/>
        </w:rPr>
        <w:t>VNe</w:t>
      </w:r>
      <w:proofErr w:type="spellEnd"/>
      <w:r w:rsidRPr="00D7010D">
        <w:rPr>
          <w:rFonts w:ascii="Trebuchet MS" w:hAnsi="Trebuchet MS"/>
          <w:iCs/>
          <w:sz w:val="20"/>
        </w:rPr>
        <w:t xml:space="preserve"> = </w:t>
      </w:r>
      <w:r w:rsidRPr="00D7010D">
        <w:rPr>
          <w:rFonts w:ascii="Trebuchet MS" w:hAnsi="Trebuchet MS"/>
          <w:sz w:val="20"/>
        </w:rPr>
        <w:t xml:space="preserve">Valor Nominal Unitário </w:t>
      </w:r>
      <w:r w:rsidRPr="00D7010D">
        <w:rPr>
          <w:rFonts w:ascii="Trebuchet MS" w:hAnsi="Trebuchet MS" w:cs="Segoe UI"/>
          <w:sz w:val="20"/>
        </w:rPr>
        <w:t>ou saldo do Valor Nominal Unitário, informado/calculado com 8 (oito) casas decimais, sem arredondamento</w:t>
      </w:r>
      <w:r w:rsidRPr="00D7010D">
        <w:rPr>
          <w:rFonts w:ascii="Trebuchet MS" w:hAnsi="Trebuchet MS"/>
          <w:iCs/>
          <w:sz w:val="20"/>
        </w:rPr>
        <w:t>; e</w:t>
      </w:r>
    </w:p>
    <w:p w14:paraId="7A0EC2BE"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2351F58D" w14:textId="5CA05E84"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C = fator acumulado das variações mensais do IPCA, calculado com 8 (oito) casas decimais, sem arredondamento, apurado da seguinte forma:</w:t>
      </w:r>
    </w:p>
    <w:p w14:paraId="1A45E5E3" w14:textId="31045CF2"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0690E9C5" w14:textId="196A1A6F"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0064D5CE" w14:textId="0F6E79A6" w:rsidR="00937AEB" w:rsidRPr="00D7010D" w:rsidRDefault="00FA4EEB">
      <w:pPr>
        <w:numPr>
          <w:ilvl w:val="12"/>
          <w:numId w:val="0"/>
        </w:numPr>
        <w:tabs>
          <w:tab w:val="left" w:pos="1985"/>
        </w:tabs>
        <w:spacing w:after="0" w:line="360" w:lineRule="auto"/>
        <w:ind w:left="1134"/>
        <w:rPr>
          <w:rFonts w:ascii="Trebuchet MS" w:hAnsi="Trebuchet MS"/>
          <w:iCs/>
          <w:sz w:val="20"/>
        </w:rPr>
      </w:pPr>
      <w:r w:rsidRPr="00500DE8">
        <w:rPr>
          <w:rFonts w:ascii="Trebuchet MS" w:hAnsi="Trebuchet MS" w:cs="Tahoma"/>
          <w:noProof/>
          <w:sz w:val="20"/>
        </w:rPr>
        <w:lastRenderedPageBreak/>
        <w:drawing>
          <wp:anchor distT="0" distB="0" distL="114300" distR="114300" simplePos="0" relativeHeight="251663360" behindDoc="1" locked="0" layoutInCell="1" allowOverlap="1" wp14:anchorId="688E8ED5" wp14:editId="1EEC896D">
            <wp:simplePos x="0" y="0"/>
            <wp:positionH relativeFrom="margin">
              <wp:align>center</wp:align>
            </wp:positionH>
            <wp:positionV relativeFrom="paragraph">
              <wp:posOffset>2286</wp:posOffset>
            </wp:positionV>
            <wp:extent cx="1670685" cy="882015"/>
            <wp:effectExtent l="0" t="0" r="5715"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068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AEBE5"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1BE8828B" w14:textId="77777777" w:rsidR="00937AEB" w:rsidRPr="00565DAC" w:rsidRDefault="00937AEB">
      <w:pPr>
        <w:numPr>
          <w:ilvl w:val="12"/>
          <w:numId w:val="0"/>
        </w:numPr>
        <w:tabs>
          <w:tab w:val="left" w:pos="1985"/>
        </w:tabs>
        <w:spacing w:after="0" w:line="360" w:lineRule="auto"/>
        <w:ind w:left="1134"/>
        <w:rPr>
          <w:rFonts w:ascii="Trebuchet MS" w:hAnsi="Trebuchet MS"/>
          <w:b/>
          <w:sz w:val="20"/>
        </w:rPr>
      </w:pPr>
    </w:p>
    <w:p w14:paraId="64D39026" w14:textId="77777777" w:rsidR="00FA4EEB" w:rsidRDefault="00FA4EEB">
      <w:pPr>
        <w:numPr>
          <w:ilvl w:val="12"/>
          <w:numId w:val="0"/>
        </w:numPr>
        <w:tabs>
          <w:tab w:val="left" w:pos="1985"/>
        </w:tabs>
        <w:spacing w:after="0" w:line="360" w:lineRule="auto"/>
        <w:ind w:left="1134"/>
        <w:rPr>
          <w:rFonts w:ascii="Trebuchet MS" w:hAnsi="Trebuchet MS"/>
          <w:iCs/>
          <w:sz w:val="20"/>
        </w:rPr>
      </w:pPr>
    </w:p>
    <w:p w14:paraId="54FB8709" w14:textId="77777777" w:rsidR="00FA4EEB" w:rsidRDefault="00FA4EEB">
      <w:pPr>
        <w:numPr>
          <w:ilvl w:val="12"/>
          <w:numId w:val="0"/>
        </w:numPr>
        <w:tabs>
          <w:tab w:val="left" w:pos="1985"/>
        </w:tabs>
        <w:spacing w:after="0" w:line="360" w:lineRule="auto"/>
        <w:ind w:left="1134"/>
        <w:rPr>
          <w:rFonts w:ascii="Trebuchet MS" w:hAnsi="Trebuchet MS"/>
          <w:iCs/>
          <w:sz w:val="20"/>
        </w:rPr>
      </w:pPr>
    </w:p>
    <w:p w14:paraId="3AF9A35A" w14:textId="77777777" w:rsidR="00FA4EEB" w:rsidRPr="00565DAC" w:rsidRDefault="00FA4EEB">
      <w:pPr>
        <w:numPr>
          <w:ilvl w:val="12"/>
          <w:numId w:val="0"/>
        </w:numPr>
        <w:tabs>
          <w:tab w:val="left" w:pos="1985"/>
        </w:tabs>
        <w:spacing w:after="0" w:line="360" w:lineRule="auto"/>
        <w:ind w:left="1134"/>
        <w:rPr>
          <w:rFonts w:ascii="Trebuchet MS" w:hAnsi="Trebuchet MS"/>
          <w:sz w:val="20"/>
        </w:rPr>
      </w:pPr>
    </w:p>
    <w:p w14:paraId="41E4C1E6" w14:textId="2A73E3DF"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onde:</w:t>
      </w:r>
    </w:p>
    <w:p w14:paraId="27A7CAD5"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7FEF5F41" w14:textId="45F8057A"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 xml:space="preserve">n = número total de índices considerados na Atualização Monetária das </w:t>
      </w:r>
      <w:r w:rsidR="00DD603B" w:rsidRPr="00D7010D">
        <w:rPr>
          <w:rFonts w:ascii="Trebuchet MS" w:hAnsi="Trebuchet MS"/>
          <w:iCs/>
          <w:sz w:val="20"/>
        </w:rPr>
        <w:t>Debêntures</w:t>
      </w:r>
      <w:r w:rsidRPr="00D7010D">
        <w:rPr>
          <w:rFonts w:ascii="Trebuchet MS" w:hAnsi="Trebuchet MS"/>
          <w:iCs/>
          <w:sz w:val="20"/>
        </w:rPr>
        <w:t xml:space="preserve"> da Terceira Série, sendo “n” um número inteiro;</w:t>
      </w:r>
    </w:p>
    <w:p w14:paraId="1D26447D"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601E3D42" w14:textId="4CDB9482"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 xml:space="preserve">NIK = </w:t>
      </w:r>
      <w:r w:rsidRPr="00D7010D">
        <w:rPr>
          <w:rFonts w:ascii="Trebuchet MS" w:hAnsi="Trebuchet MS"/>
          <w:sz w:val="20"/>
        </w:rPr>
        <w:t xml:space="preserve">valor do número-índice </w:t>
      </w:r>
      <w:r w:rsidRPr="00D7010D">
        <w:rPr>
          <w:rFonts w:ascii="Trebuchet MS" w:hAnsi="Trebuchet MS" w:cs="Segoe UI"/>
          <w:sz w:val="20"/>
        </w:rPr>
        <w:t xml:space="preserve">do IPCA referente </w:t>
      </w:r>
      <w:r w:rsidRPr="008A41C3">
        <w:rPr>
          <w:rFonts w:ascii="Trebuchet MS" w:hAnsi="Trebuchet MS" w:cs="Segoe UI"/>
          <w:sz w:val="20"/>
        </w:rPr>
        <w:t xml:space="preserve">ao </w:t>
      </w:r>
      <w:r w:rsidRPr="00565DAC">
        <w:rPr>
          <w:rFonts w:ascii="Trebuchet MS" w:hAnsi="Trebuchet MS" w:cs="Segoe UI"/>
          <w:sz w:val="20"/>
        </w:rPr>
        <w:t>mês anterior</w:t>
      </w:r>
      <w:r w:rsidRPr="00D7010D">
        <w:rPr>
          <w:rFonts w:ascii="Trebuchet MS" w:hAnsi="Trebuchet MS" w:cs="Segoe UI"/>
          <w:sz w:val="20"/>
        </w:rPr>
        <w:t xml:space="preserve"> ao mês </w:t>
      </w:r>
      <w:r w:rsidR="008A41C3">
        <w:rPr>
          <w:rFonts w:ascii="Trebuchet MS" w:hAnsi="Trebuchet MS" w:cs="Segoe UI"/>
          <w:sz w:val="20"/>
        </w:rPr>
        <w:t xml:space="preserve">de atualização. O mês de atualização refere-se à </w:t>
      </w:r>
      <w:r w:rsidR="00103072">
        <w:rPr>
          <w:rFonts w:ascii="Trebuchet MS" w:hAnsi="Trebuchet MS" w:cs="Segoe UI"/>
          <w:sz w:val="20"/>
        </w:rPr>
        <w:t>Data de Aniversário</w:t>
      </w:r>
      <w:r w:rsidR="008A41C3">
        <w:rPr>
          <w:rFonts w:ascii="Trebuchet MS" w:hAnsi="Trebuchet MS" w:cs="Segoe UI"/>
          <w:sz w:val="20"/>
        </w:rPr>
        <w:t xml:space="preserve"> da Debênture</w:t>
      </w:r>
      <w:r w:rsidRPr="00D7010D">
        <w:rPr>
          <w:rFonts w:ascii="Trebuchet MS" w:hAnsi="Trebuchet MS"/>
          <w:iCs/>
          <w:sz w:val="20"/>
        </w:rPr>
        <w:t>;</w:t>
      </w:r>
    </w:p>
    <w:p w14:paraId="0321029E"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246E219F"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NIK-1 = valor do número-índice do IPCA do mês anterior ao mês “k”;</w:t>
      </w:r>
    </w:p>
    <w:p w14:paraId="300C8969"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6C0057E9" w14:textId="1EDD134C" w:rsidR="00937AEB" w:rsidRPr="00D7010D" w:rsidRDefault="00937AEB">
      <w:pPr>
        <w:numPr>
          <w:ilvl w:val="12"/>
          <w:numId w:val="0"/>
        </w:numPr>
        <w:tabs>
          <w:tab w:val="left" w:pos="1985"/>
        </w:tabs>
        <w:spacing w:after="0" w:line="360" w:lineRule="auto"/>
        <w:ind w:left="1134"/>
        <w:rPr>
          <w:rFonts w:ascii="Trebuchet MS" w:hAnsi="Trebuchet MS"/>
          <w:iCs/>
          <w:sz w:val="20"/>
        </w:rPr>
      </w:pPr>
      <w:proofErr w:type="spellStart"/>
      <w:r w:rsidRPr="00D7010D">
        <w:rPr>
          <w:rFonts w:ascii="Trebuchet MS" w:hAnsi="Trebuchet MS"/>
          <w:iCs/>
          <w:sz w:val="20"/>
        </w:rPr>
        <w:t>dup</w:t>
      </w:r>
      <w:proofErr w:type="spellEnd"/>
      <w:r w:rsidRPr="00D7010D">
        <w:rPr>
          <w:rFonts w:ascii="Trebuchet MS" w:hAnsi="Trebuchet MS"/>
          <w:iCs/>
          <w:sz w:val="20"/>
        </w:rPr>
        <w:t xml:space="preserve"> = </w:t>
      </w:r>
      <w:r w:rsidR="00FA4EEB">
        <w:rPr>
          <w:rFonts w:ascii="Trebuchet MS" w:hAnsi="Trebuchet MS"/>
          <w:sz w:val="20"/>
        </w:rPr>
        <w:t>número de dias úteis entre a Data de Início da Rentabilidade das Debêntures da Terceira Série ou a última Data de Aniversário das Debêntures da Terceira Série</w:t>
      </w:r>
      <w:r w:rsidR="00103072">
        <w:rPr>
          <w:rFonts w:ascii="Trebuchet MS" w:hAnsi="Trebuchet MS"/>
          <w:sz w:val="20"/>
        </w:rPr>
        <w:t>, inclusive,</w:t>
      </w:r>
      <w:r w:rsidR="00FA4EEB">
        <w:rPr>
          <w:rFonts w:ascii="Trebuchet MS" w:hAnsi="Trebuchet MS"/>
          <w:sz w:val="20"/>
        </w:rPr>
        <w:t xml:space="preserve"> e a data de cálculo, </w:t>
      </w:r>
      <w:r w:rsidR="00425A1F">
        <w:rPr>
          <w:rFonts w:ascii="Trebuchet MS" w:hAnsi="Trebuchet MS"/>
          <w:sz w:val="20"/>
        </w:rPr>
        <w:t>exclusive</w:t>
      </w:r>
      <w:r w:rsidR="00103072">
        <w:rPr>
          <w:rFonts w:ascii="Trebuchet MS" w:hAnsi="Trebuchet MS"/>
          <w:sz w:val="20"/>
        </w:rPr>
        <w:t xml:space="preserve">, </w:t>
      </w:r>
      <w:r w:rsidR="00FA4EEB">
        <w:rPr>
          <w:rFonts w:ascii="Trebuchet MS" w:hAnsi="Trebuchet MS"/>
          <w:sz w:val="20"/>
        </w:rPr>
        <w:t>limitado ao número total de dias úteis de vigência do IPCA, sendo “</w:t>
      </w:r>
      <w:proofErr w:type="spellStart"/>
      <w:r w:rsidR="00FA4EEB">
        <w:rPr>
          <w:rFonts w:ascii="Trebuchet MS" w:hAnsi="Trebuchet MS"/>
          <w:sz w:val="20"/>
        </w:rPr>
        <w:t>dup</w:t>
      </w:r>
      <w:proofErr w:type="spellEnd"/>
      <w:r w:rsidR="00FA4EEB">
        <w:rPr>
          <w:rFonts w:ascii="Trebuchet MS" w:hAnsi="Trebuchet MS"/>
          <w:sz w:val="20"/>
        </w:rPr>
        <w:t>” um número inteiro</w:t>
      </w:r>
      <w:r w:rsidR="00263079" w:rsidRPr="00D7010D">
        <w:rPr>
          <w:rFonts w:ascii="Trebuchet MS" w:hAnsi="Trebuchet MS" w:cs="Segoe UI"/>
          <w:sz w:val="20"/>
        </w:rPr>
        <w:t xml:space="preserve">; </w:t>
      </w:r>
    </w:p>
    <w:p w14:paraId="64396C85"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0A05134B" w14:textId="223A1CCF" w:rsidR="00937AEB" w:rsidRPr="00D7010D" w:rsidRDefault="00937AEB">
      <w:pPr>
        <w:numPr>
          <w:ilvl w:val="12"/>
          <w:numId w:val="0"/>
        </w:numPr>
        <w:tabs>
          <w:tab w:val="left" w:pos="1985"/>
        </w:tabs>
        <w:spacing w:after="0" w:line="360" w:lineRule="auto"/>
        <w:ind w:left="1134"/>
        <w:rPr>
          <w:rFonts w:ascii="Trebuchet MS" w:hAnsi="Trebuchet MS"/>
          <w:iCs/>
          <w:sz w:val="20"/>
        </w:rPr>
      </w:pPr>
      <w:proofErr w:type="spellStart"/>
      <w:r w:rsidRPr="00D7010D">
        <w:rPr>
          <w:rFonts w:ascii="Trebuchet MS" w:hAnsi="Trebuchet MS"/>
          <w:iCs/>
          <w:sz w:val="20"/>
        </w:rPr>
        <w:t>dut</w:t>
      </w:r>
      <w:proofErr w:type="spellEnd"/>
      <w:r w:rsidRPr="00D7010D">
        <w:rPr>
          <w:rFonts w:ascii="Trebuchet MS" w:hAnsi="Trebuchet MS"/>
          <w:iCs/>
          <w:sz w:val="20"/>
        </w:rPr>
        <w:t xml:space="preserve"> = </w:t>
      </w:r>
      <w:r w:rsidR="00FA4EEB">
        <w:rPr>
          <w:rFonts w:ascii="Trebuchet MS" w:hAnsi="Trebuchet MS"/>
          <w:sz w:val="20"/>
        </w:rPr>
        <w:t>número de dias úteis contados entre a última</w:t>
      </w:r>
      <w:r w:rsidR="00103072">
        <w:rPr>
          <w:rFonts w:ascii="Trebuchet MS" w:hAnsi="Trebuchet MS"/>
          <w:sz w:val="20"/>
        </w:rPr>
        <w:t>, inclusive,</w:t>
      </w:r>
      <w:r w:rsidR="00FA4EEB">
        <w:rPr>
          <w:rFonts w:ascii="Trebuchet MS" w:hAnsi="Trebuchet MS"/>
          <w:sz w:val="20"/>
        </w:rPr>
        <w:t xml:space="preserve"> e a próxima Data de Aniversário das Debêntures da Terceira Série, </w:t>
      </w:r>
      <w:r w:rsidR="00425A1F">
        <w:rPr>
          <w:rFonts w:ascii="Trebuchet MS" w:hAnsi="Trebuchet MS"/>
          <w:sz w:val="20"/>
        </w:rPr>
        <w:t>exclusive</w:t>
      </w:r>
      <w:r w:rsidR="00103072">
        <w:rPr>
          <w:rFonts w:ascii="Trebuchet MS" w:hAnsi="Trebuchet MS"/>
          <w:sz w:val="20"/>
        </w:rPr>
        <w:t xml:space="preserve">, </w:t>
      </w:r>
      <w:r w:rsidR="00FA4EEB">
        <w:rPr>
          <w:rFonts w:ascii="Trebuchet MS" w:hAnsi="Trebuchet MS"/>
          <w:sz w:val="20"/>
        </w:rPr>
        <w:t>sendo “</w:t>
      </w:r>
      <w:proofErr w:type="spellStart"/>
      <w:r w:rsidR="00FA4EEB">
        <w:rPr>
          <w:rFonts w:ascii="Trebuchet MS" w:hAnsi="Trebuchet MS"/>
          <w:sz w:val="20"/>
        </w:rPr>
        <w:t>dut</w:t>
      </w:r>
      <w:proofErr w:type="spellEnd"/>
      <w:r w:rsidR="00FA4EEB">
        <w:rPr>
          <w:rFonts w:ascii="Trebuchet MS" w:hAnsi="Trebuchet MS"/>
          <w:sz w:val="20"/>
        </w:rPr>
        <w:t>” um número inteiro</w:t>
      </w:r>
      <w:r w:rsidRPr="00D7010D">
        <w:rPr>
          <w:rFonts w:ascii="Trebuchet MS" w:hAnsi="Trebuchet MS"/>
          <w:iCs/>
          <w:sz w:val="20"/>
        </w:rPr>
        <w:t>;</w:t>
      </w:r>
      <w:r w:rsidR="00E34AD9" w:rsidRPr="00D7010D">
        <w:rPr>
          <w:rFonts w:ascii="Trebuchet MS" w:hAnsi="Trebuchet MS"/>
          <w:iCs/>
          <w:sz w:val="20"/>
        </w:rPr>
        <w:t xml:space="preserve"> </w:t>
      </w:r>
    </w:p>
    <w:p w14:paraId="7FC1EA13" w14:textId="77777777" w:rsidR="00937AEB" w:rsidRPr="00D7010D" w:rsidRDefault="00937AEB">
      <w:pPr>
        <w:numPr>
          <w:ilvl w:val="12"/>
          <w:numId w:val="0"/>
        </w:numPr>
        <w:tabs>
          <w:tab w:val="left" w:pos="1985"/>
        </w:tabs>
        <w:spacing w:after="0" w:line="360" w:lineRule="auto"/>
        <w:ind w:left="1134"/>
        <w:rPr>
          <w:rFonts w:ascii="Trebuchet MS" w:hAnsi="Trebuchet MS"/>
          <w:b/>
          <w:bCs/>
          <w:sz w:val="20"/>
        </w:rPr>
      </w:pPr>
    </w:p>
    <w:p w14:paraId="4D3DE632"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i. O número-índice do IPCA deverá ser utilizado considerando idêntico número de casas decimais divulgado pelo IBGE;</w:t>
      </w:r>
    </w:p>
    <w:p w14:paraId="5AB4D96A"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67059BC3" w14:textId="4F24728D" w:rsidR="00937AEB" w:rsidRPr="00D7010D" w:rsidRDefault="00937AEB">
      <w:pPr>
        <w:numPr>
          <w:ilvl w:val="12"/>
          <w:numId w:val="0"/>
        </w:numPr>
        <w:tabs>
          <w:tab w:val="left" w:pos="1985"/>
        </w:tabs>
        <w:spacing w:after="0" w:line="360" w:lineRule="auto"/>
        <w:ind w:left="1134"/>
        <w:rPr>
          <w:rFonts w:ascii="Trebuchet MS" w:hAnsi="Trebuchet MS"/>
          <w:iCs/>
          <w:sz w:val="20"/>
        </w:rPr>
      </w:pPr>
      <w:proofErr w:type="spellStart"/>
      <w:r w:rsidRPr="00D7010D">
        <w:rPr>
          <w:rFonts w:ascii="Trebuchet MS" w:hAnsi="Trebuchet MS"/>
          <w:iCs/>
          <w:sz w:val="20"/>
        </w:rPr>
        <w:t>ii</w:t>
      </w:r>
      <w:proofErr w:type="spellEnd"/>
      <w:r w:rsidRPr="00D7010D">
        <w:rPr>
          <w:rFonts w:ascii="Trebuchet MS" w:hAnsi="Trebuchet MS"/>
          <w:iCs/>
          <w:sz w:val="20"/>
        </w:rPr>
        <w:t>. Considera-se “</w:t>
      </w:r>
      <w:r w:rsidRPr="00D7010D">
        <w:rPr>
          <w:rFonts w:ascii="Trebuchet MS" w:hAnsi="Trebuchet MS"/>
          <w:iCs/>
          <w:sz w:val="20"/>
          <w:u w:val="single"/>
        </w:rPr>
        <w:t>Data de Aniversário</w:t>
      </w:r>
      <w:r w:rsidRPr="00D7010D">
        <w:rPr>
          <w:rFonts w:ascii="Trebuchet MS" w:hAnsi="Trebuchet MS"/>
          <w:iCs/>
          <w:sz w:val="20"/>
        </w:rPr>
        <w:t xml:space="preserve">” todo dia </w:t>
      </w:r>
      <w:r w:rsidR="00557489" w:rsidRPr="00D7010D">
        <w:rPr>
          <w:rFonts w:ascii="Trebuchet MS" w:hAnsi="Trebuchet MS"/>
          <w:iCs/>
          <w:sz w:val="20"/>
        </w:rPr>
        <w:t>15 (quinze)</w:t>
      </w:r>
      <w:r w:rsidRPr="00D7010D">
        <w:rPr>
          <w:rFonts w:ascii="Trebuchet MS" w:hAnsi="Trebuchet MS"/>
          <w:iCs/>
          <w:sz w:val="20"/>
        </w:rPr>
        <w:t xml:space="preserve"> de cada mês, e caso referida data não seja Dia Útil, o primeiro Dia Útil subsequente;</w:t>
      </w:r>
    </w:p>
    <w:p w14:paraId="5D356307"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6424DF8E" w14:textId="444B5999" w:rsidR="00937AEB" w:rsidRPr="00D7010D" w:rsidRDefault="00937AEB">
      <w:pPr>
        <w:numPr>
          <w:ilvl w:val="12"/>
          <w:numId w:val="0"/>
        </w:numPr>
        <w:tabs>
          <w:tab w:val="left" w:pos="1985"/>
        </w:tabs>
        <w:spacing w:after="0" w:line="360" w:lineRule="auto"/>
        <w:ind w:left="1134"/>
        <w:rPr>
          <w:rFonts w:ascii="Trebuchet MS" w:hAnsi="Trebuchet MS"/>
          <w:iCs/>
          <w:sz w:val="20"/>
        </w:rPr>
      </w:pPr>
      <w:proofErr w:type="spellStart"/>
      <w:r w:rsidRPr="00D7010D">
        <w:rPr>
          <w:rFonts w:ascii="Trebuchet MS" w:hAnsi="Trebuchet MS"/>
          <w:iCs/>
          <w:sz w:val="20"/>
        </w:rPr>
        <w:t>iii</w:t>
      </w:r>
      <w:proofErr w:type="spellEnd"/>
      <w:r w:rsidRPr="00D7010D">
        <w:rPr>
          <w:rFonts w:ascii="Trebuchet MS" w:hAnsi="Trebuchet MS"/>
          <w:iCs/>
          <w:sz w:val="20"/>
        </w:rPr>
        <w:t xml:space="preserve">. Considera-se como mês de atualização, o período mensal compreendido entre duas datas de aniversários consecutivas </w:t>
      </w:r>
      <w:r w:rsidR="006106B0" w:rsidRPr="00D7010D">
        <w:rPr>
          <w:rFonts w:ascii="Trebuchet MS" w:hAnsi="Trebuchet MS"/>
          <w:iCs/>
          <w:sz w:val="20"/>
        </w:rPr>
        <w:t xml:space="preserve">das </w:t>
      </w:r>
      <w:r w:rsidR="00DD603B" w:rsidRPr="00D7010D">
        <w:rPr>
          <w:rFonts w:ascii="Trebuchet MS" w:hAnsi="Trebuchet MS"/>
          <w:iCs/>
          <w:sz w:val="20"/>
        </w:rPr>
        <w:t>Debêntures</w:t>
      </w:r>
      <w:r w:rsidR="006106B0" w:rsidRPr="00D7010D">
        <w:rPr>
          <w:rFonts w:ascii="Trebuchet MS" w:hAnsi="Trebuchet MS"/>
          <w:iCs/>
          <w:sz w:val="20"/>
        </w:rPr>
        <w:t xml:space="preserve"> da Terceira Série</w:t>
      </w:r>
      <w:r w:rsidRPr="00D7010D">
        <w:rPr>
          <w:rFonts w:ascii="Trebuchet MS" w:hAnsi="Trebuchet MS"/>
          <w:iCs/>
          <w:sz w:val="20"/>
        </w:rPr>
        <w:t>;</w:t>
      </w:r>
    </w:p>
    <w:p w14:paraId="75A12685" w14:textId="07840418"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424FB7A6" w14:textId="009340E7" w:rsidR="00937AEB" w:rsidRPr="00D7010D" w:rsidRDefault="00557489">
      <w:pPr>
        <w:numPr>
          <w:ilvl w:val="12"/>
          <w:numId w:val="0"/>
        </w:numPr>
        <w:tabs>
          <w:tab w:val="left" w:pos="1985"/>
        </w:tabs>
        <w:spacing w:after="0" w:line="360" w:lineRule="auto"/>
        <w:ind w:left="1134"/>
        <w:rPr>
          <w:rFonts w:ascii="Trebuchet MS" w:hAnsi="Trebuchet MS"/>
          <w:iCs/>
          <w:sz w:val="20"/>
        </w:rPr>
      </w:pPr>
      <w:r w:rsidRPr="00500DE8">
        <w:rPr>
          <w:rFonts w:ascii="Trebuchet MS" w:hAnsi="Trebuchet MS" w:cs="Tahoma"/>
          <w:noProof/>
          <w:sz w:val="20"/>
        </w:rPr>
        <w:drawing>
          <wp:anchor distT="0" distB="0" distL="114300" distR="114300" simplePos="0" relativeHeight="251666432" behindDoc="0" locked="0" layoutInCell="1" allowOverlap="1" wp14:anchorId="6C20198F" wp14:editId="2C2D858E">
            <wp:simplePos x="0" y="0"/>
            <wp:positionH relativeFrom="margin">
              <wp:align>center</wp:align>
            </wp:positionH>
            <wp:positionV relativeFrom="paragraph">
              <wp:posOffset>-240665</wp:posOffset>
            </wp:positionV>
            <wp:extent cx="742950" cy="601913"/>
            <wp:effectExtent l="0" t="0" r="0"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42950" cy="60191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37AEB" w:rsidRPr="00D7010D">
        <w:rPr>
          <w:rFonts w:ascii="Trebuchet MS" w:hAnsi="Trebuchet MS"/>
          <w:iCs/>
          <w:sz w:val="20"/>
        </w:rPr>
        <w:t>iv</w:t>
      </w:r>
      <w:proofErr w:type="spellEnd"/>
      <w:r w:rsidR="00937AEB" w:rsidRPr="00D7010D">
        <w:rPr>
          <w:rFonts w:ascii="Trebuchet MS" w:hAnsi="Trebuchet MS"/>
          <w:iCs/>
          <w:sz w:val="20"/>
        </w:rPr>
        <w:t>. O fator resultante da expressão:</w:t>
      </w:r>
      <w:r w:rsidR="00937AEB" w:rsidRPr="00D7010D">
        <w:rPr>
          <w:rFonts w:ascii="Trebuchet MS" w:hAnsi="Trebuchet MS" w:cs="Tahoma"/>
          <w:noProof/>
          <w:sz w:val="20"/>
        </w:rPr>
        <w:t xml:space="preserve"> </w:t>
      </w:r>
      <w:r w:rsidR="00937AEB" w:rsidRPr="00D7010D">
        <w:rPr>
          <w:rFonts w:ascii="Trebuchet MS" w:hAnsi="Trebuchet MS"/>
          <w:iCs/>
          <w:sz w:val="20"/>
        </w:rPr>
        <w:t xml:space="preserve">                    é considerado com 8 (oito) casas decimais, sem arredondamento;</w:t>
      </w:r>
    </w:p>
    <w:p w14:paraId="0745348C" w14:textId="77777777"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04FD9F27" w14:textId="1C40A18F" w:rsidR="00937AEB" w:rsidRPr="00D7010D" w:rsidRDefault="00937AEB">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lastRenderedPageBreak/>
        <w:t xml:space="preserve">v. O </w:t>
      </w:r>
      <w:proofErr w:type="spellStart"/>
      <w:r w:rsidRPr="00D7010D">
        <w:rPr>
          <w:rFonts w:ascii="Trebuchet MS" w:hAnsi="Trebuchet MS"/>
          <w:iCs/>
          <w:sz w:val="20"/>
        </w:rPr>
        <w:t>produtório</w:t>
      </w:r>
      <w:proofErr w:type="spellEnd"/>
      <w:r w:rsidRPr="00D7010D">
        <w:rPr>
          <w:rFonts w:ascii="Trebuchet MS" w:hAnsi="Trebuchet MS"/>
          <w:iCs/>
          <w:sz w:val="20"/>
        </w:rPr>
        <w:t xml:space="preserve"> é executado a partir do fator mais recente, acrescentando-se, em seguida, os mais remotos. Os resultados intermediários são calculados com 16 (dezesseis) casas decimais, sem arredondamento;</w:t>
      </w:r>
    </w:p>
    <w:p w14:paraId="54620AAB" w14:textId="77777777" w:rsidR="00730CD9" w:rsidRPr="00D7010D" w:rsidRDefault="00730CD9">
      <w:pPr>
        <w:numPr>
          <w:ilvl w:val="12"/>
          <w:numId w:val="0"/>
        </w:numPr>
        <w:tabs>
          <w:tab w:val="left" w:pos="1985"/>
        </w:tabs>
        <w:spacing w:after="0" w:line="360" w:lineRule="auto"/>
        <w:ind w:left="1134"/>
        <w:rPr>
          <w:rFonts w:ascii="Trebuchet MS" w:hAnsi="Trebuchet MS"/>
          <w:iCs/>
          <w:sz w:val="20"/>
        </w:rPr>
      </w:pPr>
    </w:p>
    <w:p w14:paraId="7682B3C7" w14:textId="7376F7CA" w:rsidR="00730CD9" w:rsidRPr="00D7010D" w:rsidRDefault="00730CD9">
      <w:pPr>
        <w:numPr>
          <w:ilvl w:val="12"/>
          <w:numId w:val="0"/>
        </w:numPr>
        <w:tabs>
          <w:tab w:val="left" w:pos="1985"/>
        </w:tabs>
        <w:spacing w:after="0" w:line="360" w:lineRule="auto"/>
        <w:ind w:left="1134"/>
        <w:rPr>
          <w:rFonts w:ascii="Trebuchet MS" w:hAnsi="Trebuchet MS"/>
          <w:iCs/>
          <w:sz w:val="20"/>
        </w:rPr>
      </w:pPr>
      <w:r w:rsidRPr="00D7010D">
        <w:rPr>
          <w:rFonts w:ascii="Trebuchet MS" w:hAnsi="Trebuchet MS"/>
          <w:iCs/>
          <w:sz w:val="20"/>
        </w:rPr>
        <w:t>vi. A aplicação do IPCA incidirá no menor período permitido pela</w:t>
      </w:r>
      <w:r w:rsidR="007F0576" w:rsidRPr="00D7010D">
        <w:rPr>
          <w:rFonts w:ascii="Trebuchet MS" w:hAnsi="Trebuchet MS"/>
          <w:iCs/>
          <w:sz w:val="20"/>
        </w:rPr>
        <w:t xml:space="preserve"> </w:t>
      </w:r>
      <w:r w:rsidRPr="00D7010D">
        <w:rPr>
          <w:rFonts w:ascii="Trebuchet MS" w:hAnsi="Trebuchet MS"/>
          <w:iCs/>
          <w:sz w:val="20"/>
        </w:rPr>
        <w:t>legislação em vigor, sem necessidade de qualquer formalidade;</w:t>
      </w:r>
    </w:p>
    <w:p w14:paraId="10CF48CD" w14:textId="7C8420D5" w:rsidR="00937AEB" w:rsidRPr="00D7010D" w:rsidRDefault="00937AEB">
      <w:pPr>
        <w:numPr>
          <w:ilvl w:val="12"/>
          <w:numId w:val="0"/>
        </w:numPr>
        <w:tabs>
          <w:tab w:val="left" w:pos="1985"/>
        </w:tabs>
        <w:spacing w:after="0" w:line="360" w:lineRule="auto"/>
        <w:ind w:left="1134"/>
        <w:rPr>
          <w:rFonts w:ascii="Trebuchet MS" w:hAnsi="Trebuchet MS"/>
          <w:iCs/>
          <w:sz w:val="20"/>
        </w:rPr>
      </w:pPr>
    </w:p>
    <w:p w14:paraId="7B28ABB3" w14:textId="50402A7F" w:rsidR="00937AEB" w:rsidRPr="00D7010D" w:rsidRDefault="00937AEB">
      <w:pPr>
        <w:numPr>
          <w:ilvl w:val="12"/>
          <w:numId w:val="0"/>
        </w:numPr>
        <w:tabs>
          <w:tab w:val="left" w:pos="1985"/>
        </w:tabs>
        <w:spacing w:after="0" w:line="360" w:lineRule="auto"/>
        <w:ind w:left="1134"/>
        <w:rPr>
          <w:rFonts w:ascii="Trebuchet MS" w:hAnsi="Trebuchet MS"/>
          <w:iCs/>
          <w:sz w:val="20"/>
        </w:rPr>
      </w:pPr>
      <w:proofErr w:type="spellStart"/>
      <w:r w:rsidRPr="00D7010D">
        <w:rPr>
          <w:rFonts w:ascii="Trebuchet MS" w:hAnsi="Trebuchet MS"/>
          <w:iCs/>
          <w:sz w:val="20"/>
        </w:rPr>
        <w:t>v</w:t>
      </w:r>
      <w:r w:rsidR="00730CD9" w:rsidRPr="00D7010D">
        <w:rPr>
          <w:rFonts w:ascii="Trebuchet MS" w:hAnsi="Trebuchet MS"/>
          <w:iCs/>
          <w:sz w:val="20"/>
        </w:rPr>
        <w:t>i</w:t>
      </w:r>
      <w:r w:rsidRPr="00D7010D">
        <w:rPr>
          <w:rFonts w:ascii="Trebuchet MS" w:hAnsi="Trebuchet MS"/>
          <w:iCs/>
          <w:sz w:val="20"/>
        </w:rPr>
        <w:t>i</w:t>
      </w:r>
      <w:proofErr w:type="spellEnd"/>
      <w:r w:rsidRPr="00D7010D">
        <w:rPr>
          <w:rFonts w:ascii="Trebuchet MS" w:hAnsi="Trebuchet MS"/>
          <w:iCs/>
          <w:sz w:val="20"/>
        </w:rPr>
        <w:t>. Os valores dos finais de semana ou feriados serão iguais ao valor do Dia Útil subsequente, apropriando o “pro rata” do último Dia Útil anterior.</w:t>
      </w:r>
    </w:p>
    <w:p w14:paraId="5C59277E" w14:textId="77777777" w:rsidR="00937AEB" w:rsidRPr="00D7010D" w:rsidRDefault="00937AEB">
      <w:pPr>
        <w:numPr>
          <w:ilvl w:val="12"/>
          <w:numId w:val="0"/>
        </w:numPr>
        <w:tabs>
          <w:tab w:val="left" w:pos="3119"/>
        </w:tabs>
        <w:spacing w:after="0" w:line="360" w:lineRule="auto"/>
        <w:ind w:left="1985"/>
        <w:rPr>
          <w:rFonts w:ascii="Trebuchet MS" w:hAnsi="Trebuchet MS"/>
          <w:b/>
          <w:bCs/>
          <w:sz w:val="20"/>
        </w:rPr>
      </w:pPr>
    </w:p>
    <w:p w14:paraId="634CF6F2" w14:textId="19B91C46" w:rsidR="00937AEB" w:rsidRPr="00D7010D" w:rsidRDefault="00937AEB" w:rsidP="006E6876">
      <w:pPr>
        <w:pStyle w:val="ListParagraph"/>
        <w:widowControl w:val="0"/>
        <w:numPr>
          <w:ilvl w:val="3"/>
          <w:numId w:val="3"/>
        </w:numPr>
        <w:tabs>
          <w:tab w:val="left" w:pos="3119"/>
        </w:tabs>
        <w:autoSpaceDE w:val="0"/>
        <w:autoSpaceDN w:val="0"/>
        <w:adjustRightInd w:val="0"/>
        <w:spacing w:after="0" w:line="360" w:lineRule="auto"/>
        <w:ind w:left="1985" w:firstLine="0"/>
        <w:contextualSpacing w:val="0"/>
        <w:rPr>
          <w:rFonts w:ascii="Trebuchet MS" w:hAnsi="Trebuchet MS"/>
          <w:sz w:val="20"/>
        </w:rPr>
      </w:pPr>
      <w:r w:rsidRPr="00D7010D">
        <w:rPr>
          <w:rFonts w:ascii="Trebuchet MS" w:hAnsi="Trebuchet MS"/>
          <w:sz w:val="20"/>
        </w:rPr>
        <w:t>No caso de indisponibilidade temporária do IPCA quando do pagamento de qualquer obrigação pecuniária prevista nest</w:t>
      </w:r>
      <w:r w:rsidR="00AE3702" w:rsidRPr="00D7010D">
        <w:rPr>
          <w:rFonts w:ascii="Trebuchet MS" w:hAnsi="Trebuchet MS"/>
          <w:sz w:val="20"/>
        </w:rPr>
        <w:t>a</w:t>
      </w:r>
      <w:r w:rsidRPr="00D7010D">
        <w:rPr>
          <w:rFonts w:ascii="Trebuchet MS" w:hAnsi="Trebuchet MS"/>
          <w:sz w:val="20"/>
        </w:rPr>
        <w:t xml:space="preserve"> </w:t>
      </w:r>
      <w:r w:rsidR="00AE3702" w:rsidRPr="00D7010D">
        <w:rPr>
          <w:rFonts w:ascii="Trebuchet MS" w:hAnsi="Trebuchet MS"/>
          <w:sz w:val="20"/>
        </w:rPr>
        <w:t xml:space="preserve">Escritura </w:t>
      </w:r>
      <w:r w:rsidR="00F80568" w:rsidRPr="00D7010D">
        <w:rPr>
          <w:rFonts w:ascii="Trebuchet MS" w:hAnsi="Trebuchet MS"/>
          <w:sz w:val="20"/>
        </w:rPr>
        <w:t>de Emissão</w:t>
      </w:r>
      <w:r w:rsidRPr="00D7010D">
        <w:rPr>
          <w:rFonts w:ascii="Trebuchet MS" w:hAnsi="Trebuchet MS"/>
          <w:sz w:val="20"/>
        </w:rPr>
        <w:t xml:space="preserve"> para as </w:t>
      </w:r>
      <w:r w:rsidR="00DD603B" w:rsidRPr="00D7010D">
        <w:rPr>
          <w:rFonts w:ascii="Trebuchet MS" w:hAnsi="Trebuchet MS"/>
          <w:sz w:val="20"/>
        </w:rPr>
        <w:t>Debêntures</w:t>
      </w:r>
      <w:r w:rsidR="00F80568" w:rsidRPr="00D7010D">
        <w:rPr>
          <w:rFonts w:ascii="Trebuchet MS" w:hAnsi="Trebuchet MS"/>
          <w:sz w:val="20"/>
        </w:rPr>
        <w:t xml:space="preserve"> da Terceira Série</w:t>
      </w:r>
      <w:r w:rsidRPr="00D7010D">
        <w:rPr>
          <w:rFonts w:ascii="Trebuchet MS" w:hAnsi="Trebuchet MS"/>
          <w:sz w:val="20"/>
        </w:rPr>
        <w:t xml:space="preserve">, será utilizada, em sua substituição, para a apuração do IPCA, a projeção do IPCA calculada com base na média coletada junto ao Comitê de Acompanhamento Macroeconômico da ANBIMA a cada projeção do IPCA-I5 e IPCA Final, não sendo devidas quaisquer compensações financeiras, tanto por parte da </w:t>
      </w:r>
      <w:r w:rsidR="00E236D7" w:rsidRPr="00D7010D">
        <w:rPr>
          <w:rFonts w:ascii="Trebuchet MS" w:hAnsi="Trebuchet MS"/>
          <w:sz w:val="20"/>
        </w:rPr>
        <w:t>Emissora</w:t>
      </w:r>
      <w:r w:rsidR="00676235" w:rsidRPr="00D7010D">
        <w:rPr>
          <w:rFonts w:ascii="Trebuchet MS" w:hAnsi="Trebuchet MS"/>
          <w:sz w:val="20"/>
        </w:rPr>
        <w:t xml:space="preserve"> </w:t>
      </w:r>
      <w:r w:rsidRPr="00D7010D">
        <w:rPr>
          <w:rFonts w:ascii="Trebuchet MS" w:hAnsi="Trebuchet MS"/>
          <w:sz w:val="20"/>
        </w:rPr>
        <w:t xml:space="preserve">quanto pela </w:t>
      </w:r>
      <w:r w:rsidR="00E4662A" w:rsidRPr="00D7010D">
        <w:rPr>
          <w:rFonts w:ascii="Trebuchet MS" w:hAnsi="Trebuchet MS"/>
          <w:sz w:val="20"/>
        </w:rPr>
        <w:t>Debenturista</w:t>
      </w:r>
      <w:r w:rsidRPr="00D7010D">
        <w:rPr>
          <w:rFonts w:ascii="Trebuchet MS" w:hAnsi="Trebuchet MS"/>
          <w:sz w:val="20"/>
        </w:rPr>
        <w:t>, quando da divulgação posterior do IPCA.</w:t>
      </w:r>
    </w:p>
    <w:p w14:paraId="3C23BE35" w14:textId="77777777" w:rsidR="00937AEB" w:rsidRPr="00D24654" w:rsidRDefault="00937AEB" w:rsidP="00D24654">
      <w:pPr>
        <w:tabs>
          <w:tab w:val="left" w:pos="3119"/>
        </w:tabs>
        <w:spacing w:after="0" w:line="360" w:lineRule="auto"/>
        <w:ind w:left="1985"/>
        <w:rPr>
          <w:rFonts w:ascii="Trebuchet MS" w:eastAsia="Arial Unicode MS" w:hAnsi="Trebuchet MS"/>
          <w:color w:val="000000" w:themeColor="text1"/>
          <w:sz w:val="20"/>
        </w:rPr>
      </w:pPr>
    </w:p>
    <w:p w14:paraId="6D7FC9FD" w14:textId="768A6F2A" w:rsidR="00CA1A61" w:rsidRPr="00D7010D" w:rsidRDefault="00CA1A61" w:rsidP="006E6876">
      <w:pPr>
        <w:pStyle w:val="ListParagraph"/>
        <w:widowControl w:val="0"/>
        <w:numPr>
          <w:ilvl w:val="3"/>
          <w:numId w:val="3"/>
        </w:numPr>
        <w:tabs>
          <w:tab w:val="left" w:pos="3119"/>
        </w:tabs>
        <w:autoSpaceDE w:val="0"/>
        <w:autoSpaceDN w:val="0"/>
        <w:adjustRightInd w:val="0"/>
        <w:spacing w:after="0" w:line="360" w:lineRule="auto"/>
        <w:ind w:left="1985" w:firstLine="0"/>
        <w:contextualSpacing w:val="0"/>
        <w:rPr>
          <w:rFonts w:ascii="Trebuchet MS" w:hAnsi="Trebuchet MS"/>
          <w:sz w:val="20"/>
        </w:rPr>
      </w:pPr>
      <w:r w:rsidRPr="00D7010D">
        <w:rPr>
          <w:rFonts w:ascii="Trebuchet MS" w:hAnsi="Trebuchet MS" w:cs="Tahoma"/>
          <w:sz w:val="20"/>
        </w:rPr>
        <w:t xml:space="preserve">Caso </w:t>
      </w:r>
      <w:r w:rsidR="00AF7A30" w:rsidRPr="00D7010D">
        <w:rPr>
          <w:rFonts w:ascii="Trebuchet MS" w:hAnsi="Trebuchet MS" w:cs="Tahoma"/>
          <w:sz w:val="20"/>
        </w:rPr>
        <w:t>o IPCA</w:t>
      </w:r>
      <w:r w:rsidRPr="00D7010D">
        <w:rPr>
          <w:rFonts w:ascii="Trebuchet MS" w:hAnsi="Trebuchet MS" w:cs="Tahoma"/>
          <w:sz w:val="20"/>
        </w:rPr>
        <w:t xml:space="preserve"> deixe de ser </w:t>
      </w:r>
      <w:r w:rsidR="00893E4E" w:rsidRPr="00D7010D">
        <w:rPr>
          <w:rFonts w:ascii="Trebuchet MS" w:hAnsi="Trebuchet MS" w:cs="Tahoma"/>
          <w:sz w:val="20"/>
        </w:rPr>
        <w:t xml:space="preserve">apurado e/ou </w:t>
      </w:r>
      <w:r w:rsidRPr="00D7010D">
        <w:rPr>
          <w:rFonts w:ascii="Trebuchet MS" w:hAnsi="Trebuchet MS" w:cs="Tahoma"/>
          <w:sz w:val="20"/>
        </w:rPr>
        <w:t>divulgad</w:t>
      </w:r>
      <w:r w:rsidR="00AF7A30" w:rsidRPr="00D7010D">
        <w:rPr>
          <w:rFonts w:ascii="Trebuchet MS" w:hAnsi="Trebuchet MS" w:cs="Tahoma"/>
          <w:sz w:val="20"/>
        </w:rPr>
        <w:t>o</w:t>
      </w:r>
      <w:r w:rsidRPr="00D7010D">
        <w:rPr>
          <w:rFonts w:ascii="Trebuchet MS" w:hAnsi="Trebuchet MS" w:cs="Tahoma"/>
          <w:sz w:val="20"/>
        </w:rPr>
        <w:t xml:space="preserve"> por prazo superior a 30 (trinta) dias</w:t>
      </w:r>
      <w:r w:rsidR="00893E4E" w:rsidRPr="00D7010D">
        <w:rPr>
          <w:rFonts w:ascii="Trebuchet MS" w:hAnsi="Trebuchet MS" w:cs="Tahoma"/>
          <w:sz w:val="20"/>
        </w:rPr>
        <w:t xml:space="preserve"> contados da data esperada para sua apuração e/ou divulgação</w:t>
      </w:r>
      <w:r w:rsidRPr="00D7010D">
        <w:rPr>
          <w:rFonts w:ascii="Trebuchet MS" w:hAnsi="Trebuchet MS" w:cs="Tahoma"/>
          <w:sz w:val="20"/>
        </w:rPr>
        <w:t xml:space="preserve"> (“</w:t>
      </w:r>
      <w:r w:rsidRPr="00D7010D">
        <w:rPr>
          <w:rFonts w:ascii="Trebuchet MS" w:hAnsi="Trebuchet MS" w:cs="Tahoma"/>
          <w:sz w:val="20"/>
          <w:u w:val="single"/>
        </w:rPr>
        <w:t xml:space="preserve">Período de Ausência </w:t>
      </w:r>
      <w:r w:rsidR="00AF7A30" w:rsidRPr="00D7010D">
        <w:rPr>
          <w:rFonts w:ascii="Trebuchet MS" w:hAnsi="Trebuchet MS" w:cs="Tahoma"/>
          <w:sz w:val="20"/>
          <w:u w:val="single"/>
        </w:rPr>
        <w:t>do IPCA</w:t>
      </w:r>
      <w:r w:rsidRPr="00D7010D">
        <w:rPr>
          <w:rFonts w:ascii="Trebuchet MS" w:hAnsi="Trebuchet MS" w:cs="Tahoma"/>
          <w:sz w:val="20"/>
        </w:rPr>
        <w:t xml:space="preserve">”), ou caso </w:t>
      </w:r>
      <w:r w:rsidR="00AF7A30" w:rsidRPr="00D7010D">
        <w:rPr>
          <w:rFonts w:ascii="Trebuchet MS" w:hAnsi="Trebuchet MS" w:cs="Tahoma"/>
          <w:sz w:val="20"/>
        </w:rPr>
        <w:t>o IPCA</w:t>
      </w:r>
      <w:r w:rsidRPr="00D7010D">
        <w:rPr>
          <w:rFonts w:ascii="Trebuchet MS" w:hAnsi="Trebuchet MS" w:cs="Tahoma"/>
          <w:sz w:val="20"/>
        </w:rPr>
        <w:t xml:space="preserve"> seja extint</w:t>
      </w:r>
      <w:r w:rsidR="00AF7A30" w:rsidRPr="00D7010D">
        <w:rPr>
          <w:rFonts w:ascii="Trebuchet MS" w:hAnsi="Trebuchet MS" w:cs="Tahoma"/>
          <w:sz w:val="20"/>
        </w:rPr>
        <w:t>o</w:t>
      </w:r>
      <w:r w:rsidRPr="00D7010D">
        <w:rPr>
          <w:rFonts w:ascii="Trebuchet MS" w:hAnsi="Trebuchet MS" w:cs="Tahoma"/>
          <w:sz w:val="20"/>
        </w:rPr>
        <w:t xml:space="preserve"> ou haja impossibilidade de aplicação d</w:t>
      </w:r>
      <w:r w:rsidR="00AF7A30" w:rsidRPr="00D7010D">
        <w:rPr>
          <w:rFonts w:ascii="Trebuchet MS" w:hAnsi="Trebuchet MS" w:cs="Tahoma"/>
          <w:sz w:val="20"/>
        </w:rPr>
        <w:t>o</w:t>
      </w:r>
      <w:r w:rsidRPr="00D7010D">
        <w:rPr>
          <w:rFonts w:ascii="Trebuchet MS" w:hAnsi="Trebuchet MS" w:cs="Tahoma"/>
          <w:sz w:val="20"/>
        </w:rPr>
        <w:t xml:space="preserve"> </w:t>
      </w:r>
      <w:r w:rsidR="00AF7A30" w:rsidRPr="00D7010D">
        <w:rPr>
          <w:rFonts w:ascii="Trebuchet MS" w:hAnsi="Trebuchet MS" w:cs="Tahoma"/>
          <w:sz w:val="20"/>
        </w:rPr>
        <w:t>IPCA</w:t>
      </w:r>
      <w:r w:rsidRPr="00D7010D">
        <w:rPr>
          <w:rFonts w:ascii="Trebuchet MS" w:hAnsi="Trebuchet MS" w:cs="Tahoma"/>
          <w:sz w:val="20"/>
        </w:rPr>
        <w:t xml:space="preserve"> às </w:t>
      </w:r>
      <w:r w:rsidR="00DD603B" w:rsidRPr="00D7010D">
        <w:rPr>
          <w:rFonts w:ascii="Trebuchet MS" w:hAnsi="Trebuchet MS" w:cs="Tahoma"/>
          <w:sz w:val="20"/>
        </w:rPr>
        <w:t>Debêntures</w:t>
      </w:r>
      <w:r w:rsidR="00AF7A30" w:rsidRPr="00D7010D">
        <w:rPr>
          <w:rFonts w:ascii="Trebuchet MS" w:hAnsi="Trebuchet MS" w:cs="Tahoma"/>
          <w:sz w:val="20"/>
        </w:rPr>
        <w:t xml:space="preserve"> da Terceira Série</w:t>
      </w:r>
      <w:r w:rsidRPr="00D7010D">
        <w:rPr>
          <w:rFonts w:ascii="Trebuchet MS" w:hAnsi="Trebuchet MS" w:cs="Tahoma"/>
          <w:sz w:val="20"/>
        </w:rPr>
        <w:t xml:space="preserve"> por </w:t>
      </w:r>
      <w:r w:rsidR="00893E4E" w:rsidRPr="00D7010D">
        <w:rPr>
          <w:rFonts w:ascii="Trebuchet MS" w:hAnsi="Trebuchet MS" w:cs="Tahoma"/>
          <w:sz w:val="20"/>
        </w:rPr>
        <w:t xml:space="preserve">determinação </w:t>
      </w:r>
      <w:r w:rsidRPr="00D7010D">
        <w:rPr>
          <w:rFonts w:ascii="Trebuchet MS" w:hAnsi="Trebuchet MS" w:cs="Tahoma"/>
          <w:sz w:val="20"/>
        </w:rPr>
        <w:t xml:space="preserve">legal ou judicial, 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deverá, no prazo de até 5 (cinco) Dias Úteis contado da data de término do Período de Ausência </w:t>
      </w:r>
      <w:r w:rsidR="00AF7A30" w:rsidRPr="00D7010D">
        <w:rPr>
          <w:rFonts w:ascii="Trebuchet MS" w:hAnsi="Trebuchet MS" w:cs="Tahoma"/>
          <w:sz w:val="20"/>
        </w:rPr>
        <w:t>do IPCA</w:t>
      </w:r>
      <w:r w:rsidRPr="00D7010D">
        <w:rPr>
          <w:rFonts w:ascii="Trebuchet MS" w:hAnsi="Trebuchet MS" w:cs="Tahoma"/>
          <w:sz w:val="20"/>
        </w:rPr>
        <w:t xml:space="preserve"> ou da data da sua extinção ou da </w:t>
      </w:r>
      <w:r w:rsidR="00893E4E" w:rsidRPr="00D7010D">
        <w:rPr>
          <w:rFonts w:ascii="Trebuchet MS" w:hAnsi="Trebuchet MS" w:cs="Tahoma"/>
          <w:sz w:val="20"/>
        </w:rPr>
        <w:t xml:space="preserve">determinação </w:t>
      </w:r>
      <w:r w:rsidRPr="00D7010D">
        <w:rPr>
          <w:rFonts w:ascii="Trebuchet MS" w:hAnsi="Trebuchet MS" w:cs="Tahoma"/>
          <w:sz w:val="20"/>
        </w:rPr>
        <w:t xml:space="preserve">legal ou judicial, conforme o caso, convocar Assembleia Especial de Titulares de CRI </w:t>
      </w:r>
      <w:r w:rsidR="00893E4E" w:rsidRPr="00D7010D">
        <w:rPr>
          <w:rFonts w:ascii="Trebuchet MS" w:hAnsi="Trebuchet MS" w:cs="Tahoma"/>
          <w:sz w:val="20"/>
        </w:rPr>
        <w:t xml:space="preserve">para os titulares de CRI </w:t>
      </w:r>
      <w:r w:rsidR="00E34AD9" w:rsidRPr="00D7010D">
        <w:rPr>
          <w:rFonts w:ascii="Trebuchet MS" w:hAnsi="Trebuchet MS" w:cs="Tahoma"/>
          <w:sz w:val="20"/>
        </w:rPr>
        <w:t xml:space="preserve">da </w:t>
      </w:r>
      <w:r w:rsidR="00893E4E" w:rsidRPr="00D7010D">
        <w:rPr>
          <w:rFonts w:ascii="Trebuchet MS" w:hAnsi="Trebuchet MS" w:cs="Tahoma"/>
          <w:sz w:val="20"/>
        </w:rPr>
        <w:t xml:space="preserve">Terceira Série </w:t>
      </w:r>
      <w:r w:rsidRPr="00D7010D">
        <w:rPr>
          <w:rFonts w:ascii="Trebuchet MS" w:hAnsi="Trebuchet MS" w:cs="Tahoma"/>
          <w:sz w:val="20"/>
        </w:rPr>
        <w:t>(na forma e prazos estipulados no Termo de Securitização) a qual terá como objeto a deliberação pelos titulares de CRI</w:t>
      </w:r>
      <w:r w:rsidR="00AF7A30" w:rsidRPr="00D7010D">
        <w:rPr>
          <w:rFonts w:ascii="Trebuchet MS" w:hAnsi="Trebuchet MS" w:cs="Tahoma"/>
          <w:sz w:val="20"/>
        </w:rPr>
        <w:t xml:space="preserve"> </w:t>
      </w:r>
      <w:r w:rsidR="00E34AD9" w:rsidRPr="00D7010D">
        <w:rPr>
          <w:rFonts w:ascii="Trebuchet MS" w:hAnsi="Trebuchet MS" w:cs="Tahoma"/>
          <w:sz w:val="20"/>
        </w:rPr>
        <w:t xml:space="preserve">da </w:t>
      </w:r>
      <w:r w:rsidR="00AF7A30" w:rsidRPr="00D7010D">
        <w:rPr>
          <w:rFonts w:ascii="Trebuchet MS" w:hAnsi="Trebuchet MS" w:cs="Tahoma"/>
          <w:sz w:val="20"/>
        </w:rPr>
        <w:t>Terceira Série</w:t>
      </w:r>
      <w:r w:rsidRPr="00D7010D">
        <w:rPr>
          <w:rFonts w:ascii="Trebuchet MS" w:hAnsi="Trebuchet MS" w:cs="Tahoma"/>
          <w:sz w:val="20"/>
        </w:rPr>
        <w:t xml:space="preserve">, em comum acordo com a </w:t>
      </w:r>
      <w:r w:rsidR="00E236D7" w:rsidRPr="00D7010D">
        <w:rPr>
          <w:rFonts w:ascii="Trebuchet MS" w:hAnsi="Trebuchet MS" w:cs="Tahoma"/>
          <w:sz w:val="20"/>
        </w:rPr>
        <w:t>Emissora</w:t>
      </w:r>
      <w:r w:rsidRPr="00D7010D">
        <w:rPr>
          <w:rFonts w:ascii="Trebuchet MS" w:hAnsi="Trebuchet MS" w:cs="Tahoma"/>
          <w:sz w:val="20"/>
        </w:rPr>
        <w:t xml:space="preserve">, do novo parâmetro </w:t>
      </w:r>
      <w:r w:rsidR="00AF7A30" w:rsidRPr="00D7010D">
        <w:rPr>
          <w:rFonts w:ascii="Trebuchet MS" w:hAnsi="Trebuchet MS" w:cs="Tahoma"/>
          <w:sz w:val="20"/>
        </w:rPr>
        <w:t>a ser aplicado para correção monetária</w:t>
      </w:r>
      <w:r w:rsidRPr="00D7010D">
        <w:rPr>
          <w:rFonts w:ascii="Trebuchet MS" w:hAnsi="Trebuchet MS" w:cs="Tahoma"/>
          <w:sz w:val="20"/>
        </w:rPr>
        <w:t xml:space="preserve"> das </w:t>
      </w:r>
      <w:r w:rsidR="00DD603B" w:rsidRPr="00D7010D">
        <w:rPr>
          <w:rFonts w:ascii="Trebuchet MS" w:hAnsi="Trebuchet MS" w:cs="Tahoma"/>
          <w:sz w:val="20"/>
        </w:rPr>
        <w:t>Debêntures</w:t>
      </w:r>
      <w:r w:rsidRPr="00D7010D">
        <w:rPr>
          <w:rFonts w:ascii="Trebuchet MS" w:hAnsi="Trebuchet MS" w:cs="Tahoma"/>
          <w:sz w:val="20"/>
        </w:rPr>
        <w:t xml:space="preserve"> da </w:t>
      </w:r>
      <w:r w:rsidR="00AF7A30" w:rsidRPr="00D7010D">
        <w:rPr>
          <w:rFonts w:ascii="Trebuchet MS" w:hAnsi="Trebuchet MS" w:cs="Tahoma"/>
          <w:sz w:val="20"/>
        </w:rPr>
        <w:t>Terceira Série</w:t>
      </w:r>
      <w:r w:rsidRPr="00D7010D">
        <w:rPr>
          <w:rFonts w:ascii="Trebuchet MS" w:hAnsi="Trebuchet MS" w:cs="Tahoma"/>
          <w:sz w:val="20"/>
        </w:rPr>
        <w:t xml:space="preserve">, </w:t>
      </w:r>
      <w:r w:rsidR="00AF7A30" w:rsidRPr="00D7010D">
        <w:rPr>
          <w:rFonts w:ascii="Trebuchet MS" w:hAnsi="Trebuchet MS" w:cs="Tahoma"/>
          <w:sz w:val="20"/>
        </w:rPr>
        <w:t xml:space="preserve">observada a regulamentação aplicável, </w:t>
      </w:r>
      <w:r w:rsidRPr="00D7010D">
        <w:rPr>
          <w:rFonts w:ascii="Trebuchet MS" w:hAnsi="Trebuchet MS" w:cs="Tahoma"/>
          <w:sz w:val="20"/>
        </w:rPr>
        <w:t xml:space="preserve">que deverá </w:t>
      </w:r>
      <w:r w:rsidR="00AF7A30" w:rsidRPr="00D7010D">
        <w:rPr>
          <w:rFonts w:ascii="Trebuchet MS" w:hAnsi="Trebuchet MS" w:cs="Tahoma"/>
          <w:sz w:val="20"/>
        </w:rPr>
        <w:t>refletir parâmetros utilizados em operações similares existentes à época (“</w:t>
      </w:r>
      <w:r w:rsidR="00AF7A30" w:rsidRPr="00D7010D">
        <w:rPr>
          <w:rFonts w:ascii="Trebuchet MS" w:hAnsi="Trebuchet MS" w:cs="Tahoma"/>
          <w:sz w:val="20"/>
          <w:u w:val="single"/>
        </w:rPr>
        <w:t>Taxa Substitutiva IP</w:t>
      </w:r>
      <w:r w:rsidR="00893E4E" w:rsidRPr="00D7010D">
        <w:rPr>
          <w:rFonts w:ascii="Trebuchet MS" w:hAnsi="Trebuchet MS" w:cs="Tahoma"/>
          <w:sz w:val="20"/>
          <w:u w:val="single"/>
        </w:rPr>
        <w:t>C</w:t>
      </w:r>
      <w:r w:rsidR="00AF7A30" w:rsidRPr="00D7010D">
        <w:rPr>
          <w:rFonts w:ascii="Trebuchet MS" w:hAnsi="Trebuchet MS" w:cs="Tahoma"/>
          <w:sz w:val="20"/>
          <w:u w:val="single"/>
        </w:rPr>
        <w:t>A</w:t>
      </w:r>
      <w:r w:rsidR="00AF7A30" w:rsidRPr="00D7010D">
        <w:rPr>
          <w:rFonts w:ascii="Trebuchet MS" w:hAnsi="Trebuchet MS" w:cs="Tahoma"/>
          <w:sz w:val="20"/>
        </w:rPr>
        <w:t>”)</w:t>
      </w:r>
      <w:r w:rsidRPr="00D7010D">
        <w:rPr>
          <w:rFonts w:ascii="Trebuchet MS" w:hAnsi="Trebuchet MS" w:cs="Tahoma"/>
          <w:sz w:val="20"/>
        </w:rPr>
        <w:t xml:space="preserve">. Até a deliberação desse novo parâmetro de </w:t>
      </w:r>
      <w:r w:rsidR="00AF7A30" w:rsidRPr="00D7010D">
        <w:rPr>
          <w:rFonts w:ascii="Trebuchet MS" w:hAnsi="Trebuchet MS" w:cs="Tahoma"/>
          <w:sz w:val="20"/>
        </w:rPr>
        <w:t>atualização monetária</w:t>
      </w:r>
      <w:r w:rsidRPr="00D7010D">
        <w:rPr>
          <w:rFonts w:ascii="Trebuchet MS" w:hAnsi="Trebuchet MS" w:cs="Tahoma"/>
          <w:sz w:val="20"/>
        </w:rPr>
        <w:t xml:space="preserve"> das </w:t>
      </w:r>
      <w:r w:rsidR="00DD603B" w:rsidRPr="00D7010D">
        <w:rPr>
          <w:rFonts w:ascii="Trebuchet MS" w:hAnsi="Trebuchet MS" w:cs="Tahoma"/>
          <w:sz w:val="20"/>
        </w:rPr>
        <w:t>Debêntures</w:t>
      </w:r>
      <w:r w:rsidR="00AF7A30" w:rsidRPr="00D7010D">
        <w:rPr>
          <w:rFonts w:ascii="Trebuchet MS" w:hAnsi="Trebuchet MS" w:cs="Tahoma"/>
          <w:sz w:val="20"/>
        </w:rPr>
        <w:t xml:space="preserve"> da Terceira Série</w:t>
      </w:r>
      <w:r w:rsidRPr="00D7010D">
        <w:rPr>
          <w:rFonts w:ascii="Trebuchet MS" w:hAnsi="Trebuchet MS" w:cs="Tahoma"/>
          <w:sz w:val="20"/>
        </w:rPr>
        <w:t xml:space="preserve">, quando do cálculo de quaisquer obrigações pecuniárias relativas às </w:t>
      </w:r>
      <w:r w:rsidR="00DD603B" w:rsidRPr="00D7010D">
        <w:rPr>
          <w:rFonts w:ascii="Trebuchet MS" w:hAnsi="Trebuchet MS" w:cs="Tahoma"/>
          <w:sz w:val="20"/>
        </w:rPr>
        <w:t>Debêntures</w:t>
      </w:r>
      <w:r w:rsidR="00AF7A30" w:rsidRPr="00D7010D">
        <w:rPr>
          <w:rFonts w:ascii="Trebuchet MS" w:hAnsi="Trebuchet MS" w:cs="Tahoma"/>
          <w:sz w:val="20"/>
        </w:rPr>
        <w:t xml:space="preserve"> da Terceira Série </w:t>
      </w:r>
      <w:r w:rsidRPr="00D7010D">
        <w:rPr>
          <w:rFonts w:ascii="Trebuchet MS" w:hAnsi="Trebuchet MS" w:cs="Tahoma"/>
          <w:sz w:val="20"/>
        </w:rPr>
        <w:t>previstas nest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 xml:space="preserve">de Emissão, </w:t>
      </w:r>
      <w:r w:rsidRPr="00BF39D5">
        <w:rPr>
          <w:rFonts w:ascii="Trebuchet MS" w:hAnsi="Trebuchet MS" w:cs="Tahoma"/>
          <w:sz w:val="20"/>
        </w:rPr>
        <w:t>será utilizad</w:t>
      </w:r>
      <w:r w:rsidR="00AF7A30" w:rsidRPr="00BF39D5">
        <w:rPr>
          <w:rFonts w:ascii="Trebuchet MS" w:hAnsi="Trebuchet MS" w:cs="Tahoma"/>
          <w:sz w:val="20"/>
        </w:rPr>
        <w:t>a as projeções ANBIMA para o IPCA, coletadas junto ao Comitê de Acompanhamento Macroeconômico da ANBIMA</w:t>
      </w:r>
      <w:r w:rsidRPr="00D7010D">
        <w:rPr>
          <w:rFonts w:ascii="Trebuchet MS" w:hAnsi="Trebuchet MS" w:cs="Tahoma"/>
          <w:sz w:val="20"/>
        </w:rPr>
        <w:t xml:space="preserve">, não sendo devidas quaisquer compensações entre a </w:t>
      </w:r>
      <w:r w:rsidR="00E236D7" w:rsidRPr="00D7010D">
        <w:rPr>
          <w:rFonts w:ascii="Trebuchet MS" w:hAnsi="Trebuchet MS" w:cs="Tahoma"/>
          <w:sz w:val="20"/>
        </w:rPr>
        <w:t>Emissora</w:t>
      </w:r>
      <w:r w:rsidRPr="00D7010D">
        <w:rPr>
          <w:rFonts w:ascii="Trebuchet MS" w:hAnsi="Trebuchet MS" w:cs="Tahoma"/>
          <w:sz w:val="20"/>
        </w:rPr>
        <w:t xml:space="preserve"> e/ou 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quando da deliberação do novo parâmetro de </w:t>
      </w:r>
      <w:r w:rsidR="00AF7A30" w:rsidRPr="00D7010D">
        <w:rPr>
          <w:rFonts w:ascii="Trebuchet MS" w:hAnsi="Trebuchet MS" w:cs="Tahoma"/>
          <w:sz w:val="20"/>
        </w:rPr>
        <w:t>atualização monetária</w:t>
      </w:r>
      <w:r w:rsidRPr="00D7010D">
        <w:rPr>
          <w:rFonts w:ascii="Trebuchet MS" w:hAnsi="Trebuchet MS" w:cs="Tahoma"/>
          <w:sz w:val="20"/>
        </w:rPr>
        <w:t xml:space="preserve"> para as </w:t>
      </w:r>
      <w:r w:rsidR="00DD603B" w:rsidRPr="00D7010D">
        <w:rPr>
          <w:rFonts w:ascii="Trebuchet MS" w:hAnsi="Trebuchet MS" w:cs="Tahoma"/>
          <w:sz w:val="20"/>
        </w:rPr>
        <w:t>Debêntures</w:t>
      </w:r>
      <w:r w:rsidR="00AF7A30" w:rsidRPr="00D7010D">
        <w:rPr>
          <w:rFonts w:ascii="Trebuchet MS" w:hAnsi="Trebuchet MS" w:cs="Tahoma"/>
          <w:sz w:val="20"/>
        </w:rPr>
        <w:t xml:space="preserve"> da </w:t>
      </w:r>
      <w:r w:rsidR="00893E4E" w:rsidRPr="00D7010D">
        <w:rPr>
          <w:rFonts w:ascii="Trebuchet MS" w:hAnsi="Trebuchet MS" w:cs="Tahoma"/>
          <w:sz w:val="20"/>
        </w:rPr>
        <w:t xml:space="preserve">Terceira </w:t>
      </w:r>
      <w:r w:rsidR="00AF7A30" w:rsidRPr="00D7010D">
        <w:rPr>
          <w:rFonts w:ascii="Trebuchet MS" w:hAnsi="Trebuchet MS" w:cs="Tahoma"/>
          <w:sz w:val="20"/>
        </w:rPr>
        <w:t>Série</w:t>
      </w:r>
      <w:r w:rsidRPr="00D7010D">
        <w:rPr>
          <w:rFonts w:ascii="Trebuchet MS" w:hAnsi="Trebuchet MS" w:cs="Tahoma"/>
          <w:sz w:val="20"/>
        </w:rPr>
        <w:t>.</w:t>
      </w:r>
      <w:r w:rsidR="00893E4E" w:rsidRPr="00D7010D">
        <w:rPr>
          <w:rFonts w:ascii="Trebuchet MS" w:hAnsi="Trebuchet MS" w:cs="Tahoma"/>
          <w:sz w:val="20"/>
        </w:rPr>
        <w:t xml:space="preserve"> </w:t>
      </w:r>
    </w:p>
    <w:p w14:paraId="646F9EE4" w14:textId="77777777" w:rsidR="00937AEB" w:rsidRPr="00D7010D" w:rsidRDefault="00937AEB">
      <w:pPr>
        <w:pStyle w:val="ListParagraph"/>
        <w:numPr>
          <w:ilvl w:val="12"/>
          <w:numId w:val="34"/>
        </w:numPr>
        <w:tabs>
          <w:tab w:val="left" w:pos="3119"/>
        </w:tabs>
        <w:autoSpaceDE w:val="0"/>
        <w:autoSpaceDN w:val="0"/>
        <w:adjustRightInd w:val="0"/>
        <w:spacing w:after="0" w:line="360" w:lineRule="auto"/>
        <w:ind w:left="1985"/>
        <w:contextualSpacing w:val="0"/>
        <w:rPr>
          <w:rFonts w:ascii="Trebuchet MS" w:hAnsi="Trebuchet MS"/>
          <w:sz w:val="20"/>
        </w:rPr>
      </w:pPr>
    </w:p>
    <w:p w14:paraId="02C92764" w14:textId="623DD0C6" w:rsidR="00AF7A30" w:rsidRPr="00D7010D" w:rsidRDefault="00AF7A30" w:rsidP="006E6876">
      <w:pPr>
        <w:pStyle w:val="ListParagraph"/>
        <w:widowControl w:val="0"/>
        <w:numPr>
          <w:ilvl w:val="3"/>
          <w:numId w:val="3"/>
        </w:numPr>
        <w:tabs>
          <w:tab w:val="left" w:pos="3119"/>
        </w:tabs>
        <w:autoSpaceDE w:val="0"/>
        <w:autoSpaceDN w:val="0"/>
        <w:adjustRightInd w:val="0"/>
        <w:spacing w:after="0" w:line="360" w:lineRule="auto"/>
        <w:ind w:left="1985" w:firstLine="0"/>
        <w:contextualSpacing w:val="0"/>
        <w:rPr>
          <w:rFonts w:ascii="Trebuchet MS" w:hAnsi="Trebuchet MS"/>
          <w:sz w:val="20"/>
        </w:rPr>
      </w:pPr>
      <w:r w:rsidRPr="00D7010D">
        <w:rPr>
          <w:rFonts w:ascii="Trebuchet MS" w:hAnsi="Trebuchet MS" w:cs="Tahoma"/>
          <w:sz w:val="20"/>
        </w:rPr>
        <w:lastRenderedPageBreak/>
        <w:t>Caso o IPCA volte a ser divulgado antes da realização da Assembleia Especial de Titulares de CRI</w:t>
      </w:r>
      <w:r w:rsidR="00DA3838" w:rsidRPr="00D7010D">
        <w:rPr>
          <w:rFonts w:ascii="Trebuchet MS" w:hAnsi="Trebuchet MS" w:cs="Tahoma"/>
          <w:sz w:val="20"/>
        </w:rPr>
        <w:t xml:space="preserve"> para os titulares de CRI </w:t>
      </w:r>
      <w:r w:rsidR="00E34AD9" w:rsidRPr="00D7010D">
        <w:rPr>
          <w:rFonts w:ascii="Trebuchet MS" w:hAnsi="Trebuchet MS" w:cs="Tahoma"/>
          <w:sz w:val="20"/>
        </w:rPr>
        <w:t xml:space="preserve">da </w:t>
      </w:r>
      <w:r w:rsidR="00DA3838" w:rsidRPr="00D7010D">
        <w:rPr>
          <w:rFonts w:ascii="Trebuchet MS" w:hAnsi="Trebuchet MS" w:cs="Tahoma"/>
          <w:sz w:val="20"/>
        </w:rPr>
        <w:t>Terceira Série</w:t>
      </w:r>
      <w:r w:rsidRPr="00D7010D">
        <w:rPr>
          <w:rFonts w:ascii="Trebuchet MS" w:hAnsi="Trebuchet MS" w:cs="Tahoma"/>
          <w:sz w:val="20"/>
        </w:rPr>
        <w:t>, referida assembleia deverá ser cancelada, e o IPCA, a partir da data de sua divulgação, passará a ser novamente utilizada para o cálculo d</w:t>
      </w:r>
      <w:r w:rsidR="00DA3838" w:rsidRPr="00D7010D">
        <w:rPr>
          <w:rFonts w:ascii="Trebuchet MS" w:hAnsi="Trebuchet MS" w:cs="Tahoma"/>
          <w:sz w:val="20"/>
        </w:rPr>
        <w:t>o Valor Nominal Unitário Atualizado.</w:t>
      </w:r>
    </w:p>
    <w:p w14:paraId="1C5DE550" w14:textId="77777777" w:rsidR="00937AEB" w:rsidRPr="00D7010D" w:rsidRDefault="00937AEB">
      <w:pPr>
        <w:pStyle w:val="ListParagraph"/>
        <w:numPr>
          <w:ilvl w:val="12"/>
          <w:numId w:val="34"/>
        </w:numPr>
        <w:tabs>
          <w:tab w:val="left" w:pos="3119"/>
        </w:tabs>
        <w:autoSpaceDE w:val="0"/>
        <w:autoSpaceDN w:val="0"/>
        <w:adjustRightInd w:val="0"/>
        <w:spacing w:after="0" w:line="360" w:lineRule="auto"/>
        <w:ind w:left="1985"/>
        <w:contextualSpacing w:val="0"/>
        <w:rPr>
          <w:rFonts w:ascii="Trebuchet MS" w:hAnsi="Trebuchet MS"/>
          <w:sz w:val="20"/>
          <w:highlight w:val="yellow"/>
        </w:rPr>
      </w:pPr>
    </w:p>
    <w:p w14:paraId="5932DFE3" w14:textId="22CB33B0" w:rsidR="00937AEB" w:rsidRPr="00D7010D" w:rsidRDefault="00AF7A30" w:rsidP="006E6876">
      <w:pPr>
        <w:pStyle w:val="ListParagraph"/>
        <w:widowControl w:val="0"/>
        <w:numPr>
          <w:ilvl w:val="3"/>
          <w:numId w:val="3"/>
        </w:numPr>
        <w:tabs>
          <w:tab w:val="left" w:pos="3119"/>
        </w:tabs>
        <w:autoSpaceDE w:val="0"/>
        <w:autoSpaceDN w:val="0"/>
        <w:adjustRightInd w:val="0"/>
        <w:spacing w:after="0" w:line="360" w:lineRule="auto"/>
        <w:ind w:left="1985" w:firstLine="0"/>
        <w:contextualSpacing w:val="0"/>
        <w:rPr>
          <w:rFonts w:ascii="Trebuchet MS" w:hAnsi="Trebuchet MS"/>
          <w:sz w:val="20"/>
        </w:rPr>
      </w:pPr>
      <w:r w:rsidRPr="00D7010D">
        <w:rPr>
          <w:rFonts w:ascii="Trebuchet MS" w:hAnsi="Trebuchet MS"/>
          <w:sz w:val="20"/>
        </w:rPr>
        <w:t>Caso, na Assembleia Especial de Titulares de CRI prevista na Cláusula 4.</w:t>
      </w:r>
      <w:r w:rsidR="00B91EA4" w:rsidRPr="00D7010D">
        <w:rPr>
          <w:rFonts w:ascii="Trebuchet MS" w:hAnsi="Trebuchet MS"/>
          <w:sz w:val="20"/>
        </w:rPr>
        <w:t>10</w:t>
      </w:r>
      <w:r w:rsidRPr="00D7010D">
        <w:rPr>
          <w:rFonts w:ascii="Trebuchet MS" w:hAnsi="Trebuchet MS"/>
          <w:sz w:val="20"/>
        </w:rPr>
        <w:t>.2.</w:t>
      </w:r>
      <w:r w:rsidR="003A59A1">
        <w:rPr>
          <w:rFonts w:ascii="Trebuchet MS" w:hAnsi="Trebuchet MS"/>
          <w:sz w:val="20"/>
        </w:rPr>
        <w:t>2</w:t>
      </w:r>
      <w:r w:rsidRPr="00D7010D">
        <w:rPr>
          <w:rFonts w:ascii="Trebuchet MS" w:hAnsi="Trebuchet MS"/>
          <w:sz w:val="20"/>
        </w:rPr>
        <w:t xml:space="preserve">. acima, não haja acordo sobre a Taxa Substitutiva do IPCA entre a </w:t>
      </w:r>
      <w:r w:rsidR="00E236D7" w:rsidRPr="00D7010D">
        <w:rPr>
          <w:rFonts w:ascii="Trebuchet MS" w:hAnsi="Trebuchet MS"/>
          <w:sz w:val="20"/>
        </w:rPr>
        <w:t>Emissora</w:t>
      </w:r>
      <w:r w:rsidRPr="00D7010D">
        <w:rPr>
          <w:rFonts w:ascii="Trebuchet MS" w:hAnsi="Trebuchet MS"/>
          <w:sz w:val="20"/>
        </w:rPr>
        <w:t xml:space="preserve"> e os titulares de CRI da Terceira Série representando, no mínimo, 2/3 (dois terços) dos CRI </w:t>
      </w:r>
      <w:r w:rsidR="00263079" w:rsidRPr="00D7010D">
        <w:rPr>
          <w:rFonts w:ascii="Trebuchet MS" w:hAnsi="Trebuchet MS"/>
          <w:sz w:val="20"/>
        </w:rPr>
        <w:t xml:space="preserve">da </w:t>
      </w:r>
      <w:r w:rsidRPr="00D7010D">
        <w:rPr>
          <w:rFonts w:ascii="Trebuchet MS" w:hAnsi="Trebuchet MS"/>
          <w:sz w:val="20"/>
        </w:rPr>
        <w:t xml:space="preserve">Terceira Série em Circulação, ou caso não haja quórum para instalação e/ou deliberação em segunda convocação, a </w:t>
      </w:r>
      <w:r w:rsidR="00E236D7" w:rsidRPr="00D7010D">
        <w:rPr>
          <w:rFonts w:ascii="Trebuchet MS" w:hAnsi="Trebuchet MS"/>
          <w:sz w:val="20"/>
        </w:rPr>
        <w:t>Emissora</w:t>
      </w:r>
      <w:r w:rsidRPr="00D7010D">
        <w:rPr>
          <w:rFonts w:ascii="Trebuchet MS" w:hAnsi="Trebuchet MS"/>
          <w:sz w:val="20"/>
        </w:rPr>
        <w:t xml:space="preserve"> se obriga, desde já, a resgatar a totalidade das </w:t>
      </w:r>
      <w:r w:rsidR="00DD603B" w:rsidRPr="00D7010D">
        <w:rPr>
          <w:rFonts w:ascii="Trebuchet MS" w:hAnsi="Trebuchet MS"/>
          <w:sz w:val="20"/>
        </w:rPr>
        <w:t>Debêntures</w:t>
      </w:r>
      <w:r w:rsidRPr="00D7010D">
        <w:rPr>
          <w:rFonts w:ascii="Trebuchet MS" w:hAnsi="Trebuchet MS"/>
          <w:sz w:val="20"/>
        </w:rPr>
        <w:t xml:space="preserve"> da Terceira Série, </w:t>
      </w:r>
      <w:r w:rsidR="003A59A1">
        <w:rPr>
          <w:rFonts w:ascii="Trebuchet MS" w:hAnsi="Trebuchet MS"/>
          <w:sz w:val="20"/>
        </w:rPr>
        <w:t xml:space="preserve">sem multa ou prêmio de qualquer natureza, </w:t>
      </w:r>
      <w:r w:rsidRPr="00D7010D">
        <w:rPr>
          <w:rFonts w:ascii="Trebuchet MS" w:hAnsi="Trebuchet MS"/>
          <w:sz w:val="20"/>
        </w:rPr>
        <w:t xml:space="preserve">com seu consequente cancelamento, no prazo de até 30 (trinta) dias contado da data da realização da Assembleia Especial de Titulares de CRI prevista na Cláusula </w:t>
      </w:r>
      <w:r w:rsidR="00F9588C" w:rsidRPr="00D7010D">
        <w:rPr>
          <w:rFonts w:ascii="Trebuchet MS" w:hAnsi="Trebuchet MS"/>
          <w:sz w:val="20"/>
        </w:rPr>
        <w:t>4.</w:t>
      </w:r>
      <w:r w:rsidR="00B91EA4" w:rsidRPr="00D7010D">
        <w:rPr>
          <w:rFonts w:ascii="Trebuchet MS" w:hAnsi="Trebuchet MS"/>
          <w:sz w:val="20"/>
        </w:rPr>
        <w:t>10</w:t>
      </w:r>
      <w:r w:rsidR="00F9588C" w:rsidRPr="00D7010D">
        <w:rPr>
          <w:rFonts w:ascii="Trebuchet MS" w:hAnsi="Trebuchet MS"/>
          <w:sz w:val="20"/>
        </w:rPr>
        <w:t>.2.</w:t>
      </w:r>
      <w:r w:rsidR="00ED46AA">
        <w:rPr>
          <w:rFonts w:ascii="Trebuchet MS" w:hAnsi="Trebuchet MS"/>
          <w:sz w:val="20"/>
        </w:rPr>
        <w:t>2</w:t>
      </w:r>
      <w:r w:rsidR="00F9588C" w:rsidRPr="00D7010D">
        <w:rPr>
          <w:rFonts w:ascii="Trebuchet MS" w:hAnsi="Trebuchet MS"/>
          <w:sz w:val="20"/>
        </w:rPr>
        <w:t>.</w:t>
      </w:r>
      <w:r w:rsidRPr="00D7010D">
        <w:rPr>
          <w:rFonts w:ascii="Trebuchet MS" w:hAnsi="Trebuchet MS"/>
          <w:sz w:val="20"/>
        </w:rPr>
        <w:t xml:space="preserve"> acima, ou da data em que referida assembleia deveria ter ocorrido, ou na Data de Vencimento da respectiva série, o que ocorrer primeiro, pelo Valor Nominal Unitário</w:t>
      </w:r>
      <w:r w:rsidR="00F9588C" w:rsidRPr="00D7010D">
        <w:rPr>
          <w:rFonts w:ascii="Trebuchet MS" w:hAnsi="Trebuchet MS"/>
          <w:sz w:val="20"/>
        </w:rPr>
        <w:t xml:space="preserve"> Atualizado</w:t>
      </w:r>
      <w:r w:rsidRPr="00D7010D">
        <w:rPr>
          <w:rFonts w:ascii="Trebuchet MS" w:hAnsi="Trebuchet MS"/>
          <w:sz w:val="20"/>
        </w:rPr>
        <w:t xml:space="preserve"> ou saldo do Valor Nominal Unitário</w:t>
      </w:r>
      <w:r w:rsidR="00F9588C" w:rsidRPr="00D7010D">
        <w:rPr>
          <w:rFonts w:ascii="Trebuchet MS" w:hAnsi="Trebuchet MS"/>
          <w:sz w:val="20"/>
        </w:rPr>
        <w:t xml:space="preserve"> Atualizado</w:t>
      </w:r>
      <w:r w:rsidRPr="00D7010D">
        <w:rPr>
          <w:rFonts w:ascii="Trebuchet MS" w:hAnsi="Trebuchet MS"/>
          <w:sz w:val="20"/>
        </w:rPr>
        <w:t xml:space="preserve"> das </w:t>
      </w:r>
      <w:r w:rsidR="00DD603B" w:rsidRPr="00D7010D">
        <w:rPr>
          <w:rFonts w:ascii="Trebuchet MS" w:hAnsi="Trebuchet MS"/>
          <w:sz w:val="20"/>
        </w:rPr>
        <w:t>Debêntures</w:t>
      </w:r>
      <w:r w:rsidRPr="00D7010D">
        <w:rPr>
          <w:rFonts w:ascii="Trebuchet MS" w:hAnsi="Trebuchet MS"/>
          <w:sz w:val="20"/>
        </w:rPr>
        <w:t xml:space="preserve"> da </w:t>
      </w:r>
      <w:r w:rsidR="00F9588C" w:rsidRPr="00D7010D">
        <w:rPr>
          <w:rFonts w:ascii="Trebuchet MS" w:hAnsi="Trebuchet MS"/>
          <w:sz w:val="20"/>
        </w:rPr>
        <w:t>Terceira Série</w:t>
      </w:r>
      <w:r w:rsidRPr="00D7010D">
        <w:rPr>
          <w:rFonts w:ascii="Trebuchet MS" w:hAnsi="Trebuchet MS"/>
          <w:sz w:val="20"/>
        </w:rPr>
        <w:t xml:space="preserve">, acrescido da Remuneração das </w:t>
      </w:r>
      <w:r w:rsidR="00DD603B" w:rsidRPr="00D7010D">
        <w:rPr>
          <w:rFonts w:ascii="Trebuchet MS" w:hAnsi="Trebuchet MS"/>
          <w:sz w:val="20"/>
        </w:rPr>
        <w:t>Debêntures</w:t>
      </w:r>
      <w:r w:rsidRPr="00D7010D">
        <w:rPr>
          <w:rFonts w:ascii="Trebuchet MS" w:hAnsi="Trebuchet MS"/>
          <w:sz w:val="20"/>
        </w:rPr>
        <w:t xml:space="preserve"> da </w:t>
      </w:r>
      <w:r w:rsidR="00F9588C" w:rsidRPr="00D7010D">
        <w:rPr>
          <w:rFonts w:ascii="Trebuchet MS" w:hAnsi="Trebuchet MS"/>
          <w:sz w:val="20"/>
        </w:rPr>
        <w:t>Terceira Série</w:t>
      </w:r>
      <w:r w:rsidRPr="00D7010D">
        <w:rPr>
          <w:rFonts w:ascii="Trebuchet MS" w:hAnsi="Trebuchet MS"/>
          <w:sz w:val="20"/>
        </w:rPr>
        <w:t xml:space="preserve">, calculada </w:t>
      </w:r>
      <w:r w:rsidRPr="00D7010D">
        <w:rPr>
          <w:rFonts w:ascii="Trebuchet MS" w:hAnsi="Trebuchet MS"/>
          <w:i/>
          <w:iCs/>
          <w:sz w:val="20"/>
        </w:rPr>
        <w:t xml:space="preserve">pro rata </w:t>
      </w:r>
      <w:proofErr w:type="spellStart"/>
      <w:r w:rsidRPr="00D7010D">
        <w:rPr>
          <w:rFonts w:ascii="Trebuchet MS" w:hAnsi="Trebuchet MS"/>
          <w:i/>
          <w:iCs/>
          <w:sz w:val="20"/>
        </w:rPr>
        <w:t>temporis</w:t>
      </w:r>
      <w:proofErr w:type="spellEnd"/>
      <w:r w:rsidRPr="00D7010D">
        <w:rPr>
          <w:rFonts w:ascii="Trebuchet MS" w:hAnsi="Trebuchet MS"/>
          <w:sz w:val="20"/>
        </w:rPr>
        <w:t xml:space="preserve"> desde a Data de Início da Rentabilidade das </w:t>
      </w:r>
      <w:r w:rsidR="00DD603B" w:rsidRPr="00D7010D">
        <w:rPr>
          <w:rFonts w:ascii="Trebuchet MS" w:hAnsi="Trebuchet MS"/>
          <w:sz w:val="20"/>
        </w:rPr>
        <w:t>Debêntures</w:t>
      </w:r>
      <w:r w:rsidRPr="00D7010D">
        <w:rPr>
          <w:rFonts w:ascii="Trebuchet MS" w:hAnsi="Trebuchet MS"/>
          <w:sz w:val="20"/>
        </w:rPr>
        <w:t xml:space="preserve"> da </w:t>
      </w:r>
      <w:r w:rsidR="00F9588C" w:rsidRPr="00D7010D">
        <w:rPr>
          <w:rFonts w:ascii="Trebuchet MS" w:hAnsi="Trebuchet MS"/>
          <w:sz w:val="20"/>
        </w:rPr>
        <w:t>Terceira Série</w:t>
      </w:r>
      <w:r w:rsidRPr="00D7010D">
        <w:rPr>
          <w:rFonts w:ascii="Trebuchet MS" w:hAnsi="Trebuchet MS"/>
          <w:sz w:val="20"/>
        </w:rPr>
        <w:t xml:space="preserve"> ou a Data de Pagamento da Remuneração das </w:t>
      </w:r>
      <w:r w:rsidR="00DD603B" w:rsidRPr="00D7010D">
        <w:rPr>
          <w:rFonts w:ascii="Trebuchet MS" w:hAnsi="Trebuchet MS"/>
          <w:sz w:val="20"/>
        </w:rPr>
        <w:t>Debêntures</w:t>
      </w:r>
      <w:r w:rsidRPr="00D7010D">
        <w:rPr>
          <w:rFonts w:ascii="Trebuchet MS" w:hAnsi="Trebuchet MS"/>
          <w:sz w:val="20"/>
        </w:rPr>
        <w:t xml:space="preserve"> da </w:t>
      </w:r>
      <w:r w:rsidR="00F9588C" w:rsidRPr="00D7010D">
        <w:rPr>
          <w:rFonts w:ascii="Trebuchet MS" w:hAnsi="Trebuchet MS"/>
          <w:sz w:val="20"/>
        </w:rPr>
        <w:t>Terceira Série, conforme aplicável,</w:t>
      </w:r>
      <w:r w:rsidRPr="00D7010D">
        <w:rPr>
          <w:rFonts w:ascii="Trebuchet MS" w:hAnsi="Trebuchet MS"/>
          <w:sz w:val="20"/>
        </w:rPr>
        <w:t xml:space="preserve"> imediatamente anterior, conforme o caso, até a data do efetivo pagamento, e de Encargos Moratórios, se for o caso. </w:t>
      </w:r>
      <w:r w:rsidR="003A59A1">
        <w:rPr>
          <w:rFonts w:ascii="Trebuchet MS" w:hAnsi="Trebuchet MS"/>
          <w:sz w:val="20"/>
        </w:rPr>
        <w:t>Para cálculo da remuneração das Debêntures da Terceira Série, aplicável às Debêntures da Terceira Série a serem resgatadas e, consequentemente, canceladas, para cada dia do Período de Ausência do IPCA serão utilizadas as projeções ANBIMA para o IPCA, coletadas com o Comitê de Acompanhamento Macroeconômico da ANBIMA</w:t>
      </w:r>
      <w:r w:rsidR="00937AEB" w:rsidRPr="00D7010D">
        <w:rPr>
          <w:rFonts w:ascii="Trebuchet MS" w:hAnsi="Trebuchet MS"/>
          <w:sz w:val="20"/>
        </w:rPr>
        <w:t>.</w:t>
      </w:r>
    </w:p>
    <w:p w14:paraId="336111BF" w14:textId="77777777" w:rsidR="00F9588C" w:rsidRPr="00D7010D" w:rsidRDefault="00F9588C">
      <w:pPr>
        <w:pStyle w:val="ListParagraph"/>
        <w:widowControl w:val="0"/>
        <w:tabs>
          <w:tab w:val="left" w:pos="3119"/>
        </w:tabs>
        <w:autoSpaceDE w:val="0"/>
        <w:autoSpaceDN w:val="0"/>
        <w:adjustRightInd w:val="0"/>
        <w:spacing w:after="0" w:line="360" w:lineRule="auto"/>
        <w:ind w:left="1985"/>
        <w:contextualSpacing w:val="0"/>
        <w:rPr>
          <w:rFonts w:ascii="Trebuchet MS" w:hAnsi="Trebuchet MS"/>
          <w:sz w:val="20"/>
        </w:rPr>
      </w:pPr>
    </w:p>
    <w:p w14:paraId="3089D946" w14:textId="300D164C" w:rsidR="00F9588C" w:rsidRPr="00D7010D" w:rsidRDefault="00F9588C" w:rsidP="006E6876">
      <w:pPr>
        <w:pStyle w:val="ListParagraph"/>
        <w:widowControl w:val="0"/>
        <w:numPr>
          <w:ilvl w:val="3"/>
          <w:numId w:val="3"/>
        </w:numPr>
        <w:tabs>
          <w:tab w:val="left" w:pos="3119"/>
        </w:tabs>
        <w:autoSpaceDE w:val="0"/>
        <w:autoSpaceDN w:val="0"/>
        <w:adjustRightInd w:val="0"/>
        <w:spacing w:after="0" w:line="360" w:lineRule="auto"/>
        <w:ind w:left="1985" w:firstLine="0"/>
        <w:contextualSpacing w:val="0"/>
        <w:rPr>
          <w:rFonts w:ascii="Trebuchet MS" w:hAnsi="Trebuchet MS"/>
          <w:sz w:val="20"/>
        </w:rPr>
      </w:pPr>
      <w:r w:rsidRPr="00D7010D">
        <w:rPr>
          <w:rFonts w:ascii="Trebuchet MS" w:hAnsi="Trebuchet MS" w:cs="Tahoma"/>
          <w:sz w:val="20"/>
        </w:rPr>
        <w:t xml:space="preserve">A </w:t>
      </w:r>
      <w:r w:rsidR="00916D73" w:rsidRPr="00D7010D">
        <w:rPr>
          <w:rFonts w:ascii="Trebuchet MS" w:hAnsi="Trebuchet MS" w:cs="Tahoma"/>
          <w:sz w:val="20"/>
        </w:rPr>
        <w:t>Fiadora</w:t>
      </w:r>
      <w:r w:rsidRPr="00D7010D">
        <w:rPr>
          <w:rFonts w:ascii="Trebuchet MS" w:hAnsi="Trebuchet MS" w:cs="Tahoma"/>
          <w:sz w:val="20"/>
        </w:rPr>
        <w:t>, desde já, concorda com o disposto nas Cláusulas 4.</w:t>
      </w:r>
      <w:r w:rsidR="00B91EA4" w:rsidRPr="00D7010D">
        <w:rPr>
          <w:rFonts w:ascii="Trebuchet MS" w:hAnsi="Trebuchet MS" w:cs="Tahoma"/>
          <w:sz w:val="20"/>
        </w:rPr>
        <w:t>10</w:t>
      </w:r>
      <w:r w:rsidRPr="00D7010D">
        <w:rPr>
          <w:rFonts w:ascii="Trebuchet MS" w:hAnsi="Trebuchet MS" w:cs="Tahoma"/>
          <w:sz w:val="20"/>
        </w:rPr>
        <w:t xml:space="preserve">. e seguintes acima, declarando que o acima disposto não importará em novação, conforme definida e regulada nos termos do artigo 360 e seguintes do Código Civil, mantendo-se </w:t>
      </w:r>
      <w:r w:rsidR="00D52832" w:rsidRPr="00D7010D">
        <w:rPr>
          <w:rFonts w:ascii="Trebuchet MS" w:hAnsi="Trebuchet MS" w:cs="Tahoma"/>
          <w:sz w:val="20"/>
        </w:rPr>
        <w:t>a</w:t>
      </w:r>
      <w:r w:rsidRPr="00D7010D">
        <w:rPr>
          <w:rFonts w:ascii="Trebuchet MS" w:hAnsi="Trebuchet MS" w:cs="Tahoma"/>
          <w:sz w:val="20"/>
        </w:rPr>
        <w:t xml:space="preserve"> </w:t>
      </w:r>
      <w:r w:rsidR="008E154E" w:rsidRPr="00D7010D">
        <w:rPr>
          <w:rFonts w:ascii="Trebuchet MS" w:hAnsi="Trebuchet MS" w:cs="Tahoma"/>
          <w:sz w:val="20"/>
        </w:rPr>
        <w:t>Fiança</w:t>
      </w:r>
      <w:r w:rsidRPr="00D7010D">
        <w:rPr>
          <w:rFonts w:ascii="Trebuchet MS" w:hAnsi="Trebuchet MS" w:cs="Tahoma"/>
          <w:sz w:val="20"/>
        </w:rPr>
        <w:t xml:space="preserve"> válid</w:t>
      </w:r>
      <w:r w:rsidR="00D52832" w:rsidRPr="00D7010D">
        <w:rPr>
          <w:rFonts w:ascii="Trebuchet MS" w:hAnsi="Trebuchet MS" w:cs="Tahoma"/>
          <w:sz w:val="20"/>
        </w:rPr>
        <w:t>a</w:t>
      </w:r>
      <w:r w:rsidRPr="00D7010D">
        <w:rPr>
          <w:rFonts w:ascii="Trebuchet MS" w:hAnsi="Trebuchet MS" w:cs="Tahoma"/>
          <w:sz w:val="20"/>
        </w:rPr>
        <w:t xml:space="preserve"> e em pleno vigor, inclusive no caso de obrigação da </w:t>
      </w:r>
      <w:r w:rsidR="00E236D7" w:rsidRPr="00D7010D">
        <w:rPr>
          <w:rFonts w:ascii="Trebuchet MS" w:hAnsi="Trebuchet MS" w:cs="Tahoma"/>
          <w:sz w:val="20"/>
        </w:rPr>
        <w:t>Emissora</w:t>
      </w:r>
      <w:r w:rsidRPr="00D7010D">
        <w:rPr>
          <w:rFonts w:ascii="Trebuchet MS" w:hAnsi="Trebuchet MS" w:cs="Tahoma"/>
          <w:sz w:val="20"/>
        </w:rPr>
        <w:t xml:space="preserve"> de resgatar as </w:t>
      </w:r>
      <w:r w:rsidR="00DD603B" w:rsidRPr="00D7010D">
        <w:rPr>
          <w:rFonts w:ascii="Trebuchet MS" w:hAnsi="Trebuchet MS" w:cs="Tahoma"/>
          <w:sz w:val="20"/>
        </w:rPr>
        <w:t>Debêntures</w:t>
      </w:r>
      <w:r w:rsidRPr="00D7010D">
        <w:rPr>
          <w:rFonts w:ascii="Trebuchet MS" w:hAnsi="Trebuchet MS" w:cs="Tahoma"/>
          <w:sz w:val="20"/>
        </w:rPr>
        <w:t xml:space="preserve"> da Terceira Série, conforme acima previsto, ou no caso de inadimplemento de tal obrigação. A </w:t>
      </w:r>
      <w:r w:rsidR="00916D73" w:rsidRPr="00D7010D">
        <w:rPr>
          <w:rFonts w:ascii="Trebuchet MS" w:hAnsi="Trebuchet MS" w:cs="Tahoma"/>
          <w:sz w:val="20"/>
        </w:rPr>
        <w:t>Fiadora</w:t>
      </w:r>
      <w:r w:rsidRPr="00D7010D">
        <w:rPr>
          <w:rFonts w:ascii="Trebuchet MS" w:hAnsi="Trebuchet MS" w:cs="Tahoma"/>
          <w:sz w:val="20"/>
        </w:rPr>
        <w:t xml:space="preserve">, desde já, concorda e se obriga a firmar todos e quaisquer documentos necessários à efetivação do disposto </w:t>
      </w:r>
      <w:proofErr w:type="spellStart"/>
      <w:r w:rsidRPr="00D7010D">
        <w:rPr>
          <w:rFonts w:ascii="Trebuchet MS" w:hAnsi="Trebuchet MS" w:cs="Tahoma"/>
          <w:sz w:val="20"/>
        </w:rPr>
        <w:t>nas</w:t>
      </w:r>
      <w:proofErr w:type="spellEnd"/>
      <w:r w:rsidRPr="00D7010D">
        <w:rPr>
          <w:rFonts w:ascii="Trebuchet MS" w:hAnsi="Trebuchet MS" w:cs="Tahoma"/>
          <w:sz w:val="20"/>
        </w:rPr>
        <w:t xml:space="preserve"> Cláusulas 4.9. e seguintes acima</w:t>
      </w:r>
      <w:r w:rsidR="00D7503C" w:rsidRPr="00D7010D">
        <w:rPr>
          <w:rFonts w:ascii="Trebuchet MS" w:hAnsi="Trebuchet MS" w:cs="Tahoma"/>
          <w:sz w:val="20"/>
        </w:rPr>
        <w:t>.</w:t>
      </w:r>
    </w:p>
    <w:p w14:paraId="7092170F" w14:textId="77777777" w:rsidR="00937AEB" w:rsidRPr="00D7010D" w:rsidRDefault="00937AEB">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0BFED807" w14:textId="5B1F9016" w:rsidR="00CD56A0" w:rsidRPr="00D7010D" w:rsidRDefault="004E30F7"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94" w:name="_Hlk64957320"/>
      <w:bookmarkStart w:id="95" w:name="_Ref97201450"/>
      <w:bookmarkEnd w:id="93"/>
      <w:r w:rsidRPr="00D7010D">
        <w:rPr>
          <w:rFonts w:ascii="Trebuchet MS" w:hAnsi="Trebuchet MS" w:cs="Tahoma"/>
          <w:b/>
          <w:bCs/>
          <w:sz w:val="20"/>
        </w:rPr>
        <w:t xml:space="preserve">Remuneração das </w:t>
      </w:r>
      <w:r w:rsidR="00DD603B" w:rsidRPr="00D7010D">
        <w:rPr>
          <w:rFonts w:ascii="Trebuchet MS" w:hAnsi="Trebuchet MS" w:cs="Tahoma"/>
          <w:b/>
          <w:bCs/>
          <w:sz w:val="20"/>
        </w:rPr>
        <w:t>Debêntures</w:t>
      </w:r>
      <w:r w:rsidRPr="00D7010D">
        <w:rPr>
          <w:rFonts w:ascii="Trebuchet MS" w:hAnsi="Trebuchet MS" w:cs="Tahoma"/>
          <w:b/>
          <w:bCs/>
          <w:sz w:val="20"/>
        </w:rPr>
        <w:t xml:space="preserve"> da Primeira Série</w:t>
      </w:r>
      <w:r w:rsidRPr="00D7010D">
        <w:rPr>
          <w:rFonts w:ascii="Trebuchet MS" w:hAnsi="Trebuchet MS" w:cs="Tahoma"/>
          <w:sz w:val="20"/>
        </w:rPr>
        <w:t xml:space="preserve">. </w:t>
      </w:r>
      <w:r w:rsidR="00426B3B" w:rsidRPr="00D7010D">
        <w:rPr>
          <w:rFonts w:ascii="Trebuchet MS" w:hAnsi="Trebuchet MS" w:cs="Tahoma"/>
          <w:sz w:val="20"/>
        </w:rPr>
        <w:t>Sobre o Valor Nominal Unitário ou saldo do Valor Nominal Unitário</w:t>
      </w:r>
      <w:r w:rsidR="00BB1AF9" w:rsidRPr="00D7010D">
        <w:rPr>
          <w:rFonts w:ascii="Trebuchet MS" w:hAnsi="Trebuchet MS" w:cs="Tahoma"/>
          <w:sz w:val="20"/>
        </w:rPr>
        <w:t xml:space="preserve"> das </w:t>
      </w:r>
      <w:r w:rsidR="00DD603B" w:rsidRPr="00D7010D">
        <w:rPr>
          <w:rFonts w:ascii="Trebuchet MS" w:hAnsi="Trebuchet MS" w:cs="Tahoma"/>
          <w:sz w:val="20"/>
        </w:rPr>
        <w:t>Debêntures</w:t>
      </w:r>
      <w:r w:rsidRPr="00D7010D">
        <w:rPr>
          <w:rFonts w:ascii="Trebuchet MS" w:hAnsi="Trebuchet MS" w:cs="Tahoma"/>
          <w:sz w:val="20"/>
        </w:rPr>
        <w:t xml:space="preserve"> da Primeira Série</w:t>
      </w:r>
      <w:r w:rsidR="00426B3B" w:rsidRPr="00D7010D">
        <w:rPr>
          <w:rFonts w:ascii="Trebuchet MS" w:hAnsi="Trebuchet MS" w:cs="Tahoma"/>
          <w:sz w:val="20"/>
        </w:rPr>
        <w:t xml:space="preserve">, conforme o caso, incidirão juros remuneratórios correspondentes a 100% (cem por cento) da variação acumulada das taxas médias diárias dos Depósitos </w:t>
      </w:r>
      <w:r w:rsidR="00426B3B" w:rsidRPr="00D7010D">
        <w:rPr>
          <w:rFonts w:ascii="Trebuchet MS" w:hAnsi="Trebuchet MS" w:cs="Tahoma"/>
          <w:sz w:val="20"/>
        </w:rPr>
        <w:lastRenderedPageBreak/>
        <w:t xml:space="preserve">Interfinanceiros </w:t>
      </w:r>
      <w:r w:rsidR="00BA55E3" w:rsidRPr="00D7010D">
        <w:rPr>
          <w:rFonts w:ascii="Trebuchet MS" w:hAnsi="Trebuchet MS" w:cs="Tahoma"/>
          <w:sz w:val="20"/>
        </w:rPr>
        <w:t>–</w:t>
      </w:r>
      <w:r w:rsidR="00426B3B" w:rsidRPr="00D7010D">
        <w:rPr>
          <w:rFonts w:ascii="Trebuchet MS" w:hAnsi="Trebuchet MS" w:cs="Tahoma"/>
          <w:sz w:val="20"/>
        </w:rPr>
        <w:t xml:space="preserve"> DI</w:t>
      </w:r>
      <w:r w:rsidR="00BA55E3" w:rsidRPr="00D7010D">
        <w:rPr>
          <w:rFonts w:ascii="Trebuchet MS" w:hAnsi="Trebuchet MS" w:cs="Tahoma"/>
          <w:sz w:val="20"/>
        </w:rPr>
        <w:t xml:space="preserve"> de um dia</w:t>
      </w:r>
      <w:r w:rsidR="00426B3B" w:rsidRPr="00D7010D">
        <w:rPr>
          <w:rFonts w:ascii="Trebuchet MS" w:hAnsi="Trebuchet MS" w:cs="Tahoma"/>
          <w:sz w:val="20"/>
        </w:rPr>
        <w:t xml:space="preserve">, </w:t>
      </w:r>
      <w:r w:rsidR="00426B3B" w:rsidRPr="00D7010D">
        <w:rPr>
          <w:rFonts w:ascii="Trebuchet MS" w:hAnsi="Trebuchet MS" w:cs="Tahoma"/>
          <w:i/>
          <w:sz w:val="20"/>
        </w:rPr>
        <w:t xml:space="preserve">over </w:t>
      </w:r>
      <w:proofErr w:type="spellStart"/>
      <w:r w:rsidR="00426B3B" w:rsidRPr="00D7010D">
        <w:rPr>
          <w:rFonts w:ascii="Trebuchet MS" w:hAnsi="Trebuchet MS" w:cs="Tahoma"/>
          <w:i/>
          <w:sz w:val="20"/>
        </w:rPr>
        <w:t>extra-grupo</w:t>
      </w:r>
      <w:proofErr w:type="spellEnd"/>
      <w:r w:rsidR="00426B3B" w:rsidRPr="00D7010D">
        <w:rPr>
          <w:rFonts w:ascii="Trebuchet MS" w:hAnsi="Trebuchet MS" w:cs="Tahoma"/>
          <w:sz w:val="20"/>
        </w:rPr>
        <w:t xml:space="preserve">, </w:t>
      </w:r>
      <w:r w:rsidR="00765D92" w:rsidRPr="00D7010D">
        <w:rPr>
          <w:rFonts w:ascii="Trebuchet MS" w:hAnsi="Trebuchet MS" w:cs="Tahoma"/>
          <w:sz w:val="20"/>
        </w:rPr>
        <w:t xml:space="preserve">expressas na forma de </w:t>
      </w:r>
      <w:bookmarkStart w:id="96" w:name="_Hlk32445289"/>
      <w:r w:rsidR="00426B3B" w:rsidRPr="00D7010D">
        <w:rPr>
          <w:rFonts w:ascii="Trebuchet MS" w:hAnsi="Trebuchet MS" w:cs="Tahoma"/>
          <w:sz w:val="20"/>
        </w:rPr>
        <w:t>percentual ao ano, base 252 (duzentos e cinquenta e dois) Dias Úteis</w:t>
      </w:r>
      <w:r w:rsidR="00765D92" w:rsidRPr="00D7010D">
        <w:rPr>
          <w:rFonts w:ascii="Trebuchet MS" w:hAnsi="Trebuchet MS" w:cs="Tahoma"/>
          <w:sz w:val="20"/>
        </w:rPr>
        <w:t>, calculadas e divulgadas diariamente pela B3 S.A. – Brasil, Bolsa, Balcão, no informativo diário disponível em sua página Internet (</w:t>
      </w:r>
      <w:r w:rsidR="00765D92" w:rsidRPr="00D7010D">
        <w:rPr>
          <w:rFonts w:ascii="Trebuchet MS" w:hAnsi="Trebuchet MS" w:cs="Tahoma"/>
          <w:i/>
          <w:iCs/>
          <w:sz w:val="20"/>
        </w:rPr>
        <w:t>www.b3.com.br</w:t>
      </w:r>
      <w:r w:rsidR="00765D92" w:rsidRPr="00D7010D">
        <w:rPr>
          <w:rFonts w:ascii="Trebuchet MS" w:hAnsi="Trebuchet MS" w:cs="Tahoma"/>
          <w:sz w:val="20"/>
        </w:rPr>
        <w:t>)</w:t>
      </w:r>
      <w:r w:rsidR="00426B3B" w:rsidRPr="00D7010D">
        <w:rPr>
          <w:rFonts w:ascii="Trebuchet MS" w:hAnsi="Trebuchet MS" w:cs="Tahoma"/>
          <w:sz w:val="20"/>
        </w:rPr>
        <w:t xml:space="preserve"> </w:t>
      </w:r>
      <w:bookmarkEnd w:id="96"/>
      <w:r w:rsidR="00426B3B" w:rsidRPr="00D7010D">
        <w:rPr>
          <w:rFonts w:ascii="Trebuchet MS" w:hAnsi="Trebuchet MS" w:cs="Tahoma"/>
          <w:sz w:val="20"/>
        </w:rPr>
        <w:t>(“</w:t>
      </w:r>
      <w:r w:rsidR="00426B3B" w:rsidRPr="00D7010D">
        <w:rPr>
          <w:rFonts w:ascii="Trebuchet MS" w:hAnsi="Trebuchet MS" w:cs="Tahoma"/>
          <w:sz w:val="20"/>
          <w:u w:val="single"/>
        </w:rPr>
        <w:t>Taxa DI</w:t>
      </w:r>
      <w:r w:rsidR="00426B3B" w:rsidRPr="00D7010D">
        <w:rPr>
          <w:rFonts w:ascii="Trebuchet MS" w:hAnsi="Trebuchet MS" w:cs="Tahoma"/>
          <w:sz w:val="20"/>
        </w:rPr>
        <w:t xml:space="preserve">”), acrescido exponencialmente de uma sobretaxa </w:t>
      </w:r>
      <w:r w:rsidR="00426B3B" w:rsidRPr="00D7010D">
        <w:rPr>
          <w:rFonts w:ascii="Trebuchet MS" w:hAnsi="Trebuchet MS" w:cs="Tahoma"/>
          <w:i/>
          <w:sz w:val="20"/>
        </w:rPr>
        <w:t>(spread)</w:t>
      </w:r>
      <w:r w:rsidR="00426B3B" w:rsidRPr="00D7010D">
        <w:rPr>
          <w:rFonts w:ascii="Trebuchet MS" w:hAnsi="Trebuchet MS" w:cs="Tahoma"/>
          <w:sz w:val="20"/>
        </w:rPr>
        <w:t xml:space="preserve"> equivalente a </w:t>
      </w:r>
      <w:r w:rsidR="00B91EA4" w:rsidRPr="00D7010D">
        <w:rPr>
          <w:rFonts w:ascii="Trebuchet MS" w:hAnsi="Trebuchet MS" w:cs="Tahoma"/>
          <w:color w:val="000000"/>
          <w:sz w:val="20"/>
        </w:rPr>
        <w:t>2</w:t>
      </w:r>
      <w:r w:rsidR="00BB1AF9" w:rsidRPr="00D7010D">
        <w:rPr>
          <w:rFonts w:ascii="Trebuchet MS" w:hAnsi="Trebuchet MS" w:cs="Tahoma"/>
          <w:color w:val="000000"/>
          <w:sz w:val="20"/>
        </w:rPr>
        <w:t>,</w:t>
      </w:r>
      <w:r w:rsidR="00F64F05" w:rsidRPr="00D7010D">
        <w:rPr>
          <w:rFonts w:ascii="Trebuchet MS" w:hAnsi="Trebuchet MS" w:cs="Tahoma"/>
          <w:color w:val="000000"/>
          <w:sz w:val="20"/>
        </w:rPr>
        <w:t>0</w:t>
      </w:r>
      <w:r w:rsidR="00B91EA4" w:rsidRPr="00D7010D">
        <w:rPr>
          <w:rFonts w:ascii="Trebuchet MS" w:hAnsi="Trebuchet MS" w:cs="Tahoma"/>
          <w:color w:val="000000"/>
          <w:sz w:val="20"/>
        </w:rPr>
        <w:t>5</w:t>
      </w:r>
      <w:r w:rsidR="00BB1AF9" w:rsidRPr="00D7010D">
        <w:rPr>
          <w:rFonts w:ascii="Trebuchet MS" w:hAnsi="Trebuchet MS" w:cs="Tahoma"/>
          <w:sz w:val="20"/>
        </w:rPr>
        <w:t>% (</w:t>
      </w:r>
      <w:r w:rsidR="00B91EA4" w:rsidRPr="00D7010D">
        <w:rPr>
          <w:rFonts w:ascii="Trebuchet MS" w:hAnsi="Trebuchet MS" w:cs="Tahoma"/>
          <w:color w:val="000000"/>
          <w:sz w:val="20"/>
        </w:rPr>
        <w:t xml:space="preserve">dois </w:t>
      </w:r>
      <w:r w:rsidRPr="00D7010D">
        <w:rPr>
          <w:rFonts w:ascii="Trebuchet MS" w:hAnsi="Trebuchet MS" w:cs="Tahoma"/>
          <w:color w:val="000000"/>
          <w:sz w:val="20"/>
        </w:rPr>
        <w:t>inteiro</w:t>
      </w:r>
      <w:r w:rsidR="00B91EA4" w:rsidRPr="00D7010D">
        <w:rPr>
          <w:rFonts w:ascii="Trebuchet MS" w:hAnsi="Trebuchet MS" w:cs="Tahoma"/>
          <w:color w:val="000000"/>
          <w:sz w:val="20"/>
        </w:rPr>
        <w:t>s</w:t>
      </w:r>
      <w:r w:rsidRPr="00D7010D">
        <w:rPr>
          <w:rFonts w:ascii="Trebuchet MS" w:hAnsi="Trebuchet MS" w:cs="Tahoma"/>
          <w:color w:val="000000"/>
          <w:sz w:val="20"/>
        </w:rPr>
        <w:t xml:space="preserve"> e </w:t>
      </w:r>
      <w:r w:rsidR="00B91EA4" w:rsidRPr="00D7010D">
        <w:rPr>
          <w:rFonts w:ascii="Trebuchet MS" w:hAnsi="Trebuchet MS" w:cs="Tahoma"/>
          <w:color w:val="000000"/>
          <w:sz w:val="20"/>
        </w:rPr>
        <w:t xml:space="preserve">cinco </w:t>
      </w:r>
      <w:r w:rsidRPr="00D7010D">
        <w:rPr>
          <w:rFonts w:ascii="Trebuchet MS" w:hAnsi="Trebuchet MS" w:cs="Tahoma"/>
          <w:color w:val="000000"/>
          <w:sz w:val="20"/>
        </w:rPr>
        <w:t>centésimos por cento</w:t>
      </w:r>
      <w:r w:rsidR="00426B3B" w:rsidRPr="00D7010D">
        <w:rPr>
          <w:rFonts w:ascii="Trebuchet MS" w:hAnsi="Trebuchet MS" w:cs="Tahoma"/>
          <w:sz w:val="20"/>
        </w:rPr>
        <w:t>) ao ano, base 252 (duzentos e cinquenta e dois) Dias Úteis (“</w:t>
      </w:r>
      <w:r w:rsidR="00426B3B" w:rsidRPr="00D7010D">
        <w:rPr>
          <w:rFonts w:ascii="Trebuchet MS" w:hAnsi="Trebuchet MS" w:cs="Tahoma"/>
          <w:sz w:val="20"/>
          <w:u w:val="single"/>
        </w:rPr>
        <w:t>Remuneração</w:t>
      </w:r>
      <w:r w:rsidR="00AF6566" w:rsidRPr="00D7010D">
        <w:rPr>
          <w:rFonts w:ascii="Trebuchet MS" w:hAnsi="Trebuchet MS" w:cs="Tahoma"/>
          <w:sz w:val="20"/>
          <w:u w:val="single"/>
        </w:rPr>
        <w:t xml:space="preserve"> das </w:t>
      </w:r>
      <w:r w:rsidR="00DD603B" w:rsidRPr="00D7010D">
        <w:rPr>
          <w:rFonts w:ascii="Trebuchet MS" w:hAnsi="Trebuchet MS" w:cs="Tahoma"/>
          <w:sz w:val="20"/>
          <w:u w:val="single"/>
        </w:rPr>
        <w:t>Debêntures</w:t>
      </w:r>
      <w:r w:rsidR="00AF6566" w:rsidRPr="00D7010D">
        <w:rPr>
          <w:rFonts w:ascii="Trebuchet MS" w:hAnsi="Trebuchet MS" w:cs="Tahoma"/>
          <w:sz w:val="20"/>
          <w:u w:val="single"/>
        </w:rPr>
        <w:t xml:space="preserve"> </w:t>
      </w:r>
      <w:r w:rsidR="00F53446" w:rsidRPr="00D7010D">
        <w:rPr>
          <w:rFonts w:ascii="Trebuchet MS" w:hAnsi="Trebuchet MS" w:cs="Tahoma"/>
          <w:sz w:val="20"/>
          <w:u w:val="single"/>
        </w:rPr>
        <w:t xml:space="preserve">da </w:t>
      </w:r>
      <w:r w:rsidR="00AF6566" w:rsidRPr="00D7010D">
        <w:rPr>
          <w:rFonts w:ascii="Trebuchet MS" w:hAnsi="Trebuchet MS" w:cs="Tahoma"/>
          <w:sz w:val="20"/>
          <w:u w:val="single"/>
        </w:rPr>
        <w:t>Primeira Série</w:t>
      </w:r>
      <w:r w:rsidR="00426B3B" w:rsidRPr="00D7010D">
        <w:rPr>
          <w:rFonts w:ascii="Trebuchet MS" w:hAnsi="Trebuchet MS" w:cs="Tahoma"/>
          <w:sz w:val="20"/>
        </w:rPr>
        <w:t>”)</w:t>
      </w:r>
      <w:bookmarkEnd w:id="94"/>
      <w:r w:rsidR="00426B3B" w:rsidRPr="00D7010D">
        <w:rPr>
          <w:rFonts w:ascii="Trebuchet MS" w:hAnsi="Trebuchet MS" w:cs="Tahoma"/>
          <w:sz w:val="20"/>
        </w:rPr>
        <w:t>.</w:t>
      </w:r>
      <w:bookmarkEnd w:id="95"/>
      <w:r w:rsidR="002B7D62" w:rsidRPr="00D7010D">
        <w:rPr>
          <w:rFonts w:ascii="Trebuchet MS" w:hAnsi="Trebuchet MS" w:cs="Tahoma"/>
          <w:sz w:val="20"/>
        </w:rPr>
        <w:t xml:space="preserve"> </w:t>
      </w:r>
    </w:p>
    <w:p w14:paraId="6BA711EE" w14:textId="77777777" w:rsidR="00D71540" w:rsidRPr="00D7010D" w:rsidRDefault="00D71540">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3458600E" w14:textId="36C0BB82" w:rsidR="00936754" w:rsidRPr="00D7010D" w:rsidRDefault="00E65D3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Remuneração </w:t>
      </w:r>
      <w:r w:rsidR="003A59A1">
        <w:rPr>
          <w:rFonts w:ascii="Trebuchet MS" w:hAnsi="Trebuchet MS" w:cs="Tahoma"/>
          <w:sz w:val="20"/>
        </w:rPr>
        <w:t xml:space="preserve">das Debêntures da Primeira Série </w:t>
      </w:r>
      <w:r w:rsidRPr="00D7010D">
        <w:rPr>
          <w:rFonts w:ascii="Trebuchet MS" w:hAnsi="Trebuchet MS" w:cs="Tahoma"/>
          <w:sz w:val="20"/>
        </w:rPr>
        <w:t xml:space="preserve">será calculada de forma exponencial e cumulativa </w:t>
      </w:r>
      <w:r w:rsidRPr="00D7010D">
        <w:rPr>
          <w:rFonts w:ascii="Trebuchet MS" w:hAnsi="Trebuchet MS" w:cs="Tahoma"/>
          <w:i/>
          <w:iCs/>
          <w:sz w:val="20"/>
        </w:rPr>
        <w:t xml:space="preserve">pro rata </w:t>
      </w:r>
      <w:proofErr w:type="spellStart"/>
      <w:r w:rsidRPr="00D7010D">
        <w:rPr>
          <w:rFonts w:ascii="Trebuchet MS" w:hAnsi="Trebuchet MS" w:cs="Tahoma"/>
          <w:i/>
          <w:iCs/>
          <w:sz w:val="20"/>
        </w:rPr>
        <w:t>temporis</w:t>
      </w:r>
      <w:proofErr w:type="spellEnd"/>
      <w:r w:rsidRPr="00D7010D">
        <w:rPr>
          <w:rFonts w:ascii="Trebuchet MS" w:hAnsi="Trebuchet MS" w:cs="Tahoma"/>
          <w:sz w:val="20"/>
        </w:rPr>
        <w:t xml:space="preserve"> por Dias Úteis decorridos, incidentes sobre 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w:t>
      </w:r>
      <w:r w:rsidR="004E30F7" w:rsidRPr="00D7010D">
        <w:rPr>
          <w:rFonts w:ascii="Trebuchet MS" w:hAnsi="Trebuchet MS" w:cs="Tahoma"/>
          <w:sz w:val="20"/>
        </w:rPr>
        <w:t xml:space="preserve">da Primeira Série </w:t>
      </w:r>
      <w:r w:rsidRPr="00D7010D">
        <w:rPr>
          <w:rFonts w:ascii="Trebuchet MS" w:hAnsi="Trebuchet MS" w:cs="Tahoma"/>
          <w:sz w:val="20"/>
        </w:rPr>
        <w:t xml:space="preserve">(ou sobre o saldo do Valor Nominal Unitário das </w:t>
      </w:r>
      <w:r w:rsidR="00DD603B" w:rsidRPr="00D7010D">
        <w:rPr>
          <w:rFonts w:ascii="Trebuchet MS" w:hAnsi="Trebuchet MS" w:cs="Tahoma"/>
          <w:sz w:val="20"/>
        </w:rPr>
        <w:t>Debêntures</w:t>
      </w:r>
      <w:r w:rsidR="004E30F7" w:rsidRPr="00D7010D">
        <w:rPr>
          <w:rFonts w:ascii="Trebuchet MS" w:hAnsi="Trebuchet MS" w:cs="Tahoma"/>
          <w:sz w:val="20"/>
        </w:rPr>
        <w:t xml:space="preserve"> da Primeira Série</w:t>
      </w:r>
      <w:r w:rsidRPr="00D7010D">
        <w:rPr>
          <w:rFonts w:ascii="Trebuchet MS" w:hAnsi="Trebuchet MS" w:cs="Tahoma"/>
          <w:sz w:val="20"/>
        </w:rPr>
        <w:t>), desde a Data de Início da Rentabilidade</w:t>
      </w:r>
      <w:r w:rsidR="004E30F7" w:rsidRPr="00D7010D">
        <w:rPr>
          <w:rFonts w:ascii="Trebuchet MS" w:hAnsi="Trebuchet MS" w:cs="Tahoma"/>
          <w:sz w:val="20"/>
        </w:rPr>
        <w:t xml:space="preserve"> das </w:t>
      </w:r>
      <w:r w:rsidR="00DD603B" w:rsidRPr="00D7010D">
        <w:rPr>
          <w:rFonts w:ascii="Trebuchet MS" w:hAnsi="Trebuchet MS" w:cs="Tahoma"/>
          <w:sz w:val="20"/>
        </w:rPr>
        <w:t>Debêntures</w:t>
      </w:r>
      <w:r w:rsidR="004E30F7" w:rsidRPr="00D7010D">
        <w:rPr>
          <w:rFonts w:ascii="Trebuchet MS" w:hAnsi="Trebuchet MS" w:cs="Tahoma"/>
          <w:sz w:val="20"/>
        </w:rPr>
        <w:t xml:space="preserve"> da Primeira Série</w:t>
      </w:r>
      <w:r w:rsidRPr="00D7010D">
        <w:rPr>
          <w:rFonts w:ascii="Trebuchet MS" w:hAnsi="Trebuchet MS" w:cs="Tahoma"/>
          <w:sz w:val="20"/>
        </w:rPr>
        <w:t>, ou Data de Pagamento da Remuneração</w:t>
      </w:r>
      <w:r w:rsidR="004E30F7" w:rsidRPr="00D7010D">
        <w:rPr>
          <w:rFonts w:ascii="Trebuchet MS" w:hAnsi="Trebuchet MS" w:cs="Tahoma"/>
          <w:sz w:val="20"/>
        </w:rPr>
        <w:t xml:space="preserve"> das </w:t>
      </w:r>
      <w:r w:rsidR="00DD603B" w:rsidRPr="00D7010D">
        <w:rPr>
          <w:rFonts w:ascii="Trebuchet MS" w:hAnsi="Trebuchet MS" w:cs="Tahoma"/>
          <w:sz w:val="20"/>
        </w:rPr>
        <w:t>Debêntures</w:t>
      </w:r>
      <w:r w:rsidR="004E30F7" w:rsidRPr="00D7010D">
        <w:rPr>
          <w:rFonts w:ascii="Trebuchet MS" w:hAnsi="Trebuchet MS" w:cs="Tahoma"/>
          <w:sz w:val="20"/>
        </w:rPr>
        <w:t xml:space="preserve"> da Primeira Série</w:t>
      </w:r>
      <w:r w:rsidRPr="00D7010D">
        <w:rPr>
          <w:rFonts w:ascii="Trebuchet MS" w:hAnsi="Trebuchet MS" w:cs="Tahoma"/>
          <w:sz w:val="20"/>
        </w:rPr>
        <w:t xml:space="preserve"> imediatamente anterior (inclusive) até a data de pagamento da Remuneração</w:t>
      </w:r>
      <w:r w:rsidR="00AF6566" w:rsidRPr="00D7010D">
        <w:rPr>
          <w:rFonts w:ascii="Trebuchet MS" w:hAnsi="Trebuchet MS" w:cs="Tahoma"/>
          <w:sz w:val="20"/>
        </w:rPr>
        <w:t xml:space="preserve"> das </w:t>
      </w:r>
      <w:r w:rsidR="00DD603B" w:rsidRPr="00D7010D">
        <w:rPr>
          <w:rFonts w:ascii="Trebuchet MS" w:hAnsi="Trebuchet MS" w:cs="Tahoma"/>
          <w:sz w:val="20"/>
        </w:rPr>
        <w:t>Debêntures</w:t>
      </w:r>
      <w:r w:rsidR="00AF6566" w:rsidRPr="00D7010D">
        <w:rPr>
          <w:rFonts w:ascii="Trebuchet MS" w:hAnsi="Trebuchet MS" w:cs="Tahoma"/>
          <w:sz w:val="20"/>
        </w:rPr>
        <w:t xml:space="preserve"> da Primeira Série</w:t>
      </w:r>
      <w:r w:rsidRPr="00D7010D">
        <w:rPr>
          <w:rFonts w:ascii="Trebuchet MS" w:hAnsi="Trebuchet MS" w:cs="Tahoma"/>
          <w:sz w:val="20"/>
        </w:rPr>
        <w:t xml:space="preserve"> em questão, data de declaração de vencimento antecipado em decorrência de um Evento de Vencimento Antecipado (conforme abaixo definido) ou data de um eventual Resgate Antecipado </w:t>
      </w:r>
      <w:r w:rsidR="00061257" w:rsidRPr="00D7010D">
        <w:rPr>
          <w:rFonts w:ascii="Trebuchet MS" w:hAnsi="Trebuchet MS" w:cs="Tahoma"/>
          <w:sz w:val="20"/>
        </w:rPr>
        <w:t xml:space="preserve">Facultativo </w:t>
      </w:r>
      <w:r w:rsidRPr="00D7010D">
        <w:rPr>
          <w:rFonts w:ascii="Trebuchet MS" w:hAnsi="Trebuchet MS" w:cs="Tahoma"/>
          <w:sz w:val="20"/>
        </w:rPr>
        <w:t>Total (conforme abaixo definido), o que ocorrer primeiro.</w:t>
      </w:r>
      <w:r w:rsidRPr="00D7010D" w:rsidDel="00E65D3F">
        <w:rPr>
          <w:rFonts w:ascii="Trebuchet MS" w:hAnsi="Trebuchet MS" w:cs="Tahoma"/>
          <w:sz w:val="20"/>
        </w:rPr>
        <w:t xml:space="preserve"> </w:t>
      </w:r>
      <w:r w:rsidR="002B7D62" w:rsidRPr="00D7010D">
        <w:rPr>
          <w:rFonts w:ascii="Trebuchet MS" w:hAnsi="Trebuchet MS" w:cs="Tahoma"/>
          <w:sz w:val="20"/>
        </w:rPr>
        <w:t xml:space="preserve">A Remuneração </w:t>
      </w:r>
      <w:r w:rsidR="00AF6566" w:rsidRPr="00D7010D">
        <w:rPr>
          <w:rFonts w:ascii="Trebuchet MS" w:hAnsi="Trebuchet MS" w:cs="Tahoma"/>
          <w:sz w:val="20"/>
        </w:rPr>
        <w:t xml:space="preserve">das </w:t>
      </w:r>
      <w:r w:rsidR="00DD603B" w:rsidRPr="00D7010D">
        <w:rPr>
          <w:rFonts w:ascii="Trebuchet MS" w:hAnsi="Trebuchet MS" w:cs="Tahoma"/>
          <w:sz w:val="20"/>
        </w:rPr>
        <w:t>Debêntures</w:t>
      </w:r>
      <w:r w:rsidR="00F53446" w:rsidRPr="00D7010D">
        <w:rPr>
          <w:rFonts w:ascii="Trebuchet MS" w:hAnsi="Trebuchet MS" w:cs="Tahoma"/>
          <w:sz w:val="20"/>
        </w:rPr>
        <w:t xml:space="preserve"> da</w:t>
      </w:r>
      <w:r w:rsidR="00AF6566" w:rsidRPr="00D7010D">
        <w:rPr>
          <w:rFonts w:ascii="Trebuchet MS" w:hAnsi="Trebuchet MS" w:cs="Tahoma"/>
          <w:sz w:val="20"/>
        </w:rPr>
        <w:t xml:space="preserve"> Primeira Série </w:t>
      </w:r>
      <w:r w:rsidR="002B7D62" w:rsidRPr="00D7010D">
        <w:rPr>
          <w:rFonts w:ascii="Trebuchet MS" w:hAnsi="Trebuchet MS" w:cs="Tahoma"/>
          <w:sz w:val="20"/>
        </w:rPr>
        <w:t>será calculada de acordo com a seguinte fórmula:</w:t>
      </w:r>
      <w:r w:rsidR="00272635" w:rsidRPr="00D7010D">
        <w:rPr>
          <w:rFonts w:ascii="Trebuchet MS" w:hAnsi="Trebuchet MS" w:cs="Tahoma"/>
          <w:sz w:val="20"/>
        </w:rPr>
        <w:t xml:space="preserve"> </w:t>
      </w:r>
    </w:p>
    <w:p w14:paraId="3B2BEC8F" w14:textId="77777777" w:rsidR="002635F4" w:rsidRPr="00D7010D" w:rsidRDefault="002635F4">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04AD44E0" w14:textId="77777777" w:rsidR="002635F4" w:rsidRPr="00D7010D" w:rsidRDefault="002635F4">
      <w:pPr>
        <w:widowControl w:val="0"/>
        <w:tabs>
          <w:tab w:val="left" w:pos="1134"/>
          <w:tab w:val="left" w:pos="1985"/>
        </w:tabs>
        <w:spacing w:after="0" w:line="360" w:lineRule="auto"/>
        <w:ind w:left="1134"/>
        <w:jc w:val="center"/>
        <w:rPr>
          <w:rFonts w:ascii="Trebuchet MS" w:hAnsi="Trebuchet MS" w:cs="Tahoma"/>
          <w:sz w:val="20"/>
        </w:rPr>
      </w:pPr>
      <w:r w:rsidRPr="00D7010D">
        <w:rPr>
          <w:rFonts w:ascii="Trebuchet MS" w:hAnsi="Trebuchet MS" w:cs="Tahoma"/>
          <w:sz w:val="20"/>
        </w:rPr>
        <w:t xml:space="preserve">J= </w:t>
      </w:r>
      <w:proofErr w:type="spellStart"/>
      <w:r w:rsidRPr="00D7010D">
        <w:rPr>
          <w:rFonts w:ascii="Trebuchet MS" w:hAnsi="Trebuchet MS" w:cs="Tahoma"/>
          <w:sz w:val="20"/>
        </w:rPr>
        <w:t>VNe</w:t>
      </w:r>
      <w:proofErr w:type="spellEnd"/>
      <w:r w:rsidRPr="00D7010D">
        <w:rPr>
          <w:rFonts w:ascii="Trebuchet MS" w:hAnsi="Trebuchet MS" w:cs="Tahoma"/>
          <w:sz w:val="20"/>
        </w:rPr>
        <w:t xml:space="preserve"> x (Fator Juros – 1)</w:t>
      </w:r>
    </w:p>
    <w:p w14:paraId="063806B7"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2E665CF1"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onde:</w:t>
      </w:r>
    </w:p>
    <w:p w14:paraId="280867D0"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65835D5E" w14:textId="64E776BA" w:rsidR="002635F4" w:rsidRPr="00D7010D" w:rsidRDefault="002635F4">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J = valor unitário da Remuneração</w:t>
      </w:r>
      <w:r w:rsidR="00AF6566" w:rsidRPr="00D7010D">
        <w:rPr>
          <w:rFonts w:ascii="Trebuchet MS" w:hAnsi="Trebuchet MS" w:cs="Tahoma"/>
          <w:sz w:val="20"/>
        </w:rPr>
        <w:t xml:space="preserve"> das </w:t>
      </w:r>
      <w:r w:rsidR="00DD603B" w:rsidRPr="00D7010D">
        <w:rPr>
          <w:rFonts w:ascii="Trebuchet MS" w:hAnsi="Trebuchet MS" w:cs="Tahoma"/>
          <w:sz w:val="20"/>
        </w:rPr>
        <w:t>Debêntures</w:t>
      </w:r>
      <w:r w:rsidR="00AF6566" w:rsidRPr="00D7010D">
        <w:rPr>
          <w:rFonts w:ascii="Trebuchet MS" w:hAnsi="Trebuchet MS" w:cs="Tahoma"/>
          <w:sz w:val="20"/>
        </w:rPr>
        <w:t xml:space="preserve"> </w:t>
      </w:r>
      <w:r w:rsidR="00F53446" w:rsidRPr="00D7010D">
        <w:rPr>
          <w:rFonts w:ascii="Trebuchet MS" w:hAnsi="Trebuchet MS" w:cs="Tahoma"/>
          <w:sz w:val="20"/>
        </w:rPr>
        <w:t xml:space="preserve">da </w:t>
      </w:r>
      <w:r w:rsidR="00AF6566" w:rsidRPr="00D7010D">
        <w:rPr>
          <w:rFonts w:ascii="Trebuchet MS" w:hAnsi="Trebuchet MS" w:cs="Tahoma"/>
          <w:sz w:val="20"/>
        </w:rPr>
        <w:t>Primeira Série</w:t>
      </w:r>
      <w:r w:rsidRPr="00D7010D">
        <w:rPr>
          <w:rFonts w:ascii="Trebuchet MS" w:hAnsi="Trebuchet MS" w:cs="Tahoma"/>
          <w:sz w:val="20"/>
        </w:rPr>
        <w:t xml:space="preserve"> devida ao final do Período de Capitalização (conforme definido abaixo), calculado com 8 (oito) casas decimais, sem arredondamento;</w:t>
      </w:r>
    </w:p>
    <w:p w14:paraId="7BA1D1EF"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09FFC885" w14:textId="20D8140C" w:rsidR="002635F4" w:rsidRPr="00D7010D" w:rsidRDefault="002635F4">
      <w:pPr>
        <w:widowControl w:val="0"/>
        <w:tabs>
          <w:tab w:val="left" w:pos="1134"/>
          <w:tab w:val="left" w:pos="1985"/>
        </w:tabs>
        <w:spacing w:after="0" w:line="360" w:lineRule="auto"/>
        <w:ind w:left="1134"/>
        <w:rPr>
          <w:rFonts w:ascii="Trebuchet MS" w:hAnsi="Trebuchet MS" w:cs="Tahoma"/>
          <w:sz w:val="20"/>
        </w:rPr>
      </w:pPr>
      <w:proofErr w:type="spellStart"/>
      <w:r w:rsidRPr="00D7010D">
        <w:rPr>
          <w:rFonts w:ascii="Trebuchet MS" w:hAnsi="Trebuchet MS" w:cs="Tahoma"/>
          <w:sz w:val="20"/>
        </w:rPr>
        <w:t>VNe</w:t>
      </w:r>
      <w:proofErr w:type="spellEnd"/>
      <w:r w:rsidRPr="00D7010D">
        <w:rPr>
          <w:rFonts w:ascii="Trebuchet MS" w:hAnsi="Trebuchet MS" w:cs="Tahoma"/>
          <w:sz w:val="20"/>
        </w:rPr>
        <w:t xml:space="preserve"> = Valor Nominal Unitário ou saldo do Valor Nominal Unitário</w:t>
      </w:r>
      <w:r w:rsidR="00AF6566" w:rsidRPr="00D7010D">
        <w:rPr>
          <w:rFonts w:ascii="Trebuchet MS" w:hAnsi="Trebuchet MS" w:cs="Tahoma"/>
          <w:sz w:val="20"/>
        </w:rPr>
        <w:t xml:space="preserve"> das </w:t>
      </w:r>
      <w:r w:rsidR="00DD603B" w:rsidRPr="00D7010D">
        <w:rPr>
          <w:rFonts w:ascii="Trebuchet MS" w:hAnsi="Trebuchet MS" w:cs="Tahoma"/>
          <w:sz w:val="20"/>
        </w:rPr>
        <w:t>Debêntures</w:t>
      </w:r>
      <w:r w:rsidR="00AF6566" w:rsidRPr="00D7010D">
        <w:rPr>
          <w:rFonts w:ascii="Trebuchet MS" w:hAnsi="Trebuchet MS" w:cs="Tahoma"/>
          <w:sz w:val="20"/>
        </w:rPr>
        <w:t xml:space="preserve"> </w:t>
      </w:r>
      <w:r w:rsidR="00F53446" w:rsidRPr="00D7010D">
        <w:rPr>
          <w:rFonts w:ascii="Trebuchet MS" w:hAnsi="Trebuchet MS" w:cs="Tahoma"/>
          <w:sz w:val="20"/>
        </w:rPr>
        <w:t xml:space="preserve">da </w:t>
      </w:r>
      <w:r w:rsidR="00AF6566" w:rsidRPr="00D7010D">
        <w:rPr>
          <w:rFonts w:ascii="Trebuchet MS" w:hAnsi="Trebuchet MS" w:cs="Tahoma"/>
          <w:sz w:val="20"/>
        </w:rPr>
        <w:t>Primeira Série</w:t>
      </w:r>
      <w:r w:rsidRPr="00D7010D">
        <w:rPr>
          <w:rFonts w:ascii="Trebuchet MS" w:hAnsi="Trebuchet MS" w:cs="Tahoma"/>
          <w:sz w:val="20"/>
        </w:rPr>
        <w:t>, conforme o caso, informado/calculado com 8 (oito) casas decimais, sem arredondamento;</w:t>
      </w:r>
    </w:p>
    <w:p w14:paraId="34BC522F"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37A9B3EF" w14:textId="2D71C1B3" w:rsidR="002635F4" w:rsidRPr="00D7010D" w:rsidRDefault="002635F4">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Fator</w:t>
      </w:r>
      <w:r w:rsidR="00765D92" w:rsidRPr="00D7010D">
        <w:rPr>
          <w:rFonts w:ascii="Trebuchet MS" w:hAnsi="Trebuchet MS" w:cs="Tahoma"/>
          <w:sz w:val="20"/>
        </w:rPr>
        <w:t xml:space="preserve"> </w:t>
      </w:r>
      <w:r w:rsidRPr="00D7010D">
        <w:rPr>
          <w:rFonts w:ascii="Trebuchet MS" w:hAnsi="Trebuchet MS" w:cs="Tahoma"/>
          <w:sz w:val="20"/>
        </w:rPr>
        <w:t xml:space="preserve">Juros = fator de juros composto pelo parâmetro de flutuação acrescido de </w:t>
      </w:r>
      <w:r w:rsidRPr="00D7010D">
        <w:rPr>
          <w:rFonts w:ascii="Trebuchet MS" w:hAnsi="Trebuchet MS" w:cs="Tahoma"/>
          <w:i/>
          <w:sz w:val="20"/>
        </w:rPr>
        <w:t>spread</w:t>
      </w:r>
      <w:r w:rsidRPr="00D7010D">
        <w:rPr>
          <w:rFonts w:ascii="Trebuchet MS" w:hAnsi="Trebuchet MS" w:cs="Tahoma"/>
          <w:sz w:val="20"/>
        </w:rPr>
        <w:t>, calculado com 9 (nove) casas decimais, com arredondamento, apurado de acordo com a seguinte fórmula:</w:t>
      </w:r>
    </w:p>
    <w:p w14:paraId="0468B005"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3F355B46" w14:textId="77777777" w:rsidR="002635F4" w:rsidRPr="00D7010D" w:rsidRDefault="002635F4">
      <w:pPr>
        <w:widowControl w:val="0"/>
        <w:tabs>
          <w:tab w:val="left" w:pos="1134"/>
          <w:tab w:val="left" w:pos="1985"/>
        </w:tabs>
        <w:spacing w:after="0" w:line="360" w:lineRule="auto"/>
        <w:ind w:left="1134"/>
        <w:jc w:val="center"/>
        <w:rPr>
          <w:rFonts w:ascii="Trebuchet MS" w:hAnsi="Trebuchet MS" w:cs="Tahoma"/>
          <w:sz w:val="20"/>
        </w:rPr>
      </w:pPr>
      <w:r w:rsidRPr="00D7010D">
        <w:rPr>
          <w:rFonts w:ascii="Trebuchet MS" w:hAnsi="Trebuchet MS" w:cs="Tahoma"/>
          <w:sz w:val="20"/>
        </w:rPr>
        <w:t>Fator Juros = (</w:t>
      </w:r>
      <w:proofErr w:type="spellStart"/>
      <w:r w:rsidRPr="00D7010D">
        <w:rPr>
          <w:rFonts w:ascii="Trebuchet MS" w:hAnsi="Trebuchet MS" w:cs="Tahoma"/>
          <w:sz w:val="20"/>
        </w:rPr>
        <w:t>FatorDI</w:t>
      </w:r>
      <w:proofErr w:type="spellEnd"/>
      <w:r w:rsidRPr="00D7010D">
        <w:rPr>
          <w:rFonts w:ascii="Trebuchet MS" w:hAnsi="Trebuchet MS" w:cs="Tahoma"/>
          <w:sz w:val="20"/>
        </w:rPr>
        <w:t xml:space="preserve"> x Fator Spread)</w:t>
      </w:r>
    </w:p>
    <w:p w14:paraId="7CFB73C1"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55949F75"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onde:</w:t>
      </w:r>
    </w:p>
    <w:p w14:paraId="41B63E85"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2F0ECAB6" w14:textId="22C3F057" w:rsidR="00103072" w:rsidRDefault="002635F4" w:rsidP="001B4280">
      <w:pPr>
        <w:widowControl w:val="0"/>
        <w:tabs>
          <w:tab w:val="left" w:pos="1134"/>
          <w:tab w:val="left" w:pos="1985"/>
        </w:tabs>
        <w:spacing w:after="0" w:line="360" w:lineRule="auto"/>
        <w:ind w:left="1134"/>
        <w:rPr>
          <w:rFonts w:ascii="Trebuchet MS" w:hAnsi="Trebuchet MS" w:cs="Tahoma"/>
          <w:sz w:val="20"/>
        </w:rPr>
      </w:pPr>
      <w:proofErr w:type="spellStart"/>
      <w:r w:rsidRPr="00D7010D">
        <w:rPr>
          <w:rFonts w:ascii="Trebuchet MS" w:hAnsi="Trebuchet MS" w:cs="Tahoma"/>
          <w:sz w:val="20"/>
        </w:rPr>
        <w:t>FatorDI</w:t>
      </w:r>
      <w:proofErr w:type="spellEnd"/>
      <w:r w:rsidRPr="00D7010D">
        <w:rPr>
          <w:rFonts w:ascii="Trebuchet MS" w:hAnsi="Trebuchet MS" w:cs="Tahoma"/>
          <w:sz w:val="20"/>
        </w:rPr>
        <w:t xml:space="preserve"> = </w:t>
      </w:r>
      <w:proofErr w:type="spellStart"/>
      <w:r w:rsidRPr="00D7010D">
        <w:rPr>
          <w:rFonts w:ascii="Trebuchet MS" w:hAnsi="Trebuchet MS" w:cs="Tahoma"/>
          <w:sz w:val="20"/>
        </w:rPr>
        <w:t>produtório</w:t>
      </w:r>
      <w:proofErr w:type="spellEnd"/>
      <w:r w:rsidRPr="00D7010D">
        <w:rPr>
          <w:rFonts w:ascii="Trebuchet MS" w:hAnsi="Trebuchet MS" w:cs="Tahoma"/>
          <w:sz w:val="20"/>
        </w:rPr>
        <w:t xml:space="preserve"> das Taxas DI, com uso de percentual aplicado, da data de início do Período de Capitalização (inclusive) até a data de cálculo (exclusive), calculado com 8 (oito) casas </w:t>
      </w:r>
      <w:r w:rsidRPr="00D7010D">
        <w:rPr>
          <w:rFonts w:ascii="Trebuchet MS" w:hAnsi="Trebuchet MS" w:cs="Tahoma"/>
          <w:sz w:val="20"/>
        </w:rPr>
        <w:lastRenderedPageBreak/>
        <w:t>decimais, com arredondamento, apurado da seguinte forma:</w:t>
      </w:r>
    </w:p>
    <w:p w14:paraId="7F17FCF3" w14:textId="51E7F061" w:rsidR="00103072" w:rsidRDefault="00103072">
      <w:pPr>
        <w:widowControl w:val="0"/>
        <w:tabs>
          <w:tab w:val="left" w:pos="1134"/>
          <w:tab w:val="left" w:pos="1985"/>
        </w:tabs>
        <w:spacing w:after="0" w:line="360" w:lineRule="auto"/>
        <w:ind w:left="1134"/>
        <w:rPr>
          <w:rFonts w:ascii="Trebuchet MS" w:hAnsi="Trebuchet MS" w:cs="Tahoma"/>
          <w:sz w:val="20"/>
        </w:rPr>
      </w:pPr>
    </w:p>
    <w:p w14:paraId="565002EB" w14:textId="77777777" w:rsidR="00103072" w:rsidRDefault="00103072" w:rsidP="00103072">
      <w:pPr>
        <w:widowControl w:val="0"/>
        <w:tabs>
          <w:tab w:val="left" w:pos="1134"/>
          <w:tab w:val="left" w:pos="1985"/>
        </w:tabs>
        <w:spacing w:after="0" w:line="360" w:lineRule="auto"/>
        <w:rPr>
          <w:rFonts w:ascii="Trebuchet MS" w:hAnsi="Trebuchet MS" w:cs="Tahoma"/>
          <w:sz w:val="20"/>
        </w:rPr>
      </w:pPr>
    </w:p>
    <w:p w14:paraId="568CC8F6" w14:textId="5F0F1DDC" w:rsidR="00103072" w:rsidRPr="00EC6140" w:rsidRDefault="00103072" w:rsidP="00103072">
      <w:pPr>
        <w:pStyle w:val="Level3"/>
        <w:numPr>
          <w:ilvl w:val="0"/>
          <w:numId w:val="0"/>
        </w:numPr>
        <w:tabs>
          <w:tab w:val="left" w:pos="720"/>
        </w:tabs>
        <w:spacing w:after="0" w:line="312" w:lineRule="auto"/>
        <w:rPr>
          <w:rFonts w:ascii="Times New Roman" w:hAnsi="Times New Roman"/>
          <w:sz w:val="24"/>
          <w:szCs w:val="24"/>
        </w:rPr>
      </w:pPr>
      <m:oMathPara>
        <m:oMath>
          <m:r>
            <w:rPr>
              <w:rFonts w:ascii="Cambria Math" w:hAnsi="Cambria Math"/>
              <w:sz w:val="24"/>
              <w:szCs w:val="24"/>
            </w:rPr>
            <m:t>FatorDI=</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TDI</m:t>
                      </m:r>
                    </m:e>
                    <m:sub>
                      <m:r>
                        <w:rPr>
                          <w:rFonts w:ascii="Cambria Math" w:hAnsi="Cambria Math"/>
                          <w:sz w:val="24"/>
                          <w:szCs w:val="24"/>
                        </w:rPr>
                        <m:t>k</m:t>
                      </m:r>
                    </m:sub>
                  </m:sSub>
                </m:e>
              </m:d>
            </m:e>
          </m:nary>
          <m:r>
            <w:rPr>
              <w:rFonts w:ascii="Cambria Math" w:hAnsi="Cambria Math"/>
              <w:sz w:val="24"/>
              <w:szCs w:val="24"/>
            </w:rPr>
            <m:t xml:space="preserve"> </m:t>
          </m:r>
        </m:oMath>
      </m:oMathPara>
    </w:p>
    <w:p w14:paraId="72066C2B" w14:textId="77777777" w:rsidR="00103072" w:rsidRDefault="00103072" w:rsidP="00103072">
      <w:pPr>
        <w:widowControl w:val="0"/>
        <w:tabs>
          <w:tab w:val="left" w:pos="1134"/>
          <w:tab w:val="left" w:pos="1985"/>
        </w:tabs>
        <w:spacing w:after="0" w:line="360" w:lineRule="auto"/>
        <w:ind w:left="1134"/>
        <w:rPr>
          <w:rFonts w:ascii="Trebuchet MS" w:hAnsi="Trebuchet MS" w:cs="Tahoma"/>
          <w:sz w:val="20"/>
        </w:rPr>
      </w:pPr>
    </w:p>
    <w:p w14:paraId="5929DF86" w14:textId="2E558E3A" w:rsidR="002635F4" w:rsidRDefault="003E3E21">
      <w:pPr>
        <w:widowControl w:val="0"/>
        <w:tabs>
          <w:tab w:val="left" w:pos="1134"/>
          <w:tab w:val="left" w:pos="1985"/>
        </w:tabs>
        <w:spacing w:after="0" w:line="360" w:lineRule="auto"/>
        <w:ind w:left="1134"/>
        <w:rPr>
          <w:rFonts w:ascii="Trebuchet MS" w:hAnsi="Trebuchet MS" w:cs="Tahoma"/>
          <w:sz w:val="20"/>
        </w:rPr>
      </w:pPr>
      <w:r>
        <w:rPr>
          <w:rFonts w:ascii="Trebuchet MS" w:hAnsi="Trebuchet MS" w:cs="Tahoma"/>
          <w:sz w:val="20"/>
        </w:rPr>
        <w:t>n</w:t>
      </w:r>
      <w:r w:rsidR="002635F4" w:rsidRPr="00D7010D">
        <w:rPr>
          <w:rFonts w:ascii="Trebuchet MS" w:hAnsi="Trebuchet MS" w:cs="Tahoma"/>
          <w:sz w:val="20"/>
        </w:rPr>
        <w:t xml:space="preserve"> = </w:t>
      </w:r>
      <w:r w:rsidR="00103072" w:rsidRPr="00D7010D">
        <w:rPr>
          <w:rFonts w:ascii="Trebuchet MS" w:hAnsi="Trebuchet MS" w:cs="Tahoma"/>
          <w:sz w:val="20"/>
        </w:rPr>
        <w:t>número total de Taxas DI, consideradas n</w:t>
      </w:r>
      <w:r w:rsidR="00103072">
        <w:rPr>
          <w:rFonts w:ascii="Trebuchet MS" w:hAnsi="Trebuchet MS" w:cs="Tahoma"/>
          <w:sz w:val="20"/>
        </w:rPr>
        <w:t xml:space="preserve">o cálculo da </w:t>
      </w:r>
      <w:r w:rsidR="00103072" w:rsidRPr="001B4280">
        <w:rPr>
          <w:rFonts w:ascii="Trebuchet MS" w:hAnsi="Trebuchet MS" w:cs="Tahoma"/>
          <w:sz w:val="20"/>
        </w:rPr>
        <w:t>remuneração</w:t>
      </w:r>
      <w:r w:rsidR="00103072" w:rsidRPr="00D24654">
        <w:rPr>
          <w:rFonts w:ascii="Trebuchet MS" w:hAnsi="Trebuchet MS" w:cs="Tahoma"/>
          <w:sz w:val="20"/>
        </w:rPr>
        <w:t xml:space="preserve"> do ativo</w:t>
      </w:r>
      <w:r w:rsidR="00103072" w:rsidRPr="001B4280">
        <w:rPr>
          <w:rFonts w:ascii="Trebuchet MS" w:hAnsi="Trebuchet MS" w:cs="Tahoma"/>
          <w:sz w:val="20"/>
        </w:rPr>
        <w:t>,</w:t>
      </w:r>
      <w:r w:rsidR="00103072" w:rsidRPr="00D7010D">
        <w:rPr>
          <w:rFonts w:ascii="Trebuchet MS" w:hAnsi="Trebuchet MS" w:cs="Tahoma"/>
          <w:sz w:val="20"/>
        </w:rPr>
        <w:t xml:space="preserve"> sendo “</w:t>
      </w:r>
      <w:r>
        <w:rPr>
          <w:rFonts w:ascii="Trebuchet MS" w:hAnsi="Trebuchet MS" w:cs="Tahoma"/>
          <w:sz w:val="20"/>
        </w:rPr>
        <w:t>n</w:t>
      </w:r>
      <w:r w:rsidR="00103072" w:rsidRPr="00D7010D">
        <w:rPr>
          <w:rFonts w:ascii="Trebuchet MS" w:hAnsi="Trebuchet MS" w:cs="Tahoma"/>
          <w:sz w:val="20"/>
        </w:rPr>
        <w:t>” um número inteiro;</w:t>
      </w:r>
    </w:p>
    <w:p w14:paraId="3670F80A" w14:textId="77777777" w:rsidR="002635F4" w:rsidRPr="00D7010D" w:rsidRDefault="002635F4" w:rsidP="00565DAC">
      <w:pPr>
        <w:widowControl w:val="0"/>
        <w:tabs>
          <w:tab w:val="left" w:pos="1134"/>
          <w:tab w:val="left" w:pos="1985"/>
        </w:tabs>
        <w:spacing w:after="0" w:line="360" w:lineRule="auto"/>
        <w:rPr>
          <w:rFonts w:ascii="Trebuchet MS" w:hAnsi="Trebuchet MS" w:cs="Tahoma"/>
          <w:sz w:val="20"/>
        </w:rPr>
      </w:pPr>
    </w:p>
    <w:p w14:paraId="26E861BD" w14:textId="1829C78C" w:rsidR="002635F4" w:rsidRPr="00D7010D" w:rsidRDefault="002635F4">
      <w:pPr>
        <w:widowControl w:val="0"/>
        <w:tabs>
          <w:tab w:val="left" w:pos="1134"/>
          <w:tab w:val="left" w:pos="1985"/>
        </w:tabs>
        <w:spacing w:after="0" w:line="360" w:lineRule="auto"/>
        <w:ind w:left="1134"/>
        <w:rPr>
          <w:rFonts w:ascii="Trebuchet MS" w:hAnsi="Trebuchet MS" w:cs="Tahoma"/>
          <w:sz w:val="20"/>
        </w:rPr>
      </w:pPr>
      <w:proofErr w:type="spellStart"/>
      <w:r w:rsidRPr="00D7010D">
        <w:rPr>
          <w:rFonts w:ascii="Trebuchet MS" w:hAnsi="Trebuchet MS" w:cs="Tahoma"/>
          <w:sz w:val="20"/>
        </w:rPr>
        <w:t>TDIk</w:t>
      </w:r>
      <w:proofErr w:type="spellEnd"/>
      <w:r w:rsidRPr="00D7010D">
        <w:rPr>
          <w:rFonts w:ascii="Trebuchet MS" w:hAnsi="Trebuchet MS" w:cs="Tahoma"/>
          <w:sz w:val="20"/>
        </w:rPr>
        <w:t xml:space="preserve"> = Taxa DI, expressa ao dia, calculado com 8 (oito) casas decimais, com arredondamento, apurado da seguinte forma:</w:t>
      </w:r>
    </w:p>
    <w:p w14:paraId="3BFA5BCA"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r w:rsidRPr="00500DE8">
        <w:rPr>
          <w:rFonts w:ascii="Trebuchet MS" w:hAnsi="Trebuchet MS"/>
          <w:noProof/>
          <w:sz w:val="20"/>
        </w:rPr>
        <w:drawing>
          <wp:anchor distT="0" distB="0" distL="114300" distR="114300" simplePos="0" relativeHeight="251660288" behindDoc="1" locked="0" layoutInCell="1" allowOverlap="1" wp14:anchorId="35D279C2" wp14:editId="6695EAD4">
            <wp:simplePos x="0" y="0"/>
            <wp:positionH relativeFrom="margin">
              <wp:posOffset>2244090</wp:posOffset>
            </wp:positionH>
            <wp:positionV relativeFrom="paragraph">
              <wp:posOffset>227330</wp:posOffset>
            </wp:positionV>
            <wp:extent cx="1475740" cy="52578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8" cstate="print">
                      <a:extLst>
                        <a:ext uri="{28A0092B-C50C-407E-A947-70E740481C1C}">
                          <a14:useLocalDpi xmlns:a14="http://schemas.microsoft.com/office/drawing/2010/main" val="0"/>
                        </a:ext>
                      </a:extLst>
                    </a:blip>
                    <a:srcRect b="29161"/>
                    <a:stretch>
                      <a:fillRect/>
                    </a:stretch>
                  </pic:blipFill>
                  <pic:spPr bwMode="auto">
                    <a:xfrm>
                      <a:off x="0" y="0"/>
                      <a:ext cx="1475740" cy="525780"/>
                    </a:xfrm>
                    <a:prstGeom prst="rect">
                      <a:avLst/>
                    </a:prstGeom>
                    <a:noFill/>
                  </pic:spPr>
                </pic:pic>
              </a:graphicData>
            </a:graphic>
            <wp14:sizeRelH relativeFrom="page">
              <wp14:pctWidth>0</wp14:pctWidth>
            </wp14:sizeRelH>
            <wp14:sizeRelV relativeFrom="page">
              <wp14:pctHeight>0</wp14:pctHeight>
            </wp14:sizeRelV>
          </wp:anchor>
        </w:drawing>
      </w:r>
    </w:p>
    <w:p w14:paraId="0EA01CD8"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2F7F3062"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onde:</w:t>
      </w:r>
    </w:p>
    <w:p w14:paraId="3D8FCCA0"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50A9F97B" w14:textId="550AE535" w:rsidR="002635F4" w:rsidRPr="00D7010D" w:rsidRDefault="002635F4">
      <w:pPr>
        <w:widowControl w:val="0"/>
        <w:tabs>
          <w:tab w:val="left" w:pos="1134"/>
          <w:tab w:val="left" w:pos="1985"/>
        </w:tabs>
        <w:spacing w:after="0" w:line="360" w:lineRule="auto"/>
        <w:ind w:left="1134"/>
        <w:rPr>
          <w:rFonts w:ascii="Trebuchet MS" w:hAnsi="Trebuchet MS" w:cs="Tahoma"/>
          <w:sz w:val="20"/>
        </w:rPr>
      </w:pPr>
      <w:proofErr w:type="spellStart"/>
      <w:r w:rsidRPr="00D7010D">
        <w:rPr>
          <w:rFonts w:ascii="Trebuchet MS" w:hAnsi="Trebuchet MS" w:cs="Tahoma"/>
          <w:sz w:val="20"/>
        </w:rPr>
        <w:t>DIk</w:t>
      </w:r>
      <w:proofErr w:type="spellEnd"/>
      <w:r w:rsidRPr="00D7010D">
        <w:rPr>
          <w:rFonts w:ascii="Trebuchet MS" w:hAnsi="Trebuchet MS" w:cs="Tahoma"/>
          <w:sz w:val="20"/>
        </w:rPr>
        <w:t xml:space="preserve"> = Taxa DI</w:t>
      </w:r>
      <w:r w:rsidR="00765D92" w:rsidRPr="00D7010D">
        <w:rPr>
          <w:rFonts w:ascii="Trebuchet MS" w:hAnsi="Trebuchet MS" w:cs="Tahoma"/>
          <w:sz w:val="20"/>
        </w:rPr>
        <w:t>, divulgada pela B3, válida por 1 (um) Dia Útil (</w:t>
      </w:r>
      <w:r w:rsidR="00765D92" w:rsidRPr="00D7010D">
        <w:rPr>
          <w:rFonts w:ascii="Trebuchet MS" w:hAnsi="Trebuchet MS" w:cs="Tahoma"/>
          <w:i/>
          <w:iCs/>
          <w:sz w:val="20"/>
        </w:rPr>
        <w:t>overnight</w:t>
      </w:r>
      <w:r w:rsidR="00765D92" w:rsidRPr="00D7010D">
        <w:rPr>
          <w:rFonts w:ascii="Trebuchet MS" w:hAnsi="Trebuchet MS" w:cs="Tahoma"/>
          <w:sz w:val="20"/>
        </w:rPr>
        <w:t>)</w:t>
      </w:r>
      <w:r w:rsidRPr="00D7010D">
        <w:rPr>
          <w:rFonts w:ascii="Trebuchet MS" w:hAnsi="Trebuchet MS" w:cs="Tahoma"/>
          <w:sz w:val="20"/>
        </w:rPr>
        <w:t>, utilizada com 2 (duas) casas decimais</w:t>
      </w:r>
      <w:r w:rsidR="00103072">
        <w:rPr>
          <w:rFonts w:ascii="Trebuchet MS" w:hAnsi="Trebuchet MS" w:cs="Tahoma"/>
          <w:sz w:val="20"/>
        </w:rPr>
        <w:t xml:space="preserve">, divulgada no </w:t>
      </w:r>
      <w:r w:rsidR="00056B93">
        <w:rPr>
          <w:rFonts w:ascii="Trebuchet MS" w:hAnsi="Trebuchet MS" w:cs="Tahoma"/>
          <w:sz w:val="20"/>
        </w:rPr>
        <w:t>1</w:t>
      </w:r>
      <w:r w:rsidR="00103072">
        <w:rPr>
          <w:rFonts w:ascii="Trebuchet MS" w:hAnsi="Trebuchet MS" w:cs="Tahoma"/>
          <w:sz w:val="20"/>
        </w:rPr>
        <w:t>º Dia Útil anterior à data de cálculo</w:t>
      </w:r>
      <w:r w:rsidRPr="00D7010D">
        <w:rPr>
          <w:rFonts w:ascii="Trebuchet MS" w:hAnsi="Trebuchet MS" w:cs="Tahoma"/>
          <w:sz w:val="20"/>
        </w:rPr>
        <w:t>;</w:t>
      </w:r>
      <w:r w:rsidR="00765D92" w:rsidRPr="00D7010D">
        <w:rPr>
          <w:rFonts w:ascii="Trebuchet MS" w:hAnsi="Trebuchet MS" w:cs="Tahoma"/>
          <w:sz w:val="20"/>
        </w:rPr>
        <w:t xml:space="preserve"> e</w:t>
      </w:r>
    </w:p>
    <w:p w14:paraId="23D4B7FB" w14:textId="77777777"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32A2D8EC" w14:textId="71627DC4" w:rsidR="002635F4" w:rsidRPr="00D7010D" w:rsidRDefault="002635F4">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 xml:space="preserve">Fator </w:t>
      </w:r>
      <w:r w:rsidRPr="00D7010D">
        <w:rPr>
          <w:rFonts w:ascii="Trebuchet MS" w:hAnsi="Trebuchet MS" w:cs="Tahoma"/>
          <w:i/>
          <w:sz w:val="20"/>
        </w:rPr>
        <w:t>Spread</w:t>
      </w:r>
      <w:r w:rsidRPr="00D7010D">
        <w:rPr>
          <w:rFonts w:ascii="Trebuchet MS" w:hAnsi="Trebuchet MS" w:cs="Tahoma"/>
          <w:sz w:val="20"/>
        </w:rPr>
        <w:t xml:space="preserve"> = </w:t>
      </w:r>
      <w:r w:rsidR="00765D92" w:rsidRPr="00D7010D">
        <w:rPr>
          <w:rFonts w:ascii="Trebuchet MS" w:hAnsi="Trebuchet MS" w:cs="Tahoma"/>
          <w:sz w:val="20"/>
        </w:rPr>
        <w:t xml:space="preserve">sobretaxa de juros fixo, </w:t>
      </w:r>
      <w:r w:rsidRPr="00D7010D">
        <w:rPr>
          <w:rFonts w:ascii="Trebuchet MS" w:hAnsi="Trebuchet MS" w:cs="Tahoma"/>
          <w:sz w:val="20"/>
        </w:rPr>
        <w:t>calculad</w:t>
      </w:r>
      <w:r w:rsidR="00765D92" w:rsidRPr="00D7010D">
        <w:rPr>
          <w:rFonts w:ascii="Trebuchet MS" w:hAnsi="Trebuchet MS" w:cs="Tahoma"/>
          <w:sz w:val="20"/>
        </w:rPr>
        <w:t>a</w:t>
      </w:r>
      <w:r w:rsidRPr="00D7010D">
        <w:rPr>
          <w:rFonts w:ascii="Trebuchet MS" w:hAnsi="Trebuchet MS" w:cs="Tahoma"/>
          <w:sz w:val="20"/>
        </w:rPr>
        <w:t xml:space="preserve"> com 9 (nove) casas decimais, com arredondamento, calculado conforme a seguinte fórmula:</w:t>
      </w:r>
      <w:r w:rsidR="00096C55">
        <w:rPr>
          <w:rFonts w:ascii="Trebuchet MS" w:hAnsi="Trebuchet MS" w:cs="Tahoma"/>
          <w:sz w:val="20"/>
        </w:rPr>
        <w:t xml:space="preserve"> </w:t>
      </w:r>
    </w:p>
    <w:p w14:paraId="2C68AD2D" w14:textId="5CF59A61" w:rsidR="002635F4" w:rsidRPr="00D7010D" w:rsidRDefault="002635F4">
      <w:pPr>
        <w:widowControl w:val="0"/>
        <w:tabs>
          <w:tab w:val="left" w:pos="1134"/>
          <w:tab w:val="left" w:pos="1985"/>
        </w:tabs>
        <w:spacing w:after="0" w:line="360" w:lineRule="auto"/>
        <w:ind w:left="1134"/>
        <w:rPr>
          <w:rFonts w:ascii="Trebuchet MS" w:hAnsi="Trebuchet MS" w:cs="Tahoma"/>
          <w:sz w:val="20"/>
        </w:rPr>
      </w:pPr>
    </w:p>
    <w:p w14:paraId="46C87036" w14:textId="156F5CF5" w:rsidR="002635F4" w:rsidRPr="00D7010D" w:rsidRDefault="00096C55" w:rsidP="006E6876">
      <w:pPr>
        <w:pStyle w:val="Default"/>
        <w:tabs>
          <w:tab w:val="left" w:pos="567"/>
          <w:tab w:val="left" w:pos="1276"/>
          <w:tab w:val="left" w:pos="1985"/>
        </w:tabs>
        <w:spacing w:line="360" w:lineRule="auto"/>
        <w:ind w:left="1134"/>
        <w:jc w:val="center"/>
        <w:rPr>
          <w:rFonts w:ascii="Trebuchet MS" w:hAnsi="Trebuchet MS" w:cs="Tahoma"/>
          <w:color w:val="auto"/>
          <w:sz w:val="20"/>
          <w:szCs w:val="20"/>
        </w:rPr>
      </w:pPr>
      <w:r>
        <w:rPr>
          <w:noProof/>
        </w:rPr>
        <w:drawing>
          <wp:inline distT="0" distB="0" distL="0" distR="0" wp14:anchorId="1EC7944C" wp14:editId="6990EB1E">
            <wp:extent cx="1962150" cy="647700"/>
            <wp:effectExtent l="0" t="0" r="0" b="0"/>
            <wp:docPr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2150" cy="647700"/>
                    </a:xfrm>
                    <a:prstGeom prst="rect">
                      <a:avLst/>
                    </a:prstGeom>
                  </pic:spPr>
                </pic:pic>
              </a:graphicData>
            </a:graphic>
          </wp:inline>
        </w:drawing>
      </w:r>
    </w:p>
    <w:p w14:paraId="1285B1CB" w14:textId="77777777" w:rsidR="002635F4" w:rsidRPr="00502722" w:rsidRDefault="002635F4">
      <w:pPr>
        <w:pStyle w:val="Default"/>
        <w:tabs>
          <w:tab w:val="left" w:pos="567"/>
          <w:tab w:val="left" w:pos="1276"/>
          <w:tab w:val="left" w:pos="1985"/>
        </w:tabs>
        <w:spacing w:line="360" w:lineRule="auto"/>
        <w:ind w:left="1134"/>
        <w:rPr>
          <w:rFonts w:ascii="Trebuchet MS" w:hAnsi="Trebuchet MS" w:cs="Times New Roman"/>
          <w:color w:val="auto"/>
          <w:sz w:val="20"/>
          <w:szCs w:val="20"/>
        </w:rPr>
      </w:pPr>
      <w:r w:rsidRPr="00502722">
        <w:rPr>
          <w:rFonts w:ascii="Trebuchet MS" w:hAnsi="Trebuchet MS" w:cs="Times New Roman"/>
          <w:color w:val="auto"/>
          <w:sz w:val="20"/>
          <w:szCs w:val="20"/>
        </w:rPr>
        <w:t>onde:</w:t>
      </w:r>
    </w:p>
    <w:p w14:paraId="2E027AFC" w14:textId="77777777" w:rsidR="002635F4" w:rsidRPr="00502722" w:rsidRDefault="002635F4">
      <w:pPr>
        <w:pStyle w:val="Default"/>
        <w:tabs>
          <w:tab w:val="left" w:pos="567"/>
          <w:tab w:val="left" w:pos="1276"/>
          <w:tab w:val="left" w:pos="1985"/>
        </w:tabs>
        <w:spacing w:line="360" w:lineRule="auto"/>
        <w:ind w:left="1134"/>
        <w:rPr>
          <w:rFonts w:ascii="Trebuchet MS" w:hAnsi="Trebuchet MS" w:cs="Times New Roman"/>
          <w:color w:val="auto"/>
          <w:sz w:val="20"/>
          <w:szCs w:val="20"/>
        </w:rPr>
      </w:pPr>
    </w:p>
    <w:p w14:paraId="3034DEE7" w14:textId="044BFA47" w:rsidR="002635F4" w:rsidRPr="00502722" w:rsidRDefault="002635F4">
      <w:pPr>
        <w:pStyle w:val="Default"/>
        <w:tabs>
          <w:tab w:val="left" w:pos="567"/>
          <w:tab w:val="left" w:pos="1276"/>
          <w:tab w:val="left" w:pos="1985"/>
        </w:tabs>
        <w:spacing w:line="360" w:lineRule="auto"/>
        <w:ind w:left="1134"/>
        <w:rPr>
          <w:rFonts w:ascii="Trebuchet MS" w:hAnsi="Trebuchet MS" w:cs="Times New Roman"/>
          <w:color w:val="auto"/>
          <w:sz w:val="20"/>
          <w:szCs w:val="20"/>
        </w:rPr>
      </w:pPr>
      <w:r w:rsidRPr="00565DAC">
        <w:rPr>
          <w:rFonts w:ascii="Trebuchet MS" w:hAnsi="Trebuchet MS"/>
          <w:color w:val="auto"/>
          <w:sz w:val="20"/>
        </w:rPr>
        <w:t>spread</w:t>
      </w:r>
      <w:r w:rsidRPr="00502722">
        <w:rPr>
          <w:rFonts w:ascii="Trebuchet MS" w:hAnsi="Trebuchet MS" w:cs="Times New Roman"/>
          <w:color w:val="auto"/>
          <w:sz w:val="20"/>
          <w:szCs w:val="20"/>
        </w:rPr>
        <w:t xml:space="preserve"> = </w:t>
      </w:r>
      <w:r w:rsidR="00B91EA4" w:rsidRPr="00502722">
        <w:rPr>
          <w:rFonts w:ascii="Trebuchet MS" w:hAnsi="Trebuchet MS" w:cs="Times New Roman"/>
          <w:color w:val="auto"/>
          <w:sz w:val="20"/>
          <w:szCs w:val="20"/>
        </w:rPr>
        <w:t>2</w:t>
      </w:r>
      <w:r w:rsidR="00AF6566" w:rsidRPr="00502722">
        <w:rPr>
          <w:rFonts w:ascii="Trebuchet MS" w:hAnsi="Trebuchet MS" w:cs="Times New Roman"/>
          <w:color w:val="auto"/>
          <w:sz w:val="20"/>
          <w:szCs w:val="20"/>
        </w:rPr>
        <w:t>,</w:t>
      </w:r>
      <w:r w:rsidR="00B91EA4" w:rsidRPr="00502722">
        <w:rPr>
          <w:rFonts w:ascii="Trebuchet MS" w:hAnsi="Trebuchet MS" w:cs="Times New Roman"/>
          <w:color w:val="auto"/>
          <w:sz w:val="20"/>
          <w:szCs w:val="20"/>
        </w:rPr>
        <w:t>05</w:t>
      </w:r>
      <w:r w:rsidR="00AF6566" w:rsidRPr="00502722">
        <w:rPr>
          <w:rFonts w:ascii="Trebuchet MS" w:hAnsi="Trebuchet MS" w:cs="Times New Roman"/>
          <w:color w:val="auto"/>
          <w:sz w:val="20"/>
          <w:szCs w:val="20"/>
        </w:rPr>
        <w:t>00</w:t>
      </w:r>
      <w:r w:rsidRPr="00502722">
        <w:rPr>
          <w:rFonts w:ascii="Trebuchet MS" w:hAnsi="Trebuchet MS" w:cs="Times New Roman"/>
          <w:color w:val="auto"/>
          <w:sz w:val="20"/>
          <w:szCs w:val="20"/>
        </w:rPr>
        <w:t>;</w:t>
      </w:r>
    </w:p>
    <w:p w14:paraId="4FD3AFA4" w14:textId="0705F70E" w:rsidR="00965681" w:rsidRDefault="00965681" w:rsidP="00565DAC">
      <w:pPr>
        <w:widowControl w:val="0"/>
        <w:tabs>
          <w:tab w:val="left" w:pos="1985"/>
        </w:tabs>
        <w:autoSpaceDE w:val="0"/>
        <w:autoSpaceDN w:val="0"/>
        <w:adjustRightInd w:val="0"/>
        <w:spacing w:after="0" w:line="360" w:lineRule="auto"/>
        <w:rPr>
          <w:rFonts w:ascii="Trebuchet MS" w:hAnsi="Trebuchet MS"/>
          <w:sz w:val="20"/>
        </w:rPr>
      </w:pPr>
    </w:p>
    <w:p w14:paraId="0AE38AB6" w14:textId="30F0BC45" w:rsidR="00965681" w:rsidRPr="00D7010D" w:rsidRDefault="00965681">
      <w:pPr>
        <w:widowControl w:val="0"/>
        <w:tabs>
          <w:tab w:val="left" w:pos="1985"/>
        </w:tabs>
        <w:autoSpaceDE w:val="0"/>
        <w:autoSpaceDN w:val="0"/>
        <w:adjustRightInd w:val="0"/>
        <w:spacing w:after="0" w:line="360" w:lineRule="auto"/>
        <w:ind w:left="1134"/>
        <w:rPr>
          <w:rFonts w:ascii="Trebuchet MS" w:hAnsi="Trebuchet MS"/>
          <w:sz w:val="20"/>
        </w:rPr>
      </w:pPr>
      <w:r>
        <w:rPr>
          <w:rFonts w:ascii="Trebuchet MS" w:hAnsi="Trebuchet MS"/>
          <w:sz w:val="20"/>
        </w:rPr>
        <w:t>D</w:t>
      </w:r>
      <w:r w:rsidR="00502722">
        <w:rPr>
          <w:rFonts w:ascii="Trebuchet MS" w:hAnsi="Trebuchet MS"/>
          <w:sz w:val="20"/>
        </w:rPr>
        <w:t>P</w:t>
      </w:r>
      <w:r>
        <w:rPr>
          <w:rFonts w:ascii="Trebuchet MS" w:hAnsi="Trebuchet MS"/>
          <w:sz w:val="20"/>
        </w:rPr>
        <w:t xml:space="preserve"> = </w:t>
      </w:r>
      <w:r w:rsidR="00502722" w:rsidRPr="00502722">
        <w:rPr>
          <w:rFonts w:ascii="Trebuchet MS" w:hAnsi="Trebuchet MS"/>
          <w:sz w:val="20"/>
        </w:rPr>
        <w:t xml:space="preserve">número de Dias Úteis entre </w:t>
      </w:r>
      <w:r w:rsidR="001B4280">
        <w:rPr>
          <w:rFonts w:ascii="Trebuchet MS" w:hAnsi="Trebuchet MS"/>
          <w:sz w:val="20"/>
        </w:rPr>
        <w:t>a</w:t>
      </w:r>
      <w:r w:rsidR="005319F3">
        <w:rPr>
          <w:rFonts w:ascii="Trebuchet MS" w:hAnsi="Trebuchet MS"/>
          <w:sz w:val="20"/>
        </w:rPr>
        <w:t xml:space="preserve"> Data de Início da Rentabilidade das Debêntures da Primeira Série, no caso do primeiro Período de Capitalização, ou da </w:t>
      </w:r>
      <w:r w:rsidR="00502722" w:rsidRPr="00502722">
        <w:rPr>
          <w:rFonts w:ascii="Trebuchet MS" w:hAnsi="Trebuchet MS"/>
          <w:sz w:val="20"/>
        </w:rPr>
        <w:t xml:space="preserve"> últim</w:t>
      </w:r>
      <w:r w:rsidR="001B4280">
        <w:rPr>
          <w:rFonts w:ascii="Trebuchet MS" w:hAnsi="Trebuchet MS"/>
          <w:sz w:val="20"/>
        </w:rPr>
        <w:t>a Data de Pagamento da Remuneração das Debêntures da Primeira Série, inclusive, e data de cálculo, exclusive</w:t>
      </w:r>
      <w:r w:rsidR="00502722" w:rsidRPr="00502722">
        <w:rPr>
          <w:rFonts w:ascii="Trebuchet MS" w:hAnsi="Trebuchet MS"/>
          <w:sz w:val="20"/>
        </w:rPr>
        <w:t>, sendo “DP” um número inteiro</w:t>
      </w:r>
      <w:r w:rsidR="00502722">
        <w:rPr>
          <w:rFonts w:ascii="Trebuchet MS" w:hAnsi="Trebuchet MS"/>
          <w:sz w:val="20"/>
        </w:rPr>
        <w:t>.</w:t>
      </w:r>
      <w:r w:rsidR="00502722" w:rsidRPr="00502722" w:rsidDel="00502722">
        <w:rPr>
          <w:rFonts w:ascii="Trebuchet MS" w:hAnsi="Trebuchet MS"/>
          <w:sz w:val="20"/>
        </w:rPr>
        <w:t xml:space="preserve"> </w:t>
      </w:r>
    </w:p>
    <w:p w14:paraId="086119FC" w14:textId="77777777" w:rsidR="002635F4" w:rsidRPr="00D7010D" w:rsidRDefault="002635F4">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06A562D4" w14:textId="1F9CEC51" w:rsidR="002709E8" w:rsidRPr="00D7010D" w:rsidRDefault="00426B3B" w:rsidP="006E6876">
      <w:pPr>
        <w:pStyle w:val="ListParagraph"/>
        <w:widowControl w:val="0"/>
        <w:numPr>
          <w:ilvl w:val="3"/>
          <w:numId w:val="3"/>
        </w:numPr>
        <w:tabs>
          <w:tab w:val="left" w:pos="3119"/>
        </w:tabs>
        <w:autoSpaceDE w:val="0"/>
        <w:autoSpaceDN w:val="0"/>
        <w:adjustRightInd w:val="0"/>
        <w:spacing w:after="0" w:line="360" w:lineRule="auto"/>
        <w:ind w:left="1985" w:firstLine="0"/>
        <w:contextualSpacing w:val="0"/>
        <w:rPr>
          <w:rFonts w:ascii="Trebuchet MS" w:hAnsi="Trebuchet MS" w:cs="Tahoma"/>
          <w:sz w:val="20"/>
        </w:rPr>
      </w:pPr>
      <w:r w:rsidRPr="00D7010D">
        <w:rPr>
          <w:rFonts w:ascii="Trebuchet MS" w:hAnsi="Trebuchet MS" w:cs="Tahoma"/>
          <w:sz w:val="20"/>
        </w:rPr>
        <w:t>Observações aplicáveis ao cálculo da Remuneração</w:t>
      </w:r>
      <w:r w:rsidR="00AF6566" w:rsidRPr="00D7010D">
        <w:rPr>
          <w:rFonts w:ascii="Trebuchet MS" w:hAnsi="Trebuchet MS" w:cs="Tahoma"/>
          <w:sz w:val="20"/>
        </w:rPr>
        <w:t xml:space="preserve"> das </w:t>
      </w:r>
      <w:r w:rsidR="00DD603B" w:rsidRPr="00D7010D">
        <w:rPr>
          <w:rFonts w:ascii="Trebuchet MS" w:hAnsi="Trebuchet MS" w:cs="Tahoma"/>
          <w:sz w:val="20"/>
        </w:rPr>
        <w:t>Debêntures</w:t>
      </w:r>
      <w:r w:rsidR="00AF6566" w:rsidRPr="00D7010D">
        <w:rPr>
          <w:rFonts w:ascii="Trebuchet MS" w:hAnsi="Trebuchet MS" w:cs="Tahoma"/>
          <w:sz w:val="20"/>
        </w:rPr>
        <w:t xml:space="preserve"> </w:t>
      </w:r>
      <w:r w:rsidR="00F53446" w:rsidRPr="00D7010D">
        <w:rPr>
          <w:rFonts w:ascii="Trebuchet MS" w:hAnsi="Trebuchet MS" w:cs="Tahoma"/>
          <w:sz w:val="20"/>
        </w:rPr>
        <w:t xml:space="preserve">da </w:t>
      </w:r>
      <w:r w:rsidR="00AF6566" w:rsidRPr="00D7010D">
        <w:rPr>
          <w:rFonts w:ascii="Trebuchet MS" w:hAnsi="Trebuchet MS" w:cs="Tahoma"/>
          <w:sz w:val="20"/>
        </w:rPr>
        <w:t>Primeira Série</w:t>
      </w:r>
      <w:r w:rsidRPr="00D7010D">
        <w:rPr>
          <w:rFonts w:ascii="Trebuchet MS" w:hAnsi="Trebuchet MS" w:cs="Tahoma"/>
          <w:sz w:val="20"/>
        </w:rPr>
        <w:t>:</w:t>
      </w:r>
    </w:p>
    <w:p w14:paraId="6656C17C" w14:textId="77777777" w:rsidR="002635F4" w:rsidRPr="00D7010D" w:rsidRDefault="002635F4">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11CD18CA" w14:textId="7AA9AF1C" w:rsidR="002709E8" w:rsidRPr="00D7010D" w:rsidRDefault="002635F4" w:rsidP="006E6876">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 xml:space="preserve">efetua-se o </w:t>
      </w:r>
      <w:proofErr w:type="spellStart"/>
      <w:r w:rsidRPr="00D7010D">
        <w:rPr>
          <w:rFonts w:ascii="Trebuchet MS" w:hAnsi="Trebuchet MS" w:cs="Tahoma"/>
          <w:sz w:val="20"/>
        </w:rPr>
        <w:t>produtório</w:t>
      </w:r>
      <w:proofErr w:type="spellEnd"/>
      <w:r w:rsidRPr="00D7010D">
        <w:rPr>
          <w:rFonts w:ascii="Trebuchet MS" w:hAnsi="Trebuchet MS" w:cs="Tahoma"/>
          <w:sz w:val="20"/>
        </w:rPr>
        <w:t xml:space="preserve"> dos fatores (1 + </w:t>
      </w:r>
      <w:proofErr w:type="spellStart"/>
      <w:r w:rsidRPr="00D7010D">
        <w:rPr>
          <w:rFonts w:ascii="Trebuchet MS" w:hAnsi="Trebuchet MS" w:cs="Tahoma"/>
          <w:sz w:val="20"/>
        </w:rPr>
        <w:t>TDIk</w:t>
      </w:r>
      <w:proofErr w:type="spellEnd"/>
      <w:r w:rsidRPr="00D7010D">
        <w:rPr>
          <w:rFonts w:ascii="Trebuchet MS" w:hAnsi="Trebuchet MS" w:cs="Tahoma"/>
          <w:sz w:val="20"/>
        </w:rPr>
        <w:t>), sendo que a cada fator diário acumulado, trunca-se o resultado com 16 (dezesseis) casas decimais, aplicando-se o próximo fator diário, e assim por diante até o último considerado</w:t>
      </w:r>
      <w:r w:rsidR="00426B3B" w:rsidRPr="00D7010D">
        <w:rPr>
          <w:rFonts w:ascii="Trebuchet MS" w:hAnsi="Trebuchet MS" w:cs="Tahoma"/>
          <w:sz w:val="20"/>
        </w:rPr>
        <w:t>;</w:t>
      </w:r>
    </w:p>
    <w:p w14:paraId="5AAFCA2B" w14:textId="77777777" w:rsidR="002635F4" w:rsidRPr="00D7010D" w:rsidRDefault="002635F4">
      <w:pPr>
        <w:pStyle w:val="ListParagraph"/>
        <w:widowControl w:val="0"/>
        <w:tabs>
          <w:tab w:val="left" w:pos="3119"/>
        </w:tabs>
        <w:spacing w:after="0" w:line="360" w:lineRule="auto"/>
        <w:ind w:left="1985"/>
        <w:contextualSpacing w:val="0"/>
        <w:rPr>
          <w:rFonts w:ascii="Trebuchet MS" w:hAnsi="Trebuchet MS" w:cs="Tahoma"/>
          <w:sz w:val="20"/>
        </w:rPr>
      </w:pPr>
    </w:p>
    <w:p w14:paraId="043CB296" w14:textId="6222A34F" w:rsidR="002709E8" w:rsidRPr="00D7010D" w:rsidRDefault="002635F4" w:rsidP="006E6876">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se os fatores diários estiverem acumulados, considerar-se-á o fator resultante "Fator DI" com 8 (oito) casas decimais, com arredondamento</w:t>
      </w:r>
      <w:r w:rsidR="00936754" w:rsidRPr="00D7010D">
        <w:rPr>
          <w:rFonts w:ascii="Trebuchet MS" w:hAnsi="Trebuchet MS" w:cs="Tahoma"/>
          <w:sz w:val="20"/>
        </w:rPr>
        <w:t>;</w:t>
      </w:r>
    </w:p>
    <w:p w14:paraId="5A4C3408" w14:textId="77777777" w:rsidR="002635F4" w:rsidRPr="00D7010D" w:rsidRDefault="002635F4">
      <w:pPr>
        <w:widowControl w:val="0"/>
        <w:tabs>
          <w:tab w:val="left" w:pos="3119"/>
        </w:tabs>
        <w:spacing w:after="0" w:line="360" w:lineRule="auto"/>
        <w:ind w:left="1985"/>
        <w:rPr>
          <w:rFonts w:ascii="Trebuchet MS" w:hAnsi="Trebuchet MS" w:cs="Tahoma"/>
          <w:sz w:val="20"/>
        </w:rPr>
      </w:pPr>
    </w:p>
    <w:p w14:paraId="279BD69F" w14:textId="29BB8695" w:rsidR="002709E8" w:rsidRPr="00D7010D" w:rsidRDefault="002635F4" w:rsidP="006E6876">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 xml:space="preserve">o fator resultante da expressão (Fator DI x </w:t>
      </w:r>
      <w:proofErr w:type="spellStart"/>
      <w:r w:rsidRPr="00D7010D">
        <w:rPr>
          <w:rFonts w:ascii="Trebuchet MS" w:hAnsi="Trebuchet MS" w:cs="Tahoma"/>
          <w:sz w:val="20"/>
        </w:rPr>
        <w:t>FatorSpread</w:t>
      </w:r>
      <w:proofErr w:type="spellEnd"/>
      <w:r w:rsidRPr="00D7010D">
        <w:rPr>
          <w:rFonts w:ascii="Trebuchet MS" w:hAnsi="Trebuchet MS" w:cs="Tahoma"/>
          <w:sz w:val="20"/>
        </w:rPr>
        <w:t>) é considerado com 9 (nove) casas decimais, com arredondamento</w:t>
      </w:r>
      <w:r w:rsidR="00426B3B" w:rsidRPr="00D7010D">
        <w:rPr>
          <w:rFonts w:ascii="Trebuchet MS" w:hAnsi="Trebuchet MS" w:cs="Tahoma"/>
          <w:sz w:val="20"/>
        </w:rPr>
        <w:t>; e</w:t>
      </w:r>
    </w:p>
    <w:p w14:paraId="1A26C0B2" w14:textId="77777777" w:rsidR="002635F4" w:rsidRPr="00D7010D" w:rsidRDefault="002635F4">
      <w:pPr>
        <w:widowControl w:val="0"/>
        <w:tabs>
          <w:tab w:val="left" w:pos="3119"/>
        </w:tabs>
        <w:spacing w:after="0" w:line="360" w:lineRule="auto"/>
        <w:ind w:left="1985"/>
        <w:rPr>
          <w:rFonts w:ascii="Trebuchet MS" w:hAnsi="Trebuchet MS" w:cs="Tahoma"/>
          <w:sz w:val="20"/>
        </w:rPr>
      </w:pPr>
    </w:p>
    <w:p w14:paraId="20855918" w14:textId="65DFFD44" w:rsidR="002709E8" w:rsidRPr="00D7010D" w:rsidRDefault="002635F4" w:rsidP="00565DAC">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a Taxa DI deverá ser utilizada considerando idêntico número de casas decimais divulgado pelo órgão responsável pelo seu cálculo</w:t>
      </w:r>
      <w:r w:rsidR="00426B3B" w:rsidRPr="00D7010D">
        <w:rPr>
          <w:rFonts w:ascii="Trebuchet MS" w:hAnsi="Trebuchet MS" w:cs="Tahoma"/>
          <w:sz w:val="20"/>
        </w:rPr>
        <w:t>.</w:t>
      </w:r>
    </w:p>
    <w:p w14:paraId="467CD35E" w14:textId="77777777" w:rsidR="00E0308F" w:rsidRPr="00D7010D" w:rsidRDefault="00E0308F" w:rsidP="00565DAC">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2EE7F850" w14:textId="69C18A5B" w:rsidR="00E0308F" w:rsidRPr="00D7010D" w:rsidRDefault="00E0308F"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97" w:name="_Ref124773834"/>
      <w:r w:rsidRPr="00D7010D">
        <w:rPr>
          <w:rFonts w:ascii="Trebuchet MS" w:hAnsi="Trebuchet MS" w:cs="Tahoma"/>
          <w:b/>
          <w:sz w:val="20"/>
        </w:rPr>
        <w:t>Remuneração</w:t>
      </w:r>
      <w:r w:rsidRPr="00D7010D">
        <w:rPr>
          <w:rFonts w:ascii="Trebuchet MS" w:hAnsi="Trebuchet MS" w:cs="Tahoma"/>
          <w:b/>
          <w:bCs/>
          <w:sz w:val="20"/>
        </w:rPr>
        <w:t xml:space="preserve"> das </w:t>
      </w:r>
      <w:r w:rsidR="00DD603B" w:rsidRPr="00D7010D">
        <w:rPr>
          <w:rFonts w:ascii="Trebuchet MS" w:hAnsi="Trebuchet MS" w:cs="Tahoma"/>
          <w:b/>
          <w:bCs/>
          <w:sz w:val="20"/>
        </w:rPr>
        <w:t>Debêntures</w:t>
      </w:r>
      <w:r w:rsidRPr="00D7010D">
        <w:rPr>
          <w:rFonts w:ascii="Trebuchet MS" w:hAnsi="Trebuchet MS" w:cs="Tahoma"/>
          <w:b/>
          <w:bCs/>
          <w:sz w:val="20"/>
        </w:rPr>
        <w:t xml:space="preserve"> da Segunda Série</w:t>
      </w:r>
      <w:r w:rsidRPr="00D7010D">
        <w:rPr>
          <w:rFonts w:ascii="Trebuchet MS" w:hAnsi="Trebuchet MS" w:cs="Tahoma"/>
          <w:sz w:val="20"/>
        </w:rPr>
        <w:t xml:space="preserve">. </w:t>
      </w:r>
      <w:r w:rsidR="00B91EA4" w:rsidRPr="00D7010D">
        <w:rPr>
          <w:rFonts w:ascii="Trebuchet MS" w:hAnsi="Trebuchet MS" w:cs="Tahoma"/>
          <w:sz w:val="20"/>
        </w:rPr>
        <w:t xml:space="preserve">Sobre o Valor Nominal Unitário ou saldo do Valor Nominal Unitário das Debêntures da Segunda Série, conforme o caso, incidirão juros remuneratórios correspondentes a 100% (cem por cento) da variação acumulada da Taxa DI, acrescido exponencialmente de uma sobretaxa </w:t>
      </w:r>
      <w:r w:rsidR="00B91EA4" w:rsidRPr="00D7010D">
        <w:rPr>
          <w:rFonts w:ascii="Trebuchet MS" w:hAnsi="Trebuchet MS" w:cs="Tahoma"/>
          <w:i/>
          <w:sz w:val="20"/>
        </w:rPr>
        <w:t>(spread)</w:t>
      </w:r>
      <w:r w:rsidR="00B91EA4" w:rsidRPr="00D7010D">
        <w:rPr>
          <w:rFonts w:ascii="Trebuchet MS" w:hAnsi="Trebuchet MS" w:cs="Tahoma"/>
          <w:sz w:val="20"/>
        </w:rPr>
        <w:t xml:space="preserve"> equivalente a </w:t>
      </w:r>
      <w:r w:rsidR="00B91EA4" w:rsidRPr="00D7010D">
        <w:rPr>
          <w:rFonts w:ascii="Trebuchet MS" w:hAnsi="Trebuchet MS" w:cs="Tahoma"/>
          <w:color w:val="000000"/>
          <w:sz w:val="20"/>
        </w:rPr>
        <w:t>2,30</w:t>
      </w:r>
      <w:r w:rsidR="00B91EA4" w:rsidRPr="00D7010D">
        <w:rPr>
          <w:rFonts w:ascii="Trebuchet MS" w:hAnsi="Trebuchet MS" w:cs="Tahoma"/>
          <w:sz w:val="20"/>
        </w:rPr>
        <w:t>% (</w:t>
      </w:r>
      <w:r w:rsidR="00B91EA4" w:rsidRPr="00D7010D">
        <w:rPr>
          <w:rFonts w:ascii="Trebuchet MS" w:hAnsi="Trebuchet MS" w:cs="Tahoma"/>
          <w:color w:val="000000"/>
          <w:sz w:val="20"/>
        </w:rPr>
        <w:t>dois inteiros e trinta centésimos por cento</w:t>
      </w:r>
      <w:r w:rsidR="00B91EA4" w:rsidRPr="00D7010D">
        <w:rPr>
          <w:rFonts w:ascii="Trebuchet MS" w:hAnsi="Trebuchet MS" w:cs="Tahoma"/>
          <w:sz w:val="20"/>
        </w:rPr>
        <w:t>) ao ano, base 252 (duzentos e cinquenta e dois) Dias Úteis (“</w:t>
      </w:r>
      <w:r w:rsidR="00B91EA4" w:rsidRPr="00565DAC">
        <w:rPr>
          <w:rFonts w:ascii="Trebuchet MS" w:hAnsi="Trebuchet MS"/>
          <w:sz w:val="20"/>
          <w:u w:val="single"/>
        </w:rPr>
        <w:t xml:space="preserve">Remuneração das Debêntures da </w:t>
      </w:r>
      <w:r w:rsidR="00B91EA4" w:rsidRPr="00D7010D">
        <w:rPr>
          <w:rFonts w:ascii="Trebuchet MS" w:hAnsi="Trebuchet MS" w:cs="Tahoma"/>
          <w:sz w:val="20"/>
          <w:u w:val="single"/>
        </w:rPr>
        <w:t>Segunda</w:t>
      </w:r>
      <w:r w:rsidR="00B91EA4" w:rsidRPr="00565DAC">
        <w:rPr>
          <w:rFonts w:ascii="Trebuchet MS" w:hAnsi="Trebuchet MS"/>
          <w:sz w:val="20"/>
          <w:u w:val="single"/>
        </w:rPr>
        <w:t xml:space="preserve"> Série</w:t>
      </w:r>
      <w:r w:rsidR="00B91EA4" w:rsidRPr="00D7010D">
        <w:rPr>
          <w:rFonts w:ascii="Trebuchet MS" w:hAnsi="Trebuchet MS" w:cs="Tahoma"/>
          <w:sz w:val="20"/>
        </w:rPr>
        <w:t>”)</w:t>
      </w:r>
      <w:r w:rsidRPr="00D7010D">
        <w:rPr>
          <w:rFonts w:ascii="Trebuchet MS" w:hAnsi="Trebuchet MS" w:cs="Tahoma"/>
          <w:sz w:val="20"/>
        </w:rPr>
        <w:t>.</w:t>
      </w:r>
      <w:bookmarkEnd w:id="97"/>
      <w:r w:rsidRPr="00D7010D">
        <w:rPr>
          <w:rFonts w:ascii="Trebuchet MS" w:hAnsi="Trebuchet MS"/>
          <w:sz w:val="20"/>
        </w:rPr>
        <w:t xml:space="preserve"> </w:t>
      </w:r>
    </w:p>
    <w:p w14:paraId="142DE264" w14:textId="77777777" w:rsidR="00E0308F" w:rsidRPr="00D7010D" w:rsidRDefault="00E0308F">
      <w:pPr>
        <w:numPr>
          <w:ilvl w:val="12"/>
          <w:numId w:val="0"/>
        </w:numPr>
        <w:spacing w:after="0" w:line="360" w:lineRule="auto"/>
        <w:rPr>
          <w:rFonts w:ascii="Trebuchet MS" w:hAnsi="Trebuchet MS"/>
          <w:sz w:val="20"/>
        </w:rPr>
      </w:pPr>
    </w:p>
    <w:p w14:paraId="3F52DB30" w14:textId="5F66FB3A" w:rsidR="00E0308F" w:rsidRPr="00D7010D" w:rsidRDefault="00B91EA4" w:rsidP="00565DAC">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sz w:val="20"/>
        </w:rPr>
      </w:pPr>
      <w:r w:rsidRPr="00D7010D">
        <w:rPr>
          <w:rFonts w:ascii="Trebuchet MS" w:hAnsi="Trebuchet MS" w:cs="Tahoma"/>
          <w:sz w:val="20"/>
        </w:rPr>
        <w:t xml:space="preserve">A Remuneração </w:t>
      </w:r>
      <w:r w:rsidR="00096C55">
        <w:rPr>
          <w:rFonts w:ascii="Trebuchet MS" w:hAnsi="Trebuchet MS" w:cs="Tahoma"/>
          <w:sz w:val="20"/>
        </w:rPr>
        <w:t xml:space="preserve">das Debêntures da Segunda Série </w:t>
      </w:r>
      <w:r w:rsidRPr="00D7010D">
        <w:rPr>
          <w:rFonts w:ascii="Trebuchet MS" w:hAnsi="Trebuchet MS" w:cs="Tahoma"/>
          <w:sz w:val="20"/>
        </w:rPr>
        <w:t xml:space="preserve">será calculada de forma exponencial e cumulativa </w:t>
      </w:r>
      <w:r w:rsidRPr="00D7010D">
        <w:rPr>
          <w:rFonts w:ascii="Trebuchet MS" w:hAnsi="Trebuchet MS" w:cs="Tahoma"/>
          <w:i/>
          <w:iCs/>
          <w:sz w:val="20"/>
        </w:rPr>
        <w:t xml:space="preserve">pro rata </w:t>
      </w:r>
      <w:proofErr w:type="spellStart"/>
      <w:r w:rsidRPr="00D7010D">
        <w:rPr>
          <w:rFonts w:ascii="Trebuchet MS" w:hAnsi="Trebuchet MS" w:cs="Tahoma"/>
          <w:i/>
          <w:iCs/>
          <w:sz w:val="20"/>
        </w:rPr>
        <w:t>temporis</w:t>
      </w:r>
      <w:proofErr w:type="spellEnd"/>
      <w:r w:rsidRPr="00D7010D">
        <w:rPr>
          <w:rFonts w:ascii="Trebuchet MS" w:hAnsi="Trebuchet MS" w:cs="Tahoma"/>
          <w:sz w:val="20"/>
        </w:rPr>
        <w:t xml:space="preserve"> por Dias Úteis decorridos, incidentes sobre o Valor Nominal Unitário das Debêntures da Segunda Série (ou sobre o saldo do Valor Nominal Unitário das Debêntures da Segunda Série), desde a Data de Início da Rentabilidade das Debêntures da Segunda Série, ou Data de Pagamento da Remuneração das Debêntures da Segunda Série imediatamente anterior (inclusive) até a data de pagamento da Remuneração das Debêntures da Segunda Série em questão, data de declaração de vencimento antecipado em decorrência de um Evento de Vencimento Antecipado (conforme abaixo definido) ou data de um eventual Resgate Antecipado Facultativo Total (conforme abaixo definido), o que ocorrer primeiro.</w:t>
      </w:r>
      <w:r w:rsidRPr="00D7010D" w:rsidDel="00E65D3F">
        <w:rPr>
          <w:rFonts w:ascii="Trebuchet MS" w:hAnsi="Trebuchet MS" w:cs="Tahoma"/>
          <w:sz w:val="20"/>
        </w:rPr>
        <w:t xml:space="preserve"> </w:t>
      </w:r>
      <w:r w:rsidRPr="00D7010D">
        <w:rPr>
          <w:rFonts w:ascii="Trebuchet MS" w:hAnsi="Trebuchet MS" w:cs="Tahoma"/>
          <w:sz w:val="20"/>
        </w:rPr>
        <w:t>A Remuneração das Debêntures da Segunda Série será calculada de acordo com a seguinte fórmula</w:t>
      </w:r>
      <w:r w:rsidR="00E0308F" w:rsidRPr="00D7010D">
        <w:rPr>
          <w:rFonts w:ascii="Trebuchet MS" w:hAnsi="Trebuchet MS"/>
          <w:sz w:val="20"/>
        </w:rPr>
        <w:t>:</w:t>
      </w:r>
    </w:p>
    <w:p w14:paraId="68AF9781"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p>
    <w:p w14:paraId="33540C40" w14:textId="54F33C01" w:rsidR="00E0308F" w:rsidRPr="00D7010D" w:rsidRDefault="00E0308F">
      <w:pPr>
        <w:numPr>
          <w:ilvl w:val="12"/>
          <w:numId w:val="0"/>
        </w:numPr>
        <w:tabs>
          <w:tab w:val="left" w:pos="1985"/>
        </w:tabs>
        <w:spacing w:after="0" w:line="360" w:lineRule="auto"/>
        <w:ind w:left="1134"/>
        <w:jc w:val="center"/>
        <w:rPr>
          <w:rFonts w:ascii="Trebuchet MS" w:hAnsi="Trebuchet MS"/>
          <w:sz w:val="20"/>
        </w:rPr>
      </w:pPr>
      <w:r w:rsidRPr="00D7010D">
        <w:rPr>
          <w:rFonts w:ascii="Trebuchet MS" w:hAnsi="Trebuchet MS"/>
          <w:sz w:val="20"/>
        </w:rPr>
        <w:t xml:space="preserve">J = </w:t>
      </w:r>
      <w:proofErr w:type="spellStart"/>
      <w:r w:rsidRPr="00D7010D">
        <w:rPr>
          <w:rFonts w:ascii="Trebuchet MS" w:hAnsi="Trebuchet MS"/>
          <w:sz w:val="20"/>
        </w:rPr>
        <w:t>VN</w:t>
      </w:r>
      <w:r w:rsidR="00B91EA4" w:rsidRPr="00D7010D">
        <w:rPr>
          <w:rFonts w:ascii="Trebuchet MS" w:hAnsi="Trebuchet MS"/>
          <w:sz w:val="20"/>
        </w:rPr>
        <w:t>e</w:t>
      </w:r>
      <w:proofErr w:type="spellEnd"/>
      <w:r w:rsidRPr="00D7010D">
        <w:rPr>
          <w:rFonts w:ascii="Trebuchet MS" w:hAnsi="Trebuchet MS"/>
          <w:sz w:val="20"/>
        </w:rPr>
        <w:t xml:space="preserve"> x (Fator Juros – 1)</w:t>
      </w:r>
    </w:p>
    <w:p w14:paraId="3A66CBAB"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p>
    <w:p w14:paraId="14A01F7D"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r w:rsidRPr="00D7010D">
        <w:rPr>
          <w:rFonts w:ascii="Trebuchet MS" w:hAnsi="Trebuchet MS"/>
          <w:sz w:val="20"/>
        </w:rPr>
        <w:t>onde:</w:t>
      </w:r>
    </w:p>
    <w:p w14:paraId="5DE4B302"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p>
    <w:p w14:paraId="29B44133" w14:textId="42BC670B" w:rsidR="00E0308F" w:rsidRPr="00D7010D" w:rsidRDefault="00E0308F">
      <w:pPr>
        <w:numPr>
          <w:ilvl w:val="12"/>
          <w:numId w:val="0"/>
        </w:numPr>
        <w:tabs>
          <w:tab w:val="left" w:pos="1985"/>
        </w:tabs>
        <w:spacing w:after="0" w:line="360" w:lineRule="auto"/>
        <w:ind w:left="1134"/>
        <w:rPr>
          <w:rFonts w:ascii="Trebuchet MS" w:hAnsi="Trebuchet MS"/>
          <w:sz w:val="20"/>
        </w:rPr>
      </w:pPr>
      <w:r w:rsidRPr="00D7010D">
        <w:rPr>
          <w:rFonts w:ascii="Trebuchet MS" w:hAnsi="Trebuchet MS"/>
          <w:sz w:val="20"/>
        </w:rPr>
        <w:t xml:space="preserve">J = </w:t>
      </w:r>
      <w:r w:rsidR="00B91EA4" w:rsidRPr="00D7010D">
        <w:rPr>
          <w:rFonts w:ascii="Trebuchet MS" w:hAnsi="Trebuchet MS" w:cs="Tahoma"/>
          <w:sz w:val="20"/>
        </w:rPr>
        <w:t>valor unitário da Remuneração das Debêntures da Segunda Série, conforme o caso, devida ao final do Período de Capitalização (conforme definido abaixo), calculado com 8 (oito) casas decimais, sem arredondamento</w:t>
      </w:r>
      <w:r w:rsidRPr="00D7010D">
        <w:rPr>
          <w:rFonts w:ascii="Trebuchet MS" w:hAnsi="Trebuchet MS"/>
          <w:sz w:val="20"/>
        </w:rPr>
        <w:t>;</w:t>
      </w:r>
    </w:p>
    <w:p w14:paraId="03360378"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p>
    <w:p w14:paraId="4A2FC013" w14:textId="293437B5" w:rsidR="00E0308F" w:rsidRPr="00D7010D" w:rsidRDefault="00E0308F">
      <w:pPr>
        <w:numPr>
          <w:ilvl w:val="12"/>
          <w:numId w:val="0"/>
        </w:numPr>
        <w:tabs>
          <w:tab w:val="left" w:pos="1985"/>
        </w:tabs>
        <w:spacing w:after="0" w:line="360" w:lineRule="auto"/>
        <w:ind w:left="1134"/>
        <w:rPr>
          <w:rFonts w:ascii="Trebuchet MS" w:hAnsi="Trebuchet MS"/>
          <w:sz w:val="20"/>
        </w:rPr>
      </w:pPr>
      <w:proofErr w:type="spellStart"/>
      <w:r w:rsidRPr="00D7010D">
        <w:rPr>
          <w:rFonts w:ascii="Trebuchet MS" w:hAnsi="Trebuchet MS"/>
          <w:sz w:val="20"/>
        </w:rPr>
        <w:t>VN</w:t>
      </w:r>
      <w:r w:rsidR="00B91EA4" w:rsidRPr="00D7010D">
        <w:rPr>
          <w:rFonts w:ascii="Trebuchet MS" w:hAnsi="Trebuchet MS"/>
          <w:sz w:val="20"/>
        </w:rPr>
        <w:t>e</w:t>
      </w:r>
      <w:proofErr w:type="spellEnd"/>
      <w:r w:rsidRPr="00D7010D">
        <w:rPr>
          <w:rFonts w:ascii="Trebuchet MS" w:hAnsi="Trebuchet MS"/>
          <w:sz w:val="20"/>
        </w:rPr>
        <w:t xml:space="preserve"> = </w:t>
      </w:r>
      <w:r w:rsidR="00B91EA4" w:rsidRPr="00D7010D">
        <w:rPr>
          <w:rFonts w:ascii="Trebuchet MS" w:hAnsi="Trebuchet MS" w:cs="Tahoma"/>
          <w:sz w:val="20"/>
        </w:rPr>
        <w:t>Valor Nominal Unitário ou saldo do Valor Nominal Unitário das Debêntures da Segunda Série, conforme o caso, informado/calculado com 8 (oito) casas decimais, sem arredondamento</w:t>
      </w:r>
      <w:r w:rsidRPr="00D7010D">
        <w:rPr>
          <w:rFonts w:ascii="Trebuchet MS" w:hAnsi="Trebuchet MS"/>
          <w:sz w:val="20"/>
        </w:rPr>
        <w:t>;</w:t>
      </w:r>
    </w:p>
    <w:p w14:paraId="24E87C90"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p>
    <w:p w14:paraId="05FF5AC3" w14:textId="5349D69F" w:rsidR="00E0308F" w:rsidRPr="00D7010D" w:rsidRDefault="00E0308F">
      <w:pPr>
        <w:numPr>
          <w:ilvl w:val="12"/>
          <w:numId w:val="0"/>
        </w:numPr>
        <w:tabs>
          <w:tab w:val="left" w:pos="1985"/>
        </w:tabs>
        <w:spacing w:after="0" w:line="360" w:lineRule="auto"/>
        <w:ind w:left="1134"/>
        <w:rPr>
          <w:rFonts w:ascii="Trebuchet MS" w:hAnsi="Trebuchet MS"/>
          <w:sz w:val="20"/>
        </w:rPr>
      </w:pPr>
      <w:proofErr w:type="spellStart"/>
      <w:r w:rsidRPr="00D7010D">
        <w:rPr>
          <w:rFonts w:ascii="Trebuchet MS" w:hAnsi="Trebuchet MS"/>
          <w:sz w:val="20"/>
        </w:rPr>
        <w:t>FatorJuros</w:t>
      </w:r>
      <w:proofErr w:type="spellEnd"/>
      <w:r w:rsidRPr="00D7010D">
        <w:rPr>
          <w:rFonts w:ascii="Trebuchet MS" w:hAnsi="Trebuchet MS"/>
          <w:sz w:val="20"/>
        </w:rPr>
        <w:t xml:space="preserve"> = </w:t>
      </w:r>
      <w:r w:rsidR="00B91EA4" w:rsidRPr="00D7010D">
        <w:rPr>
          <w:rFonts w:ascii="Trebuchet MS" w:hAnsi="Trebuchet MS" w:cs="Tahoma"/>
          <w:sz w:val="20"/>
        </w:rPr>
        <w:t xml:space="preserve">fator de juros composto pelo parâmetro de flutuação acrescido de </w:t>
      </w:r>
      <w:r w:rsidR="00B91EA4" w:rsidRPr="00D7010D">
        <w:rPr>
          <w:rFonts w:ascii="Trebuchet MS" w:hAnsi="Trebuchet MS" w:cs="Tahoma"/>
          <w:i/>
          <w:sz w:val="20"/>
        </w:rPr>
        <w:t>spread</w:t>
      </w:r>
      <w:r w:rsidR="00B91EA4" w:rsidRPr="00D7010D">
        <w:rPr>
          <w:rFonts w:ascii="Trebuchet MS" w:hAnsi="Trebuchet MS" w:cs="Tahoma"/>
          <w:sz w:val="20"/>
        </w:rPr>
        <w:t>, calculado com 9 (nove) casas decimais, com arredondamento, apurado de acordo com a seguinte fórmula</w:t>
      </w:r>
      <w:r w:rsidRPr="00D7010D">
        <w:rPr>
          <w:rFonts w:ascii="Trebuchet MS" w:hAnsi="Trebuchet MS"/>
          <w:sz w:val="20"/>
        </w:rPr>
        <w:t>:</w:t>
      </w:r>
    </w:p>
    <w:p w14:paraId="518D32FB" w14:textId="77777777" w:rsidR="00B91EA4" w:rsidRPr="00D7010D" w:rsidRDefault="00B91EA4">
      <w:pPr>
        <w:numPr>
          <w:ilvl w:val="12"/>
          <w:numId w:val="0"/>
        </w:numPr>
        <w:tabs>
          <w:tab w:val="left" w:pos="1985"/>
        </w:tabs>
        <w:spacing w:after="0" w:line="360" w:lineRule="auto"/>
        <w:ind w:left="1134"/>
        <w:rPr>
          <w:rFonts w:ascii="Trebuchet MS" w:hAnsi="Trebuchet MS"/>
          <w:sz w:val="20"/>
        </w:rPr>
      </w:pPr>
    </w:p>
    <w:p w14:paraId="6F9BF810" w14:textId="4D886B5B" w:rsidR="00B91EA4" w:rsidRPr="00D7010D" w:rsidRDefault="00B91EA4" w:rsidP="006E6876">
      <w:pPr>
        <w:widowControl w:val="0"/>
        <w:tabs>
          <w:tab w:val="left" w:pos="1985"/>
        </w:tabs>
        <w:spacing w:after="0" w:line="360" w:lineRule="auto"/>
        <w:jc w:val="center"/>
        <w:rPr>
          <w:rFonts w:ascii="Trebuchet MS" w:hAnsi="Trebuchet MS" w:cs="Calibri"/>
          <w:sz w:val="20"/>
        </w:rPr>
      </w:pPr>
      <w:r w:rsidRPr="00D7010D">
        <w:rPr>
          <w:rFonts w:ascii="Trebuchet MS" w:hAnsi="Trebuchet MS" w:cs="Tahoma"/>
          <w:sz w:val="20"/>
        </w:rPr>
        <w:t>Fator Juros = (</w:t>
      </w:r>
      <w:proofErr w:type="spellStart"/>
      <w:r w:rsidRPr="00D7010D">
        <w:rPr>
          <w:rFonts w:ascii="Trebuchet MS" w:hAnsi="Trebuchet MS" w:cs="Tahoma"/>
          <w:sz w:val="20"/>
        </w:rPr>
        <w:t>FatorDI</w:t>
      </w:r>
      <w:proofErr w:type="spellEnd"/>
      <w:r w:rsidRPr="00D7010D">
        <w:rPr>
          <w:rFonts w:ascii="Trebuchet MS" w:hAnsi="Trebuchet MS" w:cs="Tahoma"/>
          <w:sz w:val="20"/>
        </w:rPr>
        <w:t xml:space="preserve"> x Fator Spread)</w:t>
      </w:r>
    </w:p>
    <w:p w14:paraId="27D6D168"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p>
    <w:p w14:paraId="772C39ED"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r w:rsidRPr="00D7010D">
        <w:rPr>
          <w:rFonts w:ascii="Trebuchet MS" w:hAnsi="Trebuchet MS"/>
          <w:sz w:val="20"/>
        </w:rPr>
        <w:t>onde,</w:t>
      </w:r>
    </w:p>
    <w:p w14:paraId="76B72D4F" w14:textId="77777777" w:rsidR="00E0308F" w:rsidRPr="00D7010D" w:rsidRDefault="00E0308F">
      <w:pPr>
        <w:numPr>
          <w:ilvl w:val="12"/>
          <w:numId w:val="0"/>
        </w:numPr>
        <w:tabs>
          <w:tab w:val="left" w:pos="1985"/>
        </w:tabs>
        <w:spacing w:after="0" w:line="360" w:lineRule="auto"/>
        <w:ind w:left="1134"/>
        <w:rPr>
          <w:rFonts w:ascii="Trebuchet MS" w:hAnsi="Trebuchet MS"/>
          <w:sz w:val="20"/>
        </w:rPr>
      </w:pPr>
    </w:p>
    <w:p w14:paraId="6C522569" w14:textId="3C4DA453" w:rsidR="00E0308F" w:rsidRPr="00D7010D" w:rsidRDefault="00B91EA4">
      <w:pPr>
        <w:numPr>
          <w:ilvl w:val="12"/>
          <w:numId w:val="0"/>
        </w:numPr>
        <w:tabs>
          <w:tab w:val="left" w:pos="1985"/>
        </w:tabs>
        <w:spacing w:after="0" w:line="360" w:lineRule="auto"/>
        <w:ind w:left="1134"/>
        <w:rPr>
          <w:rFonts w:ascii="Trebuchet MS" w:hAnsi="Trebuchet MS" w:cs="Tahoma"/>
          <w:sz w:val="20"/>
        </w:rPr>
      </w:pPr>
      <w:proofErr w:type="spellStart"/>
      <w:r w:rsidRPr="00D7010D">
        <w:rPr>
          <w:rFonts w:ascii="Trebuchet MS" w:hAnsi="Trebuchet MS"/>
          <w:sz w:val="20"/>
        </w:rPr>
        <w:t>FatorDI</w:t>
      </w:r>
      <w:proofErr w:type="spellEnd"/>
      <w:r w:rsidRPr="00D7010D">
        <w:rPr>
          <w:rFonts w:ascii="Trebuchet MS" w:hAnsi="Trebuchet MS"/>
          <w:sz w:val="20"/>
        </w:rPr>
        <w:t xml:space="preserve"> </w:t>
      </w:r>
      <w:r w:rsidR="00E0308F" w:rsidRPr="00D7010D">
        <w:rPr>
          <w:rFonts w:ascii="Trebuchet MS" w:hAnsi="Trebuchet MS"/>
          <w:sz w:val="20"/>
        </w:rPr>
        <w:t xml:space="preserve">= </w:t>
      </w:r>
      <w:proofErr w:type="spellStart"/>
      <w:r w:rsidRPr="00D7010D">
        <w:rPr>
          <w:rFonts w:ascii="Trebuchet MS" w:hAnsi="Trebuchet MS" w:cs="Tahoma"/>
          <w:sz w:val="20"/>
        </w:rPr>
        <w:t>produtório</w:t>
      </w:r>
      <w:proofErr w:type="spellEnd"/>
      <w:r w:rsidRPr="00D7010D">
        <w:rPr>
          <w:rFonts w:ascii="Trebuchet MS" w:hAnsi="Trebuchet MS" w:cs="Tahoma"/>
          <w:sz w:val="20"/>
        </w:rPr>
        <w:t xml:space="preserve"> das Taxas DI, com uso de percentual aplicado, da data de início do Período de Capitalização (inclusive) até a data de cálculo (exclusive), calculado com 8 (oito) casas decimais, com arredondamento, apurado da seguinte forma:</w:t>
      </w:r>
    </w:p>
    <w:p w14:paraId="131542CA" w14:textId="217749E1" w:rsidR="001B4280" w:rsidRDefault="001B4280" w:rsidP="00565DAC">
      <w:pPr>
        <w:widowControl w:val="0"/>
        <w:tabs>
          <w:tab w:val="left" w:pos="1134"/>
          <w:tab w:val="left" w:pos="1985"/>
        </w:tabs>
        <w:spacing w:after="0" w:line="360" w:lineRule="auto"/>
        <w:rPr>
          <w:rFonts w:ascii="Trebuchet MS" w:hAnsi="Trebuchet MS" w:cs="Tahoma"/>
          <w:sz w:val="20"/>
        </w:rPr>
      </w:pPr>
    </w:p>
    <w:p w14:paraId="16A7B14E" w14:textId="741C39E7" w:rsidR="003E3C59" w:rsidRPr="00EC6140" w:rsidRDefault="003E3C59" w:rsidP="003E3C59">
      <w:pPr>
        <w:pStyle w:val="Level3"/>
        <w:numPr>
          <w:ilvl w:val="0"/>
          <w:numId w:val="0"/>
        </w:numPr>
        <w:tabs>
          <w:tab w:val="left" w:pos="720"/>
        </w:tabs>
        <w:spacing w:after="0" w:line="312" w:lineRule="auto"/>
        <w:rPr>
          <w:rFonts w:ascii="Times New Roman" w:hAnsi="Times New Roman"/>
          <w:sz w:val="24"/>
          <w:szCs w:val="24"/>
        </w:rPr>
      </w:pPr>
      <w:bookmarkStart w:id="98" w:name="_Hlk129192768"/>
      <m:oMathPara>
        <m:oMath>
          <m:r>
            <w:rPr>
              <w:rFonts w:ascii="Cambria Math" w:hAnsi="Cambria Math"/>
              <w:sz w:val="24"/>
              <w:szCs w:val="24"/>
            </w:rPr>
            <m:t>FatorDI=</m:t>
          </m:r>
          <m:nary>
            <m:naryPr>
              <m:chr m:val="∏"/>
              <m:limLoc m:val="undOvr"/>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TDI</m:t>
                      </m:r>
                    </m:e>
                    <m:sub>
                      <m:r>
                        <w:rPr>
                          <w:rFonts w:ascii="Cambria Math" w:hAnsi="Cambria Math"/>
                          <w:sz w:val="24"/>
                          <w:szCs w:val="24"/>
                        </w:rPr>
                        <m:t>k</m:t>
                      </m:r>
                    </m:sub>
                  </m:sSub>
                </m:e>
              </m:d>
            </m:e>
          </m:nary>
          <m:r>
            <w:rPr>
              <w:rFonts w:ascii="Cambria Math" w:hAnsi="Cambria Math"/>
              <w:sz w:val="24"/>
              <w:szCs w:val="24"/>
            </w:rPr>
            <m:t xml:space="preserve"> </m:t>
          </m:r>
        </m:oMath>
      </m:oMathPara>
    </w:p>
    <w:bookmarkEnd w:id="98"/>
    <w:p w14:paraId="7859FB13" w14:textId="77777777" w:rsidR="003E3C59" w:rsidRDefault="003E3C59" w:rsidP="00565DAC">
      <w:pPr>
        <w:widowControl w:val="0"/>
        <w:tabs>
          <w:tab w:val="left" w:pos="1134"/>
          <w:tab w:val="left" w:pos="1985"/>
        </w:tabs>
        <w:spacing w:after="0" w:line="360" w:lineRule="auto"/>
        <w:rPr>
          <w:rFonts w:ascii="Trebuchet MS" w:hAnsi="Trebuchet MS" w:cs="Tahoma"/>
          <w:sz w:val="20"/>
        </w:rPr>
      </w:pPr>
    </w:p>
    <w:p w14:paraId="48EC9CCB" w14:textId="3D02B5C4" w:rsidR="00096C55" w:rsidRPr="00D7010D" w:rsidRDefault="003E3E21" w:rsidP="00096C55">
      <w:pPr>
        <w:widowControl w:val="0"/>
        <w:tabs>
          <w:tab w:val="left" w:pos="1134"/>
          <w:tab w:val="left" w:pos="1985"/>
        </w:tabs>
        <w:spacing w:after="0" w:line="360" w:lineRule="auto"/>
        <w:ind w:left="1134"/>
        <w:rPr>
          <w:rFonts w:ascii="Trebuchet MS" w:hAnsi="Trebuchet MS" w:cs="Tahoma"/>
          <w:sz w:val="20"/>
        </w:rPr>
      </w:pPr>
      <w:r>
        <w:rPr>
          <w:rFonts w:ascii="Trebuchet MS" w:hAnsi="Trebuchet MS" w:cs="Tahoma"/>
          <w:sz w:val="20"/>
        </w:rPr>
        <w:t>n</w:t>
      </w:r>
      <w:r w:rsidR="001B4280" w:rsidRPr="00D7010D">
        <w:rPr>
          <w:rFonts w:ascii="Trebuchet MS" w:hAnsi="Trebuchet MS" w:cs="Tahoma"/>
          <w:sz w:val="20"/>
        </w:rPr>
        <w:t xml:space="preserve"> = </w:t>
      </w:r>
      <w:bookmarkStart w:id="99" w:name="_Hlk129192800"/>
      <w:r w:rsidR="001B4280" w:rsidRPr="00D7010D">
        <w:rPr>
          <w:rFonts w:ascii="Trebuchet MS" w:hAnsi="Trebuchet MS" w:cs="Tahoma"/>
          <w:sz w:val="20"/>
        </w:rPr>
        <w:t>número total de Taxas DI, consideradas n</w:t>
      </w:r>
      <w:r w:rsidR="001B4280">
        <w:rPr>
          <w:rFonts w:ascii="Trebuchet MS" w:hAnsi="Trebuchet MS" w:cs="Tahoma"/>
          <w:sz w:val="20"/>
        </w:rPr>
        <w:t xml:space="preserve">o cálculo da </w:t>
      </w:r>
      <w:r w:rsidR="001B4280" w:rsidRPr="001B4280">
        <w:rPr>
          <w:rFonts w:ascii="Trebuchet MS" w:hAnsi="Trebuchet MS" w:cs="Tahoma"/>
          <w:sz w:val="20"/>
        </w:rPr>
        <w:t>remuneração</w:t>
      </w:r>
      <w:r w:rsidR="001B4280" w:rsidRPr="00F7716E">
        <w:rPr>
          <w:rFonts w:ascii="Trebuchet MS" w:hAnsi="Trebuchet MS" w:cs="Tahoma"/>
          <w:sz w:val="20"/>
        </w:rPr>
        <w:t xml:space="preserve"> do ativo</w:t>
      </w:r>
      <w:r w:rsidR="001B4280" w:rsidRPr="001B4280">
        <w:rPr>
          <w:rFonts w:ascii="Trebuchet MS" w:hAnsi="Trebuchet MS" w:cs="Tahoma"/>
          <w:sz w:val="20"/>
        </w:rPr>
        <w:t>,</w:t>
      </w:r>
      <w:r w:rsidR="001B4280" w:rsidRPr="00D7010D">
        <w:rPr>
          <w:rFonts w:ascii="Trebuchet MS" w:hAnsi="Trebuchet MS" w:cs="Tahoma"/>
          <w:sz w:val="20"/>
        </w:rPr>
        <w:t xml:space="preserve"> sendo “</w:t>
      </w:r>
      <w:r>
        <w:rPr>
          <w:rFonts w:ascii="Trebuchet MS" w:hAnsi="Trebuchet MS" w:cs="Tahoma"/>
          <w:sz w:val="20"/>
        </w:rPr>
        <w:t>n</w:t>
      </w:r>
      <w:r w:rsidR="001B4280" w:rsidRPr="00D7010D">
        <w:rPr>
          <w:rFonts w:ascii="Trebuchet MS" w:hAnsi="Trebuchet MS" w:cs="Tahoma"/>
          <w:sz w:val="20"/>
        </w:rPr>
        <w:t>” um número inteiro</w:t>
      </w:r>
      <w:bookmarkEnd w:id="99"/>
      <w:r w:rsidR="00096C55" w:rsidRPr="00D7010D">
        <w:rPr>
          <w:rFonts w:ascii="Trebuchet MS" w:hAnsi="Trebuchet MS" w:cs="Tahoma"/>
          <w:sz w:val="20"/>
        </w:rPr>
        <w:t xml:space="preserve">; </w:t>
      </w:r>
    </w:p>
    <w:p w14:paraId="3847F841" w14:textId="50687E93" w:rsidR="00096C55" w:rsidRDefault="00096C55" w:rsidP="00096C55">
      <w:pPr>
        <w:widowControl w:val="0"/>
        <w:tabs>
          <w:tab w:val="left" w:pos="1134"/>
          <w:tab w:val="left" w:pos="1985"/>
        </w:tabs>
        <w:spacing w:after="0" w:line="360" w:lineRule="auto"/>
        <w:ind w:left="1134"/>
        <w:rPr>
          <w:rFonts w:ascii="Trebuchet MS" w:hAnsi="Trebuchet MS" w:cs="Tahoma"/>
          <w:sz w:val="20"/>
        </w:rPr>
      </w:pPr>
    </w:p>
    <w:p w14:paraId="3C0BADA8" w14:textId="527C833B" w:rsidR="00096C55" w:rsidRPr="00D7010D" w:rsidRDefault="00096C55" w:rsidP="00096C55">
      <w:pPr>
        <w:widowControl w:val="0"/>
        <w:tabs>
          <w:tab w:val="left" w:pos="1134"/>
          <w:tab w:val="left" w:pos="1985"/>
        </w:tabs>
        <w:spacing w:after="0" w:line="360" w:lineRule="auto"/>
        <w:ind w:left="1134"/>
        <w:rPr>
          <w:rFonts w:ascii="Trebuchet MS" w:hAnsi="Trebuchet MS" w:cs="Tahoma"/>
          <w:sz w:val="20"/>
        </w:rPr>
      </w:pPr>
      <w:proofErr w:type="spellStart"/>
      <w:r w:rsidRPr="00D7010D">
        <w:rPr>
          <w:rFonts w:ascii="Trebuchet MS" w:hAnsi="Trebuchet MS" w:cs="Tahoma"/>
          <w:sz w:val="20"/>
        </w:rPr>
        <w:t>TDIk</w:t>
      </w:r>
      <w:proofErr w:type="spellEnd"/>
      <w:r w:rsidRPr="00D7010D">
        <w:rPr>
          <w:rFonts w:ascii="Trebuchet MS" w:hAnsi="Trebuchet MS" w:cs="Tahoma"/>
          <w:sz w:val="20"/>
        </w:rPr>
        <w:t xml:space="preserve"> = Taxa DI, expressa ao dia, calculado com 8 (oito) casas decimais, com arredondamento, apurado da seguinte forma:</w:t>
      </w:r>
      <w:r w:rsidR="00F219EF">
        <w:rPr>
          <w:rFonts w:ascii="Trebuchet MS" w:hAnsi="Trebuchet MS" w:cs="Tahoma"/>
          <w:sz w:val="20"/>
        </w:rPr>
        <w:t xml:space="preserve"> </w:t>
      </w:r>
    </w:p>
    <w:p w14:paraId="2711C9EB" w14:textId="77777777" w:rsidR="00096C55" w:rsidRPr="00D7010D" w:rsidRDefault="00096C55" w:rsidP="00096C55">
      <w:pPr>
        <w:widowControl w:val="0"/>
        <w:tabs>
          <w:tab w:val="left" w:pos="1134"/>
          <w:tab w:val="left" w:pos="1985"/>
        </w:tabs>
        <w:spacing w:after="0" w:line="360" w:lineRule="auto"/>
        <w:ind w:left="1134"/>
        <w:rPr>
          <w:rFonts w:ascii="Trebuchet MS" w:hAnsi="Trebuchet MS" w:cs="Tahoma"/>
          <w:sz w:val="20"/>
        </w:rPr>
      </w:pPr>
      <w:r w:rsidRPr="00500DE8">
        <w:rPr>
          <w:rFonts w:ascii="Trebuchet MS" w:hAnsi="Trebuchet MS"/>
          <w:noProof/>
          <w:sz w:val="20"/>
        </w:rPr>
        <w:drawing>
          <wp:anchor distT="0" distB="0" distL="114300" distR="114300" simplePos="0" relativeHeight="251673600" behindDoc="1" locked="0" layoutInCell="1" allowOverlap="1" wp14:anchorId="04555579" wp14:editId="58BCC305">
            <wp:simplePos x="0" y="0"/>
            <wp:positionH relativeFrom="margin">
              <wp:posOffset>2244090</wp:posOffset>
            </wp:positionH>
            <wp:positionV relativeFrom="paragraph">
              <wp:posOffset>227330</wp:posOffset>
            </wp:positionV>
            <wp:extent cx="1475740" cy="525780"/>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0"/>
                    <pic:cNvPicPr>
                      <a:picLocks noChangeAspect="1" noChangeArrowheads="1"/>
                    </pic:cNvPicPr>
                  </pic:nvPicPr>
                  <pic:blipFill>
                    <a:blip r:embed="rId18" cstate="print">
                      <a:extLst>
                        <a:ext uri="{28A0092B-C50C-407E-A947-70E740481C1C}">
                          <a14:useLocalDpi xmlns:a14="http://schemas.microsoft.com/office/drawing/2010/main" val="0"/>
                        </a:ext>
                      </a:extLst>
                    </a:blip>
                    <a:srcRect b="29161"/>
                    <a:stretch>
                      <a:fillRect/>
                    </a:stretch>
                  </pic:blipFill>
                  <pic:spPr bwMode="auto">
                    <a:xfrm>
                      <a:off x="0" y="0"/>
                      <a:ext cx="1475740" cy="525780"/>
                    </a:xfrm>
                    <a:prstGeom prst="rect">
                      <a:avLst/>
                    </a:prstGeom>
                    <a:noFill/>
                  </pic:spPr>
                </pic:pic>
              </a:graphicData>
            </a:graphic>
            <wp14:sizeRelH relativeFrom="page">
              <wp14:pctWidth>0</wp14:pctWidth>
            </wp14:sizeRelH>
            <wp14:sizeRelV relativeFrom="page">
              <wp14:pctHeight>0</wp14:pctHeight>
            </wp14:sizeRelV>
          </wp:anchor>
        </w:drawing>
      </w:r>
    </w:p>
    <w:p w14:paraId="707C0593" w14:textId="77777777" w:rsidR="00096C55" w:rsidRPr="00D7010D" w:rsidRDefault="00096C55" w:rsidP="00096C55">
      <w:pPr>
        <w:widowControl w:val="0"/>
        <w:tabs>
          <w:tab w:val="left" w:pos="1134"/>
          <w:tab w:val="left" w:pos="1985"/>
        </w:tabs>
        <w:spacing w:after="0" w:line="360" w:lineRule="auto"/>
        <w:ind w:left="1134"/>
        <w:rPr>
          <w:rFonts w:ascii="Trebuchet MS" w:hAnsi="Trebuchet MS" w:cs="Tahoma"/>
          <w:sz w:val="20"/>
        </w:rPr>
      </w:pPr>
    </w:p>
    <w:p w14:paraId="60EEC3FF" w14:textId="77777777" w:rsidR="00096C55" w:rsidRPr="00D7010D" w:rsidRDefault="00096C55" w:rsidP="00096C55">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onde:</w:t>
      </w:r>
    </w:p>
    <w:p w14:paraId="42E2078C" w14:textId="77777777" w:rsidR="00096C55" w:rsidRPr="00D7010D" w:rsidRDefault="00096C55" w:rsidP="00096C55">
      <w:pPr>
        <w:widowControl w:val="0"/>
        <w:tabs>
          <w:tab w:val="left" w:pos="1134"/>
          <w:tab w:val="left" w:pos="1985"/>
        </w:tabs>
        <w:spacing w:after="0" w:line="360" w:lineRule="auto"/>
        <w:ind w:left="1134"/>
        <w:rPr>
          <w:rFonts w:ascii="Trebuchet MS" w:hAnsi="Trebuchet MS" w:cs="Tahoma"/>
          <w:sz w:val="20"/>
        </w:rPr>
      </w:pPr>
    </w:p>
    <w:p w14:paraId="74484DA3" w14:textId="4EC3C24C" w:rsidR="00096C55" w:rsidRDefault="00096C55" w:rsidP="00096C55">
      <w:pPr>
        <w:widowControl w:val="0"/>
        <w:tabs>
          <w:tab w:val="left" w:pos="1134"/>
          <w:tab w:val="left" w:pos="1985"/>
        </w:tabs>
        <w:spacing w:after="0" w:line="360" w:lineRule="auto"/>
        <w:ind w:left="1134"/>
        <w:rPr>
          <w:rFonts w:ascii="Trebuchet MS" w:hAnsi="Trebuchet MS" w:cs="Tahoma"/>
          <w:sz w:val="20"/>
        </w:rPr>
      </w:pPr>
      <w:proofErr w:type="spellStart"/>
      <w:r w:rsidRPr="00D7010D">
        <w:rPr>
          <w:rFonts w:ascii="Trebuchet MS" w:hAnsi="Trebuchet MS" w:cs="Tahoma"/>
          <w:sz w:val="20"/>
        </w:rPr>
        <w:t>DIk</w:t>
      </w:r>
      <w:proofErr w:type="spellEnd"/>
      <w:r w:rsidRPr="00D7010D">
        <w:rPr>
          <w:rFonts w:ascii="Trebuchet MS" w:hAnsi="Trebuchet MS" w:cs="Tahoma"/>
          <w:sz w:val="20"/>
        </w:rPr>
        <w:t xml:space="preserve"> = Taxa DI, divulgada pela B3, válida por 1 (um) Dia Útil (</w:t>
      </w:r>
      <w:r w:rsidRPr="00D7010D">
        <w:rPr>
          <w:rFonts w:ascii="Trebuchet MS" w:hAnsi="Trebuchet MS" w:cs="Tahoma"/>
          <w:i/>
          <w:iCs/>
          <w:sz w:val="20"/>
        </w:rPr>
        <w:t>overnight</w:t>
      </w:r>
      <w:r w:rsidRPr="00D7010D">
        <w:rPr>
          <w:rFonts w:ascii="Trebuchet MS" w:hAnsi="Trebuchet MS" w:cs="Tahoma"/>
          <w:sz w:val="20"/>
        </w:rPr>
        <w:t>), utilizada com 2 (duas) casas decimais</w:t>
      </w:r>
      <w:r w:rsidR="001B4280">
        <w:rPr>
          <w:rFonts w:ascii="Trebuchet MS" w:hAnsi="Trebuchet MS" w:cs="Tahoma"/>
          <w:sz w:val="20"/>
        </w:rPr>
        <w:t xml:space="preserve">, </w:t>
      </w:r>
      <w:bookmarkStart w:id="100" w:name="_Hlk129192833"/>
      <w:r w:rsidR="001B4280">
        <w:rPr>
          <w:rFonts w:ascii="Trebuchet MS" w:hAnsi="Trebuchet MS" w:cs="Tahoma"/>
          <w:sz w:val="20"/>
        </w:rPr>
        <w:t xml:space="preserve">divulgada no </w:t>
      </w:r>
      <w:r w:rsidR="00056B93">
        <w:rPr>
          <w:rFonts w:ascii="Trebuchet MS" w:hAnsi="Trebuchet MS" w:cs="Tahoma"/>
          <w:sz w:val="20"/>
        </w:rPr>
        <w:t>1</w:t>
      </w:r>
      <w:r w:rsidR="001B4280">
        <w:rPr>
          <w:rFonts w:ascii="Trebuchet MS" w:hAnsi="Trebuchet MS" w:cs="Tahoma"/>
          <w:sz w:val="20"/>
        </w:rPr>
        <w:t>º Dia Útil anterior à data de cálculo</w:t>
      </w:r>
      <w:r w:rsidR="001B4280" w:rsidRPr="00D7010D">
        <w:rPr>
          <w:rFonts w:ascii="Trebuchet MS" w:hAnsi="Trebuchet MS" w:cs="Tahoma"/>
          <w:sz w:val="20"/>
        </w:rPr>
        <w:t>; e</w:t>
      </w:r>
      <w:bookmarkEnd w:id="100"/>
    </w:p>
    <w:p w14:paraId="14D766DF" w14:textId="77777777" w:rsidR="00096C55" w:rsidRDefault="00096C55" w:rsidP="00096C55">
      <w:pPr>
        <w:widowControl w:val="0"/>
        <w:tabs>
          <w:tab w:val="left" w:pos="1134"/>
          <w:tab w:val="left" w:pos="1985"/>
        </w:tabs>
        <w:spacing w:after="0" w:line="360" w:lineRule="auto"/>
        <w:ind w:left="1134"/>
        <w:rPr>
          <w:rFonts w:ascii="Trebuchet MS" w:hAnsi="Trebuchet MS" w:cs="Tahoma"/>
          <w:sz w:val="20"/>
        </w:rPr>
      </w:pPr>
    </w:p>
    <w:p w14:paraId="269227D8" w14:textId="786B8EA5" w:rsidR="00096C55" w:rsidRPr="00D7010D" w:rsidRDefault="00096C55" w:rsidP="00096C55">
      <w:pPr>
        <w:widowControl w:val="0"/>
        <w:tabs>
          <w:tab w:val="left" w:pos="1134"/>
          <w:tab w:val="left" w:pos="1985"/>
        </w:tabs>
        <w:spacing w:after="0" w:line="360" w:lineRule="auto"/>
        <w:ind w:left="1134"/>
        <w:rPr>
          <w:rFonts w:ascii="Trebuchet MS" w:hAnsi="Trebuchet MS" w:cs="Tahoma"/>
          <w:sz w:val="20"/>
        </w:rPr>
      </w:pPr>
      <w:r w:rsidRPr="00D7010D">
        <w:rPr>
          <w:rFonts w:ascii="Trebuchet MS" w:hAnsi="Trebuchet MS" w:cs="Tahoma"/>
          <w:sz w:val="20"/>
        </w:rPr>
        <w:t xml:space="preserve">Fator </w:t>
      </w:r>
      <w:r w:rsidRPr="00D7010D">
        <w:rPr>
          <w:rFonts w:ascii="Trebuchet MS" w:hAnsi="Trebuchet MS" w:cs="Tahoma"/>
          <w:i/>
          <w:sz w:val="20"/>
        </w:rPr>
        <w:t>Spread</w:t>
      </w:r>
      <w:r w:rsidRPr="00D7010D">
        <w:rPr>
          <w:rFonts w:ascii="Trebuchet MS" w:hAnsi="Trebuchet MS" w:cs="Tahoma"/>
          <w:sz w:val="20"/>
        </w:rPr>
        <w:t xml:space="preserve"> = sobretaxa de juros fixo, calculada com 9 (nove) casas decimais, com arredondamento, calculado conforme a seguinte fórmula:</w:t>
      </w:r>
      <w:r w:rsidR="00F219EF">
        <w:rPr>
          <w:rFonts w:ascii="Trebuchet MS" w:hAnsi="Trebuchet MS" w:cs="Tahoma"/>
          <w:sz w:val="20"/>
        </w:rPr>
        <w:t xml:space="preserve"> </w:t>
      </w:r>
    </w:p>
    <w:p w14:paraId="22CCEBA4" w14:textId="77777777" w:rsidR="00B91EA4" w:rsidRPr="00D7010D" w:rsidRDefault="00B91EA4">
      <w:pPr>
        <w:widowControl w:val="0"/>
        <w:tabs>
          <w:tab w:val="left" w:pos="1134"/>
          <w:tab w:val="left" w:pos="1985"/>
        </w:tabs>
        <w:spacing w:after="0" w:line="360" w:lineRule="auto"/>
        <w:ind w:left="1134"/>
        <w:rPr>
          <w:rFonts w:ascii="Trebuchet MS" w:hAnsi="Trebuchet MS" w:cs="Tahoma"/>
          <w:sz w:val="20"/>
        </w:rPr>
      </w:pPr>
    </w:p>
    <w:p w14:paraId="2A78B74A" w14:textId="0CC0CFB8" w:rsidR="00B91EA4" w:rsidRPr="00D7010D" w:rsidRDefault="00096C55" w:rsidP="006E6876">
      <w:pPr>
        <w:pStyle w:val="Default"/>
        <w:tabs>
          <w:tab w:val="left" w:pos="567"/>
          <w:tab w:val="left" w:pos="1276"/>
          <w:tab w:val="left" w:pos="1985"/>
        </w:tabs>
        <w:spacing w:line="360" w:lineRule="auto"/>
        <w:ind w:left="1134"/>
        <w:jc w:val="center"/>
        <w:rPr>
          <w:rFonts w:ascii="Trebuchet MS" w:hAnsi="Trebuchet MS" w:cs="Tahoma"/>
          <w:color w:val="auto"/>
          <w:sz w:val="20"/>
          <w:szCs w:val="20"/>
        </w:rPr>
      </w:pPr>
      <w:r>
        <w:rPr>
          <w:noProof/>
        </w:rPr>
        <w:lastRenderedPageBreak/>
        <w:drawing>
          <wp:inline distT="0" distB="0" distL="0" distR="0" wp14:anchorId="77D880BE" wp14:editId="47CFE465">
            <wp:extent cx="1962150" cy="647700"/>
            <wp:effectExtent l="0" t="0" r="0" b="0"/>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2150" cy="647700"/>
                    </a:xfrm>
                    <a:prstGeom prst="rect">
                      <a:avLst/>
                    </a:prstGeom>
                  </pic:spPr>
                </pic:pic>
              </a:graphicData>
            </a:graphic>
          </wp:inline>
        </w:drawing>
      </w:r>
    </w:p>
    <w:p w14:paraId="741C5B03" w14:textId="77777777" w:rsidR="00B91EA4" w:rsidRPr="00D7010D" w:rsidRDefault="00B91EA4">
      <w:pPr>
        <w:pStyle w:val="Default"/>
        <w:tabs>
          <w:tab w:val="left" w:pos="567"/>
          <w:tab w:val="left" w:pos="1276"/>
          <w:tab w:val="left" w:pos="1985"/>
        </w:tabs>
        <w:spacing w:line="360" w:lineRule="auto"/>
        <w:ind w:left="1134"/>
        <w:rPr>
          <w:rFonts w:ascii="Trebuchet MS" w:hAnsi="Trebuchet MS" w:cs="Tahoma"/>
          <w:color w:val="auto"/>
          <w:sz w:val="20"/>
          <w:szCs w:val="20"/>
        </w:rPr>
      </w:pPr>
      <w:r w:rsidRPr="00D7010D">
        <w:rPr>
          <w:rFonts w:ascii="Trebuchet MS" w:hAnsi="Trebuchet MS" w:cs="Tahoma"/>
          <w:color w:val="auto"/>
          <w:sz w:val="20"/>
          <w:szCs w:val="20"/>
        </w:rPr>
        <w:t>onde:</w:t>
      </w:r>
    </w:p>
    <w:p w14:paraId="7EDC66B7" w14:textId="77777777" w:rsidR="00B91EA4" w:rsidRPr="00D7010D" w:rsidRDefault="00B91EA4">
      <w:pPr>
        <w:pStyle w:val="Default"/>
        <w:tabs>
          <w:tab w:val="left" w:pos="567"/>
          <w:tab w:val="left" w:pos="1276"/>
          <w:tab w:val="left" w:pos="1985"/>
        </w:tabs>
        <w:spacing w:line="360" w:lineRule="auto"/>
        <w:ind w:left="1134"/>
        <w:rPr>
          <w:rFonts w:ascii="Trebuchet MS" w:hAnsi="Trebuchet MS" w:cs="Tahoma"/>
          <w:color w:val="auto"/>
          <w:sz w:val="20"/>
          <w:szCs w:val="20"/>
        </w:rPr>
      </w:pPr>
    </w:p>
    <w:p w14:paraId="685D7895" w14:textId="3194C9EB" w:rsidR="00B91EA4" w:rsidRPr="00D7010D" w:rsidRDefault="00B91EA4">
      <w:pPr>
        <w:pStyle w:val="Default"/>
        <w:tabs>
          <w:tab w:val="left" w:pos="567"/>
          <w:tab w:val="left" w:pos="1276"/>
          <w:tab w:val="left" w:pos="1985"/>
        </w:tabs>
        <w:spacing w:line="360" w:lineRule="auto"/>
        <w:ind w:left="1134"/>
        <w:rPr>
          <w:rFonts w:ascii="Trebuchet MS" w:hAnsi="Trebuchet MS" w:cs="Tahoma"/>
          <w:color w:val="auto"/>
          <w:sz w:val="20"/>
          <w:szCs w:val="20"/>
        </w:rPr>
      </w:pPr>
      <w:r w:rsidRPr="00D7010D">
        <w:rPr>
          <w:rFonts w:ascii="Trebuchet MS" w:hAnsi="Trebuchet MS" w:cs="Tahoma"/>
          <w:i/>
          <w:color w:val="auto"/>
          <w:sz w:val="20"/>
          <w:szCs w:val="20"/>
        </w:rPr>
        <w:t>spread</w:t>
      </w:r>
      <w:r w:rsidRPr="00D7010D">
        <w:rPr>
          <w:rFonts w:ascii="Trebuchet MS" w:hAnsi="Trebuchet MS" w:cs="Tahoma"/>
          <w:color w:val="auto"/>
          <w:sz w:val="20"/>
          <w:szCs w:val="20"/>
        </w:rPr>
        <w:t xml:space="preserve"> = 2,3000;</w:t>
      </w:r>
    </w:p>
    <w:p w14:paraId="209C1FDF" w14:textId="77777777" w:rsidR="00502722" w:rsidRDefault="00502722" w:rsidP="00502722">
      <w:pPr>
        <w:widowControl w:val="0"/>
        <w:tabs>
          <w:tab w:val="left" w:pos="1985"/>
        </w:tabs>
        <w:autoSpaceDE w:val="0"/>
        <w:autoSpaceDN w:val="0"/>
        <w:adjustRightInd w:val="0"/>
        <w:spacing w:after="0" w:line="360" w:lineRule="auto"/>
        <w:ind w:left="1134"/>
        <w:rPr>
          <w:rFonts w:ascii="Trebuchet MS" w:hAnsi="Trebuchet MS"/>
          <w:sz w:val="20"/>
        </w:rPr>
      </w:pPr>
    </w:p>
    <w:p w14:paraId="207F720D" w14:textId="0CFDE816" w:rsidR="00502722" w:rsidRPr="00D7010D" w:rsidRDefault="00502722" w:rsidP="00502722">
      <w:pPr>
        <w:widowControl w:val="0"/>
        <w:tabs>
          <w:tab w:val="left" w:pos="1985"/>
        </w:tabs>
        <w:autoSpaceDE w:val="0"/>
        <w:autoSpaceDN w:val="0"/>
        <w:adjustRightInd w:val="0"/>
        <w:spacing w:after="0" w:line="360" w:lineRule="auto"/>
        <w:ind w:left="1134"/>
        <w:rPr>
          <w:rFonts w:ascii="Trebuchet MS" w:hAnsi="Trebuchet MS"/>
          <w:sz w:val="20"/>
        </w:rPr>
      </w:pPr>
      <w:r>
        <w:rPr>
          <w:rFonts w:ascii="Trebuchet MS" w:hAnsi="Trebuchet MS"/>
          <w:sz w:val="20"/>
        </w:rPr>
        <w:t xml:space="preserve">DP = </w:t>
      </w:r>
      <w:r w:rsidRPr="00502722">
        <w:rPr>
          <w:rFonts w:ascii="Trebuchet MS" w:hAnsi="Trebuchet MS"/>
          <w:sz w:val="20"/>
        </w:rPr>
        <w:t xml:space="preserve">número de Dias Úteis entre </w:t>
      </w:r>
      <w:r w:rsidR="001B4280">
        <w:rPr>
          <w:rFonts w:ascii="Trebuchet MS" w:hAnsi="Trebuchet MS"/>
          <w:sz w:val="20"/>
        </w:rPr>
        <w:t>a</w:t>
      </w:r>
      <w:r w:rsidRPr="00502722">
        <w:rPr>
          <w:rFonts w:ascii="Trebuchet MS" w:hAnsi="Trebuchet MS"/>
          <w:sz w:val="20"/>
        </w:rPr>
        <w:t xml:space="preserve"> </w:t>
      </w:r>
      <w:r w:rsidR="005319F3">
        <w:rPr>
          <w:rFonts w:ascii="Trebuchet MS" w:hAnsi="Trebuchet MS"/>
          <w:sz w:val="20"/>
        </w:rPr>
        <w:t>Data de Início da Rentabilidade das Debêntures da Segunda Série, no caso do primeiro Período de Capitalização, ou da</w:t>
      </w:r>
      <w:r w:rsidR="005319F3" w:rsidRPr="00502722">
        <w:rPr>
          <w:rFonts w:ascii="Trebuchet MS" w:hAnsi="Trebuchet MS"/>
          <w:sz w:val="20"/>
        </w:rPr>
        <w:t xml:space="preserve"> </w:t>
      </w:r>
      <w:r w:rsidRPr="00502722">
        <w:rPr>
          <w:rFonts w:ascii="Trebuchet MS" w:hAnsi="Trebuchet MS"/>
          <w:sz w:val="20"/>
        </w:rPr>
        <w:t>últim</w:t>
      </w:r>
      <w:r w:rsidR="001B4280">
        <w:rPr>
          <w:rFonts w:ascii="Trebuchet MS" w:hAnsi="Trebuchet MS"/>
          <w:sz w:val="20"/>
        </w:rPr>
        <w:t>a</w:t>
      </w:r>
      <w:r w:rsidRPr="00502722">
        <w:rPr>
          <w:rFonts w:ascii="Trebuchet MS" w:hAnsi="Trebuchet MS"/>
          <w:sz w:val="20"/>
        </w:rPr>
        <w:t xml:space="preserve"> </w:t>
      </w:r>
      <w:bookmarkStart w:id="101" w:name="_Hlk129192871"/>
      <w:r w:rsidR="001B4280">
        <w:rPr>
          <w:rFonts w:ascii="Trebuchet MS" w:hAnsi="Trebuchet MS"/>
          <w:sz w:val="20"/>
        </w:rPr>
        <w:t>Data de Pagamento da Remuneração das Debêntures da Primeira Série, inclusive, e data de cálculo, exclusive</w:t>
      </w:r>
      <w:bookmarkEnd w:id="101"/>
      <w:r w:rsidRPr="00502722">
        <w:rPr>
          <w:rFonts w:ascii="Trebuchet MS" w:hAnsi="Trebuchet MS"/>
          <w:sz w:val="20"/>
        </w:rPr>
        <w:t>, sendo “DP” um número inteiro</w:t>
      </w:r>
      <w:r>
        <w:rPr>
          <w:rFonts w:ascii="Trebuchet MS" w:hAnsi="Trebuchet MS"/>
          <w:sz w:val="20"/>
        </w:rPr>
        <w:t>.</w:t>
      </w:r>
      <w:r w:rsidRPr="00502722" w:rsidDel="00502722">
        <w:rPr>
          <w:rFonts w:ascii="Trebuchet MS" w:hAnsi="Trebuchet MS"/>
          <w:sz w:val="20"/>
        </w:rPr>
        <w:t xml:space="preserve"> </w:t>
      </w:r>
    </w:p>
    <w:p w14:paraId="232DE923" w14:textId="77777777" w:rsidR="001873E8" w:rsidRPr="00D7010D" w:rsidRDefault="001873E8">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3355B6A9" w14:textId="77777777" w:rsidR="001873E8" w:rsidRPr="00D7010D" w:rsidRDefault="001873E8" w:rsidP="006E6876">
      <w:pPr>
        <w:pStyle w:val="ListParagraph"/>
        <w:widowControl w:val="0"/>
        <w:numPr>
          <w:ilvl w:val="3"/>
          <w:numId w:val="3"/>
        </w:numPr>
        <w:tabs>
          <w:tab w:val="left" w:pos="3119"/>
        </w:tabs>
        <w:autoSpaceDE w:val="0"/>
        <w:autoSpaceDN w:val="0"/>
        <w:adjustRightInd w:val="0"/>
        <w:spacing w:after="0" w:line="360" w:lineRule="auto"/>
        <w:ind w:left="1985" w:firstLine="0"/>
        <w:contextualSpacing w:val="0"/>
        <w:rPr>
          <w:rFonts w:ascii="Trebuchet MS" w:hAnsi="Trebuchet MS" w:cs="Tahoma"/>
          <w:sz w:val="20"/>
        </w:rPr>
      </w:pPr>
      <w:r w:rsidRPr="00D7010D">
        <w:rPr>
          <w:rFonts w:ascii="Trebuchet MS" w:hAnsi="Trebuchet MS" w:cs="Tahoma"/>
          <w:sz w:val="20"/>
        </w:rPr>
        <w:t>Observações aplicáveis ao cálculo da Remuneração das Debêntures da Primeira Série:</w:t>
      </w:r>
    </w:p>
    <w:p w14:paraId="7A4D4E27" w14:textId="77777777" w:rsidR="001873E8" w:rsidRPr="00D7010D" w:rsidRDefault="001873E8">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02BC296E" w14:textId="77777777" w:rsidR="001873E8" w:rsidRPr="00D7010D" w:rsidRDefault="001873E8" w:rsidP="006E6876">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 xml:space="preserve">efetua-se o </w:t>
      </w:r>
      <w:proofErr w:type="spellStart"/>
      <w:r w:rsidRPr="00D7010D">
        <w:rPr>
          <w:rFonts w:ascii="Trebuchet MS" w:hAnsi="Trebuchet MS" w:cs="Tahoma"/>
          <w:sz w:val="20"/>
        </w:rPr>
        <w:t>produtório</w:t>
      </w:r>
      <w:proofErr w:type="spellEnd"/>
      <w:r w:rsidRPr="00D7010D">
        <w:rPr>
          <w:rFonts w:ascii="Trebuchet MS" w:hAnsi="Trebuchet MS" w:cs="Tahoma"/>
          <w:sz w:val="20"/>
        </w:rPr>
        <w:t xml:space="preserve"> dos fatores (1 + </w:t>
      </w:r>
      <w:proofErr w:type="spellStart"/>
      <w:r w:rsidRPr="00D7010D">
        <w:rPr>
          <w:rFonts w:ascii="Trebuchet MS" w:hAnsi="Trebuchet MS" w:cs="Tahoma"/>
          <w:sz w:val="20"/>
        </w:rPr>
        <w:t>TDIk</w:t>
      </w:r>
      <w:proofErr w:type="spellEnd"/>
      <w:r w:rsidRPr="00D7010D">
        <w:rPr>
          <w:rFonts w:ascii="Trebuchet MS" w:hAnsi="Trebuchet MS" w:cs="Tahoma"/>
          <w:sz w:val="20"/>
        </w:rPr>
        <w:t>), sendo que a cada fator diário acumulado, trunca-se o resultado com 16 (dezesseis) casas decimais, aplicando-se o próximo fator diário, e assim por diante até o último considerado;</w:t>
      </w:r>
    </w:p>
    <w:p w14:paraId="078E0CCC" w14:textId="77777777" w:rsidR="001873E8" w:rsidRPr="00D7010D" w:rsidRDefault="001873E8">
      <w:pPr>
        <w:pStyle w:val="ListParagraph"/>
        <w:widowControl w:val="0"/>
        <w:tabs>
          <w:tab w:val="left" w:pos="3119"/>
        </w:tabs>
        <w:spacing w:after="0" w:line="360" w:lineRule="auto"/>
        <w:ind w:left="1985"/>
        <w:contextualSpacing w:val="0"/>
        <w:rPr>
          <w:rFonts w:ascii="Trebuchet MS" w:hAnsi="Trebuchet MS" w:cs="Tahoma"/>
          <w:sz w:val="20"/>
        </w:rPr>
      </w:pPr>
    </w:p>
    <w:p w14:paraId="6F8DAB8D" w14:textId="77777777" w:rsidR="001873E8" w:rsidRPr="00D7010D" w:rsidRDefault="001873E8" w:rsidP="006E6876">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se os fatores diários estiverem acumulados, considerar-se-á o fator resultante "Fator DI" com 8 (oito) casas decimais, com arredondamento;</w:t>
      </w:r>
    </w:p>
    <w:p w14:paraId="28FB2EF6" w14:textId="77777777" w:rsidR="001873E8" w:rsidRPr="00D7010D" w:rsidRDefault="001873E8">
      <w:pPr>
        <w:widowControl w:val="0"/>
        <w:tabs>
          <w:tab w:val="left" w:pos="3119"/>
        </w:tabs>
        <w:spacing w:after="0" w:line="360" w:lineRule="auto"/>
        <w:ind w:left="1985"/>
        <w:rPr>
          <w:rFonts w:ascii="Trebuchet MS" w:hAnsi="Trebuchet MS" w:cs="Tahoma"/>
          <w:sz w:val="20"/>
        </w:rPr>
      </w:pPr>
    </w:p>
    <w:p w14:paraId="4745498A" w14:textId="77777777" w:rsidR="001873E8" w:rsidRPr="00D7010D" w:rsidRDefault="001873E8" w:rsidP="006E6876">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 xml:space="preserve">o fator resultante da expressão (Fator DI x </w:t>
      </w:r>
      <w:proofErr w:type="spellStart"/>
      <w:r w:rsidRPr="00D7010D">
        <w:rPr>
          <w:rFonts w:ascii="Trebuchet MS" w:hAnsi="Trebuchet MS" w:cs="Tahoma"/>
          <w:sz w:val="20"/>
        </w:rPr>
        <w:t>FatorSpread</w:t>
      </w:r>
      <w:proofErr w:type="spellEnd"/>
      <w:r w:rsidRPr="00D7010D">
        <w:rPr>
          <w:rFonts w:ascii="Trebuchet MS" w:hAnsi="Trebuchet MS" w:cs="Tahoma"/>
          <w:sz w:val="20"/>
        </w:rPr>
        <w:t>) é considerado com 9 (nove) casas decimais, com arredondamento; e</w:t>
      </w:r>
    </w:p>
    <w:p w14:paraId="4823197C" w14:textId="77777777" w:rsidR="001873E8" w:rsidRPr="00D7010D" w:rsidRDefault="001873E8">
      <w:pPr>
        <w:widowControl w:val="0"/>
        <w:tabs>
          <w:tab w:val="left" w:pos="3119"/>
        </w:tabs>
        <w:spacing w:after="0" w:line="360" w:lineRule="auto"/>
        <w:ind w:left="1985"/>
        <w:rPr>
          <w:rFonts w:ascii="Trebuchet MS" w:hAnsi="Trebuchet MS" w:cs="Tahoma"/>
          <w:sz w:val="20"/>
        </w:rPr>
      </w:pPr>
    </w:p>
    <w:p w14:paraId="05958889" w14:textId="77777777" w:rsidR="001873E8" w:rsidRPr="00D7010D" w:rsidRDefault="001873E8" w:rsidP="006E6876">
      <w:pPr>
        <w:pStyle w:val="ListParagraph"/>
        <w:widowControl w:val="0"/>
        <w:numPr>
          <w:ilvl w:val="4"/>
          <w:numId w:val="3"/>
        </w:numPr>
        <w:tabs>
          <w:tab w:val="clear" w:pos="1844"/>
          <w:tab w:val="left" w:pos="3119"/>
        </w:tabs>
        <w:spacing w:after="0" w:line="360" w:lineRule="auto"/>
        <w:ind w:left="1985" w:firstLine="0"/>
        <w:contextualSpacing w:val="0"/>
        <w:rPr>
          <w:rFonts w:ascii="Trebuchet MS" w:hAnsi="Trebuchet MS" w:cs="Tahoma"/>
          <w:sz w:val="20"/>
        </w:rPr>
      </w:pPr>
      <w:r w:rsidRPr="00D7010D">
        <w:rPr>
          <w:rFonts w:ascii="Trebuchet MS" w:hAnsi="Trebuchet MS" w:cs="Tahoma"/>
          <w:sz w:val="20"/>
        </w:rPr>
        <w:t>a Taxa DI deverá ser utilizada considerando idêntico número de casas decimais divulgado pelo órgão responsável pelo seu cálculo.</w:t>
      </w:r>
    </w:p>
    <w:p w14:paraId="3CD4600A" w14:textId="77777777" w:rsidR="00E0308F" w:rsidRPr="00D7010D" w:rsidRDefault="00E0308F" w:rsidP="00565DAC">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56FA00E9" w14:textId="617F8E41" w:rsidR="001873E8" w:rsidRPr="00D7010D" w:rsidRDefault="001873E8" w:rsidP="00565DAC">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02" w:name="_Ref124773835"/>
      <w:r w:rsidRPr="006E6876">
        <w:rPr>
          <w:rFonts w:ascii="Trebuchet MS" w:hAnsi="Trebuchet MS" w:cs="Tahoma"/>
          <w:b/>
          <w:bCs/>
          <w:sz w:val="20"/>
        </w:rPr>
        <w:t>Período de Ausência da Taxa DI</w:t>
      </w:r>
      <w:r w:rsidRPr="00D7010D">
        <w:rPr>
          <w:rFonts w:ascii="Trebuchet MS" w:hAnsi="Trebuchet MS" w:cs="Tahoma"/>
          <w:sz w:val="20"/>
        </w:rPr>
        <w:t xml:space="preserve">: </w:t>
      </w:r>
      <w:bookmarkStart w:id="103" w:name="_Ref64623936"/>
      <w:r w:rsidRPr="00D7010D">
        <w:rPr>
          <w:rFonts w:ascii="Trebuchet MS" w:hAnsi="Trebuchet MS" w:cs="Tahoma"/>
          <w:sz w:val="20"/>
        </w:rPr>
        <w:t xml:space="preserve">Se, a </w:t>
      </w:r>
      <w:r w:rsidRPr="00500DE8">
        <w:rPr>
          <w:rFonts w:ascii="Trebuchet MS" w:hAnsi="Trebuchet MS" w:cs="Tahoma"/>
          <w:bCs/>
          <w:sz w:val="20"/>
        </w:rPr>
        <w:t>qualquer</w:t>
      </w:r>
      <w:r w:rsidRPr="00D7010D">
        <w:rPr>
          <w:rFonts w:ascii="Trebuchet MS" w:hAnsi="Trebuchet MS" w:cs="Tahoma"/>
          <w:sz w:val="20"/>
        </w:rPr>
        <w:t xml:space="preserve"> tempo durante a vigência das Debêntures da Primeira Série e/ou das Debêntures da Segunda Série, não houver divulgação da Taxa DI, será aplicada, em sua substituição, a última Taxa DI divulgada oficialmente até a data do cálculo da remuneração, não sendo devidas quaisquer compensações financeiras, multas ou penalidades entre a Emissora e a </w:t>
      </w:r>
      <w:proofErr w:type="spellStart"/>
      <w:r w:rsidRPr="00D7010D">
        <w:rPr>
          <w:rFonts w:ascii="Trebuchet MS" w:hAnsi="Trebuchet MS" w:cs="Tahoma"/>
          <w:sz w:val="20"/>
        </w:rPr>
        <w:t>Securitizadora</w:t>
      </w:r>
      <w:proofErr w:type="spellEnd"/>
      <w:r w:rsidRPr="00D7010D">
        <w:rPr>
          <w:rFonts w:ascii="Trebuchet MS" w:hAnsi="Trebuchet MS" w:cs="Tahoma"/>
          <w:sz w:val="20"/>
        </w:rPr>
        <w:t>, quando da divulgação posterior da Taxa DI que seria aplicável.</w:t>
      </w:r>
      <w:bookmarkEnd w:id="103"/>
    </w:p>
    <w:p w14:paraId="5001D976" w14:textId="77777777" w:rsidR="001873E8" w:rsidRPr="00D7010D" w:rsidRDefault="001873E8">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72007681" w14:textId="593C2B39" w:rsidR="001873E8" w:rsidRPr="00D7010D" w:rsidRDefault="001873E8" w:rsidP="00565DAC">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104" w:name="_Ref67445756"/>
      <w:r w:rsidRPr="00D7010D">
        <w:rPr>
          <w:rFonts w:ascii="Trebuchet MS" w:hAnsi="Trebuchet MS" w:cs="Tahoma"/>
          <w:sz w:val="20"/>
        </w:rPr>
        <w:t>Caso a Taxa DI deixe de ser divulgada por prazo superior a 30 (trinta) dias contados da data esperada para sua divulgação (“</w:t>
      </w:r>
      <w:r w:rsidRPr="00D7010D">
        <w:rPr>
          <w:rFonts w:ascii="Trebuchet MS" w:hAnsi="Trebuchet MS" w:cs="Tahoma"/>
          <w:sz w:val="20"/>
          <w:u w:val="single"/>
        </w:rPr>
        <w:t>Período de Ausência da Taxa DI</w:t>
      </w:r>
      <w:r w:rsidRPr="00D7010D">
        <w:rPr>
          <w:rFonts w:ascii="Trebuchet MS" w:hAnsi="Trebuchet MS" w:cs="Tahoma"/>
          <w:sz w:val="20"/>
        </w:rPr>
        <w:t xml:space="preserve">”), </w:t>
      </w:r>
      <w:bookmarkEnd w:id="104"/>
      <w:r w:rsidRPr="00D7010D">
        <w:rPr>
          <w:rFonts w:ascii="Trebuchet MS" w:hAnsi="Trebuchet MS" w:cs="Tahoma"/>
          <w:sz w:val="20"/>
        </w:rPr>
        <w:t xml:space="preserve">ou caso a Taxa DI seja extinta ou haja impossibilidade de aplicação da Taxa DI às Debêntures da Primeira Série e/ou às Debêntures da Segunda Série, conforme o caso, por determinação legal ou judicial, a </w:t>
      </w:r>
      <w:proofErr w:type="spellStart"/>
      <w:r w:rsidRPr="00D7010D">
        <w:rPr>
          <w:rFonts w:ascii="Trebuchet MS" w:hAnsi="Trebuchet MS" w:cs="Tahoma"/>
          <w:sz w:val="20"/>
        </w:rPr>
        <w:lastRenderedPageBreak/>
        <w:t>Securitizadora</w:t>
      </w:r>
      <w:proofErr w:type="spellEnd"/>
      <w:r w:rsidRPr="00D7010D">
        <w:rPr>
          <w:rFonts w:ascii="Trebuchet MS" w:hAnsi="Trebuchet MS" w:cs="Tahoma"/>
          <w:sz w:val="20"/>
        </w:rPr>
        <w:t xml:space="preserve"> deverá, no prazo de até 5 (cinco) Dias Úteis contado da data de término do Período de Ausência da Taxa DI ou da data da sua extinção ou da determinação legal ou judicial, conforme o caso, convocar Assembleia Especial de Titulares de CRI Primeira Série e de Titulares de CRI Segunda Série (na forma e prazos estipulados no Termo de Securitização) a qual terá como objeto a deliberação pelos titulares de CRI, em comum acordo com a Emissora, do novo parâmetro da remuneração das Debêntures da Primeira Série e das Debêntures da Segunda Série, a ser aplicado, que deverá preservar o valor real e os mesmos níveis da Remuneração das Debêntures da Primeira Série e das Debêntures da Segunda Série, conforme o caso (“</w:t>
      </w:r>
      <w:r w:rsidRPr="00D7010D">
        <w:rPr>
          <w:rFonts w:ascii="Trebuchet MS" w:hAnsi="Trebuchet MS" w:cs="Tahoma"/>
          <w:sz w:val="20"/>
          <w:u w:val="single"/>
        </w:rPr>
        <w:t>Taxa Substitutiva do CDI</w:t>
      </w:r>
      <w:r w:rsidRPr="00D7010D">
        <w:rPr>
          <w:rFonts w:ascii="Trebuchet MS" w:hAnsi="Trebuchet MS" w:cs="Tahoma"/>
          <w:sz w:val="20"/>
        </w:rPr>
        <w:t xml:space="preserve">”). Até a deliberação desse novo parâmetro de remuneração das Debêntures da Primeira Série e das Debêntures da Segunda Série, conforme o caso, quando do cálculo de quaisquer obrigações pecuniárias relativas às Debêntures da Primeira Série e às Debêntures da Segunda Série, conforme o caso, previstas nesta </w:t>
      </w:r>
      <w:r w:rsidRPr="00D7010D">
        <w:rPr>
          <w:rFonts w:ascii="Trebuchet MS" w:hAnsi="Trebuchet MS"/>
          <w:sz w:val="20"/>
        </w:rPr>
        <w:t xml:space="preserve">Escritura </w:t>
      </w:r>
      <w:r w:rsidRPr="00D7010D">
        <w:rPr>
          <w:rFonts w:ascii="Trebuchet MS" w:hAnsi="Trebuchet MS" w:cs="Tahoma"/>
          <w:sz w:val="20"/>
        </w:rPr>
        <w:t xml:space="preserve">de Emissão, será utilizado, para apuração da </w:t>
      </w:r>
      <w:proofErr w:type="spellStart"/>
      <w:r w:rsidRPr="00D7010D">
        <w:rPr>
          <w:rFonts w:ascii="Trebuchet MS" w:hAnsi="Trebuchet MS" w:cs="Tahoma"/>
          <w:sz w:val="20"/>
        </w:rPr>
        <w:t>TDIk</w:t>
      </w:r>
      <w:proofErr w:type="spellEnd"/>
      <w:r w:rsidRPr="00D7010D">
        <w:rPr>
          <w:rFonts w:ascii="Trebuchet MS" w:hAnsi="Trebuchet MS" w:cs="Tahoma"/>
          <w:sz w:val="20"/>
        </w:rPr>
        <w:t xml:space="preserve">, o percentual correspondente à última Taxa DI divulgada oficialmente, não sendo devidas quaisquer compensações entre a Emissora e 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quando da deliberação do novo parâmetro de remuneração para as Debêntures da Primeira Série e as Debêntures da Segunda Série, conforme o caso.</w:t>
      </w:r>
    </w:p>
    <w:p w14:paraId="16CF2F9F" w14:textId="77777777" w:rsidR="001873E8" w:rsidRPr="00D7010D" w:rsidRDefault="001873E8">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2562AAE0" w14:textId="2393FE2F" w:rsidR="001873E8" w:rsidRPr="00D7010D" w:rsidRDefault="001873E8"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Caso a Taxa DI, volte a ser divulgada antes da realização da Assembleia Especial de Titulares de CRI Primeira Série e de CRI Segunda Série, referida assembleia deverá ser cancelada, e a Taxa DI, a partir da data de sua divulgação, passará a ser novamente utilizada para o cálculo da Remuneração das Debêntures da Primeira Série e da Remuneração das Debêntures da Segunda Série, conforme o caso.</w:t>
      </w:r>
    </w:p>
    <w:p w14:paraId="55420B1F" w14:textId="77777777" w:rsidR="001873E8" w:rsidRPr="00D7010D" w:rsidRDefault="001873E8">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61B1837E" w14:textId="143BC73F" w:rsidR="001873E8" w:rsidRPr="00D7010D" w:rsidRDefault="001873E8" w:rsidP="006E6876">
      <w:pPr>
        <w:pStyle w:val="Level3"/>
        <w:numPr>
          <w:ilvl w:val="2"/>
          <w:numId w:val="3"/>
        </w:numPr>
        <w:tabs>
          <w:tab w:val="clear" w:pos="1277"/>
          <w:tab w:val="num" w:pos="1985"/>
        </w:tabs>
        <w:spacing w:after="0" w:line="360" w:lineRule="auto"/>
        <w:ind w:left="1134"/>
        <w:rPr>
          <w:rFonts w:ascii="Trebuchet MS" w:hAnsi="Trebuchet MS" w:cs="Tahoma"/>
          <w:szCs w:val="20"/>
          <w:lang w:val="pt-BR"/>
        </w:rPr>
      </w:pPr>
      <w:bookmarkStart w:id="105" w:name="_Ref531515866"/>
      <w:bookmarkStart w:id="106" w:name="_Ref531209386"/>
      <w:r w:rsidRPr="00D7010D">
        <w:rPr>
          <w:rFonts w:ascii="Trebuchet MS" w:hAnsi="Trebuchet MS" w:cs="Tahoma"/>
          <w:szCs w:val="20"/>
          <w:lang w:val="pt-BR"/>
        </w:rPr>
        <w:t xml:space="preserve">Caso, na </w:t>
      </w:r>
      <w:r w:rsidRPr="00D7010D">
        <w:rPr>
          <w:rFonts w:ascii="Trebuchet MS" w:hAnsi="Trebuchet MS"/>
          <w:szCs w:val="20"/>
          <w:lang w:val="pt-BR"/>
        </w:rPr>
        <w:t>Assembleia Especial de Titulares de CRI</w:t>
      </w:r>
      <w:r w:rsidRPr="00D7010D">
        <w:rPr>
          <w:rFonts w:ascii="Trebuchet MS" w:hAnsi="Trebuchet MS" w:cs="Tahoma"/>
          <w:szCs w:val="20"/>
          <w:lang w:val="pt-BR"/>
        </w:rPr>
        <w:t xml:space="preserve"> prevista na Cláusula 4.13.2. acima, não haja acordo sobre a Taxa Substitutiva do CDI entre a Emissora e os titulares de CRI representando, no mínimo, 2/3 (dois terços) dos CRI Primeira Série e dos CRI Segunda Série em Circulação, ou caso não haja quórum para instalação e/ou deliberação em segunda convocação, a Emissora se obriga, desde já, a resgatar a totalidade das Debêntures da Primeira Série e das Debêntures da Segunda Série, conforme o caso, sem multa ou prêmio, com seu consequente cancelamento, no prazo de até 30 (trinta) dias contado da data da realização da Assembleia Especial de Titulares de CRI prevista na Cláusula 4.13.1. acima, ou da data em que referida assembleia deveria ter ocorrido, ou na Data de Vencimento da respectiva série, o que ocorrer primeiro, pelo Valor Nominal Unitário ou saldo do Valor Nominal Unitário das Debêntures da Primeira Série ou das Debêntures da Segunda Série, conforme o caso, acrescido da Remuneração das Debêntures da Primeira Série ou da Remuneração das Debêntures da Segunda Série, conforme o caso, calculada </w:t>
      </w:r>
      <w:r w:rsidRPr="00D7010D">
        <w:rPr>
          <w:rFonts w:ascii="Trebuchet MS" w:hAnsi="Trebuchet MS" w:cs="Tahoma"/>
          <w:i/>
          <w:szCs w:val="20"/>
          <w:lang w:val="pt-BR"/>
        </w:rPr>
        <w:t xml:space="preserve">pro rata </w:t>
      </w:r>
      <w:proofErr w:type="spellStart"/>
      <w:r w:rsidRPr="00D7010D">
        <w:rPr>
          <w:rFonts w:ascii="Trebuchet MS" w:hAnsi="Trebuchet MS" w:cs="Tahoma"/>
          <w:i/>
          <w:szCs w:val="20"/>
          <w:lang w:val="pt-BR"/>
        </w:rPr>
        <w:t>temporis</w:t>
      </w:r>
      <w:proofErr w:type="spellEnd"/>
      <w:r w:rsidRPr="00D7010D">
        <w:rPr>
          <w:rFonts w:ascii="Trebuchet MS" w:hAnsi="Trebuchet MS" w:cs="Tahoma"/>
          <w:szCs w:val="20"/>
          <w:lang w:val="pt-BR"/>
        </w:rPr>
        <w:t xml:space="preserve"> desde a Data de Início da Rentabilidade das Debêntures da Primeira Série</w:t>
      </w:r>
      <w:r w:rsidR="00C14022" w:rsidRPr="00D7010D">
        <w:rPr>
          <w:rFonts w:ascii="Trebuchet MS" w:hAnsi="Trebuchet MS" w:cs="Tahoma"/>
          <w:szCs w:val="20"/>
          <w:lang w:val="pt-BR"/>
        </w:rPr>
        <w:t xml:space="preserve"> ou das Debêntures da Segunda Série, conforme o caso,</w:t>
      </w:r>
      <w:r w:rsidRPr="00D7010D">
        <w:rPr>
          <w:rFonts w:ascii="Trebuchet MS" w:hAnsi="Trebuchet MS" w:cs="Tahoma"/>
          <w:szCs w:val="20"/>
          <w:lang w:val="pt-BR"/>
        </w:rPr>
        <w:t xml:space="preserve"> ou a Data de Pagamento da Remuneração das Debêntures da Primeira Série</w:t>
      </w:r>
      <w:r w:rsidR="00C14022" w:rsidRPr="00D7010D">
        <w:rPr>
          <w:rFonts w:ascii="Trebuchet MS" w:hAnsi="Trebuchet MS" w:cs="Tahoma"/>
          <w:szCs w:val="20"/>
          <w:lang w:val="pt-BR"/>
        </w:rPr>
        <w:t xml:space="preserve"> ou a Data de Pagamento da </w:t>
      </w:r>
      <w:r w:rsidR="00C14022" w:rsidRPr="00D7010D">
        <w:rPr>
          <w:rFonts w:ascii="Trebuchet MS" w:hAnsi="Trebuchet MS" w:cs="Tahoma"/>
          <w:szCs w:val="20"/>
          <w:lang w:val="pt-BR"/>
        </w:rPr>
        <w:lastRenderedPageBreak/>
        <w:t>Remuneração das Debêntures da Segunda Série, conforme o caso,</w:t>
      </w:r>
      <w:r w:rsidRPr="00D7010D">
        <w:rPr>
          <w:rFonts w:ascii="Trebuchet MS" w:hAnsi="Trebuchet MS" w:cs="Tahoma"/>
          <w:szCs w:val="20"/>
          <w:lang w:val="pt-BR"/>
        </w:rPr>
        <w:t xml:space="preserve"> imediatamente anterior, conforme o caso, até a data do efetivo pagamento, e de Encargos Moratórios, se for o caso. Quando do cálculo de quaisquer obrigações pecuniárias relativas às Debêntures da Primeira Série </w:t>
      </w:r>
      <w:r w:rsidR="00C14022" w:rsidRPr="00D7010D">
        <w:rPr>
          <w:rFonts w:ascii="Trebuchet MS" w:hAnsi="Trebuchet MS" w:cs="Tahoma"/>
          <w:szCs w:val="20"/>
          <w:lang w:val="pt-BR"/>
        </w:rPr>
        <w:t xml:space="preserve">e/ou às Debêntures da Segunda Série, conforme o caso, </w:t>
      </w:r>
      <w:r w:rsidRPr="00D7010D">
        <w:rPr>
          <w:rFonts w:ascii="Trebuchet MS" w:hAnsi="Trebuchet MS" w:cs="Tahoma"/>
          <w:szCs w:val="20"/>
          <w:lang w:val="pt-BR"/>
        </w:rPr>
        <w:t xml:space="preserve">previstas nesta </w:t>
      </w:r>
      <w:r w:rsidRPr="00500DE8">
        <w:rPr>
          <w:rFonts w:ascii="Trebuchet MS" w:hAnsi="Trebuchet MS"/>
          <w:szCs w:val="20"/>
          <w:lang w:val="pt-BR"/>
        </w:rPr>
        <w:t xml:space="preserve">Escritura </w:t>
      </w:r>
      <w:r w:rsidRPr="00D7010D">
        <w:rPr>
          <w:rFonts w:ascii="Trebuchet MS" w:hAnsi="Trebuchet MS" w:cs="Tahoma"/>
          <w:szCs w:val="20"/>
          <w:lang w:val="pt-BR"/>
        </w:rPr>
        <w:t>de Emissão, será utilizada, para apuração da</w:t>
      </w:r>
      <w:r w:rsidR="00C14022" w:rsidRPr="00D7010D">
        <w:rPr>
          <w:rFonts w:ascii="Trebuchet MS" w:hAnsi="Trebuchet MS" w:cs="Tahoma"/>
          <w:szCs w:val="20"/>
          <w:lang w:val="pt-BR"/>
        </w:rPr>
        <w:t>s referidas remunerações</w:t>
      </w:r>
      <w:r w:rsidRPr="00D7010D">
        <w:rPr>
          <w:rFonts w:ascii="Trebuchet MS" w:hAnsi="Trebuchet MS" w:cs="Tahoma"/>
          <w:szCs w:val="20"/>
          <w:lang w:val="pt-BR"/>
        </w:rPr>
        <w:t>, a última Taxa DI divulgada oficialmente.</w:t>
      </w:r>
      <w:bookmarkEnd w:id="105"/>
    </w:p>
    <w:p w14:paraId="720E73CE" w14:textId="77777777" w:rsidR="001873E8" w:rsidRPr="00D7010D" w:rsidRDefault="001873E8">
      <w:pPr>
        <w:pStyle w:val="Level3"/>
        <w:numPr>
          <w:ilvl w:val="0"/>
          <w:numId w:val="0"/>
        </w:numPr>
        <w:tabs>
          <w:tab w:val="num" w:pos="1985"/>
        </w:tabs>
        <w:spacing w:after="0" w:line="360" w:lineRule="auto"/>
        <w:ind w:left="1134"/>
        <w:rPr>
          <w:rFonts w:ascii="Trebuchet MS" w:hAnsi="Trebuchet MS" w:cs="Tahoma"/>
          <w:szCs w:val="20"/>
          <w:lang w:val="pt-BR"/>
        </w:rPr>
      </w:pPr>
    </w:p>
    <w:bookmarkEnd w:id="106"/>
    <w:p w14:paraId="2F7D896B" w14:textId="545787A4" w:rsidR="001873E8" w:rsidRPr="00D7010D" w:rsidRDefault="001873E8" w:rsidP="006E6876">
      <w:pPr>
        <w:pStyle w:val="Level3"/>
        <w:numPr>
          <w:ilvl w:val="2"/>
          <w:numId w:val="3"/>
        </w:numPr>
        <w:tabs>
          <w:tab w:val="clear" w:pos="1277"/>
          <w:tab w:val="num" w:pos="1985"/>
        </w:tabs>
        <w:spacing w:after="0" w:line="360" w:lineRule="auto"/>
        <w:ind w:left="1134"/>
        <w:rPr>
          <w:rFonts w:ascii="Trebuchet MS" w:hAnsi="Trebuchet MS" w:cs="Tahoma"/>
          <w:szCs w:val="20"/>
          <w:lang w:val="pt-BR"/>
        </w:rPr>
      </w:pPr>
      <w:r w:rsidRPr="00D7010D">
        <w:rPr>
          <w:rFonts w:ascii="Trebuchet MS" w:hAnsi="Trebuchet MS" w:cs="Tahoma"/>
          <w:szCs w:val="20"/>
          <w:lang w:val="pt-BR"/>
        </w:rPr>
        <w:t>As Debêntures da Primeira Série</w:t>
      </w:r>
      <w:r w:rsidR="00C14022" w:rsidRPr="00D7010D">
        <w:rPr>
          <w:rFonts w:ascii="Trebuchet MS" w:hAnsi="Trebuchet MS" w:cs="Tahoma"/>
          <w:szCs w:val="20"/>
          <w:lang w:val="pt-BR"/>
        </w:rPr>
        <w:t xml:space="preserve"> e/ou as Debêntures da Segunda Série, conforme o caso,</w:t>
      </w:r>
      <w:r w:rsidRPr="00D7010D">
        <w:rPr>
          <w:rFonts w:ascii="Trebuchet MS" w:hAnsi="Trebuchet MS" w:cs="Tahoma"/>
          <w:szCs w:val="20"/>
          <w:lang w:val="pt-BR"/>
        </w:rPr>
        <w:t xml:space="preserve"> resgatadas antecipadamente nos termos da Cláusula </w:t>
      </w:r>
      <w:r w:rsidR="00C14022" w:rsidRPr="00D7010D">
        <w:rPr>
          <w:rFonts w:ascii="Trebuchet MS" w:hAnsi="Trebuchet MS" w:cs="Tahoma"/>
          <w:szCs w:val="20"/>
          <w:lang w:val="pt-BR"/>
        </w:rPr>
        <w:t>4.13.3.</w:t>
      </w:r>
      <w:r w:rsidRPr="00D7010D">
        <w:rPr>
          <w:rFonts w:ascii="Trebuchet MS" w:hAnsi="Trebuchet MS" w:cs="Tahoma"/>
          <w:szCs w:val="20"/>
          <w:lang w:val="pt-BR"/>
        </w:rPr>
        <w:t xml:space="preserve"> acima serão canceladas pela Emissora. Para o cálculo da Remuneração das Debêntures da Primeira Série </w:t>
      </w:r>
      <w:r w:rsidR="00C14022" w:rsidRPr="00D7010D">
        <w:rPr>
          <w:rFonts w:ascii="Trebuchet MS" w:hAnsi="Trebuchet MS" w:cs="Tahoma"/>
          <w:szCs w:val="20"/>
          <w:lang w:val="pt-BR"/>
        </w:rPr>
        <w:t xml:space="preserve">e da Remuneração das Debêntures da Segunda Série, conforme o caso, </w:t>
      </w:r>
      <w:r w:rsidRPr="00D7010D">
        <w:rPr>
          <w:rFonts w:ascii="Trebuchet MS" w:hAnsi="Trebuchet MS" w:cs="Tahoma"/>
          <w:szCs w:val="20"/>
          <w:lang w:val="pt-BR"/>
        </w:rPr>
        <w:t>a serem resgatadas, para cada dia do período em que ocorra a ausência de apuração e/ou divulgação da Taxa DI, será utilizada a última Taxa DI divulgada oficialmente.</w:t>
      </w:r>
    </w:p>
    <w:p w14:paraId="7E0D90C7" w14:textId="77777777" w:rsidR="001873E8" w:rsidRPr="00D7010D" w:rsidRDefault="001873E8">
      <w:pPr>
        <w:pStyle w:val="Level3"/>
        <w:numPr>
          <w:ilvl w:val="0"/>
          <w:numId w:val="0"/>
        </w:numPr>
        <w:tabs>
          <w:tab w:val="num" w:pos="1985"/>
        </w:tabs>
        <w:spacing w:after="0" w:line="360" w:lineRule="auto"/>
        <w:ind w:left="1134"/>
        <w:rPr>
          <w:rFonts w:ascii="Trebuchet MS" w:hAnsi="Trebuchet MS" w:cs="Tahoma"/>
          <w:szCs w:val="20"/>
          <w:lang w:val="pt-BR"/>
        </w:rPr>
      </w:pPr>
    </w:p>
    <w:p w14:paraId="69782A5C" w14:textId="53B9666D" w:rsidR="001873E8" w:rsidRPr="00D7010D" w:rsidRDefault="001873E8"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Fiadora, desde já, concorda com o disposto nas Cláusulas </w:t>
      </w:r>
      <w:r w:rsidR="00C14022" w:rsidRPr="00D7010D">
        <w:rPr>
          <w:rFonts w:ascii="Trebuchet MS" w:hAnsi="Trebuchet MS" w:cs="Tahoma"/>
          <w:sz w:val="20"/>
        </w:rPr>
        <w:t>4.13.</w:t>
      </w:r>
      <w:r w:rsidRPr="00D7010D">
        <w:rPr>
          <w:rFonts w:ascii="Trebuchet MS" w:hAnsi="Trebuchet MS" w:cs="Tahoma"/>
          <w:sz w:val="20"/>
        </w:rPr>
        <w:t xml:space="preserve"> e seguintes acima, declarando que o acima disposto não importará em novação, conforme definida e regulada nos termos do artigo 360 e seguintes do Código Civil, mantendo-se a Fiança válida e em pleno vigor, inclusive no caso de obrigação da Emissora de resgatar as Debêntures da Primeira Série</w:t>
      </w:r>
      <w:r w:rsidR="00C14022" w:rsidRPr="00D7010D">
        <w:rPr>
          <w:rFonts w:ascii="Trebuchet MS" w:hAnsi="Trebuchet MS" w:cs="Tahoma"/>
          <w:sz w:val="20"/>
        </w:rPr>
        <w:t xml:space="preserve"> e as Debêntures da Segunda Série, conforme o caso</w:t>
      </w:r>
      <w:r w:rsidRPr="00D7010D">
        <w:rPr>
          <w:rFonts w:ascii="Trebuchet MS" w:hAnsi="Trebuchet MS" w:cs="Tahoma"/>
          <w:sz w:val="20"/>
        </w:rPr>
        <w:t xml:space="preserve">, conforme acima previsto, ou no caso de inadimplemento de tal obrigação. A Fiadora, desde já, concorda e se obriga a firmar todos e quaisquer documentos necessários à efetivação do disposto </w:t>
      </w:r>
      <w:proofErr w:type="spellStart"/>
      <w:r w:rsidRPr="00D7010D">
        <w:rPr>
          <w:rFonts w:ascii="Trebuchet MS" w:hAnsi="Trebuchet MS" w:cs="Tahoma"/>
          <w:sz w:val="20"/>
        </w:rPr>
        <w:t>nas</w:t>
      </w:r>
      <w:proofErr w:type="spellEnd"/>
      <w:r w:rsidRPr="00D7010D">
        <w:rPr>
          <w:rFonts w:ascii="Trebuchet MS" w:hAnsi="Trebuchet MS" w:cs="Tahoma"/>
          <w:sz w:val="20"/>
        </w:rPr>
        <w:t xml:space="preserve"> Cláusulas</w:t>
      </w:r>
      <w:r w:rsidR="00C14022" w:rsidRPr="00D7010D">
        <w:rPr>
          <w:rFonts w:ascii="Trebuchet MS" w:hAnsi="Trebuchet MS" w:cs="Tahoma"/>
          <w:sz w:val="20"/>
        </w:rPr>
        <w:t xml:space="preserve"> 4.13.</w:t>
      </w:r>
      <w:r w:rsidRPr="00D7010D">
        <w:rPr>
          <w:rFonts w:ascii="Trebuchet MS" w:hAnsi="Trebuchet MS" w:cs="Tahoma"/>
          <w:sz w:val="20"/>
        </w:rPr>
        <w:t xml:space="preserve"> e seguintes acima.</w:t>
      </w:r>
    </w:p>
    <w:p w14:paraId="2CC4281D" w14:textId="77777777" w:rsidR="001873E8" w:rsidRPr="006E6876" w:rsidRDefault="001873E8" w:rsidP="00565DAC">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3A752C83" w14:textId="74B251D2" w:rsidR="00E0308F" w:rsidRPr="00D7010D" w:rsidRDefault="00E0308F">
      <w:pPr>
        <w:pStyle w:val="ListParagraph"/>
        <w:widowControl w:val="0"/>
        <w:numPr>
          <w:ilvl w:val="1"/>
          <w:numId w:val="3"/>
        </w:numPr>
        <w:tabs>
          <w:tab w:val="num" w:pos="1134"/>
        </w:tabs>
        <w:autoSpaceDE w:val="0"/>
        <w:autoSpaceDN w:val="0"/>
        <w:adjustRightInd w:val="0"/>
        <w:spacing w:after="0" w:line="360" w:lineRule="auto"/>
        <w:ind w:left="0"/>
        <w:contextualSpacing w:val="0"/>
        <w:rPr>
          <w:rFonts w:ascii="Trebuchet MS" w:hAnsi="Trebuchet MS" w:cs="Tahoma"/>
          <w:sz w:val="20"/>
        </w:rPr>
      </w:pPr>
      <w:r w:rsidRPr="00ED194A">
        <w:rPr>
          <w:rFonts w:ascii="Trebuchet MS" w:hAnsi="Trebuchet MS" w:cs="Tahoma"/>
          <w:b/>
          <w:sz w:val="20"/>
        </w:rPr>
        <w:t>Remuneração</w:t>
      </w:r>
      <w:r w:rsidRPr="00ED194A">
        <w:rPr>
          <w:rFonts w:ascii="Trebuchet MS" w:hAnsi="Trebuchet MS" w:cs="Tahoma"/>
          <w:b/>
          <w:bCs/>
          <w:sz w:val="20"/>
        </w:rPr>
        <w:t xml:space="preserve"> das </w:t>
      </w:r>
      <w:r w:rsidR="00DD603B" w:rsidRPr="00ED194A">
        <w:rPr>
          <w:rFonts w:ascii="Trebuchet MS" w:hAnsi="Trebuchet MS" w:cs="Tahoma"/>
          <w:b/>
          <w:bCs/>
          <w:sz w:val="20"/>
        </w:rPr>
        <w:t>Debêntures</w:t>
      </w:r>
      <w:r w:rsidRPr="00ED194A">
        <w:rPr>
          <w:rFonts w:ascii="Trebuchet MS" w:hAnsi="Trebuchet MS" w:cs="Tahoma"/>
          <w:b/>
          <w:bCs/>
          <w:sz w:val="20"/>
        </w:rPr>
        <w:t xml:space="preserve"> da Terceira Série</w:t>
      </w:r>
      <w:r w:rsidRPr="00ED194A">
        <w:rPr>
          <w:rFonts w:ascii="Trebuchet MS" w:hAnsi="Trebuchet MS" w:cs="Tahoma"/>
          <w:sz w:val="20"/>
        </w:rPr>
        <w:t xml:space="preserve">. Sobre o Valor Nominal Unitário Atualizado (ou Saldo do Valor Nominal Unitário Atualizado, conforme o caso) das </w:t>
      </w:r>
      <w:r w:rsidR="00DD603B" w:rsidRPr="00ED194A">
        <w:rPr>
          <w:rFonts w:ascii="Trebuchet MS" w:hAnsi="Trebuchet MS" w:cs="Tahoma"/>
          <w:sz w:val="20"/>
        </w:rPr>
        <w:t>Debêntures</w:t>
      </w:r>
      <w:r w:rsidRPr="00ED194A">
        <w:rPr>
          <w:rFonts w:ascii="Trebuchet MS" w:hAnsi="Trebuchet MS" w:cs="Tahoma"/>
          <w:sz w:val="20"/>
        </w:rPr>
        <w:t xml:space="preserve"> da Terceira Série incidirão juros remuneratórios equivalentes a um determinado percentual, a ser definido de acordo com o Procedimento de </w:t>
      </w:r>
      <w:proofErr w:type="spellStart"/>
      <w:r w:rsidRPr="00ED194A">
        <w:rPr>
          <w:rFonts w:ascii="Trebuchet MS" w:hAnsi="Trebuchet MS" w:cs="Tahoma"/>
          <w:i/>
          <w:iCs/>
          <w:sz w:val="20"/>
        </w:rPr>
        <w:t>Bookbuilding</w:t>
      </w:r>
      <w:proofErr w:type="spellEnd"/>
      <w:r w:rsidRPr="00ED194A">
        <w:rPr>
          <w:rFonts w:ascii="Trebuchet MS" w:hAnsi="Trebuchet MS" w:cs="Tahoma"/>
          <w:sz w:val="20"/>
        </w:rPr>
        <w:t xml:space="preserve">, correspondente ao maior valor entre </w:t>
      </w:r>
      <w:r w:rsidRPr="00ED194A">
        <w:rPr>
          <w:rFonts w:ascii="Trebuchet MS" w:hAnsi="Trebuchet MS" w:cs="Tahoma"/>
          <w:b/>
          <w:bCs/>
          <w:sz w:val="20"/>
        </w:rPr>
        <w:t>(i)</w:t>
      </w:r>
      <w:r w:rsidRPr="00ED194A">
        <w:rPr>
          <w:rFonts w:ascii="Trebuchet MS" w:hAnsi="Trebuchet MS" w:cs="Tahoma"/>
          <w:sz w:val="20"/>
        </w:rPr>
        <w:t xml:space="preserve"> </w:t>
      </w:r>
      <w:r w:rsidR="00056AB9" w:rsidRPr="00ED194A">
        <w:rPr>
          <w:rFonts w:ascii="Trebuchet MS" w:hAnsi="Trebuchet MS" w:cs="Tahoma"/>
          <w:sz w:val="20"/>
        </w:rPr>
        <w:t xml:space="preserve">a taxa percentual ao ano, base 252 (duzentos e cinquenta e dois) Dias Úteis, </w:t>
      </w:r>
      <w:r w:rsidRPr="00ED194A">
        <w:rPr>
          <w:rFonts w:ascii="Trebuchet MS" w:hAnsi="Trebuchet MS" w:cs="Tahoma"/>
          <w:sz w:val="20"/>
        </w:rPr>
        <w:t>das Notas do Tesouro Nacional – Série B</w:t>
      </w:r>
      <w:r w:rsidR="00104C13">
        <w:rPr>
          <w:rFonts w:ascii="Trebuchet MS" w:hAnsi="Trebuchet MS" w:cs="Tahoma"/>
          <w:sz w:val="20"/>
        </w:rPr>
        <w:t xml:space="preserve"> “Tesouro IPCA + com Juros Semestrais”</w:t>
      </w:r>
      <w:r w:rsidRPr="00ED194A">
        <w:rPr>
          <w:rFonts w:ascii="Trebuchet MS" w:hAnsi="Trebuchet MS" w:cs="Tahoma"/>
          <w:sz w:val="20"/>
        </w:rPr>
        <w:t>, com vencimento em 203</w:t>
      </w:r>
      <w:r w:rsidR="00C14022" w:rsidRPr="00ED194A">
        <w:rPr>
          <w:rFonts w:ascii="Trebuchet MS" w:hAnsi="Trebuchet MS" w:cs="Tahoma"/>
          <w:sz w:val="20"/>
        </w:rPr>
        <w:t>0</w:t>
      </w:r>
      <w:r w:rsidRPr="00ED194A">
        <w:rPr>
          <w:rFonts w:ascii="Trebuchet MS" w:hAnsi="Trebuchet MS" w:cs="Tahoma"/>
          <w:sz w:val="20"/>
        </w:rPr>
        <w:t xml:space="preserve"> (“</w:t>
      </w:r>
      <w:r w:rsidRPr="00ED194A">
        <w:rPr>
          <w:rFonts w:ascii="Trebuchet MS" w:hAnsi="Trebuchet MS" w:cs="Tahoma"/>
          <w:sz w:val="20"/>
          <w:u w:val="single"/>
        </w:rPr>
        <w:t xml:space="preserve">NTN-B </w:t>
      </w:r>
      <w:r w:rsidR="00C14022" w:rsidRPr="00ED194A">
        <w:rPr>
          <w:rFonts w:ascii="Trebuchet MS" w:hAnsi="Trebuchet MS" w:cs="Tahoma"/>
          <w:sz w:val="20"/>
          <w:u w:val="single"/>
        </w:rPr>
        <w:t>30</w:t>
      </w:r>
      <w:r w:rsidRPr="00ED194A">
        <w:rPr>
          <w:rFonts w:ascii="Trebuchet MS" w:hAnsi="Trebuchet MS" w:cs="Tahoma"/>
          <w:sz w:val="20"/>
        </w:rPr>
        <w:t xml:space="preserve">”), </w:t>
      </w:r>
      <w:r w:rsidRPr="00ED194A">
        <w:rPr>
          <w:rFonts w:ascii="Trebuchet MS" w:hAnsi="Trebuchet MS" w:cs="Arial"/>
          <w:sz w:val="20"/>
        </w:rPr>
        <w:t xml:space="preserve">utilizando-se a cotação indicativa divulgada pela ANBIMA em sua página na rede mundial de computadores (https://www.anbima.com.br), </w:t>
      </w:r>
      <w:r w:rsidRPr="00D7010D">
        <w:rPr>
          <w:rFonts w:ascii="Trebuchet MS" w:hAnsi="Trebuchet MS" w:cs="Arial"/>
          <w:sz w:val="20"/>
        </w:rPr>
        <w:t xml:space="preserve">no fechamento do </w:t>
      </w:r>
      <w:r w:rsidRPr="00D7010D">
        <w:rPr>
          <w:rFonts w:ascii="Trebuchet MS" w:hAnsi="Trebuchet MS" w:cs="Tahoma"/>
          <w:sz w:val="20"/>
        </w:rPr>
        <w:t>Dia Útil</w:t>
      </w:r>
      <w:r w:rsidR="003D3429" w:rsidRPr="003D3429">
        <w:rPr>
          <w:rFonts w:ascii="Trebuchet MS" w:hAnsi="Trebuchet MS" w:cs="Arial"/>
          <w:sz w:val="20"/>
        </w:rPr>
        <w:t xml:space="preserve"> </w:t>
      </w:r>
      <w:r w:rsidR="007F098C">
        <w:rPr>
          <w:rFonts w:ascii="Trebuchet MS" w:hAnsi="Trebuchet MS" w:cs="Arial"/>
          <w:sz w:val="20"/>
        </w:rPr>
        <w:t>da data da realização</w:t>
      </w:r>
      <w:r w:rsidR="003D3429" w:rsidRPr="003D3429">
        <w:rPr>
          <w:rFonts w:ascii="Trebuchet MS" w:hAnsi="Trebuchet MS" w:cs="Arial"/>
          <w:sz w:val="20"/>
        </w:rPr>
        <w:t xml:space="preserve"> do Procedimento de </w:t>
      </w:r>
      <w:proofErr w:type="spellStart"/>
      <w:r w:rsidR="003D3429" w:rsidRPr="003D3429">
        <w:rPr>
          <w:rFonts w:ascii="Trebuchet MS" w:hAnsi="Trebuchet MS" w:cs="Arial"/>
          <w:i/>
          <w:iCs/>
          <w:sz w:val="20"/>
        </w:rPr>
        <w:t>Bookbuilding</w:t>
      </w:r>
      <w:proofErr w:type="spellEnd"/>
      <w:r w:rsidR="003D3429" w:rsidRPr="003D3429">
        <w:rPr>
          <w:rFonts w:ascii="Trebuchet MS" w:hAnsi="Trebuchet MS" w:cs="Arial"/>
          <w:sz w:val="20"/>
        </w:rPr>
        <w:t xml:space="preserve"> </w:t>
      </w:r>
      <w:r w:rsidRPr="00B618EC">
        <w:rPr>
          <w:rFonts w:ascii="Trebuchet MS" w:hAnsi="Trebuchet MS" w:cs="Tahoma"/>
          <w:sz w:val="20"/>
        </w:rPr>
        <w:t>acrescida</w:t>
      </w:r>
      <w:r w:rsidRPr="00ED194A">
        <w:rPr>
          <w:rFonts w:ascii="Trebuchet MS" w:hAnsi="Trebuchet MS" w:cs="Tahoma"/>
          <w:sz w:val="20"/>
        </w:rPr>
        <w:t xml:space="preserve"> exponencialmente de sobretaxa </w:t>
      </w:r>
      <w:r w:rsidRPr="00ED194A">
        <w:rPr>
          <w:rFonts w:ascii="Trebuchet MS" w:hAnsi="Trebuchet MS" w:cs="Tahoma"/>
          <w:i/>
          <w:sz w:val="20"/>
        </w:rPr>
        <w:t>(spread)</w:t>
      </w:r>
      <w:r w:rsidRPr="00ED194A">
        <w:rPr>
          <w:rFonts w:ascii="Trebuchet MS" w:hAnsi="Trebuchet MS" w:cs="Tahoma"/>
          <w:i/>
          <w:iCs/>
          <w:sz w:val="20"/>
        </w:rPr>
        <w:t xml:space="preserve"> </w:t>
      </w:r>
      <w:r w:rsidRPr="00ED194A">
        <w:rPr>
          <w:rFonts w:ascii="Trebuchet MS" w:hAnsi="Trebuchet MS" w:cs="Tahoma"/>
          <w:sz w:val="20"/>
        </w:rPr>
        <w:t>de 1,</w:t>
      </w:r>
      <w:r w:rsidR="00C14022" w:rsidRPr="00ED194A">
        <w:rPr>
          <w:rFonts w:ascii="Trebuchet MS" w:hAnsi="Trebuchet MS" w:cs="Tahoma"/>
          <w:sz w:val="20"/>
        </w:rPr>
        <w:t>80</w:t>
      </w:r>
      <w:r w:rsidRPr="00ED194A">
        <w:rPr>
          <w:rFonts w:ascii="Trebuchet MS" w:hAnsi="Trebuchet MS" w:cs="Tahoma"/>
          <w:sz w:val="20"/>
        </w:rPr>
        <w:t xml:space="preserve">% (um inteiro e </w:t>
      </w:r>
      <w:r w:rsidR="00C14022" w:rsidRPr="00ED194A">
        <w:rPr>
          <w:rFonts w:ascii="Trebuchet MS" w:hAnsi="Trebuchet MS" w:cs="Tahoma"/>
          <w:sz w:val="20"/>
        </w:rPr>
        <w:t>oitenta</w:t>
      </w:r>
      <w:r w:rsidRPr="00ED194A">
        <w:rPr>
          <w:rFonts w:ascii="Trebuchet MS" w:hAnsi="Trebuchet MS" w:cs="Tahoma"/>
          <w:sz w:val="20"/>
        </w:rPr>
        <w:t xml:space="preserve"> centésimos por cento) ao ano, base 252 (duzentos e cinquenta e dois) Dias Úteis; ou </w:t>
      </w:r>
      <w:r w:rsidRPr="00ED194A">
        <w:rPr>
          <w:rFonts w:ascii="Trebuchet MS" w:hAnsi="Trebuchet MS" w:cs="Tahoma"/>
          <w:b/>
          <w:bCs/>
          <w:sz w:val="20"/>
        </w:rPr>
        <w:t>(</w:t>
      </w:r>
      <w:proofErr w:type="spellStart"/>
      <w:r w:rsidRPr="00ED194A">
        <w:rPr>
          <w:rFonts w:ascii="Trebuchet MS" w:hAnsi="Trebuchet MS" w:cs="Tahoma"/>
          <w:b/>
          <w:bCs/>
          <w:sz w:val="20"/>
        </w:rPr>
        <w:t>ii</w:t>
      </w:r>
      <w:proofErr w:type="spellEnd"/>
      <w:r w:rsidRPr="00ED194A">
        <w:rPr>
          <w:rFonts w:ascii="Trebuchet MS" w:hAnsi="Trebuchet MS" w:cs="Tahoma"/>
          <w:b/>
          <w:bCs/>
          <w:sz w:val="20"/>
        </w:rPr>
        <w:t>)</w:t>
      </w:r>
      <w:r w:rsidRPr="00ED194A">
        <w:rPr>
          <w:rFonts w:ascii="Trebuchet MS" w:hAnsi="Trebuchet MS" w:cs="Tahoma"/>
          <w:sz w:val="20"/>
        </w:rPr>
        <w:t> </w:t>
      </w:r>
      <w:r w:rsidR="007F098C">
        <w:rPr>
          <w:rFonts w:ascii="Trebuchet MS" w:hAnsi="Trebuchet MS" w:cs="Tahoma"/>
          <w:sz w:val="20"/>
        </w:rPr>
        <w:t>8,15</w:t>
      </w:r>
      <w:r w:rsidR="007F098C" w:rsidRPr="00ED194A">
        <w:rPr>
          <w:rFonts w:ascii="Trebuchet MS" w:hAnsi="Trebuchet MS" w:cs="Tahoma"/>
          <w:sz w:val="20"/>
        </w:rPr>
        <w:t xml:space="preserve">% </w:t>
      </w:r>
      <w:r w:rsidR="00963295">
        <w:rPr>
          <w:rFonts w:ascii="Trebuchet MS" w:hAnsi="Trebuchet MS" w:cs="Tahoma"/>
          <w:sz w:val="20"/>
        </w:rPr>
        <w:t xml:space="preserve">(oito inteiros e quinze centésimos por cento) </w:t>
      </w:r>
      <w:r w:rsidRPr="00ED194A">
        <w:rPr>
          <w:rFonts w:ascii="Trebuchet MS" w:hAnsi="Trebuchet MS" w:cs="Tahoma"/>
          <w:sz w:val="20"/>
        </w:rPr>
        <w:t>ao ano, base 252 (duzentos e cinquenta e dois) Dias Úteis (tal maior valor, a “</w:t>
      </w:r>
      <w:r w:rsidRPr="00ED194A">
        <w:rPr>
          <w:rFonts w:ascii="Trebuchet MS" w:hAnsi="Trebuchet MS" w:cs="Tahoma"/>
          <w:sz w:val="20"/>
          <w:u w:val="single"/>
        </w:rPr>
        <w:t xml:space="preserve">Remuneração das </w:t>
      </w:r>
      <w:r w:rsidR="00DD603B" w:rsidRPr="00ED194A">
        <w:rPr>
          <w:rFonts w:ascii="Trebuchet MS" w:hAnsi="Trebuchet MS" w:cs="Tahoma"/>
          <w:sz w:val="20"/>
          <w:u w:val="single"/>
        </w:rPr>
        <w:t>Debêntures</w:t>
      </w:r>
      <w:r w:rsidR="00F53446" w:rsidRPr="00ED194A">
        <w:rPr>
          <w:rFonts w:ascii="Trebuchet MS" w:hAnsi="Trebuchet MS" w:cs="Tahoma"/>
          <w:sz w:val="20"/>
          <w:u w:val="single"/>
        </w:rPr>
        <w:t xml:space="preserve"> da</w:t>
      </w:r>
      <w:r w:rsidRPr="00ED194A">
        <w:rPr>
          <w:rFonts w:ascii="Trebuchet MS" w:hAnsi="Trebuchet MS" w:cs="Tahoma"/>
          <w:sz w:val="20"/>
          <w:u w:val="single"/>
        </w:rPr>
        <w:t xml:space="preserve"> Terceira Série</w:t>
      </w:r>
      <w:r w:rsidRPr="00ED194A">
        <w:rPr>
          <w:rFonts w:ascii="Trebuchet MS" w:hAnsi="Trebuchet MS" w:cs="Tahoma"/>
          <w:sz w:val="20"/>
        </w:rPr>
        <w:t xml:space="preserve">” e, em conjunto com a Remuneração das </w:t>
      </w:r>
      <w:r w:rsidR="00DD603B" w:rsidRPr="00ED194A">
        <w:rPr>
          <w:rFonts w:ascii="Trebuchet MS" w:hAnsi="Trebuchet MS" w:cs="Tahoma"/>
          <w:sz w:val="20"/>
        </w:rPr>
        <w:t>Debêntures</w:t>
      </w:r>
      <w:r w:rsidRPr="00ED194A">
        <w:rPr>
          <w:rFonts w:ascii="Trebuchet MS" w:hAnsi="Trebuchet MS" w:cs="Tahoma"/>
          <w:sz w:val="20"/>
        </w:rPr>
        <w:t xml:space="preserve"> </w:t>
      </w:r>
      <w:r w:rsidR="00F53446" w:rsidRPr="00ED194A">
        <w:rPr>
          <w:rFonts w:ascii="Trebuchet MS" w:hAnsi="Trebuchet MS" w:cs="Tahoma"/>
          <w:sz w:val="20"/>
        </w:rPr>
        <w:t xml:space="preserve">da </w:t>
      </w:r>
      <w:r w:rsidRPr="00ED194A">
        <w:rPr>
          <w:rFonts w:ascii="Trebuchet MS" w:hAnsi="Trebuchet MS" w:cs="Tahoma"/>
          <w:sz w:val="20"/>
        </w:rPr>
        <w:t xml:space="preserve">Primeira Série e Remuneração das </w:t>
      </w:r>
      <w:r w:rsidR="00DD603B" w:rsidRPr="00ED194A">
        <w:rPr>
          <w:rFonts w:ascii="Trebuchet MS" w:hAnsi="Trebuchet MS" w:cs="Tahoma"/>
          <w:sz w:val="20"/>
        </w:rPr>
        <w:t>Debêntures</w:t>
      </w:r>
      <w:r w:rsidR="00F53446" w:rsidRPr="00ED194A">
        <w:rPr>
          <w:rFonts w:ascii="Trebuchet MS" w:hAnsi="Trebuchet MS" w:cs="Tahoma"/>
          <w:sz w:val="20"/>
        </w:rPr>
        <w:t xml:space="preserve"> da</w:t>
      </w:r>
      <w:r w:rsidRPr="00ED194A">
        <w:rPr>
          <w:rFonts w:ascii="Trebuchet MS" w:hAnsi="Trebuchet MS" w:cs="Tahoma"/>
          <w:sz w:val="20"/>
        </w:rPr>
        <w:t xml:space="preserve"> Segunda Série, “</w:t>
      </w:r>
      <w:r w:rsidRPr="00ED194A">
        <w:rPr>
          <w:rFonts w:ascii="Trebuchet MS" w:hAnsi="Trebuchet MS" w:cs="Tahoma"/>
          <w:sz w:val="20"/>
          <w:u w:val="single"/>
        </w:rPr>
        <w:t>Remuneração</w:t>
      </w:r>
      <w:r w:rsidRPr="00ED194A">
        <w:rPr>
          <w:rFonts w:ascii="Trebuchet MS" w:hAnsi="Trebuchet MS" w:cs="Tahoma"/>
          <w:sz w:val="20"/>
        </w:rPr>
        <w:t xml:space="preserve">”), </w:t>
      </w:r>
      <w:r w:rsidR="00096C55" w:rsidRPr="00ED194A">
        <w:rPr>
          <w:rFonts w:ascii="Trebuchet MS" w:hAnsi="Trebuchet MS" w:cs="Tahoma"/>
          <w:sz w:val="20"/>
        </w:rPr>
        <w:t>incidentes deste a</w:t>
      </w:r>
      <w:r w:rsidRPr="00ED194A">
        <w:rPr>
          <w:rFonts w:ascii="Trebuchet MS" w:hAnsi="Trebuchet MS" w:cs="Tahoma"/>
          <w:sz w:val="20"/>
        </w:rPr>
        <w:t xml:space="preserve"> Data de Início da Rentabilidade das </w:t>
      </w:r>
      <w:r w:rsidR="00DD603B" w:rsidRPr="00ED194A">
        <w:rPr>
          <w:rFonts w:ascii="Trebuchet MS" w:hAnsi="Trebuchet MS" w:cs="Tahoma"/>
          <w:sz w:val="20"/>
        </w:rPr>
        <w:t>Debêntures</w:t>
      </w:r>
      <w:r w:rsidRPr="00ED194A">
        <w:rPr>
          <w:rFonts w:ascii="Trebuchet MS" w:hAnsi="Trebuchet MS" w:cs="Tahoma"/>
          <w:sz w:val="20"/>
        </w:rPr>
        <w:t xml:space="preserve"> da Terceira Série ou Data de Pagamento da Remuneração das </w:t>
      </w:r>
      <w:r w:rsidR="00DD603B" w:rsidRPr="00ED194A">
        <w:rPr>
          <w:rFonts w:ascii="Trebuchet MS" w:hAnsi="Trebuchet MS" w:cs="Tahoma"/>
          <w:sz w:val="20"/>
        </w:rPr>
        <w:t>Debêntures</w:t>
      </w:r>
      <w:r w:rsidRPr="00ED194A">
        <w:rPr>
          <w:rFonts w:ascii="Trebuchet MS" w:hAnsi="Trebuchet MS" w:cs="Tahoma"/>
          <w:sz w:val="20"/>
        </w:rPr>
        <w:t xml:space="preserve"> da Terceira Série imediatamente anterior, conforme o caso, até a data de seu efetivo pagamento.</w:t>
      </w:r>
      <w:bookmarkEnd w:id="102"/>
    </w:p>
    <w:p w14:paraId="3C395F01" w14:textId="20F5AD60" w:rsidR="00E0308F" w:rsidRPr="00ED194A" w:rsidRDefault="00E0308F" w:rsidP="00ED194A">
      <w:pPr>
        <w:numPr>
          <w:ilvl w:val="12"/>
          <w:numId w:val="0"/>
        </w:numPr>
        <w:spacing w:after="0" w:line="360" w:lineRule="auto"/>
        <w:rPr>
          <w:rFonts w:ascii="Trebuchet MS" w:hAnsi="Trebuchet MS"/>
          <w:sz w:val="20"/>
        </w:rPr>
      </w:pPr>
    </w:p>
    <w:p w14:paraId="7FFE72CA" w14:textId="6783C9F3" w:rsidR="00E0308F" w:rsidRPr="00D7010D" w:rsidRDefault="00F219E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sz w:val="20"/>
        </w:rPr>
      </w:pPr>
      <w:r>
        <w:rPr>
          <w:rFonts w:ascii="Trebuchet MS" w:hAnsi="Trebuchet MS"/>
          <w:sz w:val="20"/>
        </w:rPr>
        <w:t>O cálculo da</w:t>
      </w:r>
      <w:r w:rsidR="00E0308F" w:rsidRPr="00D7010D">
        <w:rPr>
          <w:rFonts w:ascii="Trebuchet MS" w:hAnsi="Trebuchet MS"/>
          <w:sz w:val="20"/>
        </w:rPr>
        <w:t xml:space="preserve"> Remuneração das </w:t>
      </w:r>
      <w:r w:rsidR="00DD603B" w:rsidRPr="00D7010D">
        <w:rPr>
          <w:rFonts w:ascii="Trebuchet MS" w:hAnsi="Trebuchet MS"/>
          <w:sz w:val="20"/>
        </w:rPr>
        <w:t>Debêntures</w:t>
      </w:r>
      <w:r w:rsidR="00E0308F" w:rsidRPr="00D7010D">
        <w:rPr>
          <w:rFonts w:ascii="Trebuchet MS" w:hAnsi="Trebuchet MS"/>
          <w:sz w:val="20"/>
        </w:rPr>
        <w:t xml:space="preserve"> </w:t>
      </w:r>
      <w:r w:rsidR="00F53446" w:rsidRPr="00D7010D">
        <w:rPr>
          <w:rFonts w:ascii="Trebuchet MS" w:hAnsi="Trebuchet MS"/>
          <w:sz w:val="20"/>
        </w:rPr>
        <w:t xml:space="preserve">da </w:t>
      </w:r>
      <w:r w:rsidR="00E0308F" w:rsidRPr="00D7010D">
        <w:rPr>
          <w:rFonts w:ascii="Trebuchet MS" w:hAnsi="Trebuchet MS"/>
          <w:sz w:val="20"/>
        </w:rPr>
        <w:t>Terceira Série deverá ser calculad</w:t>
      </w:r>
      <w:r w:rsidR="003D3429">
        <w:rPr>
          <w:rFonts w:ascii="Trebuchet MS" w:hAnsi="Trebuchet MS"/>
          <w:sz w:val="20"/>
        </w:rPr>
        <w:t>o</w:t>
      </w:r>
      <w:r w:rsidR="00E0308F" w:rsidRPr="00D7010D">
        <w:rPr>
          <w:rFonts w:ascii="Trebuchet MS" w:hAnsi="Trebuchet MS"/>
          <w:sz w:val="20"/>
        </w:rPr>
        <w:t xml:space="preserve"> de acordo com a seguinte fórmula:</w:t>
      </w:r>
    </w:p>
    <w:p w14:paraId="5F86AFE2" w14:textId="05CA914E" w:rsidR="00E0308F" w:rsidRPr="00D7010D" w:rsidRDefault="00E0308F" w:rsidP="00565DAC">
      <w:pPr>
        <w:numPr>
          <w:ilvl w:val="12"/>
          <w:numId w:val="0"/>
        </w:numPr>
        <w:tabs>
          <w:tab w:val="num" w:pos="1985"/>
        </w:tabs>
        <w:spacing w:after="0" w:line="360" w:lineRule="auto"/>
        <w:ind w:left="1134"/>
        <w:rPr>
          <w:rFonts w:ascii="Trebuchet MS" w:hAnsi="Trebuchet MS"/>
          <w:sz w:val="20"/>
        </w:rPr>
      </w:pPr>
    </w:p>
    <w:p w14:paraId="4D165EB9" w14:textId="45E74EA9" w:rsidR="00E0308F" w:rsidRPr="00D24654" w:rsidRDefault="00E0308F" w:rsidP="00565DAC">
      <w:pPr>
        <w:numPr>
          <w:ilvl w:val="12"/>
          <w:numId w:val="0"/>
        </w:numPr>
        <w:tabs>
          <w:tab w:val="num" w:pos="1985"/>
        </w:tabs>
        <w:spacing w:after="0" w:line="360" w:lineRule="auto"/>
        <w:ind w:left="1134"/>
        <w:jc w:val="center"/>
        <w:rPr>
          <w:rFonts w:ascii="Trebuchet MS" w:hAnsi="Trebuchet MS"/>
          <w:sz w:val="20"/>
        </w:rPr>
      </w:pPr>
      <w:r w:rsidRPr="00D24654">
        <w:rPr>
          <w:rFonts w:ascii="Trebuchet MS" w:hAnsi="Trebuchet MS"/>
          <w:sz w:val="20"/>
        </w:rPr>
        <w:t xml:space="preserve">J = </w:t>
      </w:r>
      <w:proofErr w:type="spellStart"/>
      <w:r w:rsidRPr="00D24654">
        <w:rPr>
          <w:rFonts w:ascii="Trebuchet MS" w:hAnsi="Trebuchet MS"/>
          <w:sz w:val="20"/>
        </w:rPr>
        <w:t>VNa</w:t>
      </w:r>
      <w:proofErr w:type="spellEnd"/>
      <w:r w:rsidRPr="00D24654">
        <w:rPr>
          <w:rFonts w:ascii="Trebuchet MS" w:hAnsi="Trebuchet MS"/>
          <w:sz w:val="20"/>
        </w:rPr>
        <w:t xml:space="preserve"> x (Fator </w:t>
      </w:r>
      <w:r w:rsidR="001B4280" w:rsidRPr="00D24654">
        <w:rPr>
          <w:rFonts w:ascii="Trebuchet MS" w:hAnsi="Trebuchet MS"/>
          <w:sz w:val="20"/>
        </w:rPr>
        <w:t>Juros</w:t>
      </w:r>
      <w:r w:rsidR="00FA4EEB" w:rsidRPr="00D24654">
        <w:rPr>
          <w:rFonts w:ascii="Trebuchet MS" w:hAnsi="Trebuchet MS"/>
          <w:sz w:val="20"/>
        </w:rPr>
        <w:t xml:space="preserve"> </w:t>
      </w:r>
      <w:r w:rsidRPr="00D24654">
        <w:rPr>
          <w:rFonts w:ascii="Trebuchet MS" w:hAnsi="Trebuchet MS"/>
          <w:sz w:val="20"/>
        </w:rPr>
        <w:t>– 1)</w:t>
      </w:r>
    </w:p>
    <w:p w14:paraId="6E3CAF14" w14:textId="1A7A9026" w:rsidR="00E0308F" w:rsidRPr="00D24654" w:rsidRDefault="00E0308F">
      <w:pPr>
        <w:numPr>
          <w:ilvl w:val="12"/>
          <w:numId w:val="0"/>
        </w:numPr>
        <w:tabs>
          <w:tab w:val="num" w:pos="1985"/>
        </w:tabs>
        <w:spacing w:after="0" w:line="360" w:lineRule="auto"/>
        <w:ind w:left="1134"/>
        <w:rPr>
          <w:rFonts w:ascii="Trebuchet MS" w:hAnsi="Trebuchet MS"/>
          <w:sz w:val="20"/>
        </w:rPr>
      </w:pPr>
    </w:p>
    <w:p w14:paraId="2915843C" w14:textId="64158865" w:rsidR="00E0308F" w:rsidRPr="00D7010D" w:rsidRDefault="00E0308F">
      <w:pPr>
        <w:numPr>
          <w:ilvl w:val="12"/>
          <w:numId w:val="0"/>
        </w:numPr>
        <w:tabs>
          <w:tab w:val="num" w:pos="1985"/>
        </w:tabs>
        <w:spacing w:after="0" w:line="360" w:lineRule="auto"/>
        <w:ind w:left="1134"/>
        <w:rPr>
          <w:rFonts w:ascii="Trebuchet MS" w:hAnsi="Trebuchet MS"/>
          <w:sz w:val="20"/>
        </w:rPr>
      </w:pPr>
      <w:r w:rsidRPr="00D7010D">
        <w:rPr>
          <w:rFonts w:ascii="Trebuchet MS" w:hAnsi="Trebuchet MS"/>
          <w:sz w:val="20"/>
        </w:rPr>
        <w:t>onde:</w:t>
      </w:r>
    </w:p>
    <w:p w14:paraId="397EAFEA" w14:textId="291E6522" w:rsidR="00E0308F" w:rsidRPr="00D7010D" w:rsidRDefault="00E0308F">
      <w:pPr>
        <w:numPr>
          <w:ilvl w:val="12"/>
          <w:numId w:val="0"/>
        </w:numPr>
        <w:tabs>
          <w:tab w:val="num" w:pos="1985"/>
        </w:tabs>
        <w:spacing w:after="0" w:line="360" w:lineRule="auto"/>
        <w:ind w:left="1134"/>
        <w:rPr>
          <w:rFonts w:ascii="Trebuchet MS" w:hAnsi="Trebuchet MS"/>
          <w:sz w:val="20"/>
        </w:rPr>
      </w:pPr>
    </w:p>
    <w:p w14:paraId="4C2F6DBD" w14:textId="70FBD7EB" w:rsidR="00E0308F" w:rsidRPr="00D7010D" w:rsidRDefault="00E0308F" w:rsidP="00565DAC">
      <w:pPr>
        <w:numPr>
          <w:ilvl w:val="12"/>
          <w:numId w:val="0"/>
        </w:numPr>
        <w:tabs>
          <w:tab w:val="num" w:pos="1985"/>
        </w:tabs>
        <w:spacing w:after="0" w:line="360" w:lineRule="auto"/>
        <w:ind w:left="1134"/>
        <w:rPr>
          <w:rFonts w:ascii="Trebuchet MS" w:hAnsi="Trebuchet MS"/>
          <w:sz w:val="20"/>
        </w:rPr>
      </w:pPr>
      <w:r w:rsidRPr="00D7010D">
        <w:rPr>
          <w:rFonts w:ascii="Trebuchet MS" w:hAnsi="Trebuchet MS"/>
          <w:sz w:val="20"/>
        </w:rPr>
        <w:t xml:space="preserve">J = valor unitário da Remuneração da </w:t>
      </w:r>
      <w:r w:rsidR="00DD603B" w:rsidRPr="00D7010D">
        <w:rPr>
          <w:rFonts w:ascii="Trebuchet MS" w:hAnsi="Trebuchet MS"/>
          <w:sz w:val="20"/>
        </w:rPr>
        <w:t>Debêntures</w:t>
      </w:r>
      <w:r w:rsidRPr="00D7010D">
        <w:rPr>
          <w:rFonts w:ascii="Trebuchet MS" w:hAnsi="Trebuchet MS"/>
          <w:sz w:val="20"/>
        </w:rPr>
        <w:t xml:space="preserve"> </w:t>
      </w:r>
      <w:r w:rsidR="00F53446" w:rsidRPr="00D7010D">
        <w:rPr>
          <w:rFonts w:ascii="Trebuchet MS" w:hAnsi="Trebuchet MS"/>
          <w:sz w:val="20"/>
        </w:rPr>
        <w:t xml:space="preserve">da </w:t>
      </w:r>
      <w:r w:rsidRPr="00D7010D">
        <w:rPr>
          <w:rFonts w:ascii="Trebuchet MS" w:hAnsi="Trebuchet MS"/>
          <w:sz w:val="20"/>
        </w:rPr>
        <w:t>Terceira Série</w:t>
      </w:r>
      <w:r w:rsidR="00FA4EEB">
        <w:rPr>
          <w:rFonts w:ascii="Trebuchet MS" w:hAnsi="Trebuchet MS"/>
          <w:sz w:val="20"/>
        </w:rPr>
        <w:t xml:space="preserve"> devida ao final do Período de Capitalização</w:t>
      </w:r>
      <w:r w:rsidRPr="00D7010D">
        <w:rPr>
          <w:rFonts w:ascii="Trebuchet MS" w:hAnsi="Trebuchet MS" w:cstheme="minorHAnsi"/>
          <w:sz w:val="20"/>
        </w:rPr>
        <w:t>, calculado com 8 (oito) casas decimais, sem arredondamento</w:t>
      </w:r>
      <w:r w:rsidRPr="00D7010D">
        <w:rPr>
          <w:rFonts w:ascii="Trebuchet MS" w:hAnsi="Trebuchet MS"/>
          <w:sz w:val="20"/>
        </w:rPr>
        <w:t>;</w:t>
      </w:r>
    </w:p>
    <w:p w14:paraId="5291BB4F" w14:textId="35E5468A" w:rsidR="00E0308F" w:rsidRPr="00D7010D" w:rsidRDefault="00E0308F" w:rsidP="00565DAC">
      <w:pPr>
        <w:numPr>
          <w:ilvl w:val="12"/>
          <w:numId w:val="0"/>
        </w:numPr>
        <w:tabs>
          <w:tab w:val="num" w:pos="1985"/>
        </w:tabs>
        <w:spacing w:after="0" w:line="360" w:lineRule="auto"/>
        <w:ind w:left="1134"/>
        <w:rPr>
          <w:rFonts w:ascii="Trebuchet MS" w:hAnsi="Trebuchet MS"/>
          <w:sz w:val="20"/>
        </w:rPr>
      </w:pPr>
    </w:p>
    <w:p w14:paraId="3BCBA2C3" w14:textId="08974577" w:rsidR="00E0308F" w:rsidRPr="00D7010D" w:rsidRDefault="00E0308F" w:rsidP="00565DAC">
      <w:pPr>
        <w:numPr>
          <w:ilvl w:val="12"/>
          <w:numId w:val="0"/>
        </w:numPr>
        <w:tabs>
          <w:tab w:val="num" w:pos="1985"/>
        </w:tabs>
        <w:spacing w:after="0" w:line="360" w:lineRule="auto"/>
        <w:ind w:left="1134"/>
        <w:rPr>
          <w:rFonts w:ascii="Trebuchet MS" w:hAnsi="Trebuchet MS"/>
          <w:sz w:val="20"/>
        </w:rPr>
      </w:pPr>
      <w:proofErr w:type="spellStart"/>
      <w:r w:rsidRPr="00D7010D">
        <w:rPr>
          <w:rFonts w:ascii="Trebuchet MS" w:hAnsi="Trebuchet MS"/>
          <w:sz w:val="20"/>
        </w:rPr>
        <w:t>VNa</w:t>
      </w:r>
      <w:proofErr w:type="spellEnd"/>
      <w:r w:rsidRPr="00D7010D">
        <w:rPr>
          <w:rFonts w:ascii="Trebuchet MS" w:hAnsi="Trebuchet MS"/>
          <w:sz w:val="20"/>
        </w:rPr>
        <w:t xml:space="preserve"> = Valor Nominal Unitário Atualizado </w:t>
      </w:r>
      <w:r w:rsidRPr="00D7010D">
        <w:rPr>
          <w:rFonts w:ascii="Trebuchet MS" w:hAnsi="Trebuchet MS" w:cstheme="minorHAnsi"/>
          <w:sz w:val="20"/>
        </w:rPr>
        <w:t xml:space="preserve">(ou Saldo do Valor Nominal Unitário Atualizado, conforme o caso) </w:t>
      </w:r>
      <w:r w:rsidRPr="00D7010D">
        <w:rPr>
          <w:rFonts w:ascii="Trebuchet MS" w:hAnsi="Trebuchet MS"/>
          <w:sz w:val="20"/>
        </w:rPr>
        <w:t xml:space="preserve">das </w:t>
      </w:r>
      <w:r w:rsidR="00DD603B" w:rsidRPr="00D7010D">
        <w:rPr>
          <w:rFonts w:ascii="Trebuchet MS" w:hAnsi="Trebuchet MS"/>
          <w:sz w:val="20"/>
        </w:rPr>
        <w:t>Debêntures</w:t>
      </w:r>
      <w:r w:rsidRPr="00D7010D">
        <w:rPr>
          <w:rFonts w:ascii="Trebuchet MS" w:hAnsi="Trebuchet MS"/>
          <w:sz w:val="20"/>
        </w:rPr>
        <w:t xml:space="preserve"> da Terceira Série, informado/calculado com 8 (oito) casas decimais, sem arredondamento;</w:t>
      </w:r>
    </w:p>
    <w:p w14:paraId="0E2FDD3F" w14:textId="2CAB4057" w:rsidR="00E0308F" w:rsidRPr="00D7010D" w:rsidRDefault="00E0308F" w:rsidP="00565DAC">
      <w:pPr>
        <w:numPr>
          <w:ilvl w:val="12"/>
          <w:numId w:val="0"/>
        </w:numPr>
        <w:tabs>
          <w:tab w:val="num" w:pos="1985"/>
        </w:tabs>
        <w:spacing w:after="0" w:line="360" w:lineRule="auto"/>
        <w:ind w:left="1134"/>
        <w:rPr>
          <w:rFonts w:ascii="Trebuchet MS" w:hAnsi="Trebuchet MS"/>
          <w:sz w:val="20"/>
        </w:rPr>
      </w:pPr>
    </w:p>
    <w:p w14:paraId="5D477B86" w14:textId="2DD053A6" w:rsidR="00E0308F" w:rsidRPr="00D7010D" w:rsidRDefault="00FA4EEB" w:rsidP="00565DAC">
      <w:pPr>
        <w:numPr>
          <w:ilvl w:val="12"/>
          <w:numId w:val="0"/>
        </w:numPr>
        <w:tabs>
          <w:tab w:val="num" w:pos="1985"/>
        </w:tabs>
        <w:spacing w:after="0" w:line="360" w:lineRule="auto"/>
        <w:ind w:left="1134"/>
        <w:rPr>
          <w:rFonts w:ascii="Trebuchet MS" w:hAnsi="Trebuchet MS"/>
          <w:sz w:val="20"/>
        </w:rPr>
      </w:pPr>
      <w:r w:rsidRPr="00D7010D">
        <w:rPr>
          <w:rFonts w:ascii="Trebuchet MS" w:hAnsi="Trebuchet MS"/>
          <w:sz w:val="20"/>
        </w:rPr>
        <w:t>Fator</w:t>
      </w:r>
      <w:r>
        <w:rPr>
          <w:rFonts w:ascii="Trebuchet MS" w:hAnsi="Trebuchet MS"/>
          <w:sz w:val="20"/>
        </w:rPr>
        <w:t xml:space="preserve"> </w:t>
      </w:r>
      <w:r w:rsidR="001B4280">
        <w:rPr>
          <w:rFonts w:ascii="Trebuchet MS" w:hAnsi="Trebuchet MS"/>
          <w:sz w:val="20"/>
        </w:rPr>
        <w:t>Juros</w:t>
      </w:r>
      <w:r w:rsidRPr="00D7010D">
        <w:rPr>
          <w:rFonts w:ascii="Trebuchet MS" w:hAnsi="Trebuchet MS"/>
          <w:sz w:val="20"/>
        </w:rPr>
        <w:t xml:space="preserve"> </w:t>
      </w:r>
      <w:r w:rsidR="00E0308F" w:rsidRPr="00D7010D">
        <w:rPr>
          <w:rFonts w:ascii="Trebuchet MS" w:hAnsi="Trebuchet MS"/>
          <w:sz w:val="20"/>
        </w:rPr>
        <w:t>= fator calculado com 9 (nove) casas decimais, com arredondamento, apurado de acordo com a seguinte fórmula:</w:t>
      </w:r>
    </w:p>
    <w:p w14:paraId="269CA041" w14:textId="2C25C499" w:rsidR="00D72577" w:rsidRDefault="00D72577" w:rsidP="006E6876">
      <w:pPr>
        <w:numPr>
          <w:ilvl w:val="12"/>
          <w:numId w:val="0"/>
        </w:numPr>
        <w:tabs>
          <w:tab w:val="num" w:pos="1985"/>
        </w:tabs>
        <w:spacing w:after="0" w:line="360" w:lineRule="auto"/>
        <w:ind w:left="1134"/>
        <w:jc w:val="center"/>
        <w:rPr>
          <w:rFonts w:ascii="Trebuchet MS" w:hAnsi="Trebuchet MS"/>
          <w:sz w:val="20"/>
        </w:rPr>
      </w:pPr>
    </w:p>
    <w:p w14:paraId="29AFFBA4" w14:textId="77777777" w:rsidR="001B4280" w:rsidRDefault="001B4280" w:rsidP="001B4280">
      <w:pPr>
        <w:numPr>
          <w:ilvl w:val="12"/>
          <w:numId w:val="0"/>
        </w:numPr>
        <w:tabs>
          <w:tab w:val="num" w:pos="1985"/>
        </w:tabs>
        <w:spacing w:after="0" w:line="360" w:lineRule="auto"/>
        <w:ind w:left="1134"/>
        <w:rPr>
          <w:rFonts w:ascii="Trebuchet MS" w:hAnsi="Trebuchet MS"/>
          <w:sz w:val="20"/>
        </w:rPr>
      </w:pPr>
      <w:bookmarkStart w:id="107" w:name="_Hlk129193357"/>
      <m:oMathPara>
        <m:oMath>
          <m:r>
            <w:rPr>
              <w:rFonts w:ascii="Cambria Math" w:hAnsi="Cambria Math"/>
              <w:sz w:val="24"/>
              <w:szCs w:val="24"/>
            </w:rPr>
            <m:t xml:space="preserve">FatorJuros= </m:t>
          </m:r>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i</m:t>
                          </m:r>
                        </m:num>
                        <m:den>
                          <m:r>
                            <w:rPr>
                              <w:rFonts w:ascii="Cambria Math" w:hAnsi="Cambria Math"/>
                              <w:sz w:val="24"/>
                              <w:szCs w:val="24"/>
                            </w:rPr>
                            <m:t>100</m:t>
                          </m:r>
                        </m:den>
                      </m:f>
                      <m:r>
                        <w:rPr>
                          <w:rFonts w:ascii="Cambria Math" w:hAnsi="Cambria Math"/>
                          <w:sz w:val="24"/>
                          <w:szCs w:val="24"/>
                        </w:rPr>
                        <m:t>+1</m:t>
                      </m:r>
                    </m:e>
                  </m:d>
                </m:e>
                <m:sup>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252</m:t>
                      </m:r>
                    </m:den>
                  </m:f>
                </m:sup>
              </m:sSup>
            </m:e>
          </m:d>
        </m:oMath>
      </m:oMathPara>
    </w:p>
    <w:bookmarkEnd w:id="107"/>
    <w:p w14:paraId="78FD54ED" w14:textId="77777777" w:rsidR="001B4280" w:rsidRPr="00D7010D" w:rsidRDefault="001B4280" w:rsidP="006E6876">
      <w:pPr>
        <w:numPr>
          <w:ilvl w:val="12"/>
          <w:numId w:val="0"/>
        </w:numPr>
        <w:tabs>
          <w:tab w:val="num" w:pos="1985"/>
        </w:tabs>
        <w:spacing w:after="0" w:line="360" w:lineRule="auto"/>
        <w:ind w:left="1134"/>
        <w:jc w:val="center"/>
        <w:rPr>
          <w:rFonts w:ascii="Trebuchet MS" w:hAnsi="Trebuchet MS"/>
          <w:sz w:val="20"/>
        </w:rPr>
      </w:pPr>
    </w:p>
    <w:p w14:paraId="7B84035C" w14:textId="3CF17B51" w:rsidR="00E0308F" w:rsidRPr="00D7010D" w:rsidRDefault="00E0308F" w:rsidP="00565DAC">
      <w:pPr>
        <w:numPr>
          <w:ilvl w:val="12"/>
          <w:numId w:val="0"/>
        </w:numPr>
        <w:tabs>
          <w:tab w:val="num" w:pos="1985"/>
        </w:tabs>
        <w:spacing w:after="0" w:line="360" w:lineRule="auto"/>
        <w:ind w:left="1134"/>
        <w:rPr>
          <w:rFonts w:ascii="Trebuchet MS" w:hAnsi="Trebuchet MS"/>
          <w:sz w:val="20"/>
        </w:rPr>
      </w:pPr>
      <w:r w:rsidRPr="00D7010D">
        <w:rPr>
          <w:rFonts w:ascii="Trebuchet MS" w:hAnsi="Trebuchet MS"/>
          <w:sz w:val="20"/>
        </w:rPr>
        <w:t>onde,</w:t>
      </w:r>
    </w:p>
    <w:p w14:paraId="1281E56C" w14:textId="1714AEE4" w:rsidR="00E0308F" w:rsidRPr="00D7010D" w:rsidRDefault="00E0308F" w:rsidP="00565DAC">
      <w:pPr>
        <w:numPr>
          <w:ilvl w:val="12"/>
          <w:numId w:val="0"/>
        </w:numPr>
        <w:tabs>
          <w:tab w:val="num" w:pos="1985"/>
        </w:tabs>
        <w:spacing w:after="0" w:line="360" w:lineRule="auto"/>
        <w:ind w:left="1134"/>
        <w:rPr>
          <w:rFonts w:ascii="Trebuchet MS" w:hAnsi="Trebuchet MS"/>
          <w:sz w:val="20"/>
        </w:rPr>
      </w:pPr>
    </w:p>
    <w:p w14:paraId="1C4B2399" w14:textId="0B9A0B96" w:rsidR="00E0308F" w:rsidRPr="00D7010D" w:rsidRDefault="00460FAA" w:rsidP="00565DAC">
      <w:pPr>
        <w:numPr>
          <w:ilvl w:val="12"/>
          <w:numId w:val="0"/>
        </w:numPr>
        <w:tabs>
          <w:tab w:val="num" w:pos="1985"/>
        </w:tabs>
        <w:spacing w:after="0" w:line="360" w:lineRule="auto"/>
        <w:ind w:left="1134"/>
        <w:rPr>
          <w:rFonts w:ascii="Trebuchet MS" w:hAnsi="Trebuchet MS"/>
          <w:sz w:val="20"/>
        </w:rPr>
      </w:pPr>
      <w:r>
        <w:rPr>
          <w:rFonts w:ascii="Trebuchet MS" w:hAnsi="Trebuchet MS"/>
          <w:sz w:val="20"/>
        </w:rPr>
        <w:t>i</w:t>
      </w:r>
      <w:r w:rsidR="00E0308F" w:rsidRPr="00D7010D">
        <w:rPr>
          <w:rFonts w:ascii="Trebuchet MS" w:hAnsi="Trebuchet MS"/>
          <w:sz w:val="20"/>
        </w:rPr>
        <w:t xml:space="preserve"> = </w:t>
      </w:r>
      <w:r w:rsidR="00D72577">
        <w:rPr>
          <w:rFonts w:ascii="Trebuchet MS" w:hAnsi="Trebuchet MS"/>
          <w:sz w:val="20"/>
        </w:rPr>
        <w:t xml:space="preserve">taxa de </w:t>
      </w:r>
      <w:r>
        <w:rPr>
          <w:rFonts w:ascii="Trebuchet MS" w:hAnsi="Trebuchet MS"/>
          <w:sz w:val="20"/>
        </w:rPr>
        <w:t>juros</w:t>
      </w:r>
      <w:r w:rsidR="00D72577">
        <w:rPr>
          <w:rFonts w:ascii="Trebuchet MS" w:hAnsi="Trebuchet MS"/>
          <w:sz w:val="20"/>
        </w:rPr>
        <w:t xml:space="preserve">, informada com 4 (quatro) casas decimais, a ser apurada no Procedimento de </w:t>
      </w:r>
      <w:proofErr w:type="spellStart"/>
      <w:r w:rsidR="00D72577" w:rsidRPr="006E6876">
        <w:rPr>
          <w:rFonts w:ascii="Trebuchet MS" w:hAnsi="Trebuchet MS"/>
          <w:i/>
          <w:iCs/>
          <w:sz w:val="20"/>
        </w:rPr>
        <w:t>Bookbuilding</w:t>
      </w:r>
      <w:proofErr w:type="spellEnd"/>
      <w:r w:rsidR="00E0308F" w:rsidRPr="00D7010D">
        <w:rPr>
          <w:rFonts w:ascii="Trebuchet MS" w:hAnsi="Trebuchet MS"/>
          <w:sz w:val="20"/>
        </w:rPr>
        <w:t>; e</w:t>
      </w:r>
    </w:p>
    <w:p w14:paraId="6893F8FA" w14:textId="2124A6D3" w:rsidR="00D72577" w:rsidRDefault="00D72577" w:rsidP="003652AD">
      <w:pPr>
        <w:numPr>
          <w:ilvl w:val="12"/>
          <w:numId w:val="0"/>
        </w:numPr>
        <w:tabs>
          <w:tab w:val="num" w:pos="1985"/>
        </w:tabs>
        <w:spacing w:after="0" w:line="360" w:lineRule="auto"/>
        <w:ind w:left="1134"/>
        <w:rPr>
          <w:rFonts w:ascii="Trebuchet MS" w:hAnsi="Trebuchet MS"/>
          <w:sz w:val="20"/>
        </w:rPr>
      </w:pPr>
    </w:p>
    <w:p w14:paraId="75746CB8" w14:textId="2E04AFA3" w:rsidR="00D72577" w:rsidRPr="00D7010D" w:rsidRDefault="00D72577">
      <w:pPr>
        <w:numPr>
          <w:ilvl w:val="12"/>
          <w:numId w:val="0"/>
        </w:numPr>
        <w:tabs>
          <w:tab w:val="num" w:pos="1985"/>
        </w:tabs>
        <w:spacing w:after="0" w:line="360" w:lineRule="auto"/>
        <w:ind w:left="1134"/>
        <w:rPr>
          <w:rFonts w:ascii="Trebuchet MS" w:hAnsi="Trebuchet MS"/>
          <w:sz w:val="20"/>
        </w:rPr>
      </w:pPr>
      <w:r>
        <w:rPr>
          <w:rFonts w:ascii="Trebuchet MS" w:hAnsi="Trebuchet MS"/>
          <w:sz w:val="20"/>
        </w:rPr>
        <w:t>DP = número de dias úteis entre</w:t>
      </w:r>
      <w:r w:rsidR="00460FAA">
        <w:rPr>
          <w:rFonts w:ascii="Trebuchet MS" w:hAnsi="Trebuchet MS"/>
          <w:sz w:val="20"/>
        </w:rPr>
        <w:t xml:space="preserve"> </w:t>
      </w:r>
      <w:bookmarkStart w:id="108" w:name="_Hlk129193451"/>
      <w:r w:rsidR="00460FAA">
        <w:rPr>
          <w:rFonts w:ascii="Trebuchet MS" w:hAnsi="Trebuchet MS"/>
          <w:sz w:val="20"/>
        </w:rPr>
        <w:t xml:space="preserve">a </w:t>
      </w:r>
      <w:r w:rsidR="005319F3">
        <w:rPr>
          <w:rFonts w:ascii="Trebuchet MS" w:hAnsi="Trebuchet MS"/>
          <w:sz w:val="20"/>
        </w:rPr>
        <w:t xml:space="preserve">Data de Início da Rentabilidade das Debêntures da Terceira Série, no caso do primeiro Período de Capitalização das Debêntures da Terceira Série, ou da </w:t>
      </w:r>
      <w:r w:rsidR="00460FAA">
        <w:rPr>
          <w:rFonts w:ascii="Trebuchet MS" w:hAnsi="Trebuchet MS"/>
          <w:sz w:val="20"/>
        </w:rPr>
        <w:t>última Data de Pagamento da Remuneração das Debêntures da Terceira Série, inclusive,</w:t>
      </w:r>
      <w:r>
        <w:rPr>
          <w:rFonts w:ascii="Trebuchet MS" w:hAnsi="Trebuchet MS"/>
          <w:sz w:val="20"/>
        </w:rPr>
        <w:t xml:space="preserve"> </w:t>
      </w:r>
      <w:bookmarkEnd w:id="108"/>
      <w:r>
        <w:rPr>
          <w:rFonts w:ascii="Trebuchet MS" w:hAnsi="Trebuchet MS"/>
          <w:sz w:val="20"/>
        </w:rPr>
        <w:t xml:space="preserve">a data </w:t>
      </w:r>
      <w:bookmarkStart w:id="109" w:name="_Hlk129193488"/>
      <w:r w:rsidR="00460FAA">
        <w:rPr>
          <w:rFonts w:ascii="Trebuchet MS" w:hAnsi="Trebuchet MS"/>
          <w:sz w:val="20"/>
        </w:rPr>
        <w:t>de cálculo e</w:t>
      </w:r>
      <w:r w:rsidR="000109DC">
        <w:rPr>
          <w:rFonts w:ascii="Trebuchet MS" w:hAnsi="Trebuchet MS"/>
          <w:sz w:val="20"/>
        </w:rPr>
        <w:t>x</w:t>
      </w:r>
      <w:r w:rsidR="00460FAA">
        <w:rPr>
          <w:rFonts w:ascii="Trebuchet MS" w:hAnsi="Trebuchet MS"/>
          <w:sz w:val="20"/>
        </w:rPr>
        <w:t>clusive</w:t>
      </w:r>
      <w:bookmarkEnd w:id="109"/>
      <w:r>
        <w:rPr>
          <w:rFonts w:ascii="Trebuchet MS" w:hAnsi="Trebuchet MS"/>
          <w:sz w:val="20"/>
        </w:rPr>
        <w:t>, sendo “DP” um número inteiro.</w:t>
      </w:r>
    </w:p>
    <w:p w14:paraId="154F35BA" w14:textId="77777777" w:rsidR="001873E8" w:rsidRPr="00D7010D" w:rsidRDefault="001873E8">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1ACCDC5E" w14:textId="51B67EE6" w:rsidR="001873E8" w:rsidRPr="00D7010D" w:rsidRDefault="001873E8" w:rsidP="00565DAC">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 xml:space="preserve">Período de Capitalização: </w:t>
      </w:r>
      <w:r w:rsidRPr="006E6876">
        <w:rPr>
          <w:rFonts w:ascii="Trebuchet MS" w:hAnsi="Trebuchet MS" w:cs="Tahoma"/>
          <w:bCs/>
          <w:sz w:val="20"/>
        </w:rPr>
        <w:t>Para</w:t>
      </w:r>
      <w:r w:rsidRPr="00D7010D">
        <w:rPr>
          <w:rFonts w:ascii="Trebuchet MS" w:hAnsi="Trebuchet MS" w:cs="Tahoma"/>
          <w:sz w:val="20"/>
        </w:rPr>
        <w:t xml:space="preserve"> fins desta </w:t>
      </w:r>
      <w:r w:rsidRPr="00D7010D">
        <w:rPr>
          <w:rFonts w:ascii="Trebuchet MS" w:hAnsi="Trebuchet MS"/>
          <w:sz w:val="20"/>
        </w:rPr>
        <w:t xml:space="preserve">Escritura </w:t>
      </w:r>
      <w:r w:rsidRPr="00D7010D">
        <w:rPr>
          <w:rFonts w:ascii="Trebuchet MS" w:hAnsi="Trebuchet MS" w:cs="Tahoma"/>
          <w:sz w:val="20"/>
        </w:rPr>
        <w:t>de Emissão, “</w:t>
      </w:r>
      <w:r w:rsidRPr="00D7010D">
        <w:rPr>
          <w:rFonts w:ascii="Trebuchet MS" w:hAnsi="Trebuchet MS" w:cs="Tahoma"/>
          <w:sz w:val="20"/>
          <w:u w:val="single"/>
        </w:rPr>
        <w:t>Período de Capitalização</w:t>
      </w:r>
      <w:r w:rsidRPr="00D7010D">
        <w:rPr>
          <w:rFonts w:ascii="Trebuchet MS" w:hAnsi="Trebuchet MS" w:cs="Tahoma"/>
          <w:sz w:val="20"/>
        </w:rPr>
        <w:t xml:space="preserve">” significa </w:t>
      </w:r>
      <w:r w:rsidRPr="00D7010D">
        <w:rPr>
          <w:rFonts w:ascii="Trebuchet MS" w:hAnsi="Trebuchet MS" w:cs="Tahoma"/>
          <w:b/>
          <w:sz w:val="20"/>
        </w:rPr>
        <w:t>(i)</w:t>
      </w:r>
      <w:r w:rsidRPr="00D7010D">
        <w:rPr>
          <w:rFonts w:ascii="Trebuchet MS" w:hAnsi="Trebuchet MS" w:cs="Tahoma"/>
          <w:sz w:val="20"/>
        </w:rPr>
        <w:t xml:space="preserve"> no caso do primeiro Período de Capitalização, o intervalo de tempo que se inicia na Data de Início da Rentabilidade das Debêntures (inclusive) e termina na primeira Data de Pagamento da Remuneração das Debêntures (exclusive); e </w:t>
      </w:r>
      <w:r w:rsidRPr="00D7010D">
        <w:rPr>
          <w:rFonts w:ascii="Trebuchet MS" w:hAnsi="Trebuchet MS" w:cs="Tahoma"/>
          <w:b/>
          <w:sz w:val="20"/>
        </w:rPr>
        <w:t>(</w:t>
      </w:r>
      <w:proofErr w:type="spellStart"/>
      <w:r w:rsidRPr="00D7010D">
        <w:rPr>
          <w:rFonts w:ascii="Trebuchet MS" w:hAnsi="Trebuchet MS" w:cs="Tahoma"/>
          <w:b/>
          <w:sz w:val="20"/>
        </w:rPr>
        <w:t>ii</w:t>
      </w:r>
      <w:proofErr w:type="spellEnd"/>
      <w:r w:rsidRPr="00D7010D">
        <w:rPr>
          <w:rFonts w:ascii="Trebuchet MS" w:hAnsi="Trebuchet MS" w:cs="Tahoma"/>
          <w:b/>
          <w:sz w:val="20"/>
        </w:rPr>
        <w:t>)</w:t>
      </w:r>
      <w:r w:rsidRPr="00D7010D">
        <w:rPr>
          <w:rFonts w:ascii="Trebuchet MS" w:hAnsi="Trebuchet MS" w:cs="Tahoma"/>
          <w:sz w:val="20"/>
        </w:rPr>
        <w:t xml:space="preserve"> no caso dos demais Períodos de Capitalização, o intervalo de tempo que se inicia na Data do Pagamento da Remuneração das Debêntures imediatamente anterior (inclusive) e termina na Data de Pagamento da Remuneração das Debêntures subsequente (exclusive). Cada Período de </w:t>
      </w:r>
      <w:r w:rsidRPr="00D7010D">
        <w:rPr>
          <w:rFonts w:ascii="Trebuchet MS" w:hAnsi="Trebuchet MS" w:cs="Tahoma"/>
          <w:sz w:val="20"/>
        </w:rPr>
        <w:lastRenderedPageBreak/>
        <w:t>Capitalização sucede o anterior sem solução de continuidade, até a Data de Vencimento da respectiva série de Debêntures.</w:t>
      </w:r>
    </w:p>
    <w:p w14:paraId="3DCE41E8" w14:textId="5201ABF5" w:rsidR="00E0308F" w:rsidRPr="00D7010D" w:rsidRDefault="00E0308F">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3CA1BF4D" w14:textId="2434BD00" w:rsidR="009A64DF"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10" w:name="_DV_M118"/>
      <w:bookmarkStart w:id="111" w:name="_DV_M131"/>
      <w:bookmarkStart w:id="112" w:name="_DV_M192"/>
      <w:bookmarkStart w:id="113" w:name="_DV_M197"/>
      <w:bookmarkStart w:id="114" w:name="_DV_M199"/>
      <w:bookmarkStart w:id="115" w:name="_DV_M165"/>
      <w:bookmarkStart w:id="116" w:name="_DV_M166"/>
      <w:bookmarkStart w:id="117" w:name="_DV_M193"/>
      <w:bookmarkStart w:id="118" w:name="_DV_M194"/>
      <w:bookmarkStart w:id="119" w:name="_DV_M195"/>
      <w:bookmarkStart w:id="120" w:name="_Ref245125718"/>
      <w:bookmarkEnd w:id="92"/>
      <w:bookmarkEnd w:id="110"/>
      <w:bookmarkEnd w:id="111"/>
      <w:bookmarkEnd w:id="112"/>
      <w:bookmarkEnd w:id="113"/>
      <w:bookmarkEnd w:id="114"/>
      <w:bookmarkEnd w:id="115"/>
      <w:bookmarkEnd w:id="116"/>
      <w:bookmarkEnd w:id="117"/>
      <w:bookmarkEnd w:id="118"/>
      <w:bookmarkEnd w:id="119"/>
      <w:r w:rsidRPr="00D7010D">
        <w:rPr>
          <w:rFonts w:ascii="Trebuchet MS" w:hAnsi="Trebuchet MS" w:cs="Tahoma"/>
          <w:b/>
          <w:sz w:val="20"/>
        </w:rPr>
        <w:t>Pagamento da Remuneração.</w:t>
      </w:r>
      <w:r w:rsidR="00CB4FD6" w:rsidRPr="00D7010D">
        <w:rPr>
          <w:rFonts w:ascii="Trebuchet MS" w:hAnsi="Trebuchet MS" w:cs="Tahoma"/>
          <w:sz w:val="20"/>
        </w:rPr>
        <w:t xml:space="preserve"> </w:t>
      </w:r>
    </w:p>
    <w:p w14:paraId="5338FDFC" w14:textId="77777777" w:rsidR="009A64DF" w:rsidRPr="00D7010D" w:rsidRDefault="009A64DF">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26923CF3" w14:textId="584389E7" w:rsidR="009A64DF" w:rsidRPr="00D7010D" w:rsidRDefault="009A64D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bCs/>
          <w:sz w:val="20"/>
        </w:rPr>
        <w:t xml:space="preserve">Data de Pagamento da Remuneração das </w:t>
      </w:r>
      <w:r w:rsidR="00DD603B" w:rsidRPr="00D7010D">
        <w:rPr>
          <w:rFonts w:ascii="Trebuchet MS" w:hAnsi="Trebuchet MS" w:cs="Tahoma"/>
          <w:b/>
          <w:bCs/>
          <w:sz w:val="20"/>
        </w:rPr>
        <w:t>Debêntures</w:t>
      </w:r>
      <w:r w:rsidRPr="00D7010D">
        <w:rPr>
          <w:rFonts w:ascii="Trebuchet MS" w:hAnsi="Trebuchet MS" w:cs="Tahoma"/>
          <w:b/>
          <w:bCs/>
          <w:sz w:val="20"/>
        </w:rPr>
        <w:t xml:space="preserve"> </w:t>
      </w:r>
      <w:r w:rsidR="00F53446" w:rsidRPr="00D7010D">
        <w:rPr>
          <w:rFonts w:ascii="Trebuchet MS" w:hAnsi="Trebuchet MS" w:cs="Tahoma"/>
          <w:b/>
          <w:bCs/>
          <w:sz w:val="20"/>
        </w:rPr>
        <w:t xml:space="preserve">da </w:t>
      </w:r>
      <w:r w:rsidRPr="00D7010D">
        <w:rPr>
          <w:rFonts w:ascii="Trebuchet MS" w:hAnsi="Trebuchet MS" w:cs="Tahoma"/>
          <w:b/>
          <w:bCs/>
          <w:sz w:val="20"/>
        </w:rPr>
        <w:t>Primeira Série</w:t>
      </w:r>
      <w:r w:rsidRPr="00D7010D">
        <w:rPr>
          <w:rFonts w:ascii="Trebuchet MS" w:hAnsi="Trebuchet MS" w:cs="Tahoma"/>
          <w:sz w:val="20"/>
        </w:rPr>
        <w:t xml:space="preserve">. Ressalvadas as hipóteses </w:t>
      </w:r>
      <w:r w:rsidRPr="00D7010D">
        <w:rPr>
          <w:rStyle w:val="DeltaViewInsertion"/>
          <w:rFonts w:ascii="Trebuchet MS" w:hAnsi="Trebuchet MS" w:cs="Tahoma"/>
          <w:color w:val="auto"/>
          <w:sz w:val="20"/>
          <w:u w:val="none"/>
        </w:rPr>
        <w:t xml:space="preserve">de resgate antecipado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Primeira Série ou vencimento antecipado das obrigações decorrentes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Primeira Série</w:t>
      </w:r>
      <w:r w:rsidRPr="00D7010D">
        <w:rPr>
          <w:rFonts w:ascii="Trebuchet MS" w:hAnsi="Trebuchet MS" w:cs="Tahoma"/>
          <w:sz w:val="20"/>
        </w:rPr>
        <w:t>, nos termos previstos nest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 xml:space="preserve">de Emissão, a Remuneração das </w:t>
      </w:r>
      <w:r w:rsidR="00DD603B" w:rsidRPr="00D7010D">
        <w:rPr>
          <w:rFonts w:ascii="Trebuchet MS" w:hAnsi="Trebuchet MS" w:cs="Tahoma"/>
          <w:sz w:val="20"/>
        </w:rPr>
        <w:t>Debêntures</w:t>
      </w:r>
      <w:r w:rsidRPr="00D7010D">
        <w:rPr>
          <w:rFonts w:ascii="Trebuchet MS" w:hAnsi="Trebuchet MS" w:cs="Tahoma"/>
          <w:sz w:val="20"/>
        </w:rPr>
        <w:t xml:space="preserve"> </w:t>
      </w:r>
      <w:r w:rsidR="00F53446" w:rsidRPr="00D7010D">
        <w:rPr>
          <w:rFonts w:ascii="Trebuchet MS" w:hAnsi="Trebuchet MS" w:cs="Tahoma"/>
          <w:sz w:val="20"/>
        </w:rPr>
        <w:t xml:space="preserve">da </w:t>
      </w:r>
      <w:r w:rsidRPr="00D7010D">
        <w:rPr>
          <w:rFonts w:ascii="Trebuchet MS" w:hAnsi="Trebuchet MS" w:cs="Tahoma"/>
          <w:sz w:val="20"/>
        </w:rPr>
        <w:t xml:space="preserve">Primeira Série será paga semestralmente, sempre no dia </w:t>
      </w:r>
      <w:r w:rsidR="003D369A" w:rsidRPr="00E61B05">
        <w:rPr>
          <w:rFonts w:ascii="Trebuchet MS" w:hAnsi="Trebuchet MS"/>
          <w:sz w:val="20"/>
        </w:rPr>
        <w:t>15</w:t>
      </w:r>
      <w:r w:rsidRPr="00E60C68">
        <w:rPr>
          <w:rFonts w:ascii="Trebuchet MS" w:hAnsi="Trebuchet MS" w:cs="Tahoma"/>
          <w:sz w:val="20"/>
        </w:rPr>
        <w:t xml:space="preserve"> dos meses de </w:t>
      </w:r>
      <w:r w:rsidR="00D52832" w:rsidRPr="00E61B05">
        <w:rPr>
          <w:rFonts w:ascii="Trebuchet MS" w:hAnsi="Trebuchet MS" w:cs="Tahoma"/>
          <w:color w:val="000000"/>
          <w:sz w:val="20"/>
        </w:rPr>
        <w:t>abril</w:t>
      </w:r>
      <w:r w:rsidRPr="00E60C68">
        <w:rPr>
          <w:rFonts w:ascii="Trebuchet MS" w:hAnsi="Trebuchet MS" w:cs="Tahoma"/>
          <w:color w:val="000000"/>
          <w:sz w:val="20"/>
        </w:rPr>
        <w:t xml:space="preserve"> </w:t>
      </w:r>
      <w:r w:rsidRPr="00E60C68">
        <w:rPr>
          <w:rFonts w:ascii="Trebuchet MS" w:hAnsi="Trebuchet MS" w:cs="Tahoma"/>
          <w:sz w:val="20"/>
        </w:rPr>
        <w:t xml:space="preserve">e </w:t>
      </w:r>
      <w:r w:rsidR="00D52832" w:rsidRPr="00E61B05">
        <w:rPr>
          <w:rFonts w:ascii="Trebuchet MS" w:hAnsi="Trebuchet MS" w:cs="Tahoma"/>
          <w:color w:val="000000"/>
          <w:sz w:val="20"/>
        </w:rPr>
        <w:t>outubro</w:t>
      </w:r>
      <w:r w:rsidRPr="00E60C68">
        <w:rPr>
          <w:rFonts w:ascii="Trebuchet MS" w:hAnsi="Trebuchet MS" w:cs="Tahoma"/>
          <w:color w:val="000000"/>
          <w:sz w:val="20"/>
        </w:rPr>
        <w:t xml:space="preserve"> </w:t>
      </w:r>
      <w:r w:rsidRPr="00E60C68">
        <w:rPr>
          <w:rFonts w:ascii="Trebuchet MS" w:hAnsi="Trebuchet MS" w:cs="Tahoma"/>
          <w:sz w:val="20"/>
        </w:rPr>
        <w:t>de</w:t>
      </w:r>
      <w:r w:rsidRPr="00D7010D">
        <w:rPr>
          <w:rFonts w:ascii="Trebuchet MS" w:hAnsi="Trebuchet MS" w:cs="Tahoma"/>
          <w:sz w:val="20"/>
        </w:rPr>
        <w:t xml:space="preserve"> cada ano, sem carência, sendo o primeiro pagamento </w:t>
      </w:r>
      <w:r w:rsidRPr="00E60C68">
        <w:rPr>
          <w:rFonts w:ascii="Trebuchet MS" w:hAnsi="Trebuchet MS" w:cs="Tahoma"/>
          <w:sz w:val="20"/>
        </w:rPr>
        <w:t xml:space="preserve">em </w:t>
      </w:r>
      <w:r w:rsidR="003D369A" w:rsidRPr="00E61B05">
        <w:rPr>
          <w:rFonts w:ascii="Trebuchet MS" w:hAnsi="Trebuchet MS"/>
          <w:color w:val="000000"/>
          <w:sz w:val="20"/>
        </w:rPr>
        <w:t>15</w:t>
      </w:r>
      <w:r w:rsidR="00E60C68" w:rsidRPr="00E60C68">
        <w:rPr>
          <w:rFonts w:ascii="Trebuchet MS" w:hAnsi="Trebuchet MS" w:cs="Tahoma"/>
          <w:color w:val="000000"/>
          <w:sz w:val="20"/>
        </w:rPr>
        <w:t xml:space="preserve"> </w:t>
      </w:r>
      <w:r w:rsidRPr="00E60C68">
        <w:rPr>
          <w:rFonts w:ascii="Trebuchet MS" w:hAnsi="Trebuchet MS" w:cs="Tahoma"/>
          <w:sz w:val="20"/>
        </w:rPr>
        <w:t xml:space="preserve">de </w:t>
      </w:r>
      <w:r w:rsidR="00D52832" w:rsidRPr="00E61B05">
        <w:rPr>
          <w:rFonts w:ascii="Trebuchet MS" w:hAnsi="Trebuchet MS"/>
          <w:color w:val="000000"/>
          <w:sz w:val="20"/>
        </w:rPr>
        <w:t>outubro</w:t>
      </w:r>
      <w:r w:rsidRPr="00E60C68">
        <w:rPr>
          <w:rFonts w:ascii="Trebuchet MS" w:hAnsi="Trebuchet MS" w:cs="Tahoma"/>
          <w:color w:val="000000"/>
          <w:sz w:val="20"/>
        </w:rPr>
        <w:t xml:space="preserve"> </w:t>
      </w:r>
      <w:r w:rsidRPr="00E60C68">
        <w:rPr>
          <w:rFonts w:ascii="Trebuchet MS" w:hAnsi="Trebuchet MS" w:cs="Tahoma"/>
          <w:sz w:val="20"/>
        </w:rPr>
        <w:t>de</w:t>
      </w:r>
      <w:r w:rsidRPr="00D7010D">
        <w:rPr>
          <w:rFonts w:ascii="Trebuchet MS" w:hAnsi="Trebuchet MS" w:cs="Tahoma"/>
          <w:sz w:val="20"/>
        </w:rPr>
        <w:t xml:space="preserve"> </w:t>
      </w:r>
      <w:r w:rsidR="00F905A8" w:rsidRPr="00D7010D">
        <w:rPr>
          <w:rFonts w:ascii="Trebuchet MS" w:hAnsi="Trebuchet MS" w:cs="Tahoma"/>
          <w:sz w:val="20"/>
        </w:rPr>
        <w:t>20</w:t>
      </w:r>
      <w:r w:rsidR="00F905A8" w:rsidRPr="00D7010D">
        <w:rPr>
          <w:rFonts w:ascii="Trebuchet MS" w:hAnsi="Trebuchet MS" w:cs="Tahoma"/>
          <w:color w:val="000000"/>
          <w:sz w:val="20"/>
        </w:rPr>
        <w:t>23</w:t>
      </w:r>
      <w:r w:rsidR="00F905A8" w:rsidRPr="00D7010D">
        <w:rPr>
          <w:rFonts w:ascii="Trebuchet MS" w:hAnsi="Trebuchet MS" w:cs="Tahoma"/>
          <w:sz w:val="20"/>
        </w:rPr>
        <w:t xml:space="preserve"> </w:t>
      </w:r>
      <w:r w:rsidRPr="00D7010D">
        <w:rPr>
          <w:rFonts w:ascii="Trebuchet MS" w:hAnsi="Trebuchet MS" w:cs="Tahoma"/>
          <w:sz w:val="20"/>
        </w:rPr>
        <w:t>e, o último, na Data de Vencimento Primeira Série (cada uma, uma “</w:t>
      </w:r>
      <w:r w:rsidRPr="00D7010D">
        <w:rPr>
          <w:rFonts w:ascii="Trebuchet MS" w:hAnsi="Trebuchet MS" w:cs="Tahoma"/>
          <w:sz w:val="20"/>
          <w:u w:val="single"/>
        </w:rPr>
        <w:t>Data de Pagamento da Remuneração</w:t>
      </w:r>
      <w:r w:rsidR="00040A97" w:rsidRPr="00D7010D">
        <w:rPr>
          <w:rFonts w:ascii="Trebuchet MS" w:hAnsi="Trebuchet MS" w:cs="Tahoma"/>
          <w:sz w:val="20"/>
          <w:u w:val="single"/>
        </w:rPr>
        <w:t xml:space="preserve"> das </w:t>
      </w:r>
      <w:r w:rsidR="00DD603B" w:rsidRPr="00D7010D">
        <w:rPr>
          <w:rFonts w:ascii="Trebuchet MS" w:hAnsi="Trebuchet MS" w:cs="Tahoma"/>
          <w:sz w:val="20"/>
          <w:u w:val="single"/>
        </w:rPr>
        <w:t>Debêntures</w:t>
      </w:r>
      <w:r w:rsidR="00040A97" w:rsidRPr="00D7010D">
        <w:rPr>
          <w:rFonts w:ascii="Trebuchet MS" w:hAnsi="Trebuchet MS" w:cs="Tahoma"/>
          <w:sz w:val="20"/>
          <w:u w:val="single"/>
        </w:rPr>
        <w:t xml:space="preserve"> </w:t>
      </w:r>
      <w:r w:rsidR="00F53446" w:rsidRPr="00D7010D">
        <w:rPr>
          <w:rFonts w:ascii="Trebuchet MS" w:hAnsi="Trebuchet MS" w:cs="Tahoma"/>
          <w:sz w:val="20"/>
          <w:u w:val="single"/>
        </w:rPr>
        <w:t xml:space="preserve">da </w:t>
      </w:r>
      <w:r w:rsidR="00040A97" w:rsidRPr="00D7010D">
        <w:rPr>
          <w:rFonts w:ascii="Trebuchet MS" w:hAnsi="Trebuchet MS" w:cs="Tahoma"/>
          <w:sz w:val="20"/>
          <w:u w:val="single"/>
        </w:rPr>
        <w:t>Primeira Série</w:t>
      </w:r>
      <w:r w:rsidRPr="00D7010D">
        <w:rPr>
          <w:rFonts w:ascii="Trebuchet MS" w:hAnsi="Trebuchet MS" w:cs="Tahoma"/>
          <w:sz w:val="20"/>
        </w:rPr>
        <w:t>”), conforme tabela constante no Anexo I</w:t>
      </w:r>
      <w:r w:rsidR="006638F3" w:rsidRPr="00D7010D">
        <w:rPr>
          <w:rFonts w:ascii="Trebuchet MS" w:hAnsi="Trebuchet MS" w:cs="Tahoma"/>
          <w:sz w:val="20"/>
        </w:rPr>
        <w:t>I</w:t>
      </w:r>
      <w:r w:rsidRPr="00D7010D">
        <w:rPr>
          <w:rFonts w:ascii="Trebuchet MS" w:hAnsi="Trebuchet MS" w:cs="Tahoma"/>
          <w:sz w:val="20"/>
        </w:rPr>
        <w:t>I a 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de Emissão</w:t>
      </w:r>
      <w:r w:rsidR="0004715A" w:rsidRPr="00D7010D">
        <w:rPr>
          <w:rFonts w:ascii="Trebuchet MS" w:hAnsi="Trebuchet MS" w:cs="Tahoma"/>
          <w:sz w:val="20"/>
        </w:rPr>
        <w:t>.</w:t>
      </w:r>
    </w:p>
    <w:p w14:paraId="261AF1E5" w14:textId="77777777" w:rsidR="009A64DF" w:rsidRPr="00D7010D" w:rsidRDefault="009A64DF">
      <w:pPr>
        <w:pStyle w:val="ListParagraph"/>
        <w:widowControl w:val="0"/>
        <w:tabs>
          <w:tab w:val="num" w:pos="1985"/>
          <w:tab w:val="num" w:pos="2270"/>
        </w:tabs>
        <w:autoSpaceDE w:val="0"/>
        <w:autoSpaceDN w:val="0"/>
        <w:adjustRightInd w:val="0"/>
        <w:spacing w:after="0" w:line="360" w:lineRule="auto"/>
        <w:ind w:left="1134"/>
        <w:contextualSpacing w:val="0"/>
        <w:rPr>
          <w:rFonts w:ascii="Trebuchet MS" w:hAnsi="Trebuchet MS" w:cs="Tahoma"/>
          <w:sz w:val="20"/>
        </w:rPr>
      </w:pPr>
    </w:p>
    <w:p w14:paraId="227E4E91" w14:textId="71B96DDA" w:rsidR="009A64DF" w:rsidRPr="00D7010D" w:rsidRDefault="009A64D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bCs/>
          <w:sz w:val="20"/>
        </w:rPr>
        <w:t xml:space="preserve">Data de Pagamento da Remuneração das </w:t>
      </w:r>
      <w:r w:rsidR="00DD603B" w:rsidRPr="00D7010D">
        <w:rPr>
          <w:rFonts w:ascii="Trebuchet MS" w:hAnsi="Trebuchet MS" w:cs="Tahoma"/>
          <w:b/>
          <w:bCs/>
          <w:sz w:val="20"/>
        </w:rPr>
        <w:t>Debêntures</w:t>
      </w:r>
      <w:r w:rsidRPr="00D7010D">
        <w:rPr>
          <w:rFonts w:ascii="Trebuchet MS" w:hAnsi="Trebuchet MS" w:cs="Tahoma"/>
          <w:b/>
          <w:bCs/>
          <w:sz w:val="20"/>
        </w:rPr>
        <w:t xml:space="preserve"> </w:t>
      </w:r>
      <w:r w:rsidR="00F53446" w:rsidRPr="00D7010D">
        <w:rPr>
          <w:rFonts w:ascii="Trebuchet MS" w:hAnsi="Trebuchet MS" w:cs="Tahoma"/>
          <w:b/>
          <w:bCs/>
          <w:sz w:val="20"/>
        </w:rPr>
        <w:t xml:space="preserve">da </w:t>
      </w:r>
      <w:r w:rsidRPr="00D7010D">
        <w:rPr>
          <w:rFonts w:ascii="Trebuchet MS" w:hAnsi="Trebuchet MS" w:cs="Tahoma"/>
          <w:b/>
          <w:bCs/>
          <w:sz w:val="20"/>
        </w:rPr>
        <w:t>Segunda Série</w:t>
      </w:r>
      <w:r w:rsidRPr="00D7010D">
        <w:rPr>
          <w:rFonts w:ascii="Trebuchet MS" w:hAnsi="Trebuchet MS" w:cs="Tahoma"/>
          <w:sz w:val="20"/>
        </w:rPr>
        <w:t xml:space="preserve">. Ressalvadas as hipóteses </w:t>
      </w:r>
      <w:r w:rsidRPr="00D7010D">
        <w:rPr>
          <w:rStyle w:val="DeltaViewInsertion"/>
          <w:rFonts w:ascii="Trebuchet MS" w:hAnsi="Trebuchet MS" w:cs="Tahoma"/>
          <w:color w:val="auto"/>
          <w:sz w:val="20"/>
          <w:u w:val="none"/>
        </w:rPr>
        <w:t xml:space="preserve">de resgate antecipado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Segunda Série ou vencimento antecipado das obrigações decorrentes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Segunda Série</w:t>
      </w:r>
      <w:r w:rsidRPr="00D7010D">
        <w:rPr>
          <w:rFonts w:ascii="Trebuchet MS" w:hAnsi="Trebuchet MS" w:cs="Tahoma"/>
          <w:sz w:val="20"/>
        </w:rPr>
        <w:t>, nos termos previstos nest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 xml:space="preserve">de Emissão, a Remuneração das </w:t>
      </w:r>
      <w:r w:rsidR="00DD603B" w:rsidRPr="00E60C68">
        <w:rPr>
          <w:rFonts w:ascii="Trebuchet MS" w:hAnsi="Trebuchet MS" w:cs="Tahoma"/>
          <w:sz w:val="20"/>
        </w:rPr>
        <w:t>Debêntures</w:t>
      </w:r>
      <w:r w:rsidRPr="00E60C68">
        <w:rPr>
          <w:rFonts w:ascii="Trebuchet MS" w:hAnsi="Trebuchet MS" w:cs="Tahoma"/>
          <w:sz w:val="20"/>
        </w:rPr>
        <w:t xml:space="preserve"> </w:t>
      </w:r>
      <w:r w:rsidR="00F53446" w:rsidRPr="00E60C68">
        <w:rPr>
          <w:rFonts w:ascii="Trebuchet MS" w:hAnsi="Trebuchet MS" w:cs="Tahoma"/>
          <w:sz w:val="20"/>
        </w:rPr>
        <w:t xml:space="preserve">da </w:t>
      </w:r>
      <w:r w:rsidRPr="00E60C68">
        <w:rPr>
          <w:rFonts w:ascii="Trebuchet MS" w:hAnsi="Trebuchet MS" w:cs="Tahoma"/>
          <w:sz w:val="20"/>
        </w:rPr>
        <w:t xml:space="preserve">Segunda Série será paga semestralmente, sempre no dia </w:t>
      </w:r>
      <w:r w:rsidR="003D369A" w:rsidRPr="00E61B05">
        <w:rPr>
          <w:rFonts w:ascii="Trebuchet MS" w:hAnsi="Trebuchet MS"/>
          <w:sz w:val="20"/>
        </w:rPr>
        <w:t>15</w:t>
      </w:r>
      <w:r w:rsidR="00E60C68" w:rsidRPr="00E60C68">
        <w:rPr>
          <w:rFonts w:ascii="Trebuchet MS" w:hAnsi="Trebuchet MS" w:cs="Tahoma"/>
          <w:sz w:val="20"/>
        </w:rPr>
        <w:t xml:space="preserve"> </w:t>
      </w:r>
      <w:r w:rsidRPr="00E60C68">
        <w:rPr>
          <w:rFonts w:ascii="Trebuchet MS" w:hAnsi="Trebuchet MS" w:cs="Tahoma"/>
          <w:sz w:val="20"/>
        </w:rPr>
        <w:t xml:space="preserve">dos meses de </w:t>
      </w:r>
      <w:r w:rsidR="00D52832" w:rsidRPr="00E61B05">
        <w:rPr>
          <w:rFonts w:ascii="Trebuchet MS" w:hAnsi="Trebuchet MS" w:cs="Tahoma"/>
          <w:color w:val="000000"/>
          <w:sz w:val="20"/>
        </w:rPr>
        <w:t>abril</w:t>
      </w:r>
      <w:r w:rsidRPr="00E60C68">
        <w:rPr>
          <w:rFonts w:ascii="Trebuchet MS" w:hAnsi="Trebuchet MS" w:cs="Tahoma"/>
          <w:color w:val="000000"/>
          <w:sz w:val="20"/>
        </w:rPr>
        <w:t xml:space="preserve"> </w:t>
      </w:r>
      <w:r w:rsidRPr="00E60C68">
        <w:rPr>
          <w:rFonts w:ascii="Trebuchet MS" w:hAnsi="Trebuchet MS" w:cs="Tahoma"/>
          <w:sz w:val="20"/>
        </w:rPr>
        <w:t>e</w:t>
      </w:r>
      <w:r w:rsidR="00E60C68" w:rsidRPr="00E60C68">
        <w:rPr>
          <w:rFonts w:ascii="Trebuchet MS" w:hAnsi="Trebuchet MS" w:cs="Tahoma"/>
          <w:color w:val="000000"/>
          <w:sz w:val="20"/>
        </w:rPr>
        <w:t xml:space="preserve"> </w:t>
      </w:r>
      <w:r w:rsidR="00D52832" w:rsidRPr="00E61B05">
        <w:rPr>
          <w:rFonts w:ascii="Trebuchet MS" w:hAnsi="Trebuchet MS" w:cs="Tahoma"/>
          <w:color w:val="000000"/>
          <w:sz w:val="20"/>
        </w:rPr>
        <w:t>outubro</w:t>
      </w:r>
      <w:r w:rsidRPr="00E60C68">
        <w:rPr>
          <w:rFonts w:ascii="Trebuchet MS" w:hAnsi="Trebuchet MS" w:cs="Tahoma"/>
          <w:color w:val="000000"/>
          <w:sz w:val="20"/>
        </w:rPr>
        <w:t xml:space="preserve"> </w:t>
      </w:r>
      <w:r w:rsidRPr="00E60C68">
        <w:rPr>
          <w:rFonts w:ascii="Trebuchet MS" w:hAnsi="Trebuchet MS" w:cs="Tahoma"/>
          <w:sz w:val="20"/>
        </w:rPr>
        <w:t xml:space="preserve">de cada ano, sem carência, sendo o primeiro pagamento em </w:t>
      </w:r>
      <w:r w:rsidR="003D369A" w:rsidRPr="00E61B05">
        <w:rPr>
          <w:rFonts w:ascii="Trebuchet MS" w:hAnsi="Trebuchet MS"/>
          <w:color w:val="000000"/>
          <w:sz w:val="20"/>
        </w:rPr>
        <w:t>15</w:t>
      </w:r>
      <w:r w:rsidR="003D369A" w:rsidRPr="00E60C68">
        <w:rPr>
          <w:rFonts w:ascii="Trebuchet MS" w:hAnsi="Trebuchet MS" w:cs="Tahoma"/>
          <w:color w:val="000000"/>
          <w:sz w:val="20"/>
        </w:rPr>
        <w:t xml:space="preserve"> </w:t>
      </w:r>
      <w:r w:rsidRPr="00E60C68">
        <w:rPr>
          <w:rFonts w:ascii="Trebuchet MS" w:hAnsi="Trebuchet MS" w:cs="Tahoma"/>
          <w:sz w:val="20"/>
        </w:rPr>
        <w:t xml:space="preserve">de </w:t>
      </w:r>
      <w:r w:rsidR="00D52832" w:rsidRPr="00E61B05">
        <w:rPr>
          <w:rFonts w:ascii="Trebuchet MS" w:hAnsi="Trebuchet MS"/>
          <w:color w:val="000000"/>
          <w:sz w:val="20"/>
        </w:rPr>
        <w:t>outubro</w:t>
      </w:r>
      <w:r w:rsidRPr="00D7010D">
        <w:rPr>
          <w:rFonts w:ascii="Trebuchet MS" w:hAnsi="Trebuchet MS" w:cs="Tahoma"/>
          <w:color w:val="000000"/>
          <w:sz w:val="20"/>
        </w:rPr>
        <w:t xml:space="preserve"> </w:t>
      </w:r>
      <w:r w:rsidRPr="00D7010D">
        <w:rPr>
          <w:rFonts w:ascii="Trebuchet MS" w:hAnsi="Trebuchet MS" w:cs="Tahoma"/>
          <w:sz w:val="20"/>
        </w:rPr>
        <w:t xml:space="preserve">de </w:t>
      </w:r>
      <w:r w:rsidR="00F905A8" w:rsidRPr="00D7010D">
        <w:rPr>
          <w:rFonts w:ascii="Trebuchet MS" w:hAnsi="Trebuchet MS" w:cs="Tahoma"/>
          <w:sz w:val="20"/>
        </w:rPr>
        <w:t>20</w:t>
      </w:r>
      <w:r w:rsidR="00F905A8" w:rsidRPr="00D7010D">
        <w:rPr>
          <w:rFonts w:ascii="Trebuchet MS" w:hAnsi="Trebuchet MS" w:cs="Tahoma"/>
          <w:color w:val="000000"/>
          <w:sz w:val="20"/>
        </w:rPr>
        <w:t>23</w:t>
      </w:r>
      <w:r w:rsidR="00D23E80" w:rsidRPr="00D7010D">
        <w:rPr>
          <w:rFonts w:ascii="Trebuchet MS" w:hAnsi="Trebuchet MS" w:cs="Tahoma"/>
          <w:color w:val="000000"/>
          <w:sz w:val="20"/>
        </w:rPr>
        <w:t xml:space="preserve"> </w:t>
      </w:r>
      <w:r w:rsidRPr="00D7010D">
        <w:rPr>
          <w:rFonts w:ascii="Trebuchet MS" w:hAnsi="Trebuchet MS" w:cs="Tahoma"/>
          <w:sz w:val="20"/>
        </w:rPr>
        <w:t>e, o último, na Data de Vencimento Segunda Série (cada uma, uma “</w:t>
      </w:r>
      <w:r w:rsidRPr="00D7010D">
        <w:rPr>
          <w:rFonts w:ascii="Trebuchet MS" w:hAnsi="Trebuchet MS" w:cs="Tahoma"/>
          <w:sz w:val="20"/>
          <w:u w:val="single"/>
        </w:rPr>
        <w:t>Data de Pagamento da Remuneração</w:t>
      </w:r>
      <w:r w:rsidR="00040A97" w:rsidRPr="00D7010D">
        <w:rPr>
          <w:rFonts w:ascii="Trebuchet MS" w:hAnsi="Trebuchet MS" w:cs="Tahoma"/>
          <w:sz w:val="20"/>
          <w:u w:val="single"/>
        </w:rPr>
        <w:t xml:space="preserve"> das </w:t>
      </w:r>
      <w:r w:rsidR="00DD603B" w:rsidRPr="00D7010D">
        <w:rPr>
          <w:rFonts w:ascii="Trebuchet MS" w:hAnsi="Trebuchet MS" w:cs="Tahoma"/>
          <w:sz w:val="20"/>
          <w:u w:val="single"/>
        </w:rPr>
        <w:t>Debêntures</w:t>
      </w:r>
      <w:r w:rsidR="00040A97" w:rsidRPr="00D7010D">
        <w:rPr>
          <w:rFonts w:ascii="Trebuchet MS" w:hAnsi="Trebuchet MS" w:cs="Tahoma"/>
          <w:sz w:val="20"/>
          <w:u w:val="single"/>
        </w:rPr>
        <w:t xml:space="preserve"> </w:t>
      </w:r>
      <w:r w:rsidR="00F53446" w:rsidRPr="00D7010D">
        <w:rPr>
          <w:rFonts w:ascii="Trebuchet MS" w:hAnsi="Trebuchet MS" w:cs="Tahoma"/>
          <w:sz w:val="20"/>
          <w:u w:val="single"/>
        </w:rPr>
        <w:t xml:space="preserve">da </w:t>
      </w:r>
      <w:r w:rsidR="00040A97" w:rsidRPr="00D7010D">
        <w:rPr>
          <w:rFonts w:ascii="Trebuchet MS" w:hAnsi="Trebuchet MS" w:cs="Tahoma"/>
          <w:sz w:val="20"/>
          <w:u w:val="single"/>
        </w:rPr>
        <w:t>Segunda Série</w:t>
      </w:r>
      <w:r w:rsidRPr="00D7010D">
        <w:rPr>
          <w:rFonts w:ascii="Trebuchet MS" w:hAnsi="Trebuchet MS" w:cs="Tahoma"/>
          <w:sz w:val="20"/>
        </w:rPr>
        <w:t xml:space="preserve">”), conforme tabela constante no Anexo </w:t>
      </w:r>
      <w:r w:rsidR="006638F3" w:rsidRPr="00D7010D">
        <w:rPr>
          <w:rFonts w:ascii="Trebuchet MS" w:hAnsi="Trebuchet MS" w:cs="Tahoma"/>
          <w:sz w:val="20"/>
        </w:rPr>
        <w:t>I</w:t>
      </w:r>
      <w:r w:rsidRPr="00D7010D">
        <w:rPr>
          <w:rFonts w:ascii="Trebuchet MS" w:hAnsi="Trebuchet MS" w:cs="Tahoma"/>
          <w:sz w:val="20"/>
        </w:rPr>
        <w:t>II a 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de Emissão</w:t>
      </w:r>
      <w:r w:rsidR="0004715A" w:rsidRPr="00D7010D">
        <w:rPr>
          <w:rFonts w:ascii="Trebuchet MS" w:hAnsi="Trebuchet MS" w:cs="Tahoma"/>
          <w:sz w:val="20"/>
        </w:rPr>
        <w:t>.</w:t>
      </w:r>
    </w:p>
    <w:p w14:paraId="6298CB58" w14:textId="23E948A7" w:rsidR="009A64DF" w:rsidRPr="00D7010D" w:rsidRDefault="009A64DF">
      <w:pPr>
        <w:pStyle w:val="ListParagraph"/>
        <w:tabs>
          <w:tab w:val="num" w:pos="1985"/>
        </w:tabs>
        <w:spacing w:after="0" w:line="360" w:lineRule="auto"/>
        <w:ind w:left="1134"/>
        <w:rPr>
          <w:rFonts w:ascii="Trebuchet MS" w:hAnsi="Trebuchet MS" w:cs="Tahoma"/>
          <w:b/>
          <w:bCs/>
          <w:sz w:val="20"/>
        </w:rPr>
      </w:pPr>
    </w:p>
    <w:p w14:paraId="5A7DE3CF" w14:textId="67636D21" w:rsidR="00A8349D" w:rsidRDefault="009A64D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bCs/>
          <w:sz w:val="20"/>
        </w:rPr>
        <w:t xml:space="preserve">Data de Pagamento da Remuneração das </w:t>
      </w:r>
      <w:r w:rsidR="00DD603B" w:rsidRPr="00D7010D">
        <w:rPr>
          <w:rFonts w:ascii="Trebuchet MS" w:hAnsi="Trebuchet MS" w:cs="Tahoma"/>
          <w:b/>
          <w:bCs/>
          <w:sz w:val="20"/>
        </w:rPr>
        <w:t>Debêntures</w:t>
      </w:r>
      <w:r w:rsidR="00F53446" w:rsidRPr="00D7010D">
        <w:rPr>
          <w:rFonts w:ascii="Trebuchet MS" w:hAnsi="Trebuchet MS" w:cs="Tahoma"/>
          <w:b/>
          <w:bCs/>
          <w:sz w:val="20"/>
        </w:rPr>
        <w:t xml:space="preserve"> da</w:t>
      </w:r>
      <w:r w:rsidRPr="00D7010D">
        <w:rPr>
          <w:rFonts w:ascii="Trebuchet MS" w:hAnsi="Trebuchet MS" w:cs="Tahoma"/>
          <w:b/>
          <w:bCs/>
          <w:sz w:val="20"/>
        </w:rPr>
        <w:t xml:space="preserve"> Terceira Série</w:t>
      </w:r>
      <w:r w:rsidRPr="00D7010D">
        <w:rPr>
          <w:rFonts w:ascii="Trebuchet MS" w:hAnsi="Trebuchet MS" w:cs="Tahoma"/>
          <w:sz w:val="20"/>
        </w:rPr>
        <w:t xml:space="preserve">. </w:t>
      </w:r>
      <w:r w:rsidR="00426B3B" w:rsidRPr="00D7010D">
        <w:rPr>
          <w:rFonts w:ascii="Trebuchet MS" w:hAnsi="Trebuchet MS" w:cs="Tahoma"/>
          <w:sz w:val="20"/>
        </w:rPr>
        <w:t xml:space="preserve">Ressalvadas as hipóteses </w:t>
      </w:r>
      <w:r w:rsidR="00426B3B" w:rsidRPr="00D7010D">
        <w:rPr>
          <w:rStyle w:val="DeltaViewInsertion"/>
          <w:rFonts w:ascii="Trebuchet MS" w:hAnsi="Trebuchet MS" w:cs="Tahoma"/>
          <w:color w:val="auto"/>
          <w:sz w:val="20"/>
          <w:u w:val="none"/>
        </w:rPr>
        <w:t xml:space="preserve">de resgate antecipado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Terceira Série</w:t>
      </w:r>
      <w:r w:rsidR="00426B3B" w:rsidRPr="00D7010D">
        <w:rPr>
          <w:rStyle w:val="DeltaViewInsertion"/>
          <w:rFonts w:ascii="Trebuchet MS" w:hAnsi="Trebuchet MS" w:cs="Tahoma"/>
          <w:color w:val="auto"/>
          <w:sz w:val="20"/>
          <w:u w:val="none"/>
        </w:rPr>
        <w:t xml:space="preserve"> ou vencimento antecipado das obrigações decorrentes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Terceira Série</w:t>
      </w:r>
      <w:r w:rsidR="00426B3B" w:rsidRPr="00D7010D">
        <w:rPr>
          <w:rFonts w:ascii="Trebuchet MS" w:hAnsi="Trebuchet MS" w:cs="Tahoma"/>
          <w:sz w:val="20"/>
        </w:rPr>
        <w:t>, nos termos previstos nest</w:t>
      </w:r>
      <w:r w:rsidR="00AE3702" w:rsidRPr="00D7010D">
        <w:rPr>
          <w:rFonts w:ascii="Trebuchet MS" w:hAnsi="Trebuchet MS" w:cs="Tahoma"/>
          <w:sz w:val="20"/>
        </w:rPr>
        <w:t>a</w:t>
      </w:r>
      <w:r w:rsidR="00426B3B" w:rsidRPr="00D7010D">
        <w:rPr>
          <w:rFonts w:ascii="Trebuchet MS" w:hAnsi="Trebuchet MS" w:cs="Tahoma"/>
          <w:sz w:val="20"/>
        </w:rPr>
        <w:t xml:space="preserve"> </w:t>
      </w:r>
      <w:r w:rsidR="00AE3702" w:rsidRPr="00D7010D">
        <w:rPr>
          <w:rFonts w:ascii="Trebuchet MS" w:hAnsi="Trebuchet MS"/>
          <w:sz w:val="20"/>
        </w:rPr>
        <w:t xml:space="preserve">Escritura </w:t>
      </w:r>
      <w:r w:rsidR="00D02E12" w:rsidRPr="00D7010D">
        <w:rPr>
          <w:rFonts w:ascii="Trebuchet MS" w:hAnsi="Trebuchet MS" w:cs="Tahoma"/>
          <w:sz w:val="20"/>
        </w:rPr>
        <w:t>de Emissão</w:t>
      </w:r>
      <w:r w:rsidR="00426B3B" w:rsidRPr="00D7010D">
        <w:rPr>
          <w:rFonts w:ascii="Trebuchet MS" w:hAnsi="Trebuchet MS" w:cs="Tahoma"/>
          <w:sz w:val="20"/>
        </w:rPr>
        <w:t xml:space="preserve">, a Remuneração </w:t>
      </w:r>
      <w:r w:rsidRPr="00D7010D">
        <w:rPr>
          <w:rFonts w:ascii="Trebuchet MS" w:hAnsi="Trebuchet MS" w:cs="Tahoma"/>
          <w:sz w:val="20"/>
        </w:rPr>
        <w:t xml:space="preserve">das </w:t>
      </w:r>
      <w:r w:rsidR="00DD603B" w:rsidRPr="00E60C68">
        <w:rPr>
          <w:rFonts w:ascii="Trebuchet MS" w:hAnsi="Trebuchet MS" w:cs="Tahoma"/>
          <w:sz w:val="20"/>
        </w:rPr>
        <w:t>Debêntures</w:t>
      </w:r>
      <w:r w:rsidRPr="00E60C68">
        <w:rPr>
          <w:rFonts w:ascii="Trebuchet MS" w:hAnsi="Trebuchet MS" w:cs="Tahoma"/>
          <w:sz w:val="20"/>
        </w:rPr>
        <w:t xml:space="preserve"> </w:t>
      </w:r>
      <w:r w:rsidR="00F53446" w:rsidRPr="00E60C68">
        <w:rPr>
          <w:rFonts w:ascii="Trebuchet MS" w:hAnsi="Trebuchet MS" w:cs="Tahoma"/>
          <w:sz w:val="20"/>
        </w:rPr>
        <w:t xml:space="preserve">da </w:t>
      </w:r>
      <w:r w:rsidRPr="00E60C68">
        <w:rPr>
          <w:rFonts w:ascii="Trebuchet MS" w:hAnsi="Trebuchet MS" w:cs="Tahoma"/>
          <w:sz w:val="20"/>
        </w:rPr>
        <w:t xml:space="preserve">Terceira Série </w:t>
      </w:r>
      <w:r w:rsidR="00426B3B" w:rsidRPr="00E60C68">
        <w:rPr>
          <w:rFonts w:ascii="Trebuchet MS" w:hAnsi="Trebuchet MS" w:cs="Tahoma"/>
          <w:sz w:val="20"/>
        </w:rPr>
        <w:t xml:space="preserve">será paga semestralmente, sempre no dia </w:t>
      </w:r>
      <w:r w:rsidR="003D369A" w:rsidRPr="00E61B05">
        <w:rPr>
          <w:rFonts w:ascii="Trebuchet MS" w:hAnsi="Trebuchet MS"/>
          <w:sz w:val="20"/>
        </w:rPr>
        <w:t>15</w:t>
      </w:r>
      <w:r w:rsidR="003D369A" w:rsidRPr="00E60C68">
        <w:rPr>
          <w:rFonts w:ascii="Trebuchet MS" w:hAnsi="Trebuchet MS" w:cs="Tahoma"/>
          <w:sz w:val="20"/>
        </w:rPr>
        <w:t xml:space="preserve"> </w:t>
      </w:r>
      <w:r w:rsidR="00426B3B" w:rsidRPr="00E60C68">
        <w:rPr>
          <w:rFonts w:ascii="Trebuchet MS" w:hAnsi="Trebuchet MS" w:cs="Tahoma"/>
          <w:sz w:val="20"/>
        </w:rPr>
        <w:t xml:space="preserve">dos meses de </w:t>
      </w:r>
      <w:bookmarkStart w:id="121" w:name="_Hlk68511933"/>
      <w:r w:rsidR="00C14022" w:rsidRPr="00E61B05">
        <w:rPr>
          <w:rFonts w:ascii="Trebuchet MS" w:hAnsi="Trebuchet MS" w:cs="Tahoma"/>
          <w:color w:val="000000"/>
          <w:sz w:val="20"/>
        </w:rPr>
        <w:t>abri</w:t>
      </w:r>
      <w:r w:rsidR="00E60C68" w:rsidRPr="00E61B05">
        <w:rPr>
          <w:rFonts w:ascii="Trebuchet MS" w:hAnsi="Trebuchet MS" w:cs="Tahoma"/>
          <w:color w:val="000000"/>
          <w:sz w:val="20"/>
        </w:rPr>
        <w:t>l</w:t>
      </w:r>
      <w:r w:rsidR="009E2A59" w:rsidRPr="00E60C68">
        <w:rPr>
          <w:rFonts w:ascii="Trebuchet MS" w:hAnsi="Trebuchet MS" w:cs="Tahoma"/>
          <w:color w:val="000000"/>
          <w:sz w:val="20"/>
        </w:rPr>
        <w:t xml:space="preserve"> </w:t>
      </w:r>
      <w:r w:rsidR="00426B3B" w:rsidRPr="00E60C68">
        <w:rPr>
          <w:rFonts w:ascii="Trebuchet MS" w:hAnsi="Trebuchet MS" w:cs="Tahoma"/>
          <w:sz w:val="20"/>
        </w:rPr>
        <w:t xml:space="preserve">e </w:t>
      </w:r>
      <w:r w:rsidR="00C14022" w:rsidRPr="00E61B05">
        <w:rPr>
          <w:rFonts w:ascii="Trebuchet MS" w:hAnsi="Trebuchet MS" w:cs="Tahoma"/>
          <w:color w:val="000000"/>
          <w:sz w:val="20"/>
        </w:rPr>
        <w:t>outubro</w:t>
      </w:r>
      <w:r w:rsidR="009E2A59" w:rsidRPr="00E60C68">
        <w:rPr>
          <w:rFonts w:ascii="Trebuchet MS" w:hAnsi="Trebuchet MS" w:cs="Tahoma"/>
          <w:color w:val="000000"/>
          <w:sz w:val="20"/>
        </w:rPr>
        <w:t xml:space="preserve"> </w:t>
      </w:r>
      <w:r w:rsidR="00426B3B" w:rsidRPr="00E60C68">
        <w:rPr>
          <w:rFonts w:ascii="Trebuchet MS" w:hAnsi="Trebuchet MS" w:cs="Tahoma"/>
          <w:sz w:val="20"/>
        </w:rPr>
        <w:t xml:space="preserve">de cada ano, sem carência, sendo o primeiro pagamento em </w:t>
      </w:r>
      <w:r w:rsidR="003D369A" w:rsidRPr="00E61B05">
        <w:rPr>
          <w:rFonts w:ascii="Trebuchet MS" w:hAnsi="Trebuchet MS"/>
          <w:color w:val="000000"/>
          <w:sz w:val="20"/>
        </w:rPr>
        <w:t>15</w:t>
      </w:r>
      <w:r w:rsidR="003D369A" w:rsidRPr="00E60C68">
        <w:rPr>
          <w:rFonts w:ascii="Trebuchet MS" w:hAnsi="Trebuchet MS" w:cs="Tahoma"/>
          <w:color w:val="000000"/>
          <w:sz w:val="20"/>
        </w:rPr>
        <w:t xml:space="preserve"> </w:t>
      </w:r>
      <w:r w:rsidR="00426B3B" w:rsidRPr="00E60C68">
        <w:rPr>
          <w:rFonts w:ascii="Trebuchet MS" w:hAnsi="Trebuchet MS" w:cs="Tahoma"/>
          <w:sz w:val="20"/>
        </w:rPr>
        <w:t xml:space="preserve">de </w:t>
      </w:r>
      <w:r w:rsidR="00C14022" w:rsidRPr="00E61B05">
        <w:rPr>
          <w:rFonts w:ascii="Trebuchet MS" w:hAnsi="Trebuchet MS"/>
          <w:color w:val="000000"/>
          <w:sz w:val="20"/>
        </w:rPr>
        <w:t>outubro</w:t>
      </w:r>
      <w:r w:rsidR="00C14022" w:rsidRPr="00D7010D">
        <w:rPr>
          <w:rFonts w:ascii="Trebuchet MS" w:hAnsi="Trebuchet MS" w:cs="Tahoma"/>
          <w:color w:val="000000"/>
          <w:sz w:val="20"/>
        </w:rPr>
        <w:t xml:space="preserve"> </w:t>
      </w:r>
      <w:r w:rsidR="00426B3B" w:rsidRPr="00D7010D">
        <w:rPr>
          <w:rFonts w:ascii="Trebuchet MS" w:hAnsi="Trebuchet MS" w:cs="Tahoma"/>
          <w:sz w:val="20"/>
        </w:rPr>
        <w:t xml:space="preserve">de </w:t>
      </w:r>
      <w:r w:rsidR="00F905A8" w:rsidRPr="00D7010D">
        <w:rPr>
          <w:rFonts w:ascii="Trebuchet MS" w:hAnsi="Trebuchet MS" w:cs="Tahoma"/>
          <w:sz w:val="20"/>
        </w:rPr>
        <w:t>20</w:t>
      </w:r>
      <w:r w:rsidR="00F905A8" w:rsidRPr="00D7010D">
        <w:rPr>
          <w:rFonts w:ascii="Trebuchet MS" w:hAnsi="Trebuchet MS" w:cs="Tahoma"/>
          <w:color w:val="000000"/>
          <w:sz w:val="20"/>
        </w:rPr>
        <w:t>23</w:t>
      </w:r>
      <w:r w:rsidR="00F905A8" w:rsidRPr="00D7010D">
        <w:rPr>
          <w:rFonts w:ascii="Trebuchet MS" w:hAnsi="Trebuchet MS" w:cs="Tahoma"/>
          <w:sz w:val="20"/>
        </w:rPr>
        <w:t xml:space="preserve"> </w:t>
      </w:r>
      <w:r w:rsidR="00426B3B" w:rsidRPr="00D7010D">
        <w:rPr>
          <w:rFonts w:ascii="Trebuchet MS" w:hAnsi="Trebuchet MS" w:cs="Tahoma"/>
          <w:sz w:val="20"/>
        </w:rPr>
        <w:t>e, o último, na</w:t>
      </w:r>
      <w:r w:rsidR="002C10F1" w:rsidRPr="00D7010D">
        <w:rPr>
          <w:rFonts w:ascii="Trebuchet MS" w:hAnsi="Trebuchet MS" w:cs="Tahoma"/>
          <w:sz w:val="20"/>
        </w:rPr>
        <w:t xml:space="preserve"> Data</w:t>
      </w:r>
      <w:r w:rsidR="00426B3B" w:rsidRPr="00D7010D">
        <w:rPr>
          <w:rFonts w:ascii="Trebuchet MS" w:hAnsi="Trebuchet MS" w:cs="Tahoma"/>
          <w:sz w:val="20"/>
        </w:rPr>
        <w:t xml:space="preserve"> de Vencimento</w:t>
      </w:r>
      <w:r w:rsidRPr="00D7010D">
        <w:rPr>
          <w:rFonts w:ascii="Trebuchet MS" w:hAnsi="Trebuchet MS" w:cs="Tahoma"/>
          <w:sz w:val="20"/>
        </w:rPr>
        <w:t xml:space="preserve"> Terceira Série</w:t>
      </w:r>
      <w:r w:rsidR="00426B3B" w:rsidRPr="00D7010D">
        <w:rPr>
          <w:rFonts w:ascii="Trebuchet MS" w:hAnsi="Trebuchet MS" w:cs="Tahoma"/>
          <w:sz w:val="20"/>
        </w:rPr>
        <w:t xml:space="preserve"> </w:t>
      </w:r>
      <w:bookmarkEnd w:id="121"/>
      <w:r w:rsidR="00426B3B" w:rsidRPr="00D7010D">
        <w:rPr>
          <w:rFonts w:ascii="Trebuchet MS" w:hAnsi="Trebuchet MS" w:cs="Tahoma"/>
          <w:sz w:val="20"/>
        </w:rPr>
        <w:t>(cada uma, uma “</w:t>
      </w:r>
      <w:r w:rsidR="00426B3B" w:rsidRPr="00D7010D">
        <w:rPr>
          <w:rFonts w:ascii="Trebuchet MS" w:hAnsi="Trebuchet MS" w:cs="Tahoma"/>
          <w:sz w:val="20"/>
          <w:u w:val="single"/>
        </w:rPr>
        <w:t>Data de Pagamento da Remuneração</w:t>
      </w:r>
      <w:r w:rsidR="00040A97" w:rsidRPr="00D7010D">
        <w:rPr>
          <w:rFonts w:ascii="Trebuchet MS" w:hAnsi="Trebuchet MS" w:cs="Tahoma"/>
          <w:sz w:val="20"/>
          <w:u w:val="single"/>
        </w:rPr>
        <w:t xml:space="preserve"> das </w:t>
      </w:r>
      <w:r w:rsidR="00DD603B" w:rsidRPr="00D7010D">
        <w:rPr>
          <w:rFonts w:ascii="Trebuchet MS" w:hAnsi="Trebuchet MS" w:cs="Tahoma"/>
          <w:sz w:val="20"/>
          <w:u w:val="single"/>
        </w:rPr>
        <w:t>Debêntures</w:t>
      </w:r>
      <w:r w:rsidR="00040A97" w:rsidRPr="00D7010D">
        <w:rPr>
          <w:rFonts w:ascii="Trebuchet MS" w:hAnsi="Trebuchet MS" w:cs="Tahoma"/>
          <w:sz w:val="20"/>
          <w:u w:val="single"/>
        </w:rPr>
        <w:t xml:space="preserve"> </w:t>
      </w:r>
      <w:r w:rsidR="00F53446" w:rsidRPr="00D7010D">
        <w:rPr>
          <w:rFonts w:ascii="Trebuchet MS" w:hAnsi="Trebuchet MS" w:cs="Tahoma"/>
          <w:sz w:val="20"/>
          <w:u w:val="single"/>
        </w:rPr>
        <w:t xml:space="preserve">da </w:t>
      </w:r>
      <w:r w:rsidR="00040A97" w:rsidRPr="00D7010D">
        <w:rPr>
          <w:rFonts w:ascii="Trebuchet MS" w:hAnsi="Trebuchet MS" w:cs="Tahoma"/>
          <w:sz w:val="20"/>
          <w:u w:val="single"/>
        </w:rPr>
        <w:t>Terceira Série</w:t>
      </w:r>
      <w:r w:rsidR="00426B3B" w:rsidRPr="00D7010D">
        <w:rPr>
          <w:rFonts w:ascii="Trebuchet MS" w:hAnsi="Trebuchet MS" w:cs="Tahoma"/>
          <w:sz w:val="20"/>
        </w:rPr>
        <w:t>”</w:t>
      </w:r>
      <w:r w:rsidR="00040A97" w:rsidRPr="00D7010D">
        <w:rPr>
          <w:rFonts w:ascii="Trebuchet MS" w:hAnsi="Trebuchet MS" w:cs="Tahoma"/>
          <w:sz w:val="20"/>
        </w:rPr>
        <w:t xml:space="preserve"> e, em conjunto com a Data de Pagamento da Remuneração das </w:t>
      </w:r>
      <w:r w:rsidR="00DD603B" w:rsidRPr="00D7010D">
        <w:rPr>
          <w:rFonts w:ascii="Trebuchet MS" w:hAnsi="Trebuchet MS" w:cs="Tahoma"/>
          <w:sz w:val="20"/>
        </w:rPr>
        <w:t>Debêntures</w:t>
      </w:r>
      <w:r w:rsidR="00040A97" w:rsidRPr="00D7010D">
        <w:rPr>
          <w:rFonts w:ascii="Trebuchet MS" w:hAnsi="Trebuchet MS" w:cs="Tahoma"/>
          <w:sz w:val="20"/>
        </w:rPr>
        <w:t xml:space="preserve"> </w:t>
      </w:r>
      <w:r w:rsidR="00F53446" w:rsidRPr="00D7010D">
        <w:rPr>
          <w:rFonts w:ascii="Trebuchet MS" w:hAnsi="Trebuchet MS" w:cs="Tahoma"/>
          <w:sz w:val="20"/>
        </w:rPr>
        <w:t xml:space="preserve">da </w:t>
      </w:r>
      <w:r w:rsidR="00040A97" w:rsidRPr="00D7010D">
        <w:rPr>
          <w:rFonts w:ascii="Trebuchet MS" w:hAnsi="Trebuchet MS" w:cs="Tahoma"/>
          <w:sz w:val="20"/>
        </w:rPr>
        <w:t xml:space="preserve">Primeira Série e com a Data de Pagamento da Remuneração das </w:t>
      </w:r>
      <w:r w:rsidR="00DD603B" w:rsidRPr="00D7010D">
        <w:rPr>
          <w:rFonts w:ascii="Trebuchet MS" w:hAnsi="Trebuchet MS" w:cs="Tahoma"/>
          <w:sz w:val="20"/>
        </w:rPr>
        <w:t>Debêntures</w:t>
      </w:r>
      <w:r w:rsidR="00040A97" w:rsidRPr="00D7010D">
        <w:rPr>
          <w:rFonts w:ascii="Trebuchet MS" w:hAnsi="Trebuchet MS" w:cs="Tahoma"/>
          <w:sz w:val="20"/>
        </w:rPr>
        <w:t xml:space="preserve"> </w:t>
      </w:r>
      <w:r w:rsidR="00F53446" w:rsidRPr="00D7010D">
        <w:rPr>
          <w:rFonts w:ascii="Trebuchet MS" w:hAnsi="Trebuchet MS" w:cs="Tahoma"/>
          <w:sz w:val="20"/>
        </w:rPr>
        <w:t xml:space="preserve">da </w:t>
      </w:r>
      <w:r w:rsidR="00040A97" w:rsidRPr="00D7010D">
        <w:rPr>
          <w:rFonts w:ascii="Trebuchet MS" w:hAnsi="Trebuchet MS" w:cs="Tahoma"/>
          <w:sz w:val="20"/>
        </w:rPr>
        <w:t>Segunda Série, “</w:t>
      </w:r>
      <w:r w:rsidR="00040A97" w:rsidRPr="00D7010D">
        <w:rPr>
          <w:rFonts w:ascii="Trebuchet MS" w:hAnsi="Trebuchet MS" w:cs="Tahoma"/>
          <w:sz w:val="20"/>
          <w:u w:val="single"/>
        </w:rPr>
        <w:t>Datas de Pagamento</w:t>
      </w:r>
      <w:r w:rsidR="00040A97" w:rsidRPr="00D7010D">
        <w:rPr>
          <w:rFonts w:ascii="Trebuchet MS" w:hAnsi="Trebuchet MS" w:cs="Tahoma"/>
          <w:sz w:val="20"/>
        </w:rPr>
        <w:t>”</w:t>
      </w:r>
      <w:r w:rsidR="00426B3B" w:rsidRPr="00D7010D">
        <w:rPr>
          <w:rFonts w:ascii="Trebuchet MS" w:hAnsi="Trebuchet MS" w:cs="Tahoma"/>
          <w:sz w:val="20"/>
        </w:rPr>
        <w:t>)</w:t>
      </w:r>
      <w:r w:rsidR="00A8349D" w:rsidRPr="00D7010D">
        <w:rPr>
          <w:rFonts w:ascii="Trebuchet MS" w:hAnsi="Trebuchet MS" w:cs="Tahoma"/>
          <w:sz w:val="20"/>
        </w:rPr>
        <w:t xml:space="preserve">, </w:t>
      </w:r>
      <w:r w:rsidR="003C5BEA" w:rsidRPr="00D7010D">
        <w:rPr>
          <w:rFonts w:ascii="Trebuchet MS" w:hAnsi="Trebuchet MS" w:cs="Tahoma"/>
          <w:sz w:val="20"/>
        </w:rPr>
        <w:t xml:space="preserve">conforme tabela </w:t>
      </w:r>
      <w:r w:rsidRPr="00D7010D">
        <w:rPr>
          <w:rFonts w:ascii="Trebuchet MS" w:hAnsi="Trebuchet MS" w:cs="Tahoma"/>
          <w:sz w:val="20"/>
        </w:rPr>
        <w:t xml:space="preserve">constante no Anexo </w:t>
      </w:r>
      <w:r w:rsidR="006638F3" w:rsidRPr="00D7010D">
        <w:rPr>
          <w:rFonts w:ascii="Trebuchet MS" w:hAnsi="Trebuchet MS" w:cs="Tahoma"/>
          <w:sz w:val="20"/>
        </w:rPr>
        <w:t>I</w:t>
      </w:r>
      <w:r w:rsidRPr="00D7010D">
        <w:rPr>
          <w:rFonts w:ascii="Trebuchet MS" w:hAnsi="Trebuchet MS" w:cs="Tahoma"/>
          <w:sz w:val="20"/>
        </w:rPr>
        <w:t>II a 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de Emissão</w:t>
      </w:r>
      <w:r w:rsidR="0004715A" w:rsidRPr="00D7010D">
        <w:rPr>
          <w:rFonts w:ascii="Trebuchet MS" w:hAnsi="Trebuchet MS" w:cs="Tahoma"/>
          <w:sz w:val="20"/>
        </w:rPr>
        <w:t>.</w:t>
      </w:r>
    </w:p>
    <w:p w14:paraId="6C5E69B2" w14:textId="77777777" w:rsidR="00DE584D" w:rsidRDefault="00DE584D" w:rsidP="00DE584D">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214E3FB3" w14:textId="7D09C247" w:rsidR="00DE584D" w:rsidRPr="00D7010D" w:rsidRDefault="00DE584D"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06685F">
        <w:rPr>
          <w:rStyle w:val="DeltaViewInsertion"/>
          <w:rFonts w:ascii="Trebuchet MS" w:hAnsi="Trebuchet MS" w:cs="Tahoma"/>
          <w:color w:val="auto"/>
          <w:sz w:val="20"/>
          <w:u w:val="none"/>
        </w:rPr>
        <w:t xml:space="preserve">Quaisquer recursos relativos aos Créditos Imobiliários que lastreiam os CRI e/ou ao cumprimento das obrigações pecuniárias assumidas pela </w:t>
      </w:r>
      <w:r>
        <w:rPr>
          <w:rStyle w:val="DeltaViewInsertion"/>
          <w:rFonts w:ascii="Trebuchet MS" w:hAnsi="Trebuchet MS" w:cs="Tahoma"/>
          <w:color w:val="auto"/>
          <w:sz w:val="20"/>
          <w:u w:val="none"/>
        </w:rPr>
        <w:t>Emissora</w:t>
      </w:r>
      <w:r w:rsidRPr="0006685F">
        <w:rPr>
          <w:rStyle w:val="DeltaViewInsertion"/>
          <w:rFonts w:ascii="Trebuchet MS" w:hAnsi="Trebuchet MS" w:cs="Tahoma"/>
          <w:color w:val="auto"/>
          <w:sz w:val="20"/>
          <w:u w:val="none"/>
        </w:rPr>
        <w:t xml:space="preserve"> nos termos d</w:t>
      </w:r>
      <w:r>
        <w:rPr>
          <w:rStyle w:val="DeltaViewInsertion"/>
          <w:rFonts w:ascii="Trebuchet MS" w:hAnsi="Trebuchet MS" w:cs="Tahoma"/>
          <w:color w:val="auto"/>
          <w:sz w:val="20"/>
          <w:u w:val="none"/>
        </w:rPr>
        <w:t>esta</w:t>
      </w:r>
      <w:r w:rsidRPr="0006685F">
        <w:rPr>
          <w:rStyle w:val="DeltaViewInsertion"/>
          <w:rFonts w:ascii="Trebuchet MS" w:hAnsi="Trebuchet MS" w:cs="Tahoma"/>
          <w:color w:val="auto"/>
          <w:sz w:val="20"/>
          <w:u w:val="none"/>
        </w:rPr>
        <w:t xml:space="preserve"> Escritura de Emissão, ressalvadas as obrigações pecuniárias perante o Fundo de Despesas e às despesas da Emissão, deverão estar disponíveis na Conta Centralizadora até às 10:00 horas (inclusive) da </w:t>
      </w:r>
      <w:r w:rsidRPr="0006685F">
        <w:rPr>
          <w:rStyle w:val="DeltaViewInsertion"/>
          <w:rFonts w:ascii="Trebuchet MS" w:hAnsi="Trebuchet MS" w:cs="Tahoma"/>
          <w:color w:val="auto"/>
          <w:sz w:val="20"/>
          <w:u w:val="none"/>
        </w:rPr>
        <w:lastRenderedPageBreak/>
        <w:t xml:space="preserve">respectiva Data de Pagamento prevista no Anexo I </w:t>
      </w:r>
      <w:r>
        <w:rPr>
          <w:rStyle w:val="DeltaViewInsertion"/>
          <w:rFonts w:ascii="Trebuchet MS" w:hAnsi="Trebuchet MS" w:cs="Tahoma"/>
          <w:color w:val="auto"/>
          <w:sz w:val="20"/>
          <w:u w:val="none"/>
        </w:rPr>
        <w:t>a esta Escritura de Emissão</w:t>
      </w:r>
      <w:r w:rsidRPr="0006685F">
        <w:rPr>
          <w:rStyle w:val="DeltaViewInsertion"/>
          <w:rFonts w:ascii="Trebuchet MS" w:hAnsi="Trebuchet MS" w:cs="Tahoma"/>
          <w:color w:val="auto"/>
          <w:sz w:val="20"/>
          <w:u w:val="none"/>
        </w:rPr>
        <w:t xml:space="preserve">. Caso a </w:t>
      </w:r>
      <w:r>
        <w:rPr>
          <w:rStyle w:val="DeltaViewInsertion"/>
          <w:rFonts w:ascii="Trebuchet MS" w:hAnsi="Trebuchet MS" w:cs="Tahoma"/>
          <w:color w:val="auto"/>
          <w:sz w:val="20"/>
          <w:u w:val="none"/>
        </w:rPr>
        <w:t>Debenturista</w:t>
      </w:r>
      <w:r w:rsidRPr="0006685F">
        <w:rPr>
          <w:rStyle w:val="DeltaViewInsertion"/>
          <w:rFonts w:ascii="Trebuchet MS" w:hAnsi="Trebuchet MS" w:cs="Tahoma"/>
          <w:color w:val="auto"/>
          <w:sz w:val="20"/>
          <w:u w:val="none"/>
        </w:rPr>
        <w:t xml:space="preserve"> não recepcione os recursos na Conta Centralizadora até o referido horário, a </w:t>
      </w:r>
      <w:r>
        <w:rPr>
          <w:rStyle w:val="DeltaViewInsertion"/>
          <w:rFonts w:ascii="Trebuchet MS" w:hAnsi="Trebuchet MS" w:cs="Tahoma"/>
          <w:color w:val="auto"/>
          <w:sz w:val="20"/>
          <w:u w:val="none"/>
        </w:rPr>
        <w:t>Debenturista</w:t>
      </w:r>
      <w:r w:rsidRPr="0006685F">
        <w:rPr>
          <w:rStyle w:val="DeltaViewInsertion"/>
          <w:rFonts w:ascii="Trebuchet MS" w:hAnsi="Trebuchet MS" w:cs="Tahoma"/>
          <w:color w:val="auto"/>
          <w:sz w:val="20"/>
          <w:u w:val="none"/>
        </w:rPr>
        <w:t xml:space="preserve"> não estará obrigada a operacionalizar o pagamento devido aos Titulares dos CRI na referida Data de Pagamento. Caso os referidos recursos estejam disponíveis na Conta Centralizadora após às 10:00 horas (exclusive) da respectiva Data de Pagamento, a </w:t>
      </w:r>
      <w:r>
        <w:rPr>
          <w:rStyle w:val="DeltaViewInsertion"/>
          <w:rFonts w:ascii="Trebuchet MS" w:hAnsi="Trebuchet MS" w:cs="Tahoma"/>
          <w:color w:val="auto"/>
          <w:sz w:val="20"/>
          <w:u w:val="none"/>
        </w:rPr>
        <w:t>Debenturista</w:t>
      </w:r>
      <w:r w:rsidRPr="0006685F">
        <w:rPr>
          <w:rStyle w:val="DeltaViewInsertion"/>
          <w:rFonts w:ascii="Trebuchet MS" w:hAnsi="Trebuchet MS" w:cs="Tahoma"/>
          <w:color w:val="auto"/>
          <w:sz w:val="20"/>
          <w:u w:val="none"/>
        </w:rPr>
        <w:t xml:space="preserve"> irá operacionalizar o pagamento no próximo Dia Útil, sendo que, neste caso, a </w:t>
      </w:r>
      <w:r>
        <w:rPr>
          <w:rStyle w:val="DeltaViewInsertion"/>
          <w:rFonts w:ascii="Trebuchet MS" w:hAnsi="Trebuchet MS" w:cs="Tahoma"/>
          <w:color w:val="auto"/>
          <w:sz w:val="20"/>
          <w:u w:val="none"/>
        </w:rPr>
        <w:t>Debenturista</w:t>
      </w:r>
      <w:r w:rsidRPr="0006685F">
        <w:rPr>
          <w:rStyle w:val="DeltaViewInsertion"/>
          <w:rFonts w:ascii="Trebuchet MS" w:hAnsi="Trebuchet MS" w:cs="Tahoma"/>
          <w:color w:val="auto"/>
          <w:sz w:val="20"/>
          <w:u w:val="none"/>
        </w:rPr>
        <w:t xml:space="preserve"> estará isenta de quaisquer penalidades de descumprimento de obrigações a ela imputadas, e a </w:t>
      </w:r>
      <w:r>
        <w:rPr>
          <w:rStyle w:val="DeltaViewInsertion"/>
          <w:rFonts w:ascii="Trebuchet MS" w:hAnsi="Trebuchet MS" w:cs="Tahoma"/>
          <w:color w:val="auto"/>
          <w:sz w:val="20"/>
          <w:u w:val="none"/>
        </w:rPr>
        <w:t>Emissora</w:t>
      </w:r>
      <w:r w:rsidRPr="0006685F">
        <w:rPr>
          <w:rStyle w:val="DeltaViewInsertion"/>
          <w:rFonts w:ascii="Trebuchet MS" w:hAnsi="Trebuchet MS" w:cs="Tahoma"/>
          <w:color w:val="auto"/>
          <w:sz w:val="20"/>
          <w:u w:val="none"/>
        </w:rPr>
        <w:t xml:space="preserve"> será responsabilizada pelo não cumprimento destas obrigações pecuniárias e à eventuais Encargos Moratórios</w:t>
      </w:r>
      <w:r>
        <w:rPr>
          <w:rStyle w:val="DeltaViewInsertion"/>
          <w:rFonts w:ascii="Trebuchet MS" w:hAnsi="Trebuchet MS" w:cs="Tahoma"/>
          <w:color w:val="auto"/>
          <w:sz w:val="20"/>
          <w:u w:val="none"/>
        </w:rPr>
        <w:t>.</w:t>
      </w:r>
    </w:p>
    <w:p w14:paraId="02F4C2ED" w14:textId="77777777" w:rsidR="009A64DF" w:rsidRPr="00D7010D" w:rsidRDefault="009A64DF">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6FB4B79C" w14:textId="6A5A319A" w:rsidR="009A64DF" w:rsidRPr="00D7010D" w:rsidRDefault="009A64DF" w:rsidP="006E6876">
      <w:pPr>
        <w:pStyle w:val="ListParagraph"/>
        <w:keepNext/>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Amortização Programada.</w:t>
      </w:r>
    </w:p>
    <w:p w14:paraId="67CDE566" w14:textId="77777777" w:rsidR="00040A97" w:rsidRPr="00D7010D" w:rsidRDefault="00040A97">
      <w:pPr>
        <w:pStyle w:val="ListParagraph"/>
        <w:keepNext/>
        <w:widowControl w:val="0"/>
        <w:autoSpaceDE w:val="0"/>
        <w:autoSpaceDN w:val="0"/>
        <w:adjustRightInd w:val="0"/>
        <w:spacing w:after="0" w:line="360" w:lineRule="auto"/>
        <w:ind w:left="0"/>
        <w:contextualSpacing w:val="0"/>
        <w:rPr>
          <w:rFonts w:ascii="Trebuchet MS" w:hAnsi="Trebuchet MS" w:cs="Tahoma"/>
          <w:sz w:val="20"/>
        </w:rPr>
      </w:pPr>
    </w:p>
    <w:p w14:paraId="60E6687F" w14:textId="43EFF776" w:rsidR="00040A97" w:rsidRPr="00D7010D" w:rsidRDefault="00040A97" w:rsidP="006E6876">
      <w:pPr>
        <w:pStyle w:val="ListParagraph"/>
        <w:keepNext/>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sz w:val="20"/>
        </w:rPr>
        <w:t xml:space="preserve">Amortização do saldo do Valor Nominal Unitário das </w:t>
      </w:r>
      <w:r w:rsidR="00DD603B" w:rsidRPr="00D7010D">
        <w:rPr>
          <w:rFonts w:ascii="Trebuchet MS" w:hAnsi="Trebuchet MS" w:cs="Tahoma"/>
          <w:b/>
          <w:sz w:val="20"/>
        </w:rPr>
        <w:t>Debêntures</w:t>
      </w:r>
      <w:r w:rsidRPr="00D7010D">
        <w:rPr>
          <w:rFonts w:ascii="Trebuchet MS" w:hAnsi="Trebuchet MS" w:cs="Tahoma"/>
          <w:b/>
          <w:sz w:val="20"/>
        </w:rPr>
        <w:t xml:space="preserve"> da Primeira Série.</w:t>
      </w:r>
      <w:r w:rsidRPr="00D7010D">
        <w:rPr>
          <w:rFonts w:ascii="Trebuchet MS" w:hAnsi="Trebuchet MS" w:cs="Tahoma"/>
          <w:sz w:val="20"/>
        </w:rPr>
        <w:t xml:space="preserve"> Ressalvadas as hipóteses </w:t>
      </w:r>
      <w:r w:rsidRPr="00D7010D">
        <w:rPr>
          <w:rStyle w:val="DeltaViewInsertion"/>
          <w:rFonts w:ascii="Trebuchet MS" w:hAnsi="Trebuchet MS" w:cs="Tahoma"/>
          <w:color w:val="auto"/>
          <w:sz w:val="20"/>
          <w:u w:val="none"/>
        </w:rPr>
        <w:t xml:space="preserve">de resgate antecipado das </w:t>
      </w:r>
      <w:r w:rsidR="00DD603B" w:rsidRPr="00D7010D">
        <w:rPr>
          <w:rStyle w:val="DeltaViewInsertion"/>
          <w:rFonts w:ascii="Trebuchet MS" w:hAnsi="Trebuchet MS" w:cs="Tahoma"/>
          <w:color w:val="auto"/>
          <w:sz w:val="20"/>
          <w:u w:val="none"/>
        </w:rPr>
        <w:t>Debêntures</w:t>
      </w:r>
      <w:r w:rsidR="00D7010D" w:rsidRPr="00D7010D">
        <w:rPr>
          <w:rStyle w:val="DeltaViewInsertion"/>
          <w:rFonts w:ascii="Trebuchet MS" w:hAnsi="Trebuchet MS" w:cs="Tahoma"/>
          <w:color w:val="auto"/>
          <w:sz w:val="20"/>
          <w:u w:val="none"/>
        </w:rPr>
        <w:t xml:space="preserve"> da Primeira Série</w:t>
      </w:r>
      <w:r w:rsidRPr="00D7010D">
        <w:rPr>
          <w:rStyle w:val="DeltaViewInsertion"/>
          <w:rFonts w:ascii="Trebuchet MS" w:hAnsi="Trebuchet MS" w:cs="Tahoma"/>
          <w:color w:val="auto"/>
          <w:sz w:val="20"/>
          <w:u w:val="none"/>
        </w:rPr>
        <w:t xml:space="preserve"> ou vencimento antecipado das obrigações decorrentes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Primeira Série</w:t>
      </w:r>
      <w:r w:rsidRPr="00D7010D">
        <w:rPr>
          <w:rFonts w:ascii="Trebuchet MS" w:hAnsi="Trebuchet MS" w:cs="Tahoma"/>
          <w:sz w:val="20"/>
        </w:rPr>
        <w:t>, nos termos previstos nest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 xml:space="preserve">de Emissão, o saldo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da Primeira Série será amortizado em uma única parcela, a ser paga na Data de Vencimento Primeira Série. </w:t>
      </w:r>
    </w:p>
    <w:p w14:paraId="0243C64D" w14:textId="77777777" w:rsidR="00040A97" w:rsidRPr="00D7010D" w:rsidRDefault="00040A97">
      <w:pPr>
        <w:pStyle w:val="ListParagraph"/>
        <w:keepNext/>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7D1B3C9B" w14:textId="44422A4F" w:rsidR="00040A97" w:rsidRPr="00D7010D" w:rsidRDefault="00040A97" w:rsidP="006E6876">
      <w:pPr>
        <w:pStyle w:val="ListParagraph"/>
        <w:keepNext/>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sz w:val="20"/>
        </w:rPr>
        <w:t xml:space="preserve">Amortização do saldo do Valor Nominal Unitário das </w:t>
      </w:r>
      <w:r w:rsidR="00DD603B" w:rsidRPr="00D7010D">
        <w:rPr>
          <w:rFonts w:ascii="Trebuchet MS" w:hAnsi="Trebuchet MS" w:cs="Tahoma"/>
          <w:b/>
          <w:sz w:val="20"/>
        </w:rPr>
        <w:t>Debêntures</w:t>
      </w:r>
      <w:r w:rsidRPr="00D7010D">
        <w:rPr>
          <w:rFonts w:ascii="Trebuchet MS" w:hAnsi="Trebuchet MS" w:cs="Tahoma"/>
          <w:b/>
          <w:sz w:val="20"/>
        </w:rPr>
        <w:t xml:space="preserve"> da Segunda Série.</w:t>
      </w:r>
      <w:r w:rsidRPr="00D7010D">
        <w:rPr>
          <w:rFonts w:ascii="Trebuchet MS" w:hAnsi="Trebuchet MS" w:cs="Tahoma"/>
          <w:sz w:val="20"/>
        </w:rPr>
        <w:t xml:space="preserve"> Ressalvadas as hipóteses </w:t>
      </w:r>
      <w:r w:rsidRPr="00D7010D">
        <w:rPr>
          <w:rStyle w:val="DeltaViewInsertion"/>
          <w:rFonts w:ascii="Trebuchet MS" w:hAnsi="Trebuchet MS" w:cs="Tahoma"/>
          <w:color w:val="auto"/>
          <w:sz w:val="20"/>
          <w:u w:val="none"/>
        </w:rPr>
        <w:t xml:space="preserve">de resgate antecipado das </w:t>
      </w:r>
      <w:r w:rsidR="00DD603B" w:rsidRPr="00D7010D">
        <w:rPr>
          <w:rStyle w:val="DeltaViewInsertion"/>
          <w:rFonts w:ascii="Trebuchet MS" w:hAnsi="Trebuchet MS" w:cs="Tahoma"/>
          <w:color w:val="auto"/>
          <w:sz w:val="20"/>
          <w:u w:val="none"/>
        </w:rPr>
        <w:t>Debêntures</w:t>
      </w:r>
      <w:r w:rsidR="00D7010D" w:rsidRPr="00D7010D">
        <w:rPr>
          <w:rStyle w:val="DeltaViewInsertion"/>
          <w:rFonts w:ascii="Trebuchet MS" w:hAnsi="Trebuchet MS" w:cs="Tahoma"/>
          <w:color w:val="auto"/>
          <w:sz w:val="20"/>
          <w:u w:val="none"/>
        </w:rPr>
        <w:t xml:space="preserve"> da Segunda Série</w:t>
      </w:r>
      <w:r w:rsidRPr="00D7010D">
        <w:rPr>
          <w:rStyle w:val="DeltaViewInsertion"/>
          <w:rFonts w:ascii="Trebuchet MS" w:hAnsi="Trebuchet MS" w:cs="Tahoma"/>
          <w:color w:val="auto"/>
          <w:sz w:val="20"/>
          <w:u w:val="none"/>
        </w:rPr>
        <w:t xml:space="preserve"> ou vencimento antecipado das obrigações decorrentes das </w:t>
      </w:r>
      <w:r w:rsidR="00DD603B" w:rsidRPr="00D7010D">
        <w:rPr>
          <w:rStyle w:val="DeltaViewInsertion"/>
          <w:rFonts w:ascii="Trebuchet MS" w:hAnsi="Trebuchet MS" w:cs="Tahoma"/>
          <w:color w:val="auto"/>
          <w:sz w:val="20"/>
          <w:u w:val="none"/>
        </w:rPr>
        <w:t>Debêntures</w:t>
      </w:r>
      <w:r w:rsidRPr="00D7010D">
        <w:rPr>
          <w:rStyle w:val="DeltaViewInsertion"/>
          <w:rFonts w:ascii="Trebuchet MS" w:hAnsi="Trebuchet MS" w:cs="Tahoma"/>
          <w:color w:val="auto"/>
          <w:sz w:val="20"/>
          <w:u w:val="none"/>
        </w:rPr>
        <w:t xml:space="preserve"> da Segunda Série</w:t>
      </w:r>
      <w:r w:rsidRPr="00D7010D">
        <w:rPr>
          <w:rFonts w:ascii="Trebuchet MS" w:hAnsi="Trebuchet MS" w:cs="Tahoma"/>
          <w:sz w:val="20"/>
        </w:rPr>
        <w:t>, nos termos previstos nest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 xml:space="preserve">de Emissão, o saldo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da Segunda Série será amortizado em uma única parcela, a ser paga na Data de Vencimento Segunda Série. </w:t>
      </w:r>
    </w:p>
    <w:p w14:paraId="4AB5C2B8" w14:textId="77777777" w:rsidR="009A64DF" w:rsidRPr="00D7010D" w:rsidRDefault="009A64DF">
      <w:pPr>
        <w:pStyle w:val="ListParagraph"/>
        <w:keepNext/>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4B330572" w14:textId="14D32200" w:rsidR="00AA7149" w:rsidRPr="00D7010D" w:rsidRDefault="00426B3B" w:rsidP="006E6876">
      <w:pPr>
        <w:pStyle w:val="ListParagraph"/>
        <w:keepNext/>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b/>
          <w:sz w:val="20"/>
        </w:rPr>
        <w:t>Amortização</w:t>
      </w:r>
      <w:bookmarkEnd w:id="120"/>
      <w:r w:rsidRPr="00D7010D">
        <w:rPr>
          <w:rFonts w:ascii="Trebuchet MS" w:hAnsi="Trebuchet MS" w:cs="Tahoma"/>
          <w:b/>
          <w:sz w:val="20"/>
        </w:rPr>
        <w:t xml:space="preserve"> do saldo do Valor Nominal Unitário</w:t>
      </w:r>
      <w:r w:rsidR="009A64DF" w:rsidRPr="00D7010D">
        <w:rPr>
          <w:rFonts w:ascii="Trebuchet MS" w:hAnsi="Trebuchet MS" w:cs="Tahoma"/>
          <w:b/>
          <w:sz w:val="20"/>
        </w:rPr>
        <w:t xml:space="preserve"> Atualizado das </w:t>
      </w:r>
      <w:r w:rsidR="00DD603B" w:rsidRPr="00D7010D">
        <w:rPr>
          <w:rFonts w:ascii="Trebuchet MS" w:hAnsi="Trebuchet MS" w:cs="Tahoma"/>
          <w:b/>
          <w:sz w:val="20"/>
        </w:rPr>
        <w:t>Debêntures</w:t>
      </w:r>
      <w:r w:rsidR="009A64DF" w:rsidRPr="00D7010D">
        <w:rPr>
          <w:rFonts w:ascii="Trebuchet MS" w:hAnsi="Trebuchet MS" w:cs="Tahoma"/>
          <w:b/>
          <w:sz w:val="20"/>
        </w:rPr>
        <w:t xml:space="preserve"> </w:t>
      </w:r>
      <w:r w:rsidR="00040A97" w:rsidRPr="00D7010D">
        <w:rPr>
          <w:rFonts w:ascii="Trebuchet MS" w:hAnsi="Trebuchet MS" w:cs="Tahoma"/>
          <w:b/>
          <w:sz w:val="20"/>
        </w:rPr>
        <w:t xml:space="preserve">da </w:t>
      </w:r>
      <w:r w:rsidR="009A64DF" w:rsidRPr="00D7010D">
        <w:rPr>
          <w:rFonts w:ascii="Trebuchet MS" w:hAnsi="Trebuchet MS" w:cs="Tahoma"/>
          <w:b/>
          <w:sz w:val="20"/>
        </w:rPr>
        <w:t>Terceira Série</w:t>
      </w:r>
      <w:r w:rsidRPr="00D7010D">
        <w:rPr>
          <w:rFonts w:ascii="Trebuchet MS" w:hAnsi="Trebuchet MS" w:cs="Tahoma"/>
          <w:b/>
          <w:sz w:val="20"/>
        </w:rPr>
        <w:t>.</w:t>
      </w:r>
      <w:bookmarkStart w:id="122" w:name="_Hlk66113855"/>
      <w:r w:rsidR="00CB4FD6" w:rsidRPr="00D7010D">
        <w:rPr>
          <w:rFonts w:ascii="Trebuchet MS" w:hAnsi="Trebuchet MS" w:cs="Tahoma"/>
          <w:sz w:val="20"/>
        </w:rPr>
        <w:t xml:space="preserve"> </w:t>
      </w:r>
      <w:r w:rsidR="00D7010D" w:rsidRPr="00D7010D">
        <w:rPr>
          <w:rFonts w:ascii="Trebuchet MS" w:hAnsi="Trebuchet MS" w:cs="Tahoma"/>
          <w:sz w:val="20"/>
        </w:rPr>
        <w:t xml:space="preserve">Ressalvadas as hipóteses </w:t>
      </w:r>
      <w:r w:rsidR="00D7010D" w:rsidRPr="00D7010D">
        <w:rPr>
          <w:rStyle w:val="DeltaViewInsertion"/>
          <w:rFonts w:ascii="Trebuchet MS" w:hAnsi="Trebuchet MS" w:cs="Tahoma"/>
          <w:color w:val="auto"/>
          <w:sz w:val="20"/>
          <w:u w:val="none"/>
        </w:rPr>
        <w:t>de resgate antecipado das Debêntures da Terceira Série ou vencimento antecipado das obrigações decorrentes das Debêntures da Terceira Série</w:t>
      </w:r>
      <w:r w:rsidR="00D7010D" w:rsidRPr="00D7010D">
        <w:rPr>
          <w:rFonts w:ascii="Trebuchet MS" w:hAnsi="Trebuchet MS" w:cs="Tahoma"/>
          <w:sz w:val="20"/>
        </w:rPr>
        <w:t xml:space="preserve">, nos termos previstos nesta </w:t>
      </w:r>
      <w:r w:rsidR="00D7010D" w:rsidRPr="00D7010D">
        <w:rPr>
          <w:rFonts w:ascii="Trebuchet MS" w:hAnsi="Trebuchet MS"/>
          <w:sz w:val="20"/>
        </w:rPr>
        <w:t xml:space="preserve">Escritura </w:t>
      </w:r>
      <w:r w:rsidR="00D7010D" w:rsidRPr="00D7010D">
        <w:rPr>
          <w:rFonts w:ascii="Trebuchet MS" w:hAnsi="Trebuchet MS" w:cs="Tahoma"/>
          <w:sz w:val="20"/>
        </w:rPr>
        <w:t xml:space="preserve">de Emissão, o saldo do Valor Nominal Unitário </w:t>
      </w:r>
      <w:r w:rsidR="00F11B60">
        <w:rPr>
          <w:rFonts w:ascii="Trebuchet MS" w:hAnsi="Trebuchet MS" w:cs="Tahoma"/>
          <w:sz w:val="20"/>
        </w:rPr>
        <w:t xml:space="preserve">Atualizado </w:t>
      </w:r>
      <w:r w:rsidR="00D7010D" w:rsidRPr="00D7010D">
        <w:rPr>
          <w:rFonts w:ascii="Trebuchet MS" w:hAnsi="Trebuchet MS" w:cs="Tahoma"/>
          <w:sz w:val="20"/>
        </w:rPr>
        <w:t>das Debêntures da Terceira Série será amortizado em uma única parcela, a ser paga na Data de Vencimento Terceira Série</w:t>
      </w:r>
      <w:bookmarkEnd w:id="122"/>
      <w:r w:rsidR="00AA7149" w:rsidRPr="00D7010D">
        <w:rPr>
          <w:rFonts w:ascii="Trebuchet MS" w:hAnsi="Trebuchet MS" w:cs="Tahoma"/>
          <w:sz w:val="20"/>
        </w:rPr>
        <w:t>:</w:t>
      </w:r>
      <w:r w:rsidR="007B3D13" w:rsidRPr="00D7010D">
        <w:rPr>
          <w:rFonts w:ascii="Trebuchet MS" w:hAnsi="Trebuchet MS" w:cs="Tahoma"/>
          <w:sz w:val="20"/>
        </w:rPr>
        <w:t xml:space="preserve"> </w:t>
      </w:r>
    </w:p>
    <w:p w14:paraId="228DC6A5" w14:textId="53E8985B" w:rsidR="002709E8" w:rsidRPr="00D7010D" w:rsidRDefault="002709E8" w:rsidP="00565DAC">
      <w:pPr>
        <w:widowControl w:val="0"/>
        <w:tabs>
          <w:tab w:val="left" w:pos="1134"/>
          <w:tab w:val="num" w:pos="1985"/>
        </w:tabs>
        <w:spacing w:after="0" w:line="360" w:lineRule="auto"/>
        <w:rPr>
          <w:rFonts w:ascii="Trebuchet MS" w:hAnsi="Trebuchet MS" w:cs="Tahoma"/>
          <w:sz w:val="20"/>
        </w:rPr>
      </w:pPr>
    </w:p>
    <w:p w14:paraId="340A7FFC" w14:textId="6DDDA2D2" w:rsidR="00AA7149"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23" w:name="_DV_M198"/>
      <w:bookmarkStart w:id="124" w:name="_DV_M202"/>
      <w:bookmarkStart w:id="125" w:name="_DV_M204"/>
      <w:bookmarkStart w:id="126" w:name="_Toc499990356"/>
      <w:bookmarkStart w:id="127" w:name="_Ref31919197"/>
      <w:bookmarkEnd w:id="123"/>
      <w:bookmarkEnd w:id="124"/>
      <w:bookmarkEnd w:id="125"/>
      <w:r w:rsidRPr="00D7010D">
        <w:rPr>
          <w:rFonts w:ascii="Trebuchet MS" w:hAnsi="Trebuchet MS" w:cs="Tahoma"/>
          <w:b/>
          <w:sz w:val="20"/>
        </w:rPr>
        <w:t>Local de Pagamento</w:t>
      </w:r>
      <w:bookmarkEnd w:id="126"/>
      <w:bookmarkEnd w:id="127"/>
      <w:r w:rsidRPr="00D7010D">
        <w:rPr>
          <w:rFonts w:ascii="Trebuchet MS" w:hAnsi="Trebuchet MS" w:cs="Tahoma"/>
          <w:b/>
          <w:sz w:val="20"/>
        </w:rPr>
        <w:t>.</w:t>
      </w:r>
      <w:r w:rsidRPr="00D7010D">
        <w:rPr>
          <w:rFonts w:ascii="Trebuchet MS" w:hAnsi="Trebuchet MS" w:cs="Tahoma"/>
          <w:sz w:val="20"/>
        </w:rPr>
        <w:t xml:space="preserve"> </w:t>
      </w:r>
      <w:bookmarkStart w:id="128" w:name="_DV_M205"/>
      <w:bookmarkEnd w:id="128"/>
      <w:r w:rsidR="00C83CEE" w:rsidRPr="00D7010D">
        <w:rPr>
          <w:rFonts w:ascii="Trebuchet MS" w:hAnsi="Trebuchet MS" w:cs="Tahoma"/>
          <w:sz w:val="20"/>
        </w:rPr>
        <w:t xml:space="preserve">Os pagamentos devidos pela </w:t>
      </w:r>
      <w:r w:rsidR="00E236D7" w:rsidRPr="00D7010D">
        <w:rPr>
          <w:rFonts w:ascii="Trebuchet MS" w:hAnsi="Trebuchet MS" w:cs="Tahoma"/>
          <w:sz w:val="20"/>
        </w:rPr>
        <w:t>Emissora</w:t>
      </w:r>
      <w:r w:rsidR="00C83CEE" w:rsidRPr="00D7010D">
        <w:rPr>
          <w:rFonts w:ascii="Trebuchet MS" w:hAnsi="Trebuchet MS" w:cs="Tahoma"/>
          <w:sz w:val="20"/>
        </w:rPr>
        <w:t xml:space="preserve"> e/ou pela </w:t>
      </w:r>
      <w:r w:rsidR="00916D73" w:rsidRPr="00D7010D">
        <w:rPr>
          <w:rFonts w:ascii="Trebuchet MS" w:hAnsi="Trebuchet MS" w:cs="Tahoma"/>
          <w:sz w:val="20"/>
        </w:rPr>
        <w:t>Fiadora</w:t>
      </w:r>
      <w:r w:rsidR="00056AB9" w:rsidRPr="00D7010D">
        <w:rPr>
          <w:rFonts w:ascii="Trebuchet MS" w:hAnsi="Trebuchet MS" w:cs="Tahoma"/>
          <w:sz w:val="20"/>
        </w:rPr>
        <w:t>, conforme o caso,</w:t>
      </w:r>
      <w:r w:rsidR="00C83CEE" w:rsidRPr="00D7010D">
        <w:rPr>
          <w:rFonts w:ascii="Trebuchet MS" w:hAnsi="Trebuchet MS" w:cs="Tahoma"/>
          <w:sz w:val="20"/>
        </w:rPr>
        <w:t xml:space="preserve"> em favor da </w:t>
      </w:r>
      <w:r w:rsidR="00E4662A" w:rsidRPr="00D7010D">
        <w:rPr>
          <w:rFonts w:ascii="Trebuchet MS" w:hAnsi="Trebuchet MS" w:cs="Tahoma"/>
          <w:sz w:val="20"/>
        </w:rPr>
        <w:t xml:space="preserve">Debenturista </w:t>
      </w:r>
      <w:r w:rsidR="00C83CEE" w:rsidRPr="00D7010D">
        <w:rPr>
          <w:rFonts w:ascii="Trebuchet MS" w:hAnsi="Trebuchet MS" w:cs="Tahoma"/>
          <w:sz w:val="20"/>
        </w:rPr>
        <w:t xml:space="preserve">em decorrência das </w:t>
      </w:r>
      <w:r w:rsidR="00DD603B" w:rsidRPr="00D7010D">
        <w:rPr>
          <w:rFonts w:ascii="Trebuchet MS" w:hAnsi="Trebuchet MS" w:cs="Tahoma"/>
          <w:sz w:val="20"/>
        </w:rPr>
        <w:t>Debêntures</w:t>
      </w:r>
      <w:r w:rsidR="00C83CEE" w:rsidRPr="00D7010D">
        <w:rPr>
          <w:rFonts w:ascii="Trebuchet MS" w:hAnsi="Trebuchet MS" w:cs="Tahoma"/>
          <w:sz w:val="20"/>
        </w:rPr>
        <w:t xml:space="preserve"> serão efetuados mediante depósito na conta corrente nº </w:t>
      </w:r>
      <w:r w:rsidR="00A636E6" w:rsidRPr="00D7010D">
        <w:rPr>
          <w:rFonts w:ascii="Trebuchet MS" w:hAnsi="Trebuchet MS" w:cs="Tahoma"/>
          <w:sz w:val="20"/>
        </w:rPr>
        <w:t xml:space="preserve">16120-7, </w:t>
      </w:r>
      <w:r w:rsidR="00C83CEE" w:rsidRPr="00D7010D">
        <w:rPr>
          <w:rFonts w:ascii="Trebuchet MS" w:hAnsi="Trebuchet MS" w:cs="Tahoma"/>
          <w:sz w:val="20"/>
        </w:rPr>
        <w:t xml:space="preserve">agência nº </w:t>
      </w:r>
      <w:r w:rsidR="00A636E6" w:rsidRPr="00D7010D">
        <w:rPr>
          <w:rFonts w:ascii="Trebuchet MS" w:hAnsi="Trebuchet MS" w:cs="Tahoma"/>
          <w:sz w:val="20"/>
        </w:rPr>
        <w:t xml:space="preserve">0910, </w:t>
      </w:r>
      <w:r w:rsidR="00C83CEE" w:rsidRPr="00D7010D">
        <w:rPr>
          <w:rFonts w:ascii="Trebuchet MS" w:hAnsi="Trebuchet MS" w:cs="Tahoma"/>
          <w:sz w:val="20"/>
        </w:rPr>
        <w:t xml:space="preserve">do Itaú Unibanco S.A., de titularidade da </w:t>
      </w:r>
      <w:r w:rsidR="00E4662A" w:rsidRPr="00D7010D">
        <w:rPr>
          <w:rFonts w:ascii="Trebuchet MS" w:hAnsi="Trebuchet MS" w:cs="Tahoma"/>
          <w:sz w:val="20"/>
        </w:rPr>
        <w:t>Debenturista</w:t>
      </w:r>
      <w:r w:rsidR="00E4662A" w:rsidRPr="00D7010D" w:rsidDel="00E4662A">
        <w:rPr>
          <w:rFonts w:ascii="Trebuchet MS" w:hAnsi="Trebuchet MS" w:cs="Tahoma"/>
          <w:sz w:val="20"/>
        </w:rPr>
        <w:t xml:space="preserve"> </w:t>
      </w:r>
      <w:r w:rsidR="00C83CEE" w:rsidRPr="00D7010D">
        <w:rPr>
          <w:rFonts w:ascii="Trebuchet MS" w:hAnsi="Trebuchet MS" w:cs="Tahoma"/>
          <w:sz w:val="20"/>
        </w:rPr>
        <w:t>(“</w:t>
      </w:r>
      <w:r w:rsidR="00C83CEE" w:rsidRPr="00D7010D">
        <w:rPr>
          <w:rFonts w:ascii="Trebuchet MS" w:hAnsi="Trebuchet MS" w:cs="Tahoma"/>
          <w:sz w:val="20"/>
          <w:u w:val="single"/>
        </w:rPr>
        <w:t>Conta Centralizadora</w:t>
      </w:r>
      <w:r w:rsidR="00C83CEE" w:rsidRPr="00D7010D">
        <w:rPr>
          <w:rFonts w:ascii="Trebuchet MS" w:hAnsi="Trebuchet MS" w:cs="Tahoma"/>
          <w:sz w:val="20"/>
        </w:rPr>
        <w:t>”)</w:t>
      </w:r>
      <w:r w:rsidR="00AA7149" w:rsidRPr="00D7010D">
        <w:rPr>
          <w:rFonts w:ascii="Trebuchet MS" w:hAnsi="Trebuchet MS" w:cs="Tahoma"/>
          <w:sz w:val="20"/>
        </w:rPr>
        <w:t>.</w:t>
      </w:r>
    </w:p>
    <w:p w14:paraId="10E1A989" w14:textId="77777777" w:rsidR="00C83CEE" w:rsidRPr="00D7010D" w:rsidRDefault="00C83CEE">
      <w:pPr>
        <w:pStyle w:val="ListParagraph"/>
        <w:widowControl w:val="0"/>
        <w:autoSpaceDE w:val="0"/>
        <w:autoSpaceDN w:val="0"/>
        <w:adjustRightInd w:val="0"/>
        <w:spacing w:after="0" w:line="360" w:lineRule="auto"/>
        <w:ind w:left="0"/>
        <w:contextualSpacing w:val="0"/>
        <w:rPr>
          <w:rFonts w:ascii="Trebuchet MS" w:hAnsi="Trebuchet MS" w:cs="Tahoma"/>
          <w:sz w:val="20"/>
        </w:rPr>
      </w:pPr>
      <w:bookmarkStart w:id="129" w:name="_Toc499990357"/>
    </w:p>
    <w:p w14:paraId="59832D87" w14:textId="53D2933F" w:rsidR="00AA7149"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color w:val="000000"/>
          <w:sz w:val="20"/>
        </w:rPr>
      </w:pPr>
      <w:r w:rsidRPr="00D7010D">
        <w:rPr>
          <w:rFonts w:ascii="Trebuchet MS" w:hAnsi="Trebuchet MS" w:cs="Tahoma"/>
          <w:b/>
          <w:sz w:val="20"/>
        </w:rPr>
        <w:t>Prorrogação dos Prazos</w:t>
      </w:r>
      <w:bookmarkStart w:id="130" w:name="_DV_M207"/>
      <w:bookmarkEnd w:id="129"/>
      <w:bookmarkEnd w:id="130"/>
      <w:r w:rsidRPr="00D7010D">
        <w:rPr>
          <w:rFonts w:ascii="Trebuchet MS" w:hAnsi="Trebuchet MS" w:cs="Tahoma"/>
          <w:b/>
          <w:sz w:val="20"/>
        </w:rPr>
        <w:t>.</w:t>
      </w:r>
      <w:r w:rsidRPr="00D7010D">
        <w:rPr>
          <w:rFonts w:ascii="Trebuchet MS" w:hAnsi="Trebuchet MS" w:cs="Tahoma"/>
          <w:i/>
          <w:sz w:val="20"/>
        </w:rPr>
        <w:t xml:space="preserve"> </w:t>
      </w:r>
      <w:bookmarkStart w:id="131" w:name="_DV_M208"/>
      <w:bookmarkEnd w:id="131"/>
      <w:r w:rsidR="00C83CEE" w:rsidRPr="00D7010D">
        <w:rPr>
          <w:rFonts w:ascii="Trebuchet MS" w:hAnsi="Trebuchet MS" w:cs="Tahoma"/>
          <w:color w:val="000000"/>
          <w:sz w:val="20"/>
        </w:rPr>
        <w:t>Considerar-se-</w:t>
      </w:r>
      <w:r w:rsidR="00ED627C" w:rsidRPr="00D7010D">
        <w:rPr>
          <w:rFonts w:ascii="Trebuchet MS" w:hAnsi="Trebuchet MS" w:cs="Tahoma"/>
          <w:color w:val="000000"/>
          <w:sz w:val="20"/>
        </w:rPr>
        <w:t xml:space="preserve">ão prorrogados os prazos referentes ao pagamento de </w:t>
      </w:r>
      <w:r w:rsidR="00C83CEE" w:rsidRPr="00D7010D">
        <w:rPr>
          <w:rFonts w:ascii="Trebuchet MS" w:hAnsi="Trebuchet MS" w:cs="Tahoma"/>
          <w:color w:val="000000"/>
          <w:sz w:val="20"/>
        </w:rPr>
        <w:t xml:space="preserve">qualquer obrigação relativa às </w:t>
      </w:r>
      <w:r w:rsidR="00DD603B" w:rsidRPr="00D7010D">
        <w:rPr>
          <w:rFonts w:ascii="Trebuchet MS" w:hAnsi="Trebuchet MS" w:cs="Tahoma"/>
          <w:color w:val="000000"/>
          <w:sz w:val="20"/>
        </w:rPr>
        <w:t>Debêntures</w:t>
      </w:r>
      <w:r w:rsidR="00C83CEE" w:rsidRPr="00D7010D">
        <w:rPr>
          <w:rFonts w:ascii="Trebuchet MS" w:hAnsi="Trebuchet MS" w:cs="Tahoma"/>
          <w:color w:val="000000"/>
          <w:sz w:val="20"/>
        </w:rPr>
        <w:t xml:space="preserve">, pela </w:t>
      </w:r>
      <w:r w:rsidR="00E236D7" w:rsidRPr="00D7010D">
        <w:rPr>
          <w:rFonts w:ascii="Trebuchet MS" w:hAnsi="Trebuchet MS" w:cs="Tahoma"/>
          <w:color w:val="000000"/>
          <w:sz w:val="20"/>
        </w:rPr>
        <w:t>Emissora</w:t>
      </w:r>
      <w:r w:rsidR="00C83CEE" w:rsidRPr="00D7010D">
        <w:rPr>
          <w:rFonts w:ascii="Trebuchet MS" w:hAnsi="Trebuchet MS" w:cs="Tahoma"/>
          <w:color w:val="000000"/>
          <w:sz w:val="20"/>
        </w:rPr>
        <w:t xml:space="preserve">, até o </w:t>
      </w:r>
      <w:r w:rsidR="00ED627C" w:rsidRPr="00D7010D">
        <w:rPr>
          <w:rFonts w:ascii="Trebuchet MS" w:hAnsi="Trebuchet MS" w:cs="Tahoma"/>
          <w:color w:val="000000"/>
          <w:sz w:val="20"/>
        </w:rPr>
        <w:t>1º (</w:t>
      </w:r>
      <w:r w:rsidR="00C83CEE" w:rsidRPr="00D7010D">
        <w:rPr>
          <w:rFonts w:ascii="Trebuchet MS" w:hAnsi="Trebuchet MS" w:cs="Tahoma"/>
          <w:color w:val="000000"/>
          <w:sz w:val="20"/>
        </w:rPr>
        <w:t>primeiro</w:t>
      </w:r>
      <w:r w:rsidR="00ED627C" w:rsidRPr="00D7010D">
        <w:rPr>
          <w:rFonts w:ascii="Trebuchet MS" w:hAnsi="Trebuchet MS" w:cs="Tahoma"/>
          <w:color w:val="000000"/>
          <w:sz w:val="20"/>
        </w:rPr>
        <w:t>)</w:t>
      </w:r>
      <w:r w:rsidR="00C83CEE" w:rsidRPr="00D7010D">
        <w:rPr>
          <w:rFonts w:ascii="Trebuchet MS" w:hAnsi="Trebuchet MS" w:cs="Tahoma"/>
          <w:color w:val="000000"/>
          <w:sz w:val="20"/>
        </w:rPr>
        <w:t xml:space="preserve"> Dia Útil subsequente, se a data </w:t>
      </w:r>
      <w:r w:rsidR="00C83CEE" w:rsidRPr="00D7010D">
        <w:rPr>
          <w:rFonts w:ascii="Trebuchet MS" w:hAnsi="Trebuchet MS" w:cs="Tahoma"/>
          <w:color w:val="000000"/>
          <w:sz w:val="20"/>
        </w:rPr>
        <w:lastRenderedPageBreak/>
        <w:t xml:space="preserve">de vencimento da respectiva obrigação coincidir com dia que não seja Dia Útil para fins de pagamentos, sem qualquer acréscimo </w:t>
      </w:r>
      <w:r w:rsidR="00ED627C" w:rsidRPr="00D7010D">
        <w:rPr>
          <w:rFonts w:ascii="Trebuchet MS" w:hAnsi="Trebuchet MS" w:cs="Tahoma"/>
          <w:color w:val="000000"/>
          <w:sz w:val="20"/>
        </w:rPr>
        <w:t xml:space="preserve">devido </w:t>
      </w:r>
      <w:r w:rsidR="00C83CEE" w:rsidRPr="00D7010D">
        <w:rPr>
          <w:rFonts w:ascii="Trebuchet MS" w:hAnsi="Trebuchet MS" w:cs="Tahoma"/>
          <w:color w:val="000000"/>
          <w:sz w:val="20"/>
        </w:rPr>
        <w:t>aos valores a serem pagos</w:t>
      </w:r>
      <w:r w:rsidR="00AA7149" w:rsidRPr="00D7010D">
        <w:rPr>
          <w:rFonts w:ascii="Trebuchet MS" w:hAnsi="Trebuchet MS" w:cs="Tahoma"/>
          <w:color w:val="000000"/>
          <w:sz w:val="20"/>
        </w:rPr>
        <w:t>.</w:t>
      </w:r>
      <w:r w:rsidR="00FB63DE" w:rsidRPr="00D7010D">
        <w:rPr>
          <w:rFonts w:ascii="Trebuchet MS" w:hAnsi="Trebuchet MS" w:cs="Tahoma"/>
          <w:color w:val="000000"/>
          <w:sz w:val="20"/>
        </w:rPr>
        <w:t xml:space="preserve"> </w:t>
      </w:r>
    </w:p>
    <w:p w14:paraId="1A57A7FF" w14:textId="77777777" w:rsidR="00C83CEE" w:rsidRPr="00D7010D" w:rsidRDefault="00C83CEE">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color w:val="000000"/>
          <w:sz w:val="20"/>
        </w:rPr>
      </w:pPr>
    </w:p>
    <w:p w14:paraId="18767FA5" w14:textId="638F7BE4" w:rsidR="00AA7149" w:rsidRPr="00D7010D" w:rsidRDefault="00C83CEE" w:rsidP="00565DAC">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D7010D">
        <w:rPr>
          <w:rFonts w:ascii="Trebuchet MS" w:hAnsi="Trebuchet MS" w:cs="Segoe UI"/>
          <w:sz w:val="20"/>
        </w:rPr>
        <w:t>Para todos os fins dest</w:t>
      </w:r>
      <w:r w:rsidR="00AE3702" w:rsidRPr="00D7010D">
        <w:rPr>
          <w:rFonts w:ascii="Trebuchet MS" w:hAnsi="Trebuchet MS" w:cs="Segoe UI"/>
          <w:sz w:val="20"/>
        </w:rPr>
        <w:t>a</w:t>
      </w:r>
      <w:r w:rsidRPr="00D7010D">
        <w:rPr>
          <w:rFonts w:ascii="Trebuchet MS" w:hAnsi="Trebuchet MS" w:cs="Segoe UI"/>
          <w:sz w:val="20"/>
        </w:rPr>
        <w:t xml:space="preserve"> </w:t>
      </w:r>
      <w:r w:rsidR="00AE3702" w:rsidRPr="00D7010D">
        <w:rPr>
          <w:rFonts w:ascii="Trebuchet MS" w:hAnsi="Trebuchet MS"/>
          <w:sz w:val="20"/>
        </w:rPr>
        <w:t xml:space="preserve">Escritura </w:t>
      </w:r>
      <w:r w:rsidRPr="00D7010D">
        <w:rPr>
          <w:rFonts w:ascii="Trebuchet MS" w:hAnsi="Trebuchet MS" w:cs="Segoe UI"/>
          <w:sz w:val="20"/>
        </w:rPr>
        <w:t>de Emissão, considera-se “</w:t>
      </w:r>
      <w:r w:rsidRPr="00D7010D">
        <w:rPr>
          <w:rFonts w:ascii="Trebuchet MS" w:hAnsi="Trebuchet MS" w:cs="Segoe UI"/>
          <w:sz w:val="20"/>
          <w:u w:val="single"/>
        </w:rPr>
        <w:t>Dia Útil</w:t>
      </w:r>
      <w:r w:rsidRPr="00D7010D">
        <w:rPr>
          <w:rFonts w:ascii="Trebuchet MS" w:hAnsi="Trebuchet MS" w:cs="Segoe UI"/>
          <w:sz w:val="20"/>
        </w:rPr>
        <w:t>” (ou “</w:t>
      </w:r>
      <w:r w:rsidRPr="00D7010D">
        <w:rPr>
          <w:rFonts w:ascii="Trebuchet MS" w:hAnsi="Trebuchet MS" w:cs="Segoe UI"/>
          <w:sz w:val="20"/>
          <w:u w:val="single"/>
        </w:rPr>
        <w:t>Dias Úteis</w:t>
      </w:r>
      <w:r w:rsidRPr="00D7010D">
        <w:rPr>
          <w:rFonts w:ascii="Trebuchet MS" w:hAnsi="Trebuchet MS" w:cs="Segoe UI"/>
          <w:sz w:val="20"/>
        </w:rPr>
        <w:t>”)</w:t>
      </w:r>
      <w:r w:rsidR="00D52832" w:rsidRPr="00D7010D">
        <w:rPr>
          <w:rFonts w:ascii="Trebuchet MS" w:hAnsi="Trebuchet MS" w:cs="Segoe UI"/>
          <w:sz w:val="20"/>
        </w:rPr>
        <w:t xml:space="preserve"> (i) com relação a qualquer obrigação pecuniária realizada por meio da B3, qualquer </w:t>
      </w:r>
      <w:r w:rsidRPr="00D7010D">
        <w:rPr>
          <w:rFonts w:ascii="Trebuchet MS" w:hAnsi="Trebuchet MS" w:cs="Segoe UI"/>
          <w:sz w:val="20"/>
        </w:rPr>
        <w:t>dia que não seja sábado, domingo ou feriado declarado nacional na República Federativa do Brasil</w:t>
      </w:r>
      <w:r w:rsidR="004E38C8" w:rsidRPr="00D7010D">
        <w:rPr>
          <w:rFonts w:ascii="Trebuchet MS" w:hAnsi="Trebuchet MS" w:cs="Segoe UI"/>
          <w:sz w:val="20"/>
        </w:rPr>
        <w:t>; e (</w:t>
      </w:r>
      <w:proofErr w:type="spellStart"/>
      <w:r w:rsidR="004E38C8" w:rsidRPr="00D7010D">
        <w:rPr>
          <w:rFonts w:ascii="Trebuchet MS" w:hAnsi="Trebuchet MS" w:cs="Segoe UI"/>
          <w:sz w:val="20"/>
        </w:rPr>
        <w:t>ii</w:t>
      </w:r>
      <w:proofErr w:type="spellEnd"/>
      <w:r w:rsidR="004E38C8" w:rsidRPr="00D7010D">
        <w:rPr>
          <w:rFonts w:ascii="Trebuchet MS" w:hAnsi="Trebuchet MS" w:cs="Segoe UI"/>
          <w:sz w:val="20"/>
        </w:rPr>
        <w:t xml:space="preserve">) com relação a qualquer obrigação pecuniária que não seja realizada por meio da B3, qualquer dia no qual haja expediente nos bancos comerciais na cidade de São Paulo, Estado de São Paulo </w:t>
      </w:r>
      <w:r w:rsidR="00BA0C8D">
        <w:rPr>
          <w:rFonts w:ascii="Trebuchet MS" w:hAnsi="Trebuchet MS" w:cs="Segoe UI"/>
          <w:sz w:val="20"/>
        </w:rPr>
        <w:t xml:space="preserve">e </w:t>
      </w:r>
      <w:r w:rsidR="004E38C8" w:rsidRPr="00D7010D">
        <w:rPr>
          <w:rFonts w:ascii="Trebuchet MS" w:hAnsi="Trebuchet MS" w:cs="Segoe UI"/>
          <w:sz w:val="20"/>
        </w:rPr>
        <w:t xml:space="preserve">que não seja sábado ou domingo ou feriado declarado </w:t>
      </w:r>
      <w:r w:rsidR="00400D84">
        <w:rPr>
          <w:rFonts w:ascii="Trebuchet MS" w:hAnsi="Trebuchet MS" w:cs="Segoe UI"/>
          <w:sz w:val="20"/>
        </w:rPr>
        <w:t xml:space="preserve">nacional </w:t>
      </w:r>
      <w:r w:rsidR="004E38C8" w:rsidRPr="00D7010D">
        <w:rPr>
          <w:rFonts w:ascii="Trebuchet MS" w:hAnsi="Trebuchet MS" w:cs="Segoe UI"/>
          <w:sz w:val="20"/>
        </w:rPr>
        <w:t>na República Federativa do Brasil.</w:t>
      </w:r>
      <w:r w:rsidRPr="00D7010D">
        <w:rPr>
          <w:rFonts w:ascii="Trebuchet MS" w:hAnsi="Trebuchet MS" w:cs="Segoe UI"/>
          <w:sz w:val="20"/>
        </w:rPr>
        <w:t xml:space="preserve"> </w:t>
      </w:r>
      <w:r w:rsidR="00AF5E18" w:rsidRPr="00D7010D">
        <w:rPr>
          <w:rFonts w:ascii="Trebuchet MS" w:hAnsi="Trebuchet MS" w:cs="Segoe UI"/>
          <w:sz w:val="20"/>
        </w:rPr>
        <w:t>Tendo em vista a vinculação prevista na Cláusula 3.6. acima, c</w:t>
      </w:r>
      <w:r w:rsidRPr="00D7010D">
        <w:rPr>
          <w:rFonts w:ascii="Trebuchet MS" w:hAnsi="Trebuchet MS" w:cs="Segoe UI"/>
          <w:sz w:val="20"/>
        </w:rPr>
        <w:t>aso as datas em que venham a ocorrer eventos no âmbito da B3, conforme previsto no Termo de Securitização, sejam dias em que a B3 não esteja em funcionamento, considerar-se-á como a data devida para o referido evento o dia imediatamente subsequente em que a B3 esteja em funcionamento</w:t>
      </w:r>
      <w:r w:rsidR="00426B3B" w:rsidRPr="00D7010D">
        <w:rPr>
          <w:rFonts w:ascii="Trebuchet MS" w:hAnsi="Trebuchet MS" w:cs="Tahoma"/>
          <w:sz w:val="20"/>
        </w:rPr>
        <w:t>.</w:t>
      </w:r>
    </w:p>
    <w:p w14:paraId="6CE8EE62" w14:textId="77777777" w:rsidR="00C83CEE" w:rsidRPr="00D7010D" w:rsidRDefault="00C83CEE">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color w:val="000000"/>
          <w:sz w:val="20"/>
        </w:rPr>
      </w:pPr>
    </w:p>
    <w:p w14:paraId="150B8A20" w14:textId="0D71CABE" w:rsidR="00AA7149" w:rsidRPr="00D7010D" w:rsidRDefault="00426B3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500DE8">
        <w:rPr>
          <w:rFonts w:ascii="Trebuchet MS" w:hAnsi="Trebuchet MS" w:cs="Segoe UI"/>
          <w:sz w:val="20"/>
        </w:rPr>
        <w:t>Quando a indicação de prazo contado por dia n</w:t>
      </w:r>
      <w:r w:rsidR="00AE3702" w:rsidRPr="00500DE8">
        <w:rPr>
          <w:rFonts w:ascii="Trebuchet MS" w:hAnsi="Trebuchet MS" w:cs="Segoe UI"/>
          <w:sz w:val="20"/>
        </w:rPr>
        <w:t>a</w:t>
      </w:r>
      <w:r w:rsidRPr="00500DE8">
        <w:rPr>
          <w:rFonts w:ascii="Trebuchet MS" w:hAnsi="Trebuchet MS" w:cs="Segoe UI"/>
          <w:sz w:val="20"/>
        </w:rPr>
        <w:t xml:space="preserve"> presente </w:t>
      </w:r>
      <w:r w:rsidR="00AE3702" w:rsidRPr="00500DE8">
        <w:rPr>
          <w:rFonts w:ascii="Trebuchet MS" w:hAnsi="Trebuchet MS" w:cs="Segoe UI"/>
          <w:sz w:val="20"/>
        </w:rPr>
        <w:t xml:space="preserve">Escritura </w:t>
      </w:r>
      <w:r w:rsidR="00D02E12" w:rsidRPr="00500DE8">
        <w:rPr>
          <w:rFonts w:ascii="Trebuchet MS" w:hAnsi="Trebuchet MS" w:cs="Segoe UI"/>
          <w:sz w:val="20"/>
        </w:rPr>
        <w:t>de Emissão</w:t>
      </w:r>
      <w:r w:rsidRPr="00500DE8">
        <w:rPr>
          <w:rFonts w:ascii="Trebuchet MS" w:hAnsi="Trebuchet MS" w:cs="Segoe UI"/>
          <w:sz w:val="20"/>
        </w:rPr>
        <w:t xml:space="preserve"> não vier acompanhada da indicação de “Dia(s) Útil(eis)”, entende-se que o prazo é contado em dias corridos</w:t>
      </w:r>
      <w:r w:rsidRPr="00D7010D">
        <w:rPr>
          <w:rFonts w:ascii="Trebuchet MS" w:hAnsi="Trebuchet MS" w:cs="Tahoma"/>
          <w:sz w:val="20"/>
        </w:rPr>
        <w:t>.</w:t>
      </w:r>
      <w:bookmarkStart w:id="132" w:name="_Toc499990358"/>
    </w:p>
    <w:p w14:paraId="772E857E" w14:textId="77777777" w:rsidR="00AF5E18" w:rsidRPr="00D7010D" w:rsidRDefault="00AF5E18">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76BEB567" w14:textId="617B9F82" w:rsidR="00AA7149"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33" w:name="_DV_M213"/>
      <w:bookmarkStart w:id="134" w:name="_DV_M210"/>
      <w:bookmarkEnd w:id="133"/>
      <w:bookmarkEnd w:id="134"/>
      <w:r w:rsidRPr="00D7010D">
        <w:rPr>
          <w:rFonts w:ascii="Trebuchet MS" w:hAnsi="Trebuchet MS" w:cs="Tahoma"/>
          <w:b/>
          <w:sz w:val="20"/>
        </w:rPr>
        <w:t>Encargos Moratórios</w:t>
      </w:r>
      <w:bookmarkStart w:id="135" w:name="_DV_M211"/>
      <w:bookmarkEnd w:id="132"/>
      <w:bookmarkEnd w:id="135"/>
      <w:r w:rsidRPr="00D7010D">
        <w:rPr>
          <w:rFonts w:ascii="Trebuchet MS" w:hAnsi="Trebuchet MS" w:cs="Tahoma"/>
          <w:b/>
          <w:sz w:val="20"/>
        </w:rPr>
        <w:t>.</w:t>
      </w:r>
      <w:r w:rsidRPr="00D7010D">
        <w:rPr>
          <w:rFonts w:ascii="Trebuchet MS" w:hAnsi="Trebuchet MS" w:cs="Tahoma"/>
          <w:sz w:val="20"/>
        </w:rPr>
        <w:t xml:space="preserve"> </w:t>
      </w:r>
      <w:bookmarkStart w:id="136" w:name="_DV_M212"/>
      <w:bookmarkEnd w:id="136"/>
      <w:r w:rsidRPr="00D7010D">
        <w:rPr>
          <w:rFonts w:ascii="Trebuchet MS" w:hAnsi="Trebuchet MS" w:cs="Tahoma"/>
          <w:sz w:val="20"/>
        </w:rPr>
        <w:t xml:space="preserve">Sem prejuízo da Remuneração, ocorrendo impontualidade no pagamento de qualquer quantia devida </w:t>
      </w:r>
      <w:r w:rsidR="00AF5E18" w:rsidRPr="00D7010D">
        <w:rPr>
          <w:rFonts w:ascii="Trebuchet MS" w:hAnsi="Trebuchet MS" w:cs="Tahoma"/>
          <w:sz w:val="20"/>
        </w:rPr>
        <w:t xml:space="preserve">à </w:t>
      </w:r>
      <w:r w:rsidR="00E4662A" w:rsidRPr="00D7010D">
        <w:rPr>
          <w:rFonts w:ascii="Trebuchet MS" w:hAnsi="Trebuchet MS" w:cs="Tahoma"/>
          <w:sz w:val="20"/>
        </w:rPr>
        <w:t>Debenturista</w:t>
      </w:r>
      <w:r w:rsidRPr="00D7010D">
        <w:rPr>
          <w:rFonts w:ascii="Trebuchet MS" w:hAnsi="Trebuchet MS" w:cs="Tahoma"/>
          <w:sz w:val="20"/>
        </w:rPr>
        <w:t xml:space="preserve">, os débitos em atraso ficarão sujeitos a multa moratória de 2% (dois por cento) sobre o valor devido e juros de mora calculados </w:t>
      </w:r>
      <w:r w:rsidRPr="00D7010D">
        <w:rPr>
          <w:rFonts w:ascii="Trebuchet MS" w:hAnsi="Trebuchet MS" w:cs="Tahoma"/>
          <w:i/>
          <w:iCs/>
          <w:sz w:val="20"/>
        </w:rPr>
        <w:t xml:space="preserve">pro rata </w:t>
      </w:r>
      <w:proofErr w:type="spellStart"/>
      <w:r w:rsidRPr="00D7010D">
        <w:rPr>
          <w:rFonts w:ascii="Trebuchet MS" w:hAnsi="Trebuchet MS" w:cs="Tahoma"/>
          <w:i/>
          <w:iCs/>
          <w:sz w:val="20"/>
        </w:rPr>
        <w:t>temporis</w:t>
      </w:r>
      <w:proofErr w:type="spellEnd"/>
      <w:r w:rsidRPr="00D7010D">
        <w:rPr>
          <w:rFonts w:ascii="Trebuchet MS" w:hAnsi="Trebuchet MS" w:cs="Tahoma"/>
          <w:sz w:val="20"/>
        </w:rPr>
        <w:t xml:space="preserve"> desde a data de inadimplemento pecuniário até a data do efetivo pagamento, à 1% (um por cento) ao mês, sobre o montante assim devido, independentemente de aviso, notificação ou interpelação judicial ou extrajudicial, além das despesas incorridas para cobrança (“</w:t>
      </w:r>
      <w:r w:rsidRPr="00D7010D">
        <w:rPr>
          <w:rFonts w:ascii="Trebuchet MS" w:hAnsi="Trebuchet MS" w:cs="Tahoma"/>
          <w:sz w:val="20"/>
          <w:u w:val="single"/>
        </w:rPr>
        <w:t>Encargos Moratórios</w:t>
      </w:r>
      <w:r w:rsidRPr="00D7010D">
        <w:rPr>
          <w:rFonts w:ascii="Trebuchet MS" w:hAnsi="Trebuchet MS" w:cs="Tahoma"/>
          <w:sz w:val="20"/>
        </w:rPr>
        <w:t>”)</w:t>
      </w:r>
      <w:r w:rsidR="00AF5E18" w:rsidRPr="00D7010D">
        <w:rPr>
          <w:rFonts w:ascii="Trebuchet MS" w:hAnsi="Trebuchet MS" w:cs="Tahoma"/>
          <w:sz w:val="20"/>
        </w:rPr>
        <w:t>.</w:t>
      </w:r>
    </w:p>
    <w:p w14:paraId="09D7EBF5" w14:textId="77777777" w:rsidR="00AF5E18" w:rsidRPr="00D7010D" w:rsidRDefault="00AF5E18">
      <w:pPr>
        <w:spacing w:after="0" w:line="360" w:lineRule="auto"/>
        <w:rPr>
          <w:rFonts w:ascii="Trebuchet MS" w:hAnsi="Trebuchet MS" w:cs="Tahoma"/>
          <w:sz w:val="20"/>
        </w:rPr>
      </w:pPr>
    </w:p>
    <w:p w14:paraId="46F64D76" w14:textId="5EA318D0" w:rsidR="00AF5E18" w:rsidRPr="00D7010D" w:rsidRDefault="00AF5E18"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sz w:val="20"/>
        </w:rPr>
      </w:pPr>
      <w:r w:rsidRPr="00565DAC">
        <w:rPr>
          <w:rFonts w:ascii="Trebuchet MS" w:hAnsi="Trebuchet MS"/>
          <w:sz w:val="20"/>
        </w:rPr>
        <w:t xml:space="preserve">A </w:t>
      </w:r>
      <w:proofErr w:type="spellStart"/>
      <w:r w:rsidRPr="00565DAC">
        <w:rPr>
          <w:rFonts w:ascii="Trebuchet MS" w:hAnsi="Trebuchet MS"/>
          <w:sz w:val="20"/>
        </w:rPr>
        <w:t>Securitizadora</w:t>
      </w:r>
      <w:proofErr w:type="spellEnd"/>
      <w:r w:rsidRPr="00565DAC">
        <w:rPr>
          <w:rFonts w:ascii="Trebuchet MS" w:hAnsi="Trebuchet MS"/>
          <w:sz w:val="20"/>
        </w:rPr>
        <w:t xml:space="preserve"> não será responsável pelo pagamento dos Encargos Moratórios em caso de insuficiência de patrimônio separado para pagamento de valores devidos aos titulares de CRI, sendo certo que os Encargos</w:t>
      </w:r>
      <w:r w:rsidRPr="00D7010D">
        <w:rPr>
          <w:rFonts w:ascii="Trebuchet MS" w:hAnsi="Trebuchet MS" w:cs="Tahoma"/>
          <w:color w:val="000000"/>
          <w:sz w:val="20"/>
        </w:rPr>
        <w:t xml:space="preserve"> Moratórios devidos à </w:t>
      </w:r>
      <w:proofErr w:type="spellStart"/>
      <w:r w:rsidRPr="00D7010D">
        <w:rPr>
          <w:rFonts w:ascii="Trebuchet MS" w:hAnsi="Trebuchet MS" w:cs="Tahoma"/>
          <w:color w:val="000000"/>
          <w:sz w:val="20"/>
        </w:rPr>
        <w:t>Securitizadora</w:t>
      </w:r>
      <w:proofErr w:type="spellEnd"/>
      <w:r w:rsidRPr="00D7010D">
        <w:rPr>
          <w:rFonts w:ascii="Trebuchet MS" w:hAnsi="Trebuchet MS" w:cs="Tahoma"/>
          <w:color w:val="000000"/>
          <w:sz w:val="20"/>
        </w:rPr>
        <w:t xml:space="preserve"> serão repassados aos titulares de CRI, conforme pagos pela </w:t>
      </w:r>
      <w:r w:rsidR="00E236D7" w:rsidRPr="00D7010D">
        <w:rPr>
          <w:rFonts w:ascii="Trebuchet MS" w:hAnsi="Trebuchet MS" w:cs="Tahoma"/>
          <w:color w:val="000000"/>
          <w:sz w:val="20"/>
        </w:rPr>
        <w:t>Emissora</w:t>
      </w:r>
      <w:r w:rsidRPr="00D7010D">
        <w:rPr>
          <w:rFonts w:ascii="Trebuchet MS" w:hAnsi="Trebuchet MS" w:cs="Tahoma"/>
          <w:color w:val="000000"/>
          <w:sz w:val="20"/>
        </w:rPr>
        <w:t xml:space="preserve"> à </w:t>
      </w:r>
      <w:proofErr w:type="spellStart"/>
      <w:r w:rsidRPr="00D7010D">
        <w:rPr>
          <w:rFonts w:ascii="Trebuchet MS" w:hAnsi="Trebuchet MS" w:cs="Tahoma"/>
          <w:color w:val="000000"/>
          <w:sz w:val="20"/>
        </w:rPr>
        <w:t>Securitizadora</w:t>
      </w:r>
      <w:proofErr w:type="spellEnd"/>
      <w:r w:rsidRPr="00D7010D">
        <w:rPr>
          <w:rFonts w:ascii="Trebuchet MS" w:hAnsi="Trebuchet MS" w:cs="Tahoma"/>
          <w:color w:val="000000"/>
          <w:sz w:val="20"/>
        </w:rPr>
        <w:t xml:space="preserve">. Fica estabelecido que a </w:t>
      </w:r>
      <w:proofErr w:type="spellStart"/>
      <w:r w:rsidRPr="00D7010D">
        <w:rPr>
          <w:rFonts w:ascii="Trebuchet MS" w:hAnsi="Trebuchet MS" w:cs="Tahoma"/>
          <w:color w:val="000000"/>
          <w:sz w:val="20"/>
        </w:rPr>
        <w:t>Securitizadora</w:t>
      </w:r>
      <w:proofErr w:type="spellEnd"/>
      <w:r w:rsidRPr="00D7010D">
        <w:rPr>
          <w:rFonts w:ascii="Trebuchet MS" w:hAnsi="Trebuchet MS" w:cs="Tahoma"/>
          <w:color w:val="000000"/>
          <w:sz w:val="20"/>
        </w:rPr>
        <w:t xml:space="preserve"> não poderá ser responsabilizada por atrasos, falhas e/ou culpa de terceiros participantes envolvido no operacional de liquidação e pagamento dos CRI. Em caso de suficiência de patrimônio separado para pagamento de valores devidos aos Titulares de CRI, na hipótese de não pagamento aos Titulares de CRI por fato ou ato atribuído exclusivamente à </w:t>
      </w:r>
      <w:proofErr w:type="spellStart"/>
      <w:r w:rsidRPr="00D7010D">
        <w:rPr>
          <w:rFonts w:ascii="Trebuchet MS" w:hAnsi="Trebuchet MS" w:cs="Tahoma"/>
          <w:color w:val="000000"/>
          <w:sz w:val="20"/>
        </w:rPr>
        <w:t>Securitizadora</w:t>
      </w:r>
      <w:proofErr w:type="spellEnd"/>
      <w:r w:rsidRPr="00D7010D">
        <w:rPr>
          <w:rFonts w:ascii="Trebuchet MS" w:hAnsi="Trebuchet MS" w:cs="Tahoma"/>
          <w:color w:val="000000"/>
          <w:sz w:val="20"/>
        </w:rPr>
        <w:t xml:space="preserve">, a </w:t>
      </w:r>
      <w:proofErr w:type="spellStart"/>
      <w:r w:rsidRPr="00D7010D">
        <w:rPr>
          <w:rFonts w:ascii="Trebuchet MS" w:hAnsi="Trebuchet MS" w:cs="Tahoma"/>
          <w:color w:val="000000"/>
          <w:sz w:val="20"/>
        </w:rPr>
        <w:t>Securitizadora</w:t>
      </w:r>
      <w:proofErr w:type="spellEnd"/>
      <w:r w:rsidRPr="00D7010D">
        <w:rPr>
          <w:rFonts w:ascii="Trebuchet MS" w:hAnsi="Trebuchet MS" w:cs="Tahoma"/>
          <w:color w:val="000000"/>
          <w:sz w:val="20"/>
        </w:rPr>
        <w:t xml:space="preserve"> será responsável pelo pagamento dos Encargos Moratórios.</w:t>
      </w:r>
    </w:p>
    <w:p w14:paraId="5D7A2482" w14:textId="77777777" w:rsidR="00C83CEE" w:rsidRPr="00D7010D" w:rsidRDefault="00C83CEE">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3DE8A8D2" w14:textId="67123544" w:rsidR="00ED627C" w:rsidRPr="00D7010D" w:rsidRDefault="00ED627C"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Não Prorrogação.</w:t>
      </w:r>
      <w:r w:rsidRPr="00D7010D">
        <w:rPr>
          <w:rFonts w:ascii="Trebuchet MS" w:hAnsi="Trebuchet MS" w:cs="Tahoma"/>
          <w:sz w:val="20"/>
        </w:rPr>
        <w:t xml:space="preserve"> O não comparecimento da </w:t>
      </w:r>
      <w:proofErr w:type="spellStart"/>
      <w:r w:rsidRPr="00D7010D">
        <w:rPr>
          <w:rFonts w:ascii="Trebuchet MS" w:hAnsi="Trebuchet MS" w:cs="Tahoma"/>
          <w:sz w:val="20"/>
        </w:rPr>
        <w:t>Securitizadora</w:t>
      </w:r>
      <w:proofErr w:type="spellEnd"/>
      <w:r w:rsidRPr="00D7010D">
        <w:rPr>
          <w:rFonts w:ascii="Trebuchet MS" w:hAnsi="Trebuchet MS" w:cs="Tahoma"/>
          <w:sz w:val="20"/>
        </w:rPr>
        <w:t xml:space="preserve"> para receber o valor correspondente a quaisquer das obrigações pecuniárias da </w:t>
      </w:r>
      <w:r w:rsidR="00E236D7" w:rsidRPr="00D7010D">
        <w:rPr>
          <w:rFonts w:ascii="Trebuchet MS" w:hAnsi="Trebuchet MS" w:cs="Tahoma"/>
          <w:sz w:val="20"/>
        </w:rPr>
        <w:t>Emissora</w:t>
      </w:r>
      <w:r w:rsidRPr="00D7010D">
        <w:rPr>
          <w:rFonts w:ascii="Trebuchet MS" w:hAnsi="Trebuchet MS" w:cs="Tahoma"/>
          <w:sz w:val="20"/>
        </w:rPr>
        <w:t>, nos termos previstos nest</w:t>
      </w:r>
      <w:r w:rsidR="00AE3702" w:rsidRPr="00D7010D">
        <w:rPr>
          <w:rFonts w:ascii="Trebuchet MS" w:hAnsi="Trebuchet MS" w:cs="Tahoma"/>
          <w:sz w:val="20"/>
        </w:rPr>
        <w:t>a</w:t>
      </w:r>
      <w:r w:rsidRPr="00D7010D">
        <w:rPr>
          <w:rFonts w:ascii="Trebuchet MS" w:hAnsi="Trebuchet MS" w:cs="Tahoma"/>
          <w:sz w:val="20"/>
        </w:rPr>
        <w:t xml:space="preserve"> </w:t>
      </w:r>
      <w:r w:rsidR="00AE3702" w:rsidRPr="00D7010D">
        <w:rPr>
          <w:rFonts w:ascii="Trebuchet MS" w:hAnsi="Trebuchet MS"/>
          <w:sz w:val="20"/>
        </w:rPr>
        <w:t xml:space="preserve">Escritura </w:t>
      </w:r>
      <w:r w:rsidRPr="00D7010D">
        <w:rPr>
          <w:rFonts w:ascii="Trebuchet MS" w:hAnsi="Trebuchet MS" w:cs="Tahoma"/>
          <w:sz w:val="20"/>
        </w:rPr>
        <w:t xml:space="preserve">de Emissão, ou em comunicado publicado pela </w:t>
      </w:r>
      <w:r w:rsidR="00E236D7" w:rsidRPr="00D7010D">
        <w:rPr>
          <w:rFonts w:ascii="Trebuchet MS" w:hAnsi="Trebuchet MS" w:cs="Tahoma"/>
          <w:sz w:val="20"/>
        </w:rPr>
        <w:t>Emissora</w:t>
      </w:r>
      <w:r w:rsidRPr="00D7010D">
        <w:rPr>
          <w:rFonts w:ascii="Trebuchet MS" w:hAnsi="Trebuchet MS" w:cs="Tahoma"/>
          <w:sz w:val="20"/>
        </w:rPr>
        <w:t xml:space="preserve">, se for o caso, não lhe dará direito ao recebimento de Remuneração </w:t>
      </w:r>
      <w:r w:rsidRPr="00D7010D">
        <w:rPr>
          <w:rFonts w:ascii="Trebuchet MS" w:hAnsi="Trebuchet MS" w:cs="Tahoma"/>
          <w:sz w:val="20"/>
        </w:rPr>
        <w:lastRenderedPageBreak/>
        <w:t xml:space="preserve">e/ou dos Encargos Moratórios no período relativo ao atraso no recebimento, sendo-lhe, todavia, assegurados os direitos adquiridos até a data do respectivo vencimento e/ou </w:t>
      </w:r>
      <w:r w:rsidR="00B80E4D" w:rsidRPr="00D7010D">
        <w:rPr>
          <w:rFonts w:ascii="Trebuchet MS" w:hAnsi="Trebuchet MS" w:cs="Tahoma"/>
          <w:sz w:val="20"/>
        </w:rPr>
        <w:t>pagamento</w:t>
      </w:r>
      <w:r w:rsidRPr="00D7010D">
        <w:rPr>
          <w:rFonts w:ascii="Trebuchet MS" w:hAnsi="Trebuchet MS" w:cs="Tahoma"/>
          <w:sz w:val="20"/>
        </w:rPr>
        <w:t>.</w:t>
      </w:r>
    </w:p>
    <w:p w14:paraId="398EFF65" w14:textId="77777777" w:rsidR="00ED627C" w:rsidRPr="00D7010D" w:rsidRDefault="00ED627C">
      <w:pPr>
        <w:pStyle w:val="ListParagraph"/>
        <w:widowControl w:val="0"/>
        <w:tabs>
          <w:tab w:val="num" w:pos="2270"/>
        </w:tabs>
        <w:autoSpaceDE w:val="0"/>
        <w:autoSpaceDN w:val="0"/>
        <w:adjustRightInd w:val="0"/>
        <w:spacing w:after="0" w:line="360" w:lineRule="auto"/>
        <w:ind w:left="0"/>
        <w:contextualSpacing w:val="0"/>
        <w:rPr>
          <w:rFonts w:ascii="Trebuchet MS" w:hAnsi="Trebuchet MS" w:cs="Tahoma"/>
          <w:sz w:val="20"/>
        </w:rPr>
      </w:pPr>
    </w:p>
    <w:p w14:paraId="3F6154BC" w14:textId="409255CF" w:rsidR="00AA7149" w:rsidRPr="00D7010D" w:rsidRDefault="00426B3B">
      <w:pPr>
        <w:pStyle w:val="ListParagraph"/>
        <w:widowControl w:val="0"/>
        <w:numPr>
          <w:ilvl w:val="1"/>
          <w:numId w:val="3"/>
        </w:numPr>
        <w:tabs>
          <w:tab w:val="num" w:pos="1134"/>
        </w:tabs>
        <w:autoSpaceDE w:val="0"/>
        <w:autoSpaceDN w:val="0"/>
        <w:adjustRightInd w:val="0"/>
        <w:spacing w:after="0" w:line="360" w:lineRule="auto"/>
        <w:ind w:left="0"/>
        <w:contextualSpacing w:val="0"/>
        <w:rPr>
          <w:rFonts w:ascii="Trebuchet MS" w:hAnsi="Trebuchet MS" w:cs="Tahoma"/>
          <w:sz w:val="20"/>
        </w:rPr>
      </w:pPr>
      <w:r w:rsidRPr="00D7010D">
        <w:rPr>
          <w:rFonts w:ascii="Trebuchet MS" w:hAnsi="Trebuchet MS" w:cs="Tahoma"/>
          <w:b/>
          <w:sz w:val="20"/>
        </w:rPr>
        <w:t>Repactuação Programada.</w:t>
      </w:r>
      <w:r w:rsidRPr="00D7010D">
        <w:rPr>
          <w:rFonts w:ascii="Trebuchet MS" w:hAnsi="Trebuchet MS" w:cs="Tahoma"/>
          <w:sz w:val="20"/>
        </w:rPr>
        <w:t xml:space="preserve"> Não haverá repactuação programada das </w:t>
      </w:r>
      <w:r w:rsidR="00DD603B" w:rsidRPr="00D7010D">
        <w:rPr>
          <w:rFonts w:ascii="Trebuchet MS" w:hAnsi="Trebuchet MS" w:cs="Tahoma"/>
          <w:sz w:val="20"/>
        </w:rPr>
        <w:t>Debêntures</w:t>
      </w:r>
      <w:r w:rsidRPr="00D7010D">
        <w:rPr>
          <w:rFonts w:ascii="Trebuchet MS" w:hAnsi="Trebuchet MS" w:cs="Tahoma"/>
          <w:sz w:val="20"/>
        </w:rPr>
        <w:t>.</w:t>
      </w:r>
    </w:p>
    <w:p w14:paraId="192C8A81" w14:textId="77777777" w:rsidR="00C83CEE" w:rsidRPr="00D7010D" w:rsidRDefault="00C83CEE">
      <w:pPr>
        <w:pStyle w:val="ListParagraph"/>
        <w:widowControl w:val="0"/>
        <w:tabs>
          <w:tab w:val="num" w:pos="1134"/>
          <w:tab w:val="num" w:pos="2270"/>
        </w:tabs>
        <w:autoSpaceDE w:val="0"/>
        <w:autoSpaceDN w:val="0"/>
        <w:adjustRightInd w:val="0"/>
        <w:spacing w:after="0" w:line="360" w:lineRule="auto"/>
        <w:ind w:left="0"/>
        <w:contextualSpacing w:val="0"/>
        <w:rPr>
          <w:rFonts w:ascii="Trebuchet MS" w:hAnsi="Trebuchet MS" w:cs="Tahoma"/>
          <w:sz w:val="20"/>
        </w:rPr>
      </w:pPr>
    </w:p>
    <w:p w14:paraId="13FC77EE" w14:textId="5B176A58" w:rsidR="00AA7149" w:rsidRPr="00D7010D" w:rsidRDefault="00426B3B">
      <w:pPr>
        <w:pStyle w:val="ListParagraph"/>
        <w:widowControl w:val="0"/>
        <w:numPr>
          <w:ilvl w:val="1"/>
          <w:numId w:val="3"/>
        </w:numPr>
        <w:tabs>
          <w:tab w:val="num" w:pos="1134"/>
        </w:tabs>
        <w:autoSpaceDE w:val="0"/>
        <w:autoSpaceDN w:val="0"/>
        <w:adjustRightInd w:val="0"/>
        <w:spacing w:after="0" w:line="360" w:lineRule="auto"/>
        <w:ind w:left="0"/>
        <w:contextualSpacing w:val="0"/>
        <w:rPr>
          <w:rFonts w:ascii="Trebuchet MS" w:hAnsi="Trebuchet MS" w:cs="Tahoma"/>
          <w:sz w:val="20"/>
        </w:rPr>
      </w:pPr>
      <w:bookmarkStart w:id="137" w:name="_DV_M215"/>
      <w:bookmarkStart w:id="138" w:name="_DV_M228"/>
      <w:bookmarkStart w:id="139" w:name="_Ref245126962"/>
      <w:bookmarkStart w:id="140" w:name="_Ref124774308"/>
      <w:bookmarkEnd w:id="137"/>
      <w:bookmarkEnd w:id="138"/>
      <w:r w:rsidRPr="00D7010D">
        <w:rPr>
          <w:rFonts w:ascii="Trebuchet MS" w:hAnsi="Trebuchet MS" w:cs="Tahoma"/>
          <w:b/>
          <w:sz w:val="20"/>
        </w:rPr>
        <w:t>Publicidade</w:t>
      </w:r>
      <w:bookmarkEnd w:id="139"/>
      <w:r w:rsidRPr="00D7010D">
        <w:rPr>
          <w:rFonts w:ascii="Trebuchet MS" w:hAnsi="Trebuchet MS" w:cs="Tahoma"/>
          <w:b/>
          <w:sz w:val="20"/>
        </w:rPr>
        <w:t>.</w:t>
      </w:r>
      <w:r w:rsidRPr="00D7010D">
        <w:rPr>
          <w:rFonts w:ascii="Trebuchet MS" w:hAnsi="Trebuchet MS" w:cs="Tahoma"/>
          <w:color w:val="000000"/>
          <w:sz w:val="20"/>
        </w:rPr>
        <w:t xml:space="preserve"> </w:t>
      </w:r>
      <w:bookmarkStart w:id="141" w:name="_DV_M229"/>
      <w:bookmarkEnd w:id="141"/>
      <w:r w:rsidR="00AF5E18" w:rsidRPr="00D7010D">
        <w:rPr>
          <w:rFonts w:ascii="Trebuchet MS" w:hAnsi="Trebuchet MS" w:cs="Tahoma"/>
          <w:sz w:val="20"/>
        </w:rPr>
        <w:t xml:space="preserve">Todos os atos, anúncios, avisos e decisões decorrentes desta Emissão que, de qualquer forma, vierem a envolver interesses da </w:t>
      </w:r>
      <w:proofErr w:type="spellStart"/>
      <w:r w:rsidR="00AF5E18" w:rsidRPr="00D7010D">
        <w:rPr>
          <w:rFonts w:ascii="Trebuchet MS" w:hAnsi="Trebuchet MS" w:cs="Tahoma"/>
          <w:sz w:val="20"/>
        </w:rPr>
        <w:t>Securitizadora</w:t>
      </w:r>
      <w:proofErr w:type="spellEnd"/>
      <w:r w:rsidR="00AF5E18" w:rsidRPr="00D7010D">
        <w:rPr>
          <w:rFonts w:ascii="Trebuchet MS" w:hAnsi="Trebuchet MS" w:cs="Tahoma"/>
          <w:sz w:val="20"/>
        </w:rPr>
        <w:t xml:space="preserve">, deverão ser obrigatoriamente comunicados à </w:t>
      </w:r>
      <w:proofErr w:type="spellStart"/>
      <w:r w:rsidR="00AF5E18" w:rsidRPr="00D7010D">
        <w:rPr>
          <w:rFonts w:ascii="Trebuchet MS" w:hAnsi="Trebuchet MS" w:cs="Tahoma"/>
          <w:sz w:val="20"/>
        </w:rPr>
        <w:t>Securitizadora</w:t>
      </w:r>
      <w:proofErr w:type="spellEnd"/>
      <w:r w:rsidR="00AF5E18" w:rsidRPr="00D7010D">
        <w:rPr>
          <w:rFonts w:ascii="Trebuchet MS" w:hAnsi="Trebuchet MS" w:cs="Tahoma"/>
          <w:sz w:val="20"/>
        </w:rPr>
        <w:t xml:space="preserve"> nos termos da Cláusula 11.1. abaixo, obedecidos os prazos legais e/ou regulamentares</w:t>
      </w:r>
      <w:r w:rsidR="00AA7149" w:rsidRPr="00D7010D">
        <w:rPr>
          <w:rFonts w:ascii="Trebuchet MS" w:hAnsi="Trebuchet MS" w:cs="Tahoma"/>
          <w:sz w:val="20"/>
        </w:rPr>
        <w:t>.</w:t>
      </w:r>
      <w:bookmarkEnd w:id="140"/>
      <w:r w:rsidR="00DC65F3" w:rsidRPr="00D7010D">
        <w:rPr>
          <w:rFonts w:ascii="Trebuchet MS" w:hAnsi="Trebuchet MS"/>
          <w:sz w:val="20"/>
        </w:rPr>
        <w:t xml:space="preserve"> </w:t>
      </w:r>
    </w:p>
    <w:p w14:paraId="24FCBBEF" w14:textId="77777777" w:rsidR="00C83CEE" w:rsidRPr="00D7010D" w:rsidRDefault="00C83CEE">
      <w:pPr>
        <w:pStyle w:val="ListParagraph"/>
        <w:widowControl w:val="0"/>
        <w:tabs>
          <w:tab w:val="num" w:pos="1134"/>
          <w:tab w:val="num" w:pos="2270"/>
        </w:tabs>
        <w:autoSpaceDE w:val="0"/>
        <w:autoSpaceDN w:val="0"/>
        <w:adjustRightInd w:val="0"/>
        <w:spacing w:after="0" w:line="360" w:lineRule="auto"/>
        <w:ind w:left="0"/>
        <w:contextualSpacing w:val="0"/>
        <w:rPr>
          <w:rFonts w:ascii="Trebuchet MS" w:hAnsi="Trebuchet MS" w:cs="Tahoma"/>
          <w:sz w:val="20"/>
        </w:rPr>
      </w:pPr>
    </w:p>
    <w:p w14:paraId="3E4DB3B7" w14:textId="6F753917" w:rsidR="00C83CEE" w:rsidRPr="00D7010D" w:rsidRDefault="00426B3B">
      <w:pPr>
        <w:pStyle w:val="ListParagraph"/>
        <w:widowControl w:val="0"/>
        <w:numPr>
          <w:ilvl w:val="1"/>
          <w:numId w:val="3"/>
        </w:numPr>
        <w:tabs>
          <w:tab w:val="num" w:pos="1134"/>
        </w:tabs>
        <w:autoSpaceDE w:val="0"/>
        <w:autoSpaceDN w:val="0"/>
        <w:adjustRightInd w:val="0"/>
        <w:spacing w:after="0" w:line="360" w:lineRule="auto"/>
        <w:ind w:left="0"/>
        <w:contextualSpacing w:val="0"/>
        <w:rPr>
          <w:rFonts w:ascii="Trebuchet MS" w:hAnsi="Trebuchet MS" w:cs="Tahoma"/>
          <w:bCs/>
          <w:sz w:val="20"/>
        </w:rPr>
      </w:pPr>
      <w:bookmarkStart w:id="142" w:name="_DV_M231"/>
      <w:bookmarkStart w:id="143" w:name="_DV_M232"/>
      <w:bookmarkStart w:id="144" w:name="_DV_C280"/>
      <w:bookmarkEnd w:id="142"/>
      <w:bookmarkEnd w:id="143"/>
      <w:r w:rsidRPr="00D7010D">
        <w:rPr>
          <w:rFonts w:ascii="Trebuchet MS" w:hAnsi="Trebuchet MS" w:cs="Tahoma"/>
          <w:b/>
          <w:sz w:val="20"/>
        </w:rPr>
        <w:t xml:space="preserve">Imunidade </w:t>
      </w:r>
      <w:bookmarkEnd w:id="144"/>
      <w:r w:rsidR="00AF5E18" w:rsidRPr="00D7010D">
        <w:rPr>
          <w:rFonts w:ascii="Trebuchet MS" w:hAnsi="Trebuchet MS" w:cs="Tahoma"/>
          <w:b/>
          <w:sz w:val="20"/>
        </w:rPr>
        <w:t>Tributária</w:t>
      </w:r>
      <w:r w:rsidRPr="00D7010D">
        <w:rPr>
          <w:rFonts w:ascii="Trebuchet MS" w:hAnsi="Trebuchet MS" w:cs="Tahoma"/>
          <w:b/>
          <w:sz w:val="20"/>
        </w:rPr>
        <w:t>.</w:t>
      </w:r>
      <w:bookmarkStart w:id="145" w:name="_DV_C281"/>
      <w:r w:rsidR="00AF5E18" w:rsidRPr="00D7010D">
        <w:rPr>
          <w:rFonts w:ascii="Trebuchet MS" w:hAnsi="Trebuchet MS" w:cs="Tahoma"/>
          <w:bCs/>
          <w:sz w:val="20"/>
        </w:rPr>
        <w:t xml:space="preserve"> </w:t>
      </w:r>
      <w:r w:rsidR="00AF5E18" w:rsidRPr="00D7010D">
        <w:rPr>
          <w:rFonts w:ascii="Trebuchet MS" w:hAnsi="Trebuchet MS" w:cs="Tahoma"/>
          <w:sz w:val="20"/>
        </w:rPr>
        <w:t xml:space="preserve">Caso a </w:t>
      </w:r>
      <w:proofErr w:type="spellStart"/>
      <w:r w:rsidR="00AF5E18" w:rsidRPr="00D7010D">
        <w:rPr>
          <w:rFonts w:ascii="Trebuchet MS" w:hAnsi="Trebuchet MS" w:cs="Tahoma"/>
          <w:sz w:val="20"/>
        </w:rPr>
        <w:t>Securitizadora</w:t>
      </w:r>
      <w:proofErr w:type="spellEnd"/>
      <w:r w:rsidR="00AF5E18" w:rsidRPr="00D7010D">
        <w:rPr>
          <w:rFonts w:ascii="Trebuchet MS" w:hAnsi="Trebuchet MS" w:cs="Tahoma"/>
          <w:sz w:val="20"/>
        </w:rPr>
        <w:t xml:space="preserve"> goze de algum tipo de imunidade ou isenção tributária, esta deverá encaminhar à </w:t>
      </w:r>
      <w:r w:rsidR="00E236D7" w:rsidRPr="00D7010D">
        <w:rPr>
          <w:rFonts w:ascii="Trebuchet MS" w:hAnsi="Trebuchet MS" w:cs="Tahoma"/>
          <w:sz w:val="20"/>
        </w:rPr>
        <w:t>Emissora</w:t>
      </w:r>
      <w:r w:rsidR="00AF5E18" w:rsidRPr="00D7010D">
        <w:rPr>
          <w:rFonts w:ascii="Trebuchet MS" w:hAnsi="Trebuchet MS" w:cs="Tahoma"/>
          <w:sz w:val="20"/>
        </w:rPr>
        <w:t xml:space="preserve">, no prazo mínimo de 10 (dez) Dias Úteis antes da data prevista para recebimento de valores relativos às </w:t>
      </w:r>
      <w:r w:rsidR="00DD603B" w:rsidRPr="00D7010D">
        <w:rPr>
          <w:rFonts w:ascii="Trebuchet MS" w:hAnsi="Trebuchet MS" w:cs="Tahoma"/>
          <w:sz w:val="20"/>
        </w:rPr>
        <w:t>Debêntures</w:t>
      </w:r>
      <w:r w:rsidR="00AF5E18" w:rsidRPr="00D7010D">
        <w:rPr>
          <w:rFonts w:ascii="Trebuchet MS" w:hAnsi="Trebuchet MS" w:cs="Tahoma"/>
          <w:sz w:val="20"/>
        </w:rPr>
        <w:t>, documentação comprobatória dessa imunidade ou isenção tributária, sob pena de ter descontado dos seus rendimentos os valores devidos nos termos da legislação tributária em vigor</w:t>
      </w:r>
      <w:r w:rsidRPr="00D7010D">
        <w:rPr>
          <w:rFonts w:ascii="Trebuchet MS" w:hAnsi="Trebuchet MS" w:cs="Tahoma"/>
          <w:sz w:val="20"/>
        </w:rPr>
        <w:t>.</w:t>
      </w:r>
      <w:bookmarkEnd w:id="145"/>
    </w:p>
    <w:p w14:paraId="30AD3EB6" w14:textId="77777777" w:rsidR="00C83CEE" w:rsidRPr="00D7010D" w:rsidRDefault="00C83CEE">
      <w:pPr>
        <w:pStyle w:val="ListParagraph"/>
        <w:widowControl w:val="0"/>
        <w:tabs>
          <w:tab w:val="num" w:pos="1134"/>
        </w:tabs>
        <w:autoSpaceDE w:val="0"/>
        <w:autoSpaceDN w:val="0"/>
        <w:adjustRightInd w:val="0"/>
        <w:spacing w:after="0" w:line="360" w:lineRule="auto"/>
        <w:ind w:left="0"/>
        <w:contextualSpacing w:val="0"/>
        <w:rPr>
          <w:rFonts w:ascii="Trebuchet MS" w:hAnsi="Trebuchet MS" w:cs="Tahoma"/>
          <w:bCs/>
          <w:sz w:val="20"/>
        </w:rPr>
      </w:pPr>
    </w:p>
    <w:p w14:paraId="40891809" w14:textId="7F1C29BA" w:rsidR="00C83CEE" w:rsidRPr="00D7010D" w:rsidRDefault="00426B3B">
      <w:pPr>
        <w:pStyle w:val="ListParagraph"/>
        <w:widowControl w:val="0"/>
        <w:numPr>
          <w:ilvl w:val="1"/>
          <w:numId w:val="3"/>
        </w:numPr>
        <w:tabs>
          <w:tab w:val="num" w:pos="1134"/>
        </w:tabs>
        <w:autoSpaceDE w:val="0"/>
        <w:autoSpaceDN w:val="0"/>
        <w:adjustRightInd w:val="0"/>
        <w:spacing w:after="0" w:line="360" w:lineRule="auto"/>
        <w:ind w:left="0"/>
        <w:contextualSpacing w:val="0"/>
        <w:rPr>
          <w:rFonts w:ascii="Trebuchet MS" w:hAnsi="Trebuchet MS"/>
          <w:w w:val="0"/>
          <w:sz w:val="20"/>
        </w:rPr>
      </w:pPr>
      <w:r w:rsidRPr="00D7010D">
        <w:rPr>
          <w:rFonts w:ascii="Trebuchet MS" w:hAnsi="Trebuchet MS"/>
          <w:b/>
          <w:sz w:val="20"/>
        </w:rPr>
        <w:t>Classificação de Risco.</w:t>
      </w:r>
      <w:r w:rsidRPr="00D7010D">
        <w:rPr>
          <w:rFonts w:ascii="Trebuchet MS" w:hAnsi="Trebuchet MS"/>
          <w:sz w:val="20"/>
        </w:rPr>
        <w:t xml:space="preserve"> </w:t>
      </w:r>
      <w:r w:rsidR="00DC65F3" w:rsidRPr="00D7010D">
        <w:rPr>
          <w:rFonts w:ascii="Trebuchet MS" w:hAnsi="Trebuchet MS"/>
          <w:sz w:val="20"/>
        </w:rPr>
        <w:t xml:space="preserve">Não será contratada agência de classificação de risco no âmbito da Oferta para atribuir rating às </w:t>
      </w:r>
      <w:r w:rsidR="00DD603B" w:rsidRPr="00D7010D">
        <w:rPr>
          <w:rFonts w:ascii="Trebuchet MS" w:hAnsi="Trebuchet MS"/>
          <w:sz w:val="20"/>
        </w:rPr>
        <w:t>Debêntures</w:t>
      </w:r>
      <w:r w:rsidR="00724872" w:rsidRPr="00D7010D">
        <w:rPr>
          <w:rFonts w:ascii="Trebuchet MS" w:hAnsi="Trebuchet MS"/>
          <w:sz w:val="20"/>
        </w:rPr>
        <w:t>.</w:t>
      </w:r>
    </w:p>
    <w:p w14:paraId="1EA16353" w14:textId="77777777" w:rsidR="00C83CEE" w:rsidRPr="00D7010D" w:rsidRDefault="00C83CEE">
      <w:pPr>
        <w:pStyle w:val="ListParagraph"/>
        <w:widowControl w:val="0"/>
        <w:tabs>
          <w:tab w:val="num" w:pos="1134"/>
          <w:tab w:val="num" w:pos="2270"/>
        </w:tabs>
        <w:autoSpaceDE w:val="0"/>
        <w:autoSpaceDN w:val="0"/>
        <w:adjustRightInd w:val="0"/>
        <w:spacing w:after="0" w:line="360" w:lineRule="auto"/>
        <w:ind w:left="0"/>
        <w:contextualSpacing w:val="0"/>
        <w:rPr>
          <w:rFonts w:ascii="Trebuchet MS" w:hAnsi="Trebuchet MS" w:cs="Tahoma"/>
          <w:w w:val="0"/>
          <w:sz w:val="20"/>
        </w:rPr>
      </w:pPr>
    </w:p>
    <w:p w14:paraId="1F0DFAD9" w14:textId="4AAF42C2" w:rsidR="008E154E" w:rsidRPr="00D7010D" w:rsidRDefault="008E154E">
      <w:pPr>
        <w:pStyle w:val="ListParagraph"/>
        <w:numPr>
          <w:ilvl w:val="1"/>
          <w:numId w:val="3"/>
        </w:numPr>
        <w:tabs>
          <w:tab w:val="num" w:pos="1134"/>
        </w:tabs>
        <w:spacing w:after="0" w:line="360" w:lineRule="auto"/>
        <w:ind w:left="0"/>
        <w:contextualSpacing w:val="0"/>
        <w:rPr>
          <w:rFonts w:ascii="Trebuchet MS" w:hAnsi="Trebuchet MS" w:cs="Tahoma"/>
          <w:bCs/>
          <w:sz w:val="20"/>
        </w:rPr>
      </w:pPr>
      <w:bookmarkStart w:id="146" w:name="_Ref101967367"/>
      <w:r w:rsidRPr="00D7010D">
        <w:rPr>
          <w:rFonts w:ascii="Trebuchet MS" w:hAnsi="Trebuchet MS" w:cs="Tahoma"/>
          <w:b/>
          <w:bCs/>
          <w:color w:val="000000"/>
          <w:sz w:val="20"/>
        </w:rPr>
        <w:t>Fiança</w:t>
      </w:r>
      <w:r w:rsidR="00426B3B" w:rsidRPr="00D7010D">
        <w:rPr>
          <w:rFonts w:ascii="Trebuchet MS" w:hAnsi="Trebuchet MS" w:cs="Tahoma"/>
          <w:b/>
          <w:bCs/>
          <w:color w:val="000000"/>
          <w:sz w:val="20"/>
        </w:rPr>
        <w:t>.</w:t>
      </w:r>
      <w:r w:rsidR="00DC65F3" w:rsidRPr="00D7010D">
        <w:rPr>
          <w:rFonts w:ascii="Trebuchet MS" w:hAnsi="Trebuchet MS" w:cs="Tahoma"/>
          <w:sz w:val="20"/>
        </w:rPr>
        <w:t xml:space="preserve"> </w:t>
      </w:r>
      <w:r w:rsidRPr="00D7010D">
        <w:rPr>
          <w:rFonts w:ascii="Trebuchet MS" w:hAnsi="Trebuchet MS" w:cs="Tahoma"/>
          <w:sz w:val="20"/>
        </w:rPr>
        <w:t xml:space="preserve">Em garantia do fiel, integral e pontual pagamento e cumprimento das obrigações pecuniárias, principais e acessórias, presentes e futuras, decorrentes das Debêntures e desta Escritura </w:t>
      </w:r>
      <w:r w:rsidRPr="00D7010D">
        <w:rPr>
          <w:rFonts w:ascii="Trebuchet MS" w:hAnsi="Trebuchet MS" w:cs="Tahoma"/>
          <w:bCs/>
          <w:color w:val="000000"/>
          <w:sz w:val="20"/>
        </w:rPr>
        <w:t>de</w:t>
      </w:r>
      <w:r w:rsidRPr="00D7010D">
        <w:rPr>
          <w:rFonts w:ascii="Trebuchet MS" w:hAnsi="Trebuchet MS" w:cs="Tahoma"/>
          <w:sz w:val="20"/>
        </w:rPr>
        <w:t xml:space="preserve"> Emissão, incluindo a Obrigações Garantidas (conforme definido abaixo), </w:t>
      </w:r>
      <w:r w:rsidRPr="00D7010D">
        <w:rPr>
          <w:rFonts w:ascii="Trebuchet MS" w:hAnsi="Trebuchet MS" w:cs="Tahoma"/>
          <w:bCs/>
          <w:sz w:val="20"/>
        </w:rPr>
        <w:t xml:space="preserve">a Fiadora, de forma irrevogável e irretratável, presta </w:t>
      </w:r>
      <w:r w:rsidR="00F11B60">
        <w:rPr>
          <w:rFonts w:ascii="Trebuchet MS" w:hAnsi="Trebuchet MS" w:cs="Tahoma"/>
          <w:bCs/>
          <w:sz w:val="20"/>
        </w:rPr>
        <w:t>f</w:t>
      </w:r>
      <w:r w:rsidRPr="00D7010D">
        <w:rPr>
          <w:rFonts w:ascii="Trebuchet MS" w:hAnsi="Trebuchet MS" w:cs="Tahoma"/>
          <w:bCs/>
          <w:sz w:val="20"/>
        </w:rPr>
        <w:t xml:space="preserve">iança em favor da Debenturista, e, consequentemente, dos titulares de CRI e do Patrimônio Separado dos CRI, obrigando-se como Fiadora e principal pagadora, coobrigada e solidariamente responsável com a Emissora, pelo pagamento de quaisquer valores devidos nos termos desta </w:t>
      </w:r>
      <w:r w:rsidRPr="00D7010D">
        <w:rPr>
          <w:rFonts w:ascii="Trebuchet MS" w:hAnsi="Trebuchet MS" w:cs="Tahoma"/>
          <w:sz w:val="20"/>
        </w:rPr>
        <w:t xml:space="preserve">Escritura </w:t>
      </w:r>
      <w:r w:rsidRPr="00D7010D">
        <w:rPr>
          <w:rFonts w:ascii="Trebuchet MS" w:hAnsi="Trebuchet MS" w:cs="Tahoma"/>
          <w:bCs/>
          <w:sz w:val="20"/>
        </w:rPr>
        <w:t>de Emissão (“</w:t>
      </w:r>
      <w:r w:rsidRPr="00D7010D">
        <w:rPr>
          <w:rFonts w:ascii="Trebuchet MS" w:hAnsi="Trebuchet MS" w:cs="Tahoma"/>
          <w:bCs/>
          <w:sz w:val="20"/>
          <w:u w:val="single"/>
        </w:rPr>
        <w:t>Fiança</w:t>
      </w:r>
      <w:r w:rsidRPr="00D7010D">
        <w:rPr>
          <w:rFonts w:ascii="Trebuchet MS" w:hAnsi="Trebuchet MS" w:cs="Tahoma"/>
          <w:bCs/>
          <w:sz w:val="20"/>
        </w:rPr>
        <w:t>”).</w:t>
      </w:r>
    </w:p>
    <w:bookmarkEnd w:id="146"/>
    <w:p w14:paraId="74053F56" w14:textId="77777777" w:rsidR="000B58B7" w:rsidRPr="00D7010D" w:rsidRDefault="000B58B7">
      <w:pPr>
        <w:pStyle w:val="ListParagraph"/>
        <w:tabs>
          <w:tab w:val="num" w:pos="2270"/>
        </w:tabs>
        <w:spacing w:after="0" w:line="360" w:lineRule="auto"/>
        <w:ind w:left="0"/>
        <w:contextualSpacing w:val="0"/>
        <w:rPr>
          <w:rFonts w:ascii="Trebuchet MS" w:hAnsi="Trebuchet MS" w:cs="Tahoma"/>
          <w:bCs/>
          <w:sz w:val="20"/>
        </w:rPr>
      </w:pPr>
    </w:p>
    <w:p w14:paraId="15654A59" w14:textId="0F786889" w:rsidR="009E1A55" w:rsidRPr="00D7010D" w:rsidRDefault="009E1A55"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A Fiadora declara-se e obriga-se, neste ato, em caráter irrevogável e irretratável, fiadora, responsável solidariamente à Emissora como principal pagadora das Obrigações Garantidas (conforme definidas abaixo) e em conformidade com os artigos 275 e seguintes, bem como os artigos 818 e seguintes do Código Civil (conforme definido abaixo).</w:t>
      </w:r>
    </w:p>
    <w:p w14:paraId="2104E6DB" w14:textId="77777777" w:rsidR="009E1A55" w:rsidRPr="00D7010D" w:rsidRDefault="009E1A55">
      <w:pPr>
        <w:pStyle w:val="ListParagraph"/>
        <w:spacing w:after="0" w:line="360" w:lineRule="auto"/>
        <w:ind w:left="1134"/>
        <w:contextualSpacing w:val="0"/>
        <w:rPr>
          <w:rFonts w:ascii="Trebuchet MS" w:hAnsi="Trebuchet MS" w:cs="Tahoma"/>
          <w:bCs/>
          <w:sz w:val="20"/>
        </w:rPr>
      </w:pPr>
    </w:p>
    <w:p w14:paraId="6E48A595" w14:textId="74D6D523" w:rsidR="000B58B7" w:rsidRPr="00D7010D" w:rsidRDefault="00402CF9"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O valor d</w:t>
      </w:r>
      <w:r w:rsidR="008E154E" w:rsidRPr="00D7010D">
        <w:rPr>
          <w:rFonts w:ascii="Trebuchet MS" w:hAnsi="Trebuchet MS" w:cs="Tahoma"/>
          <w:bCs/>
          <w:sz w:val="20"/>
        </w:rPr>
        <w:t>a</w:t>
      </w:r>
      <w:r w:rsidR="00355BFB" w:rsidRPr="00D7010D">
        <w:rPr>
          <w:rFonts w:ascii="Trebuchet MS" w:hAnsi="Trebuchet MS" w:cs="Tahoma"/>
          <w:bCs/>
          <w:sz w:val="20"/>
        </w:rPr>
        <w:t xml:space="preserve"> </w:t>
      </w:r>
      <w:r w:rsidR="008E154E" w:rsidRPr="00D7010D">
        <w:rPr>
          <w:rFonts w:ascii="Trebuchet MS" w:hAnsi="Trebuchet MS" w:cs="Tahoma"/>
          <w:bCs/>
          <w:sz w:val="20"/>
        </w:rPr>
        <w:t>Fiança</w:t>
      </w:r>
      <w:r w:rsidR="00355BFB" w:rsidRPr="00D7010D">
        <w:rPr>
          <w:rFonts w:ascii="Trebuchet MS" w:hAnsi="Trebuchet MS" w:cs="Tahoma"/>
          <w:bCs/>
          <w:sz w:val="20"/>
        </w:rPr>
        <w:t xml:space="preserve"> </w:t>
      </w:r>
      <w:r w:rsidRPr="00D7010D">
        <w:rPr>
          <w:rFonts w:ascii="Trebuchet MS" w:hAnsi="Trebuchet MS" w:cs="Tahoma"/>
          <w:bCs/>
          <w:sz w:val="20"/>
        </w:rPr>
        <w:t xml:space="preserve">é limitado ao valor total das obrigações inerentes à Emissão, o qual inclui </w:t>
      </w:r>
      <w:r w:rsidR="005D3A13" w:rsidRPr="00D7010D">
        <w:rPr>
          <w:rFonts w:ascii="Trebuchet MS" w:hAnsi="Trebuchet MS" w:cs="Tahoma"/>
          <w:b/>
          <w:sz w:val="20"/>
        </w:rPr>
        <w:t>(i)</w:t>
      </w:r>
      <w:r w:rsidR="005D3A13" w:rsidRPr="00D7010D">
        <w:rPr>
          <w:rFonts w:ascii="Trebuchet MS" w:hAnsi="Trebuchet MS" w:cs="Tahoma"/>
          <w:bCs/>
          <w:sz w:val="20"/>
        </w:rPr>
        <w:t xml:space="preserve"> o Valor Nominal Unitário ou saldo do Valor Nominal Unitário das </w:t>
      </w:r>
      <w:r w:rsidR="00DD603B" w:rsidRPr="00D7010D">
        <w:rPr>
          <w:rFonts w:ascii="Trebuchet MS" w:hAnsi="Trebuchet MS" w:cs="Tahoma"/>
          <w:bCs/>
          <w:sz w:val="20"/>
        </w:rPr>
        <w:t>Debêntures</w:t>
      </w:r>
      <w:r w:rsidR="004D40C4" w:rsidRPr="00D7010D">
        <w:rPr>
          <w:rFonts w:ascii="Trebuchet MS" w:hAnsi="Trebuchet MS" w:cs="Tahoma"/>
          <w:bCs/>
          <w:sz w:val="20"/>
        </w:rPr>
        <w:t xml:space="preserve"> da Primeira Série</w:t>
      </w:r>
      <w:r w:rsidR="008A41C3">
        <w:rPr>
          <w:rFonts w:ascii="Trebuchet MS" w:hAnsi="Trebuchet MS" w:cs="Tahoma"/>
          <w:bCs/>
          <w:sz w:val="20"/>
        </w:rPr>
        <w:t xml:space="preserve"> e das Debêntures da Segunda Série</w:t>
      </w:r>
      <w:r w:rsidR="005D3A13" w:rsidRPr="00D7010D">
        <w:rPr>
          <w:rFonts w:ascii="Trebuchet MS" w:hAnsi="Trebuchet MS" w:cs="Tahoma"/>
          <w:bCs/>
          <w:sz w:val="20"/>
        </w:rPr>
        <w:t xml:space="preserve">, conforme o caso, o Valor Nominal Unitário Atualizado das </w:t>
      </w:r>
      <w:r w:rsidR="00DD603B" w:rsidRPr="00D7010D">
        <w:rPr>
          <w:rFonts w:ascii="Trebuchet MS" w:hAnsi="Trebuchet MS" w:cs="Tahoma"/>
          <w:bCs/>
          <w:sz w:val="20"/>
        </w:rPr>
        <w:t>Debêntures</w:t>
      </w:r>
      <w:r w:rsidR="005D3A13" w:rsidRPr="00D7010D">
        <w:rPr>
          <w:rFonts w:ascii="Trebuchet MS" w:hAnsi="Trebuchet MS" w:cs="Tahoma"/>
          <w:bCs/>
          <w:sz w:val="20"/>
        </w:rPr>
        <w:t xml:space="preserve"> da Terceira Série</w:t>
      </w:r>
      <w:r w:rsidR="000A12D7" w:rsidRPr="00D7010D">
        <w:rPr>
          <w:rFonts w:ascii="Trebuchet MS" w:hAnsi="Trebuchet MS" w:cs="Tahoma"/>
          <w:bCs/>
          <w:sz w:val="20"/>
        </w:rPr>
        <w:t xml:space="preserve"> ou saldo do Valor Nominal Unitário Atualizado das </w:t>
      </w:r>
      <w:r w:rsidR="00DD603B" w:rsidRPr="00D7010D">
        <w:rPr>
          <w:rFonts w:ascii="Trebuchet MS" w:hAnsi="Trebuchet MS" w:cs="Tahoma"/>
          <w:bCs/>
          <w:sz w:val="20"/>
        </w:rPr>
        <w:t>Debêntures</w:t>
      </w:r>
      <w:r w:rsidR="000A12D7" w:rsidRPr="00D7010D">
        <w:rPr>
          <w:rFonts w:ascii="Trebuchet MS" w:hAnsi="Trebuchet MS" w:cs="Tahoma"/>
          <w:bCs/>
          <w:sz w:val="20"/>
        </w:rPr>
        <w:t xml:space="preserve"> da Terceira Série</w:t>
      </w:r>
      <w:r w:rsidR="005D3A13" w:rsidRPr="00D7010D">
        <w:rPr>
          <w:rFonts w:ascii="Trebuchet MS" w:hAnsi="Trebuchet MS" w:cs="Tahoma"/>
          <w:bCs/>
          <w:sz w:val="20"/>
        </w:rPr>
        <w:t>, conforme aplicável, acrescido da</w:t>
      </w:r>
      <w:r w:rsidR="00712851" w:rsidRPr="00D7010D">
        <w:rPr>
          <w:rFonts w:ascii="Trebuchet MS" w:hAnsi="Trebuchet MS" w:cs="Tahoma"/>
          <w:bCs/>
          <w:sz w:val="20"/>
        </w:rPr>
        <w:t xml:space="preserve"> respectiva</w:t>
      </w:r>
      <w:r w:rsidR="005D3A13" w:rsidRPr="00D7010D">
        <w:rPr>
          <w:rFonts w:ascii="Trebuchet MS" w:hAnsi="Trebuchet MS" w:cs="Tahoma"/>
          <w:bCs/>
          <w:sz w:val="20"/>
        </w:rPr>
        <w:t xml:space="preserve"> Remuneração e dos Encargos Moratórios, se houver, calculados nos termos dest</w:t>
      </w:r>
      <w:r w:rsidR="008E154E" w:rsidRPr="00D7010D">
        <w:rPr>
          <w:rFonts w:ascii="Trebuchet MS" w:hAnsi="Trebuchet MS" w:cs="Tahoma"/>
          <w:bCs/>
          <w:sz w:val="20"/>
        </w:rPr>
        <w:t>a</w:t>
      </w:r>
      <w:r w:rsidR="005D3A13" w:rsidRPr="00D7010D">
        <w:rPr>
          <w:rFonts w:ascii="Trebuchet MS" w:hAnsi="Trebuchet MS" w:cs="Tahoma"/>
          <w:bCs/>
          <w:sz w:val="20"/>
        </w:rPr>
        <w:t xml:space="preserve"> </w:t>
      </w:r>
      <w:r w:rsidR="008E154E" w:rsidRPr="00D7010D">
        <w:rPr>
          <w:rFonts w:ascii="Trebuchet MS" w:hAnsi="Trebuchet MS" w:cs="Tahoma"/>
          <w:sz w:val="20"/>
        </w:rPr>
        <w:t>Escritura</w:t>
      </w:r>
      <w:r w:rsidR="008E154E" w:rsidRPr="00D7010D" w:rsidDel="008E154E">
        <w:rPr>
          <w:rFonts w:ascii="Trebuchet MS" w:hAnsi="Trebuchet MS" w:cs="Tahoma"/>
          <w:bCs/>
          <w:sz w:val="20"/>
        </w:rPr>
        <w:t xml:space="preserve"> </w:t>
      </w:r>
      <w:r w:rsidR="005D3A13" w:rsidRPr="00D7010D">
        <w:rPr>
          <w:rFonts w:ascii="Trebuchet MS" w:hAnsi="Trebuchet MS" w:cs="Tahoma"/>
          <w:bCs/>
          <w:sz w:val="20"/>
        </w:rPr>
        <w:t xml:space="preserve">de Emissão; </w:t>
      </w:r>
      <w:r w:rsidR="005D3A13" w:rsidRPr="00D7010D">
        <w:rPr>
          <w:rFonts w:ascii="Trebuchet MS" w:hAnsi="Trebuchet MS" w:cs="Tahoma"/>
          <w:b/>
          <w:sz w:val="20"/>
        </w:rPr>
        <w:t>(</w:t>
      </w:r>
      <w:proofErr w:type="spellStart"/>
      <w:r w:rsidR="005D3A13" w:rsidRPr="00D7010D">
        <w:rPr>
          <w:rFonts w:ascii="Trebuchet MS" w:hAnsi="Trebuchet MS" w:cs="Tahoma"/>
          <w:b/>
          <w:sz w:val="20"/>
        </w:rPr>
        <w:t>ii</w:t>
      </w:r>
      <w:proofErr w:type="spellEnd"/>
      <w:r w:rsidR="005D3A13" w:rsidRPr="00D7010D">
        <w:rPr>
          <w:rFonts w:ascii="Trebuchet MS" w:hAnsi="Trebuchet MS" w:cs="Tahoma"/>
          <w:b/>
          <w:sz w:val="20"/>
        </w:rPr>
        <w:t>)</w:t>
      </w:r>
      <w:r w:rsidR="005D3A13" w:rsidRPr="00D7010D">
        <w:rPr>
          <w:rFonts w:ascii="Trebuchet MS" w:hAnsi="Trebuchet MS" w:cs="Tahoma"/>
          <w:bCs/>
          <w:sz w:val="20"/>
        </w:rPr>
        <w:t xml:space="preserve"> </w:t>
      </w:r>
      <w:r w:rsidR="00846D9D" w:rsidRPr="00D7010D">
        <w:rPr>
          <w:rFonts w:ascii="Trebuchet MS" w:hAnsi="Trebuchet MS"/>
          <w:sz w:val="20"/>
        </w:rPr>
        <w:t>bem como todos os acessórios ao principal, indenizações, custos e/ou despesas</w:t>
      </w:r>
      <w:r w:rsidR="00F11B60">
        <w:rPr>
          <w:rFonts w:ascii="Trebuchet MS" w:hAnsi="Trebuchet MS"/>
          <w:sz w:val="20"/>
        </w:rPr>
        <w:t xml:space="preserve">, que compreendem as despesas do </w:t>
      </w:r>
      <w:r w:rsidR="00F11B60">
        <w:rPr>
          <w:rFonts w:ascii="Trebuchet MS" w:hAnsi="Trebuchet MS"/>
          <w:sz w:val="20"/>
        </w:rPr>
        <w:lastRenderedPageBreak/>
        <w:t>Fundo de Despesas do Patrimônio Separado dos CRI que sejam de responsabilidade da Emissora, conforme previsto nesta Escritura de Emissão e as demais despesas</w:t>
      </w:r>
      <w:r w:rsidR="00846D9D" w:rsidRPr="00D7010D">
        <w:rPr>
          <w:rFonts w:ascii="Trebuchet MS" w:hAnsi="Trebuchet MS"/>
          <w:sz w:val="20"/>
        </w:rPr>
        <w:t xml:space="preserve"> comprovadamente incorridas pelo Agente Fiduciário e/ou pela </w:t>
      </w:r>
      <w:r w:rsidR="00E4662A" w:rsidRPr="00D7010D">
        <w:rPr>
          <w:rFonts w:ascii="Trebuchet MS" w:hAnsi="Trebuchet MS"/>
          <w:sz w:val="20"/>
        </w:rPr>
        <w:t>Debenturista</w:t>
      </w:r>
      <w:r w:rsidR="00846D9D" w:rsidRPr="00D7010D">
        <w:rPr>
          <w:rFonts w:ascii="Trebuchet MS" w:hAnsi="Trebuchet MS"/>
          <w:sz w:val="20"/>
        </w:rPr>
        <w:t xml:space="preserve">, em decorrência de processos, procedimentos e/ou outras medidas judiciais ou extrajudiciais necessários à salvaguarda de seus direitos e prerrogativas decorrentes das </w:t>
      </w:r>
      <w:r w:rsidR="00DD603B" w:rsidRPr="00D7010D">
        <w:rPr>
          <w:rFonts w:ascii="Trebuchet MS" w:hAnsi="Trebuchet MS"/>
          <w:sz w:val="20"/>
        </w:rPr>
        <w:t>Debêntures</w:t>
      </w:r>
      <w:r w:rsidR="00846D9D" w:rsidRPr="00D7010D">
        <w:rPr>
          <w:rFonts w:ascii="Trebuchet MS" w:hAnsi="Trebuchet MS"/>
          <w:sz w:val="20"/>
        </w:rPr>
        <w:t xml:space="preserve"> e dest</w:t>
      </w:r>
      <w:r w:rsidR="008E154E" w:rsidRPr="00D7010D">
        <w:rPr>
          <w:rFonts w:ascii="Trebuchet MS" w:hAnsi="Trebuchet MS"/>
          <w:sz w:val="20"/>
        </w:rPr>
        <w:t>a</w:t>
      </w:r>
      <w:r w:rsidR="00846D9D" w:rsidRPr="00D7010D">
        <w:rPr>
          <w:rFonts w:ascii="Trebuchet MS" w:hAnsi="Trebuchet MS"/>
          <w:sz w:val="20"/>
        </w:rPr>
        <w:t xml:space="preserve"> </w:t>
      </w:r>
      <w:r w:rsidR="008E154E" w:rsidRPr="00D7010D">
        <w:rPr>
          <w:rFonts w:ascii="Trebuchet MS" w:hAnsi="Trebuchet MS" w:cs="Tahoma"/>
          <w:sz w:val="20"/>
        </w:rPr>
        <w:t>Escritura</w:t>
      </w:r>
      <w:r w:rsidR="008E154E" w:rsidRPr="00D7010D" w:rsidDel="008E154E">
        <w:rPr>
          <w:rFonts w:ascii="Trebuchet MS" w:hAnsi="Trebuchet MS"/>
          <w:sz w:val="20"/>
        </w:rPr>
        <w:t xml:space="preserve"> </w:t>
      </w:r>
      <w:r w:rsidR="00846D9D" w:rsidRPr="00D7010D">
        <w:rPr>
          <w:rFonts w:ascii="Trebuchet MS" w:hAnsi="Trebuchet MS"/>
          <w:sz w:val="20"/>
        </w:rPr>
        <w:t>de Emissão</w:t>
      </w:r>
      <w:r w:rsidR="0085163D" w:rsidRPr="00D7010D">
        <w:rPr>
          <w:rFonts w:ascii="Trebuchet MS" w:hAnsi="Trebuchet MS"/>
          <w:sz w:val="20"/>
        </w:rPr>
        <w:t>, nos termos do artigo 822 do Código Civil</w:t>
      </w:r>
      <w:r w:rsidR="00846D9D" w:rsidRPr="00D7010D">
        <w:rPr>
          <w:rFonts w:ascii="Trebuchet MS" w:hAnsi="Trebuchet MS"/>
          <w:sz w:val="20"/>
        </w:rPr>
        <w:t>, nas datas previstas nest</w:t>
      </w:r>
      <w:r w:rsidR="008E154E" w:rsidRPr="00D7010D">
        <w:rPr>
          <w:rFonts w:ascii="Trebuchet MS" w:hAnsi="Trebuchet MS"/>
          <w:sz w:val="20"/>
        </w:rPr>
        <w:t>a</w:t>
      </w:r>
      <w:r w:rsidR="00846D9D" w:rsidRPr="00D7010D">
        <w:rPr>
          <w:rFonts w:ascii="Trebuchet MS" w:hAnsi="Trebuchet MS"/>
          <w:sz w:val="20"/>
        </w:rPr>
        <w:t xml:space="preserve"> </w:t>
      </w:r>
      <w:r w:rsidR="008E154E" w:rsidRPr="00D7010D">
        <w:rPr>
          <w:rFonts w:ascii="Trebuchet MS" w:hAnsi="Trebuchet MS" w:cs="Tahoma"/>
          <w:sz w:val="20"/>
        </w:rPr>
        <w:t>Escritura</w:t>
      </w:r>
      <w:r w:rsidR="008E154E" w:rsidRPr="00D7010D" w:rsidDel="008E154E">
        <w:rPr>
          <w:rFonts w:ascii="Trebuchet MS" w:hAnsi="Trebuchet MS"/>
          <w:sz w:val="20"/>
        </w:rPr>
        <w:t xml:space="preserve"> </w:t>
      </w:r>
      <w:r w:rsidR="00846D9D" w:rsidRPr="00D7010D">
        <w:rPr>
          <w:rFonts w:ascii="Trebuchet MS" w:hAnsi="Trebuchet MS"/>
          <w:sz w:val="20"/>
        </w:rPr>
        <w:t>de Emissão, independentemente de notificação, judicial ou extrajudicial, ou qualquer outra medida, nos termos dest</w:t>
      </w:r>
      <w:r w:rsidR="008E154E" w:rsidRPr="00D7010D">
        <w:rPr>
          <w:rFonts w:ascii="Trebuchet MS" w:hAnsi="Trebuchet MS"/>
          <w:sz w:val="20"/>
        </w:rPr>
        <w:t>a</w:t>
      </w:r>
      <w:r w:rsidR="00846D9D" w:rsidRPr="00D7010D">
        <w:rPr>
          <w:rFonts w:ascii="Trebuchet MS" w:hAnsi="Trebuchet MS"/>
          <w:sz w:val="20"/>
        </w:rPr>
        <w:t xml:space="preserve"> </w:t>
      </w:r>
      <w:r w:rsidR="008E154E" w:rsidRPr="00D7010D">
        <w:rPr>
          <w:rFonts w:ascii="Trebuchet MS" w:hAnsi="Trebuchet MS" w:cs="Tahoma"/>
          <w:sz w:val="20"/>
        </w:rPr>
        <w:t>Escritura</w:t>
      </w:r>
      <w:r w:rsidR="008E154E" w:rsidRPr="00D7010D" w:rsidDel="008E154E">
        <w:rPr>
          <w:rFonts w:ascii="Trebuchet MS" w:hAnsi="Trebuchet MS"/>
          <w:sz w:val="20"/>
        </w:rPr>
        <w:t xml:space="preserve"> </w:t>
      </w:r>
      <w:r w:rsidR="00846D9D" w:rsidRPr="00D7010D">
        <w:rPr>
          <w:rFonts w:ascii="Trebuchet MS" w:hAnsi="Trebuchet MS"/>
          <w:sz w:val="20"/>
        </w:rPr>
        <w:t xml:space="preserve">de Emissão </w:t>
      </w:r>
      <w:r w:rsidR="005D3A13" w:rsidRPr="00D7010D">
        <w:rPr>
          <w:rFonts w:ascii="Trebuchet MS" w:hAnsi="Trebuchet MS" w:cs="Tahoma"/>
          <w:bCs/>
          <w:sz w:val="20"/>
        </w:rPr>
        <w:t>(“</w:t>
      </w:r>
      <w:r w:rsidR="00E34AD9" w:rsidRPr="00D7010D">
        <w:rPr>
          <w:rFonts w:ascii="Trebuchet MS" w:hAnsi="Trebuchet MS" w:cs="Tahoma"/>
          <w:sz w:val="20"/>
          <w:u w:val="single"/>
        </w:rPr>
        <w:t>Obrigações Garantidas</w:t>
      </w:r>
      <w:r w:rsidR="005D3A13" w:rsidRPr="00D7010D">
        <w:rPr>
          <w:rFonts w:ascii="Trebuchet MS" w:hAnsi="Trebuchet MS" w:cs="Tahoma"/>
          <w:bCs/>
          <w:sz w:val="20"/>
        </w:rPr>
        <w:t>”)</w:t>
      </w:r>
      <w:r w:rsidRPr="00D7010D">
        <w:rPr>
          <w:rFonts w:ascii="Trebuchet MS" w:hAnsi="Trebuchet MS" w:cs="Tahoma"/>
          <w:bCs/>
          <w:sz w:val="20"/>
        </w:rPr>
        <w:t xml:space="preserve">. Todo e qualquer pagamento realizado pela </w:t>
      </w:r>
      <w:r w:rsidR="00916D73" w:rsidRPr="00D7010D">
        <w:rPr>
          <w:rFonts w:ascii="Trebuchet MS" w:hAnsi="Trebuchet MS" w:cs="Tahoma"/>
          <w:bCs/>
          <w:sz w:val="20"/>
        </w:rPr>
        <w:t>Fiadora</w:t>
      </w:r>
      <w:r w:rsidRPr="00D7010D">
        <w:rPr>
          <w:rFonts w:ascii="Trebuchet MS" w:hAnsi="Trebuchet MS" w:cs="Tahoma"/>
          <w:bCs/>
          <w:sz w:val="20"/>
        </w:rPr>
        <w:t xml:space="preserve"> em relação a </w:t>
      </w:r>
      <w:r w:rsidR="008E154E" w:rsidRPr="00D7010D">
        <w:rPr>
          <w:rFonts w:ascii="Trebuchet MS" w:hAnsi="Trebuchet MS" w:cs="Tahoma"/>
          <w:bCs/>
          <w:sz w:val="20"/>
        </w:rPr>
        <w:t>Fiança</w:t>
      </w:r>
      <w:r w:rsidRPr="00D7010D">
        <w:rPr>
          <w:rFonts w:ascii="Trebuchet MS" w:hAnsi="Trebuchet MS" w:cs="Tahoma"/>
          <w:bCs/>
          <w:sz w:val="20"/>
        </w:rPr>
        <w:t xml:space="preserve"> ora prestado será efetuado livre e sem a dedução de quaisquer tributos, impostos, taxas, contribuições de qualquer natureza, encargos ou retenções, presentes ou futuros, bem como sem dedução de quaisquer juros, multas ou demais exigibilidades fiscais, exceto nas hipóteses de retenção direta na fonte conforme a legislação aplicável.</w:t>
      </w:r>
    </w:p>
    <w:p w14:paraId="10B7AE16" w14:textId="77777777" w:rsidR="00402CF9" w:rsidRPr="00D7010D" w:rsidRDefault="00402CF9">
      <w:pPr>
        <w:pStyle w:val="ListParagraph"/>
        <w:spacing w:after="0" w:line="360" w:lineRule="auto"/>
        <w:ind w:left="1134"/>
        <w:contextualSpacing w:val="0"/>
        <w:rPr>
          <w:rFonts w:ascii="Trebuchet MS" w:hAnsi="Trebuchet MS" w:cs="Tahoma"/>
          <w:bCs/>
          <w:sz w:val="20"/>
        </w:rPr>
      </w:pPr>
    </w:p>
    <w:p w14:paraId="51E31C0B" w14:textId="0E47EC46" w:rsidR="00402CF9" w:rsidRDefault="00402CF9"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As Obrigações Garantidas serão pagas pela </w:t>
      </w:r>
      <w:r w:rsidR="00916D73" w:rsidRPr="00D7010D">
        <w:rPr>
          <w:rFonts w:ascii="Trebuchet MS" w:hAnsi="Trebuchet MS" w:cs="Tahoma"/>
          <w:bCs/>
          <w:sz w:val="20"/>
        </w:rPr>
        <w:t>Fiadora</w:t>
      </w:r>
      <w:r w:rsidRPr="00D7010D">
        <w:rPr>
          <w:rFonts w:ascii="Trebuchet MS" w:hAnsi="Trebuchet MS" w:cs="Tahoma"/>
          <w:bCs/>
          <w:sz w:val="20"/>
        </w:rPr>
        <w:t xml:space="preserve">, independentemente de qualquer pretensão, ação, disputa ou reclamação que a </w:t>
      </w:r>
      <w:r w:rsidR="00E236D7" w:rsidRPr="00D7010D">
        <w:rPr>
          <w:rFonts w:ascii="Trebuchet MS" w:hAnsi="Trebuchet MS" w:cs="Tahoma"/>
          <w:bCs/>
          <w:sz w:val="20"/>
        </w:rPr>
        <w:t>Emissora</w:t>
      </w:r>
      <w:r w:rsidRPr="00D7010D">
        <w:rPr>
          <w:rFonts w:ascii="Trebuchet MS" w:hAnsi="Trebuchet MS" w:cs="Tahoma"/>
          <w:bCs/>
          <w:sz w:val="20"/>
        </w:rPr>
        <w:t xml:space="preserve"> venha a ter ou exercer em relação às suas obrigações, no prazo de até 1 (um) Dia Útil após recebimento de notificação por escrito da </w:t>
      </w:r>
      <w:proofErr w:type="spellStart"/>
      <w:r w:rsidRPr="00D7010D">
        <w:rPr>
          <w:rFonts w:ascii="Trebuchet MS" w:hAnsi="Trebuchet MS" w:cs="Tahoma"/>
          <w:bCs/>
          <w:sz w:val="20"/>
        </w:rPr>
        <w:t>Securitizadora</w:t>
      </w:r>
      <w:proofErr w:type="spellEnd"/>
      <w:r w:rsidRPr="00D7010D">
        <w:rPr>
          <w:rFonts w:ascii="Trebuchet MS" w:hAnsi="Trebuchet MS" w:cs="Tahoma"/>
          <w:bCs/>
          <w:sz w:val="20"/>
        </w:rPr>
        <w:t xml:space="preserve"> à </w:t>
      </w:r>
      <w:r w:rsidR="00916D73" w:rsidRPr="00D7010D">
        <w:rPr>
          <w:rFonts w:ascii="Trebuchet MS" w:hAnsi="Trebuchet MS" w:cs="Tahoma"/>
          <w:bCs/>
          <w:sz w:val="20"/>
        </w:rPr>
        <w:t>Fiadora</w:t>
      </w:r>
      <w:r w:rsidRPr="00D7010D">
        <w:rPr>
          <w:rFonts w:ascii="Trebuchet MS" w:hAnsi="Trebuchet MS" w:cs="Tahoma"/>
          <w:bCs/>
          <w:sz w:val="20"/>
        </w:rPr>
        <w:t xml:space="preserve">. </w:t>
      </w:r>
    </w:p>
    <w:p w14:paraId="0FBAA639" w14:textId="77777777" w:rsidR="00F11B60" w:rsidRPr="00E61B05" w:rsidRDefault="00F11B60" w:rsidP="00E61B05">
      <w:pPr>
        <w:pStyle w:val="ListParagraph"/>
        <w:rPr>
          <w:rFonts w:ascii="Trebuchet MS" w:hAnsi="Trebuchet MS" w:cs="Tahoma"/>
          <w:bCs/>
          <w:sz w:val="20"/>
        </w:rPr>
      </w:pPr>
    </w:p>
    <w:p w14:paraId="4F8C6B1D" w14:textId="783FF6CB" w:rsidR="00F11B60" w:rsidRDefault="00F11B60" w:rsidP="00F11B60">
      <w:pPr>
        <w:pStyle w:val="ListParagraph"/>
        <w:numPr>
          <w:ilvl w:val="3"/>
          <w:numId w:val="3"/>
        </w:numPr>
        <w:tabs>
          <w:tab w:val="clear" w:pos="3969"/>
        </w:tabs>
        <w:spacing w:after="0" w:line="360" w:lineRule="auto"/>
        <w:ind w:left="1134" w:firstLine="0"/>
        <w:contextualSpacing w:val="0"/>
        <w:rPr>
          <w:rFonts w:ascii="Trebuchet MS" w:hAnsi="Trebuchet MS" w:cs="Tahoma"/>
          <w:bCs/>
          <w:sz w:val="20"/>
        </w:rPr>
      </w:pPr>
      <w:r>
        <w:rPr>
          <w:rFonts w:ascii="Trebuchet MS" w:hAnsi="Trebuchet MS" w:cs="Tahoma"/>
          <w:bCs/>
          <w:sz w:val="20"/>
        </w:rPr>
        <w:t xml:space="preserve">Para fins da Cláusula 4.26.3 acima, caso a Emissora não realize o pagamento de qualquer </w:t>
      </w:r>
      <w:r w:rsidR="00B9292D">
        <w:rPr>
          <w:rFonts w:ascii="Trebuchet MS" w:hAnsi="Trebuchet MS" w:cs="Tahoma"/>
          <w:bCs/>
          <w:sz w:val="20"/>
        </w:rPr>
        <w:t>valor</w:t>
      </w:r>
      <w:r>
        <w:rPr>
          <w:rFonts w:ascii="Trebuchet MS" w:hAnsi="Trebuchet MS" w:cs="Tahoma"/>
          <w:bCs/>
          <w:sz w:val="20"/>
        </w:rPr>
        <w:t xml:space="preserve"> devido em relação às Debêntures, até as 12:00 horas (inclusive</w:t>
      </w:r>
      <w:r w:rsidR="00B9292D">
        <w:rPr>
          <w:rFonts w:ascii="Trebuchet MS" w:hAnsi="Trebuchet MS" w:cs="Tahoma"/>
          <w:bCs/>
          <w:sz w:val="20"/>
        </w:rPr>
        <w:t>)</w:t>
      </w:r>
      <w:r>
        <w:rPr>
          <w:rFonts w:ascii="Trebuchet MS" w:hAnsi="Trebuchet MS" w:cs="Tahoma"/>
          <w:bCs/>
          <w:sz w:val="20"/>
        </w:rPr>
        <w:t xml:space="preserve">, da data de pagamento definida na presente Escritura de Emissão, a </w:t>
      </w:r>
      <w:proofErr w:type="spellStart"/>
      <w:r>
        <w:rPr>
          <w:rFonts w:ascii="Trebuchet MS" w:hAnsi="Trebuchet MS" w:cs="Tahoma"/>
          <w:bCs/>
          <w:sz w:val="20"/>
        </w:rPr>
        <w:t>Securitizadora</w:t>
      </w:r>
      <w:proofErr w:type="spellEnd"/>
      <w:r>
        <w:rPr>
          <w:rFonts w:ascii="Trebuchet MS" w:hAnsi="Trebuchet MS" w:cs="Tahoma"/>
          <w:bCs/>
          <w:sz w:val="20"/>
        </w:rPr>
        <w:t xml:space="preserve"> deverá notificar a Emissora e a Fiadora na mesma data.</w:t>
      </w:r>
    </w:p>
    <w:p w14:paraId="58F62707" w14:textId="77777777" w:rsidR="00F11B60" w:rsidRPr="00156D29" w:rsidRDefault="00F11B60" w:rsidP="00F11B60">
      <w:pPr>
        <w:pStyle w:val="ListParagraph"/>
        <w:rPr>
          <w:rFonts w:ascii="Trebuchet MS" w:hAnsi="Trebuchet MS" w:cs="Tahoma"/>
          <w:bCs/>
          <w:sz w:val="20"/>
        </w:rPr>
      </w:pPr>
    </w:p>
    <w:p w14:paraId="298328AA" w14:textId="466988AE" w:rsidR="008E154E" w:rsidRPr="00D7010D" w:rsidRDefault="009E1A55"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A Fiadora expressamente renuncia aos benefícios de ordem, direitos e faculdades de exoneração de qualquer natureza, notadamente os previstos nos artigos 333, parágrafo único, 364, 366, 368, 821, 824, 827, 834, 835, 836, 837, 838 e 839, da </w:t>
      </w:r>
      <w:r w:rsidRPr="00D7010D">
        <w:rPr>
          <w:rFonts w:ascii="Trebuchet MS" w:hAnsi="Trebuchet MS"/>
          <w:sz w:val="20"/>
        </w:rPr>
        <w:t>Lei nº 10.406, de 10 de janeiro de 2002, conforme alterada (“</w:t>
      </w:r>
      <w:r w:rsidRPr="00D7010D">
        <w:rPr>
          <w:rFonts w:ascii="Trebuchet MS" w:hAnsi="Trebuchet MS"/>
          <w:sz w:val="20"/>
          <w:u w:val="single"/>
        </w:rPr>
        <w:t>Código Civil</w:t>
      </w:r>
      <w:r w:rsidRPr="00D7010D">
        <w:rPr>
          <w:rFonts w:ascii="Trebuchet MS" w:hAnsi="Trebuchet MS"/>
          <w:sz w:val="20"/>
        </w:rPr>
        <w:t>”)</w:t>
      </w:r>
      <w:r w:rsidRPr="00D7010D">
        <w:rPr>
          <w:rFonts w:ascii="Trebuchet MS" w:hAnsi="Trebuchet MS" w:cs="Tahoma"/>
          <w:bCs/>
          <w:sz w:val="20"/>
        </w:rPr>
        <w:t xml:space="preserve"> e artigos 130 e 794 e parágrafos da Lei nº 13.105, de 16 de março de 2015, conforme alterada (“</w:t>
      </w:r>
      <w:r w:rsidRPr="00D7010D">
        <w:rPr>
          <w:rFonts w:ascii="Trebuchet MS" w:hAnsi="Trebuchet MS" w:cs="Tahoma"/>
          <w:bCs/>
          <w:sz w:val="20"/>
          <w:u w:val="single"/>
        </w:rPr>
        <w:t>Código de Processo Civil</w:t>
      </w:r>
      <w:r w:rsidRPr="00D7010D">
        <w:rPr>
          <w:rFonts w:ascii="Trebuchet MS" w:hAnsi="Trebuchet MS" w:cs="Tahoma"/>
          <w:bCs/>
          <w:sz w:val="20"/>
        </w:rPr>
        <w:t>”)</w:t>
      </w:r>
      <w:r w:rsidR="008E154E" w:rsidRPr="00D7010D">
        <w:rPr>
          <w:rFonts w:ascii="Trebuchet MS" w:hAnsi="Trebuchet MS" w:cs="Tahoma"/>
          <w:bCs/>
          <w:sz w:val="20"/>
        </w:rPr>
        <w:t>.</w:t>
      </w:r>
    </w:p>
    <w:p w14:paraId="3A4FF8FB" w14:textId="77777777" w:rsidR="00402CF9" w:rsidRPr="00D7010D" w:rsidRDefault="00402CF9">
      <w:pPr>
        <w:pStyle w:val="ListParagraph"/>
        <w:spacing w:after="0" w:line="360" w:lineRule="auto"/>
        <w:ind w:left="1134"/>
        <w:contextualSpacing w:val="0"/>
        <w:rPr>
          <w:rFonts w:ascii="Trebuchet MS" w:hAnsi="Trebuchet MS" w:cs="Tahoma"/>
          <w:bCs/>
          <w:sz w:val="20"/>
        </w:rPr>
      </w:pPr>
    </w:p>
    <w:p w14:paraId="084E2E39" w14:textId="613832E1" w:rsidR="00402CF9" w:rsidRPr="00D7010D" w:rsidRDefault="008E154E"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A Fiança</w:t>
      </w:r>
      <w:r w:rsidR="00402CF9" w:rsidRPr="00D7010D">
        <w:rPr>
          <w:rFonts w:ascii="Trebuchet MS" w:hAnsi="Trebuchet MS" w:cs="Tahoma"/>
          <w:bCs/>
          <w:sz w:val="20"/>
        </w:rPr>
        <w:t xml:space="preserve"> entrará em vigor na Data de Emissão, permanecendo válid</w:t>
      </w:r>
      <w:r w:rsidRPr="00D7010D">
        <w:rPr>
          <w:rFonts w:ascii="Trebuchet MS" w:hAnsi="Trebuchet MS" w:cs="Tahoma"/>
          <w:bCs/>
          <w:sz w:val="20"/>
        </w:rPr>
        <w:t>a</w:t>
      </w:r>
      <w:r w:rsidR="00402CF9" w:rsidRPr="00D7010D">
        <w:rPr>
          <w:rFonts w:ascii="Trebuchet MS" w:hAnsi="Trebuchet MS" w:cs="Tahoma"/>
          <w:bCs/>
          <w:sz w:val="20"/>
        </w:rPr>
        <w:t xml:space="preserve"> em todos os seus termos até o pagamento integral das Obrigações Garantidas e de todos os demais valores devidos pela </w:t>
      </w:r>
      <w:r w:rsidR="00E236D7" w:rsidRPr="00D7010D">
        <w:rPr>
          <w:rFonts w:ascii="Trebuchet MS" w:hAnsi="Trebuchet MS" w:cs="Tahoma"/>
          <w:bCs/>
          <w:sz w:val="20"/>
        </w:rPr>
        <w:t>Emissora</w:t>
      </w:r>
      <w:r w:rsidR="00402CF9" w:rsidRPr="00D7010D">
        <w:rPr>
          <w:rFonts w:ascii="Trebuchet MS" w:hAnsi="Trebuchet MS" w:cs="Tahoma"/>
          <w:bCs/>
          <w:sz w:val="20"/>
        </w:rPr>
        <w:t xml:space="preserve"> nos termos d</w:t>
      </w:r>
      <w:r w:rsidRPr="00D7010D">
        <w:rPr>
          <w:rFonts w:ascii="Trebuchet MS" w:hAnsi="Trebuchet MS" w:cs="Tahoma"/>
          <w:bCs/>
          <w:sz w:val="20"/>
        </w:rPr>
        <w:t>a</w:t>
      </w:r>
      <w:r w:rsidR="00402CF9" w:rsidRPr="00D7010D">
        <w:rPr>
          <w:rFonts w:ascii="Trebuchet MS" w:hAnsi="Trebuchet MS" w:cs="Tahoma"/>
          <w:bCs/>
          <w:sz w:val="20"/>
        </w:rPr>
        <w:t xml:space="preserve"> presente </w:t>
      </w:r>
      <w:r w:rsidRPr="00D7010D">
        <w:rPr>
          <w:rFonts w:ascii="Trebuchet MS" w:hAnsi="Trebuchet MS" w:cs="Tahoma"/>
          <w:bCs/>
          <w:sz w:val="20"/>
        </w:rPr>
        <w:t xml:space="preserve">Escritura </w:t>
      </w:r>
      <w:r w:rsidR="00402CF9" w:rsidRPr="00D7010D">
        <w:rPr>
          <w:rFonts w:ascii="Trebuchet MS" w:hAnsi="Trebuchet MS" w:cs="Tahoma"/>
          <w:bCs/>
          <w:sz w:val="20"/>
        </w:rPr>
        <w:t>de Emissão.</w:t>
      </w:r>
    </w:p>
    <w:p w14:paraId="76127EEA" w14:textId="77777777" w:rsidR="00402CF9" w:rsidRPr="00D7010D" w:rsidRDefault="00402CF9">
      <w:pPr>
        <w:pStyle w:val="ListParagraph"/>
        <w:spacing w:after="0" w:line="360" w:lineRule="auto"/>
        <w:ind w:left="1134"/>
        <w:contextualSpacing w:val="0"/>
        <w:rPr>
          <w:rFonts w:ascii="Trebuchet MS" w:hAnsi="Trebuchet MS" w:cs="Tahoma"/>
          <w:bCs/>
          <w:sz w:val="20"/>
        </w:rPr>
      </w:pPr>
    </w:p>
    <w:p w14:paraId="7249035A" w14:textId="1290D444" w:rsidR="00402CF9" w:rsidRPr="00D7010D" w:rsidRDefault="008E154E"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A Fiança</w:t>
      </w:r>
      <w:r w:rsidR="00402CF9" w:rsidRPr="00D7010D">
        <w:rPr>
          <w:rFonts w:ascii="Trebuchet MS" w:hAnsi="Trebuchet MS" w:cs="Tahoma"/>
          <w:bCs/>
          <w:sz w:val="20"/>
        </w:rPr>
        <w:t xml:space="preserve"> prestad</w:t>
      </w:r>
      <w:r w:rsidRPr="00D7010D">
        <w:rPr>
          <w:rFonts w:ascii="Trebuchet MS" w:hAnsi="Trebuchet MS" w:cs="Tahoma"/>
          <w:bCs/>
          <w:sz w:val="20"/>
        </w:rPr>
        <w:t>a</w:t>
      </w:r>
      <w:r w:rsidR="00402CF9" w:rsidRPr="00D7010D">
        <w:rPr>
          <w:rFonts w:ascii="Trebuchet MS" w:hAnsi="Trebuchet MS" w:cs="Tahoma"/>
          <w:bCs/>
          <w:sz w:val="20"/>
        </w:rPr>
        <w:t xml:space="preserve"> nos termos dest</w:t>
      </w:r>
      <w:r w:rsidRPr="00D7010D">
        <w:rPr>
          <w:rFonts w:ascii="Trebuchet MS" w:hAnsi="Trebuchet MS" w:cs="Tahoma"/>
          <w:bCs/>
          <w:sz w:val="20"/>
        </w:rPr>
        <w:t>a</w:t>
      </w:r>
      <w:r w:rsidR="00402CF9" w:rsidRPr="00D7010D">
        <w:rPr>
          <w:rFonts w:ascii="Trebuchet MS" w:hAnsi="Trebuchet MS" w:cs="Tahoma"/>
          <w:bCs/>
          <w:sz w:val="20"/>
        </w:rPr>
        <w:t xml:space="preserve"> </w:t>
      </w:r>
      <w:r w:rsidRPr="00D7010D">
        <w:rPr>
          <w:rFonts w:ascii="Trebuchet MS" w:hAnsi="Trebuchet MS" w:cs="Tahoma"/>
          <w:sz w:val="20"/>
        </w:rPr>
        <w:t>Escritura</w:t>
      </w:r>
      <w:r w:rsidRPr="00D7010D" w:rsidDel="008E154E">
        <w:rPr>
          <w:rFonts w:ascii="Trebuchet MS" w:hAnsi="Trebuchet MS" w:cs="Tahoma"/>
          <w:bCs/>
          <w:sz w:val="20"/>
        </w:rPr>
        <w:t xml:space="preserve"> </w:t>
      </w:r>
      <w:r w:rsidR="00402CF9" w:rsidRPr="00D7010D">
        <w:rPr>
          <w:rFonts w:ascii="Trebuchet MS" w:hAnsi="Trebuchet MS" w:cs="Tahoma"/>
          <w:bCs/>
          <w:sz w:val="20"/>
        </w:rPr>
        <w:t xml:space="preserve">de Emissão vincula </w:t>
      </w:r>
      <w:r w:rsidRPr="00D7010D">
        <w:rPr>
          <w:rFonts w:ascii="Trebuchet MS" w:hAnsi="Trebuchet MS" w:cs="Tahoma"/>
          <w:bCs/>
          <w:sz w:val="20"/>
        </w:rPr>
        <w:t>a</w:t>
      </w:r>
      <w:r w:rsidR="00402CF9" w:rsidRPr="00D7010D">
        <w:rPr>
          <w:rFonts w:ascii="Trebuchet MS" w:hAnsi="Trebuchet MS" w:cs="Tahoma"/>
          <w:bCs/>
          <w:sz w:val="20"/>
        </w:rPr>
        <w:t xml:space="preserve"> </w:t>
      </w:r>
      <w:r w:rsidR="00916D73" w:rsidRPr="00D7010D">
        <w:rPr>
          <w:rFonts w:ascii="Trebuchet MS" w:hAnsi="Trebuchet MS" w:cs="Tahoma"/>
          <w:bCs/>
          <w:sz w:val="20"/>
        </w:rPr>
        <w:t>Fiadora</w:t>
      </w:r>
      <w:r w:rsidR="00402CF9" w:rsidRPr="00D7010D">
        <w:rPr>
          <w:rFonts w:ascii="Trebuchet MS" w:hAnsi="Trebuchet MS" w:cs="Tahoma"/>
          <w:bCs/>
          <w:sz w:val="20"/>
        </w:rPr>
        <w:t xml:space="preserve">, bem como seus sucessores a qualquer título, devendo seus sucessores, a qualquer título, assumirem prontamente </w:t>
      </w:r>
      <w:r w:rsidR="00525CCF" w:rsidRPr="00D7010D">
        <w:rPr>
          <w:rFonts w:ascii="Trebuchet MS" w:hAnsi="Trebuchet MS" w:cs="Tahoma"/>
          <w:bCs/>
          <w:sz w:val="20"/>
        </w:rPr>
        <w:t>a</w:t>
      </w:r>
      <w:r w:rsidR="00402CF9" w:rsidRPr="00D7010D">
        <w:rPr>
          <w:rFonts w:ascii="Trebuchet MS" w:hAnsi="Trebuchet MS" w:cs="Tahoma"/>
          <w:bCs/>
          <w:sz w:val="20"/>
        </w:rPr>
        <w:t xml:space="preserve"> </w:t>
      </w:r>
      <w:r w:rsidRPr="00D7010D">
        <w:rPr>
          <w:rFonts w:ascii="Trebuchet MS" w:hAnsi="Trebuchet MS" w:cs="Tahoma"/>
          <w:bCs/>
          <w:sz w:val="20"/>
        </w:rPr>
        <w:t>Fiança</w:t>
      </w:r>
      <w:r w:rsidR="00402CF9" w:rsidRPr="00D7010D">
        <w:rPr>
          <w:rFonts w:ascii="Trebuchet MS" w:hAnsi="Trebuchet MS" w:cs="Tahoma"/>
          <w:bCs/>
          <w:sz w:val="20"/>
        </w:rPr>
        <w:t xml:space="preserve"> prestad</w:t>
      </w:r>
      <w:r w:rsidR="005C2458" w:rsidRPr="00D7010D">
        <w:rPr>
          <w:rFonts w:ascii="Trebuchet MS" w:hAnsi="Trebuchet MS" w:cs="Tahoma"/>
          <w:bCs/>
          <w:sz w:val="20"/>
        </w:rPr>
        <w:t>a</w:t>
      </w:r>
      <w:r w:rsidR="00402CF9" w:rsidRPr="00D7010D">
        <w:rPr>
          <w:rFonts w:ascii="Trebuchet MS" w:hAnsi="Trebuchet MS" w:cs="Tahoma"/>
          <w:bCs/>
          <w:sz w:val="20"/>
        </w:rPr>
        <w:t xml:space="preserve"> nos termos dest</w:t>
      </w:r>
      <w:r w:rsidRPr="00D7010D">
        <w:rPr>
          <w:rFonts w:ascii="Trebuchet MS" w:hAnsi="Trebuchet MS" w:cs="Tahoma"/>
          <w:bCs/>
          <w:sz w:val="20"/>
        </w:rPr>
        <w:t>a</w:t>
      </w:r>
      <w:r w:rsidR="00402CF9" w:rsidRPr="00D7010D">
        <w:rPr>
          <w:rFonts w:ascii="Trebuchet MS" w:hAnsi="Trebuchet MS" w:cs="Tahoma"/>
          <w:bCs/>
          <w:sz w:val="20"/>
        </w:rPr>
        <w:t xml:space="preserve"> </w:t>
      </w:r>
      <w:r w:rsidRPr="00D7010D">
        <w:rPr>
          <w:rFonts w:ascii="Trebuchet MS" w:hAnsi="Trebuchet MS" w:cs="Tahoma"/>
          <w:sz w:val="20"/>
        </w:rPr>
        <w:t>Escritura</w:t>
      </w:r>
      <w:r w:rsidRPr="00D7010D" w:rsidDel="008E154E">
        <w:rPr>
          <w:rFonts w:ascii="Trebuchet MS" w:hAnsi="Trebuchet MS" w:cs="Tahoma"/>
          <w:bCs/>
          <w:sz w:val="20"/>
        </w:rPr>
        <w:t xml:space="preserve"> </w:t>
      </w:r>
      <w:r w:rsidR="00402CF9" w:rsidRPr="00D7010D">
        <w:rPr>
          <w:rFonts w:ascii="Trebuchet MS" w:hAnsi="Trebuchet MS" w:cs="Tahoma"/>
          <w:bCs/>
          <w:sz w:val="20"/>
        </w:rPr>
        <w:t xml:space="preserve">de Emissão. Nesta hipótese, </w:t>
      </w:r>
      <w:r w:rsidRPr="00D7010D">
        <w:rPr>
          <w:rFonts w:ascii="Trebuchet MS" w:hAnsi="Trebuchet MS" w:cs="Tahoma"/>
          <w:bCs/>
          <w:sz w:val="20"/>
        </w:rPr>
        <w:t>a</w:t>
      </w:r>
      <w:r w:rsidR="00402CF9" w:rsidRPr="00D7010D">
        <w:rPr>
          <w:rFonts w:ascii="Trebuchet MS" w:hAnsi="Trebuchet MS" w:cs="Tahoma"/>
          <w:bCs/>
          <w:sz w:val="20"/>
        </w:rPr>
        <w:t xml:space="preserve"> presente </w:t>
      </w:r>
      <w:r w:rsidRPr="00D7010D">
        <w:rPr>
          <w:rFonts w:ascii="Trebuchet MS" w:hAnsi="Trebuchet MS" w:cs="Tahoma"/>
          <w:sz w:val="20"/>
        </w:rPr>
        <w:t>Escritura</w:t>
      </w:r>
      <w:r w:rsidRPr="00D7010D" w:rsidDel="008E154E">
        <w:rPr>
          <w:rFonts w:ascii="Trebuchet MS" w:hAnsi="Trebuchet MS" w:cs="Tahoma"/>
          <w:bCs/>
          <w:sz w:val="20"/>
        </w:rPr>
        <w:t xml:space="preserve"> </w:t>
      </w:r>
      <w:r w:rsidR="00402CF9" w:rsidRPr="00D7010D">
        <w:rPr>
          <w:rFonts w:ascii="Trebuchet MS" w:hAnsi="Trebuchet MS" w:cs="Tahoma"/>
          <w:bCs/>
          <w:sz w:val="20"/>
        </w:rPr>
        <w:t>de Emissão deverá ser aditad</w:t>
      </w:r>
      <w:r w:rsidR="005C2458" w:rsidRPr="00D7010D">
        <w:rPr>
          <w:rFonts w:ascii="Trebuchet MS" w:hAnsi="Trebuchet MS" w:cs="Tahoma"/>
          <w:bCs/>
          <w:sz w:val="20"/>
        </w:rPr>
        <w:t>a</w:t>
      </w:r>
      <w:r w:rsidR="00402CF9" w:rsidRPr="00D7010D">
        <w:rPr>
          <w:rFonts w:ascii="Trebuchet MS" w:hAnsi="Trebuchet MS" w:cs="Tahoma"/>
          <w:bCs/>
          <w:sz w:val="20"/>
        </w:rPr>
        <w:t>, após a aprovação pel</w:t>
      </w:r>
      <w:r w:rsidR="00355BFB" w:rsidRPr="00D7010D">
        <w:rPr>
          <w:rFonts w:ascii="Trebuchet MS" w:hAnsi="Trebuchet MS" w:cs="Tahoma"/>
          <w:bCs/>
          <w:sz w:val="20"/>
        </w:rPr>
        <w:t>os titulares de CRI em Assembleia Especial de Titulares de CRI</w:t>
      </w:r>
      <w:r w:rsidR="005C2458" w:rsidRPr="00D7010D">
        <w:rPr>
          <w:rFonts w:ascii="Trebuchet MS" w:hAnsi="Trebuchet MS" w:cs="Tahoma"/>
          <w:bCs/>
          <w:sz w:val="20"/>
        </w:rPr>
        <w:t xml:space="preserve"> (exceto se a sucessão for decorrente da Reorganização Societária Autorizada), </w:t>
      </w:r>
      <w:r w:rsidR="00355BFB" w:rsidRPr="00D7010D">
        <w:rPr>
          <w:rFonts w:ascii="Trebuchet MS" w:hAnsi="Trebuchet MS" w:cs="Tahoma"/>
          <w:bCs/>
          <w:sz w:val="20"/>
        </w:rPr>
        <w:t xml:space="preserve">para que constem os dados do sucessor da </w:t>
      </w:r>
      <w:r w:rsidR="00916D73" w:rsidRPr="00D7010D">
        <w:rPr>
          <w:rFonts w:ascii="Trebuchet MS" w:hAnsi="Trebuchet MS" w:cs="Tahoma"/>
          <w:bCs/>
          <w:sz w:val="20"/>
        </w:rPr>
        <w:t>Fiadora</w:t>
      </w:r>
      <w:r w:rsidR="00355BFB" w:rsidRPr="00D7010D">
        <w:rPr>
          <w:rFonts w:ascii="Trebuchet MS" w:hAnsi="Trebuchet MS" w:cs="Tahoma"/>
          <w:bCs/>
          <w:sz w:val="20"/>
        </w:rPr>
        <w:t>.</w:t>
      </w:r>
    </w:p>
    <w:p w14:paraId="282CB3C6" w14:textId="77777777" w:rsidR="00355BFB" w:rsidRPr="00D7010D" w:rsidRDefault="00355BFB">
      <w:pPr>
        <w:pStyle w:val="ListParagraph"/>
        <w:spacing w:after="0" w:line="360" w:lineRule="auto"/>
        <w:ind w:left="1134"/>
        <w:contextualSpacing w:val="0"/>
        <w:rPr>
          <w:rFonts w:ascii="Trebuchet MS" w:hAnsi="Trebuchet MS" w:cs="Tahoma"/>
          <w:bCs/>
          <w:sz w:val="20"/>
        </w:rPr>
      </w:pPr>
    </w:p>
    <w:p w14:paraId="3CBC8AFC" w14:textId="72C03B77" w:rsidR="00355BFB" w:rsidRPr="00D7010D" w:rsidRDefault="00355BFB"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Nenhuma objeção ou oposição da </w:t>
      </w:r>
      <w:r w:rsidR="00E236D7" w:rsidRPr="00D7010D">
        <w:rPr>
          <w:rFonts w:ascii="Trebuchet MS" w:hAnsi="Trebuchet MS" w:cs="Tahoma"/>
          <w:bCs/>
          <w:sz w:val="20"/>
        </w:rPr>
        <w:t>Emissora</w:t>
      </w:r>
      <w:r w:rsidRPr="00D7010D">
        <w:rPr>
          <w:rFonts w:ascii="Trebuchet MS" w:hAnsi="Trebuchet MS" w:cs="Tahoma"/>
          <w:bCs/>
          <w:sz w:val="20"/>
        </w:rPr>
        <w:t xml:space="preserve"> poderá ser admitida ou invocada pela </w:t>
      </w:r>
      <w:r w:rsidR="00916D73" w:rsidRPr="00D7010D">
        <w:rPr>
          <w:rFonts w:ascii="Trebuchet MS" w:hAnsi="Trebuchet MS" w:cs="Tahoma"/>
          <w:bCs/>
          <w:sz w:val="20"/>
        </w:rPr>
        <w:t>Fiadora</w:t>
      </w:r>
      <w:r w:rsidRPr="00D7010D">
        <w:rPr>
          <w:rFonts w:ascii="Trebuchet MS" w:hAnsi="Trebuchet MS" w:cs="Tahoma"/>
          <w:bCs/>
          <w:sz w:val="20"/>
        </w:rPr>
        <w:t xml:space="preserve"> com o fito de se escusar do cumprimento de suas obrigações perante a </w:t>
      </w:r>
      <w:r w:rsidR="00E4662A" w:rsidRPr="00D7010D">
        <w:rPr>
          <w:rFonts w:ascii="Trebuchet MS" w:hAnsi="Trebuchet MS" w:cs="Tahoma"/>
          <w:bCs/>
          <w:sz w:val="20"/>
        </w:rPr>
        <w:t>Debenturista</w:t>
      </w:r>
      <w:r w:rsidRPr="00D7010D">
        <w:rPr>
          <w:rFonts w:ascii="Trebuchet MS" w:hAnsi="Trebuchet MS" w:cs="Tahoma"/>
          <w:bCs/>
          <w:sz w:val="20"/>
        </w:rPr>
        <w:t>.</w:t>
      </w:r>
    </w:p>
    <w:p w14:paraId="7D04440B" w14:textId="77777777" w:rsidR="00355BFB" w:rsidRPr="00D7010D" w:rsidRDefault="00355BFB">
      <w:pPr>
        <w:pStyle w:val="ListParagraph"/>
        <w:spacing w:after="0" w:line="360" w:lineRule="auto"/>
        <w:ind w:left="1134"/>
        <w:contextualSpacing w:val="0"/>
        <w:rPr>
          <w:rFonts w:ascii="Trebuchet MS" w:hAnsi="Trebuchet MS" w:cs="Tahoma"/>
          <w:bCs/>
          <w:sz w:val="20"/>
        </w:rPr>
      </w:pPr>
    </w:p>
    <w:p w14:paraId="7801ED94" w14:textId="4D93C670" w:rsidR="00355BFB" w:rsidRPr="00D7010D" w:rsidRDefault="00355BFB"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Fica desde já certo e ajustado que a inobservância, pela </w:t>
      </w:r>
      <w:r w:rsidR="00E4662A" w:rsidRPr="00D7010D">
        <w:rPr>
          <w:rFonts w:ascii="Trebuchet MS" w:hAnsi="Trebuchet MS" w:cs="Tahoma"/>
          <w:bCs/>
          <w:sz w:val="20"/>
        </w:rPr>
        <w:t>Debenturista</w:t>
      </w:r>
      <w:r w:rsidRPr="00D7010D">
        <w:rPr>
          <w:rFonts w:ascii="Trebuchet MS" w:hAnsi="Trebuchet MS" w:cs="Tahoma"/>
          <w:bCs/>
          <w:sz w:val="20"/>
        </w:rPr>
        <w:t>, dos prazos para execução d</w:t>
      </w:r>
      <w:r w:rsidR="00525CCF" w:rsidRPr="00D7010D">
        <w:rPr>
          <w:rFonts w:ascii="Trebuchet MS" w:hAnsi="Trebuchet MS" w:cs="Tahoma"/>
          <w:bCs/>
          <w:sz w:val="20"/>
        </w:rPr>
        <w:t>a</w:t>
      </w:r>
      <w:r w:rsidRPr="00D7010D">
        <w:rPr>
          <w:rFonts w:ascii="Trebuchet MS" w:hAnsi="Trebuchet MS" w:cs="Tahoma"/>
          <w:bCs/>
          <w:sz w:val="20"/>
        </w:rPr>
        <w:t xml:space="preserve"> </w:t>
      </w:r>
      <w:r w:rsidR="008E154E" w:rsidRPr="00D7010D">
        <w:rPr>
          <w:rFonts w:ascii="Trebuchet MS" w:hAnsi="Trebuchet MS" w:cs="Tahoma"/>
          <w:bCs/>
          <w:sz w:val="20"/>
        </w:rPr>
        <w:t>Fiança</w:t>
      </w:r>
      <w:r w:rsidRPr="00D7010D">
        <w:rPr>
          <w:rFonts w:ascii="Trebuchet MS" w:hAnsi="Trebuchet MS" w:cs="Tahoma"/>
          <w:bCs/>
          <w:sz w:val="20"/>
        </w:rPr>
        <w:t xml:space="preserve"> não ensejará, sob hipótese nenhuma, perda de qualquer direito ou faculdade aqui previsto. </w:t>
      </w:r>
      <w:r w:rsidR="00525CCF" w:rsidRPr="00D7010D">
        <w:rPr>
          <w:rFonts w:ascii="Trebuchet MS" w:hAnsi="Trebuchet MS" w:cs="Tahoma"/>
          <w:bCs/>
          <w:sz w:val="20"/>
        </w:rPr>
        <w:t>A</w:t>
      </w:r>
      <w:r w:rsidRPr="00D7010D">
        <w:rPr>
          <w:rFonts w:ascii="Trebuchet MS" w:hAnsi="Trebuchet MS" w:cs="Tahoma"/>
          <w:bCs/>
          <w:sz w:val="20"/>
        </w:rPr>
        <w:t xml:space="preserve"> presente </w:t>
      </w:r>
      <w:r w:rsidR="008E154E" w:rsidRPr="00D7010D">
        <w:rPr>
          <w:rFonts w:ascii="Trebuchet MS" w:hAnsi="Trebuchet MS" w:cs="Tahoma"/>
          <w:bCs/>
          <w:sz w:val="20"/>
        </w:rPr>
        <w:t>Fiança</w:t>
      </w:r>
      <w:r w:rsidRPr="00D7010D">
        <w:rPr>
          <w:rFonts w:ascii="Trebuchet MS" w:hAnsi="Trebuchet MS" w:cs="Tahoma"/>
          <w:bCs/>
          <w:sz w:val="20"/>
        </w:rPr>
        <w:t xml:space="preserve"> poderá ser excutid</w:t>
      </w:r>
      <w:r w:rsidR="005C2458" w:rsidRPr="00D7010D">
        <w:rPr>
          <w:rFonts w:ascii="Trebuchet MS" w:hAnsi="Trebuchet MS" w:cs="Tahoma"/>
          <w:bCs/>
          <w:sz w:val="20"/>
        </w:rPr>
        <w:t>a</w:t>
      </w:r>
      <w:r w:rsidRPr="00D7010D">
        <w:rPr>
          <w:rFonts w:ascii="Trebuchet MS" w:hAnsi="Trebuchet MS" w:cs="Tahoma"/>
          <w:bCs/>
          <w:sz w:val="20"/>
        </w:rPr>
        <w:t xml:space="preserve"> e exigid</w:t>
      </w:r>
      <w:r w:rsidR="005C2458" w:rsidRPr="00D7010D">
        <w:rPr>
          <w:rFonts w:ascii="Trebuchet MS" w:hAnsi="Trebuchet MS" w:cs="Tahoma"/>
          <w:bCs/>
          <w:sz w:val="20"/>
        </w:rPr>
        <w:t>a</w:t>
      </w:r>
      <w:r w:rsidRPr="00D7010D">
        <w:rPr>
          <w:rFonts w:ascii="Trebuchet MS" w:hAnsi="Trebuchet MS" w:cs="Tahoma"/>
          <w:bCs/>
          <w:sz w:val="20"/>
        </w:rPr>
        <w:t xml:space="preserve"> pela </w:t>
      </w:r>
      <w:r w:rsidR="00E4662A" w:rsidRPr="00D7010D">
        <w:rPr>
          <w:rFonts w:ascii="Trebuchet MS" w:hAnsi="Trebuchet MS" w:cs="Tahoma"/>
          <w:bCs/>
          <w:sz w:val="20"/>
        </w:rPr>
        <w:t>Debenturista</w:t>
      </w:r>
      <w:r w:rsidRPr="00D7010D">
        <w:rPr>
          <w:rFonts w:ascii="Trebuchet MS" w:hAnsi="Trebuchet MS" w:cs="Tahoma"/>
          <w:bCs/>
          <w:sz w:val="20"/>
        </w:rPr>
        <w:t xml:space="preserve"> quantas vezes for necessário até a integral liquidação dos valores devidos nos termos d</w:t>
      </w:r>
      <w:r w:rsidR="008E154E" w:rsidRPr="00D7010D">
        <w:rPr>
          <w:rFonts w:ascii="Trebuchet MS" w:hAnsi="Trebuchet MS" w:cs="Tahoma"/>
          <w:bCs/>
          <w:sz w:val="20"/>
        </w:rPr>
        <w:t>a</w:t>
      </w:r>
      <w:r w:rsidRPr="00D7010D">
        <w:rPr>
          <w:rFonts w:ascii="Trebuchet MS" w:hAnsi="Trebuchet MS" w:cs="Tahoma"/>
          <w:bCs/>
          <w:sz w:val="20"/>
        </w:rPr>
        <w:t xml:space="preserve"> presente </w:t>
      </w:r>
      <w:r w:rsidR="008E154E" w:rsidRPr="00D7010D">
        <w:rPr>
          <w:rFonts w:ascii="Trebuchet MS" w:hAnsi="Trebuchet MS" w:cs="Tahoma"/>
          <w:sz w:val="20"/>
        </w:rPr>
        <w:t>Escritura</w:t>
      </w:r>
      <w:r w:rsidR="008E154E" w:rsidRPr="00D7010D" w:rsidDel="008E154E">
        <w:rPr>
          <w:rFonts w:ascii="Trebuchet MS" w:hAnsi="Trebuchet MS" w:cs="Tahoma"/>
          <w:bCs/>
          <w:sz w:val="20"/>
        </w:rPr>
        <w:t xml:space="preserve"> </w:t>
      </w:r>
      <w:r w:rsidRPr="00D7010D">
        <w:rPr>
          <w:rFonts w:ascii="Trebuchet MS" w:hAnsi="Trebuchet MS" w:cs="Tahoma"/>
          <w:bCs/>
          <w:sz w:val="20"/>
        </w:rPr>
        <w:t>de Emissão.</w:t>
      </w:r>
    </w:p>
    <w:p w14:paraId="233C322B" w14:textId="77777777" w:rsidR="00355BFB" w:rsidRPr="00D7010D" w:rsidRDefault="00355BFB">
      <w:pPr>
        <w:pStyle w:val="ListParagraph"/>
        <w:spacing w:after="0" w:line="360" w:lineRule="auto"/>
        <w:ind w:left="1134"/>
        <w:contextualSpacing w:val="0"/>
        <w:rPr>
          <w:rFonts w:ascii="Trebuchet MS" w:hAnsi="Trebuchet MS" w:cs="Tahoma"/>
          <w:bCs/>
          <w:sz w:val="20"/>
        </w:rPr>
      </w:pPr>
    </w:p>
    <w:p w14:paraId="58B7EE42" w14:textId="3D00AA1D" w:rsidR="00355BFB" w:rsidRPr="00D7010D" w:rsidRDefault="00355BFB"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A </w:t>
      </w:r>
      <w:r w:rsidR="00916D73" w:rsidRPr="00D7010D">
        <w:rPr>
          <w:rFonts w:ascii="Trebuchet MS" w:hAnsi="Trebuchet MS" w:cs="Tahoma"/>
          <w:bCs/>
          <w:sz w:val="20"/>
        </w:rPr>
        <w:t>Fiadora</w:t>
      </w:r>
      <w:r w:rsidRPr="00D7010D">
        <w:rPr>
          <w:rFonts w:ascii="Trebuchet MS" w:hAnsi="Trebuchet MS" w:cs="Tahoma"/>
          <w:bCs/>
          <w:sz w:val="20"/>
        </w:rPr>
        <w:t xml:space="preserve"> sub-rogar-se-á nos direitos da </w:t>
      </w:r>
      <w:r w:rsidR="00E4662A" w:rsidRPr="00D7010D">
        <w:rPr>
          <w:rFonts w:ascii="Trebuchet MS" w:hAnsi="Trebuchet MS" w:cs="Tahoma"/>
          <w:bCs/>
          <w:sz w:val="20"/>
        </w:rPr>
        <w:t>Debenturista</w:t>
      </w:r>
      <w:r w:rsidRPr="00D7010D">
        <w:rPr>
          <w:rFonts w:ascii="Trebuchet MS" w:hAnsi="Trebuchet MS" w:cs="Tahoma"/>
          <w:bCs/>
          <w:sz w:val="20"/>
        </w:rPr>
        <w:t xml:space="preserve"> caso venha a honrar </w:t>
      </w:r>
      <w:r w:rsidR="00525CCF" w:rsidRPr="00D7010D">
        <w:rPr>
          <w:rFonts w:ascii="Trebuchet MS" w:hAnsi="Trebuchet MS" w:cs="Tahoma"/>
          <w:bCs/>
          <w:sz w:val="20"/>
        </w:rPr>
        <w:t>a</w:t>
      </w:r>
      <w:r w:rsidRPr="00D7010D">
        <w:rPr>
          <w:rFonts w:ascii="Trebuchet MS" w:hAnsi="Trebuchet MS" w:cs="Tahoma"/>
          <w:bCs/>
          <w:sz w:val="20"/>
        </w:rPr>
        <w:t xml:space="preserve"> </w:t>
      </w:r>
      <w:r w:rsidR="008E154E" w:rsidRPr="00D7010D">
        <w:rPr>
          <w:rFonts w:ascii="Trebuchet MS" w:hAnsi="Trebuchet MS" w:cs="Tahoma"/>
          <w:bCs/>
          <w:sz w:val="20"/>
        </w:rPr>
        <w:t>Fiança</w:t>
      </w:r>
      <w:r w:rsidRPr="00D7010D">
        <w:rPr>
          <w:rFonts w:ascii="Trebuchet MS" w:hAnsi="Trebuchet MS" w:cs="Tahoma"/>
          <w:bCs/>
          <w:sz w:val="20"/>
        </w:rPr>
        <w:t xml:space="preserve"> até o limite da parcela da dívida efetivamente honrada, sendo certo que a </w:t>
      </w:r>
      <w:r w:rsidR="00916D73" w:rsidRPr="00D7010D">
        <w:rPr>
          <w:rFonts w:ascii="Trebuchet MS" w:hAnsi="Trebuchet MS" w:cs="Tahoma"/>
          <w:bCs/>
          <w:sz w:val="20"/>
        </w:rPr>
        <w:t>Fiadora</w:t>
      </w:r>
      <w:r w:rsidRPr="00D7010D">
        <w:rPr>
          <w:rFonts w:ascii="Trebuchet MS" w:hAnsi="Trebuchet MS" w:cs="Tahoma"/>
          <w:bCs/>
          <w:sz w:val="20"/>
        </w:rPr>
        <w:t xml:space="preserve"> se obriga a somente exigir tais valores da </w:t>
      </w:r>
      <w:r w:rsidR="00E236D7" w:rsidRPr="00D7010D">
        <w:rPr>
          <w:rFonts w:ascii="Trebuchet MS" w:hAnsi="Trebuchet MS"/>
          <w:sz w:val="20"/>
        </w:rPr>
        <w:t>Emissora</w:t>
      </w:r>
      <w:r w:rsidRPr="00D7010D">
        <w:rPr>
          <w:rFonts w:ascii="Trebuchet MS" w:hAnsi="Trebuchet MS"/>
          <w:sz w:val="20"/>
        </w:rPr>
        <w:t xml:space="preserve"> após a </w:t>
      </w:r>
      <w:r w:rsidR="00E4662A" w:rsidRPr="00D7010D">
        <w:rPr>
          <w:rFonts w:ascii="Trebuchet MS" w:hAnsi="Trebuchet MS"/>
          <w:sz w:val="20"/>
        </w:rPr>
        <w:t>Debenturista</w:t>
      </w:r>
      <w:r w:rsidRPr="00D7010D">
        <w:rPr>
          <w:rFonts w:ascii="Trebuchet MS" w:hAnsi="Trebuchet MS"/>
          <w:sz w:val="20"/>
        </w:rPr>
        <w:t xml:space="preserve"> ter recebido integralmente </w:t>
      </w:r>
      <w:r w:rsidRPr="00D7010D">
        <w:rPr>
          <w:rFonts w:ascii="Trebuchet MS" w:hAnsi="Trebuchet MS" w:cs="Tahoma"/>
          <w:bCs/>
          <w:sz w:val="20"/>
        </w:rPr>
        <w:t>todas as</w:t>
      </w:r>
      <w:r w:rsidR="00E34AD9" w:rsidRPr="00D7010D">
        <w:rPr>
          <w:rFonts w:ascii="Trebuchet MS" w:hAnsi="Trebuchet MS" w:cs="Tahoma"/>
          <w:bCs/>
          <w:sz w:val="20"/>
        </w:rPr>
        <w:t xml:space="preserve"> </w:t>
      </w:r>
      <w:r w:rsidRPr="00D7010D">
        <w:rPr>
          <w:rFonts w:ascii="Trebuchet MS" w:hAnsi="Trebuchet MS"/>
          <w:sz w:val="20"/>
        </w:rPr>
        <w:t xml:space="preserve">Obrigações Garantidas. Os créditos objeto da sub-rogação serão considerados subordinados a eventuais créditos detidos pela </w:t>
      </w:r>
      <w:proofErr w:type="spellStart"/>
      <w:r w:rsidRPr="00D7010D">
        <w:rPr>
          <w:rFonts w:ascii="Trebuchet MS" w:hAnsi="Trebuchet MS"/>
          <w:sz w:val="20"/>
        </w:rPr>
        <w:t>Securitizadora</w:t>
      </w:r>
      <w:proofErr w:type="spellEnd"/>
      <w:r w:rsidRPr="00D7010D">
        <w:rPr>
          <w:rFonts w:ascii="Trebuchet MS" w:hAnsi="Trebuchet MS"/>
          <w:sz w:val="20"/>
        </w:rPr>
        <w:t xml:space="preserve">, contra a </w:t>
      </w:r>
      <w:r w:rsidR="00E236D7" w:rsidRPr="00D7010D">
        <w:rPr>
          <w:rFonts w:ascii="Trebuchet MS" w:hAnsi="Trebuchet MS"/>
          <w:sz w:val="20"/>
        </w:rPr>
        <w:t>Emissora</w:t>
      </w:r>
      <w:r w:rsidRPr="00D7010D">
        <w:rPr>
          <w:rFonts w:ascii="Trebuchet MS" w:hAnsi="Trebuchet MS"/>
          <w:sz w:val="20"/>
        </w:rPr>
        <w:t xml:space="preserve">, para todos os efeitos, inclusive, para os fins do artigo 83, inciso </w:t>
      </w:r>
      <w:r w:rsidRPr="00D7010D">
        <w:rPr>
          <w:rFonts w:ascii="Trebuchet MS" w:hAnsi="Trebuchet MS"/>
          <w:caps/>
          <w:sz w:val="20"/>
        </w:rPr>
        <w:t>viii,</w:t>
      </w:r>
      <w:r w:rsidRPr="00D7010D">
        <w:rPr>
          <w:rFonts w:ascii="Trebuchet MS" w:hAnsi="Trebuchet MS"/>
          <w:sz w:val="20"/>
        </w:rPr>
        <w:t xml:space="preserve"> alínea (a) da Lei nº 11.101, de 09 de fevereiro de 2005, conforme alterada (“</w:t>
      </w:r>
      <w:r w:rsidRPr="00D7010D">
        <w:rPr>
          <w:rFonts w:ascii="Trebuchet MS" w:hAnsi="Trebuchet MS"/>
          <w:sz w:val="20"/>
          <w:u w:val="single"/>
        </w:rPr>
        <w:t>Lei 11.101</w:t>
      </w:r>
      <w:r w:rsidRPr="00D7010D">
        <w:rPr>
          <w:rFonts w:ascii="Trebuchet MS" w:hAnsi="Trebuchet MS"/>
          <w:sz w:val="20"/>
        </w:rPr>
        <w:t>”).</w:t>
      </w:r>
      <w:r w:rsidR="005D3A13" w:rsidRPr="00D7010D">
        <w:rPr>
          <w:rFonts w:ascii="Trebuchet MS" w:hAnsi="Trebuchet MS" w:cs="Tahoma"/>
          <w:bCs/>
          <w:sz w:val="20"/>
        </w:rPr>
        <w:t xml:space="preserve"> </w:t>
      </w:r>
    </w:p>
    <w:p w14:paraId="302C2715" w14:textId="77777777" w:rsidR="00355BFB" w:rsidRPr="00D7010D" w:rsidRDefault="00355BFB">
      <w:pPr>
        <w:pStyle w:val="ListParagraph"/>
        <w:spacing w:after="0" w:line="360" w:lineRule="auto"/>
        <w:ind w:left="1134"/>
        <w:contextualSpacing w:val="0"/>
        <w:rPr>
          <w:rFonts w:ascii="Trebuchet MS" w:hAnsi="Trebuchet MS" w:cs="Tahoma"/>
          <w:bCs/>
          <w:sz w:val="20"/>
        </w:rPr>
      </w:pPr>
    </w:p>
    <w:p w14:paraId="46E0911F" w14:textId="1ACFE6A1" w:rsidR="00355BFB" w:rsidRPr="00D7010D" w:rsidRDefault="00355BFB"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Até a liquidação integral das </w:t>
      </w:r>
      <w:r w:rsidR="00DD603B" w:rsidRPr="00D7010D">
        <w:rPr>
          <w:rFonts w:ascii="Trebuchet MS" w:hAnsi="Trebuchet MS" w:cs="Tahoma"/>
          <w:bCs/>
          <w:sz w:val="20"/>
        </w:rPr>
        <w:t>Debêntures</w:t>
      </w:r>
      <w:r w:rsidRPr="00D7010D">
        <w:rPr>
          <w:rFonts w:ascii="Trebuchet MS" w:hAnsi="Trebuchet MS" w:cs="Tahoma"/>
          <w:bCs/>
          <w:sz w:val="20"/>
        </w:rPr>
        <w:t xml:space="preserve">, a </w:t>
      </w:r>
      <w:r w:rsidR="00916D73" w:rsidRPr="00D7010D">
        <w:rPr>
          <w:rFonts w:ascii="Trebuchet MS" w:hAnsi="Trebuchet MS" w:cs="Tahoma"/>
          <w:bCs/>
          <w:sz w:val="20"/>
        </w:rPr>
        <w:t>Fiadora</w:t>
      </w:r>
      <w:r w:rsidRPr="00D7010D">
        <w:rPr>
          <w:rFonts w:ascii="Trebuchet MS" w:hAnsi="Trebuchet MS" w:cs="Tahoma"/>
          <w:bCs/>
          <w:sz w:val="20"/>
        </w:rPr>
        <w:t xml:space="preserve"> se compromete a não cobrar, receber ou de qualquer outra forma demandar da </w:t>
      </w:r>
      <w:r w:rsidR="00E236D7" w:rsidRPr="00D7010D">
        <w:rPr>
          <w:rFonts w:ascii="Trebuchet MS" w:hAnsi="Trebuchet MS" w:cs="Tahoma"/>
          <w:bCs/>
          <w:sz w:val="20"/>
        </w:rPr>
        <w:t>Emissora</w:t>
      </w:r>
      <w:r w:rsidRPr="00D7010D">
        <w:rPr>
          <w:rFonts w:ascii="Trebuchet MS" w:hAnsi="Trebuchet MS" w:cs="Tahoma"/>
          <w:bCs/>
          <w:sz w:val="20"/>
        </w:rPr>
        <w:t xml:space="preserve"> o pagamento de qualquer valor pago pela </w:t>
      </w:r>
      <w:r w:rsidR="00916D73" w:rsidRPr="00D7010D">
        <w:rPr>
          <w:rFonts w:ascii="Trebuchet MS" w:hAnsi="Trebuchet MS" w:cs="Tahoma"/>
          <w:bCs/>
          <w:sz w:val="20"/>
        </w:rPr>
        <w:t>Fiadora</w:t>
      </w:r>
      <w:r w:rsidRPr="00D7010D">
        <w:rPr>
          <w:rFonts w:ascii="Trebuchet MS" w:hAnsi="Trebuchet MS" w:cs="Tahoma"/>
          <w:bCs/>
          <w:sz w:val="20"/>
        </w:rPr>
        <w:t xml:space="preserve"> em decorrência da garantia solidária aqui prestada, seja por sub-rogação ou a qualquer outro título. Caso a </w:t>
      </w:r>
      <w:r w:rsidR="00916D73" w:rsidRPr="00D7010D">
        <w:rPr>
          <w:rFonts w:ascii="Trebuchet MS" w:hAnsi="Trebuchet MS" w:cs="Tahoma"/>
          <w:bCs/>
          <w:sz w:val="20"/>
        </w:rPr>
        <w:t>Fiadora</w:t>
      </w:r>
      <w:r w:rsidRPr="00D7010D">
        <w:rPr>
          <w:rFonts w:ascii="Trebuchet MS" w:hAnsi="Trebuchet MS" w:cs="Tahoma"/>
          <w:bCs/>
          <w:sz w:val="20"/>
        </w:rPr>
        <w:t xml:space="preserve"> receba qualquer pagamento da </w:t>
      </w:r>
      <w:r w:rsidR="00E236D7" w:rsidRPr="00D7010D">
        <w:rPr>
          <w:rFonts w:ascii="Trebuchet MS" w:hAnsi="Trebuchet MS" w:cs="Tahoma"/>
          <w:bCs/>
          <w:sz w:val="20"/>
        </w:rPr>
        <w:t>Emissora</w:t>
      </w:r>
      <w:r w:rsidRPr="00D7010D">
        <w:rPr>
          <w:rFonts w:ascii="Trebuchet MS" w:hAnsi="Trebuchet MS" w:cs="Tahoma"/>
          <w:bCs/>
          <w:sz w:val="20"/>
        </w:rPr>
        <w:t xml:space="preserve"> antes da liquidação integral das </w:t>
      </w:r>
      <w:r w:rsidR="00DD603B" w:rsidRPr="00D7010D">
        <w:rPr>
          <w:rFonts w:ascii="Trebuchet MS" w:hAnsi="Trebuchet MS" w:cs="Tahoma"/>
          <w:bCs/>
          <w:sz w:val="20"/>
        </w:rPr>
        <w:t>Debêntures</w:t>
      </w:r>
      <w:r w:rsidRPr="00D7010D">
        <w:rPr>
          <w:rFonts w:ascii="Trebuchet MS" w:hAnsi="Trebuchet MS" w:cs="Tahoma"/>
          <w:bCs/>
          <w:sz w:val="20"/>
        </w:rPr>
        <w:t>, em decorrência d</w:t>
      </w:r>
      <w:r w:rsidR="00525CCF" w:rsidRPr="00D7010D">
        <w:rPr>
          <w:rFonts w:ascii="Trebuchet MS" w:hAnsi="Trebuchet MS" w:cs="Tahoma"/>
          <w:bCs/>
          <w:sz w:val="20"/>
        </w:rPr>
        <w:t>a</w:t>
      </w:r>
      <w:r w:rsidRPr="00D7010D">
        <w:rPr>
          <w:rFonts w:ascii="Trebuchet MS" w:hAnsi="Trebuchet MS" w:cs="Tahoma"/>
          <w:bCs/>
          <w:sz w:val="20"/>
        </w:rPr>
        <w:t xml:space="preserve"> </w:t>
      </w:r>
      <w:r w:rsidR="008E154E" w:rsidRPr="00D7010D">
        <w:rPr>
          <w:rFonts w:ascii="Trebuchet MS" w:hAnsi="Trebuchet MS" w:cs="Tahoma"/>
          <w:bCs/>
          <w:sz w:val="20"/>
        </w:rPr>
        <w:t>Fiança</w:t>
      </w:r>
      <w:r w:rsidRPr="00D7010D">
        <w:rPr>
          <w:rFonts w:ascii="Trebuchet MS" w:hAnsi="Trebuchet MS" w:cs="Tahoma"/>
          <w:bCs/>
          <w:sz w:val="20"/>
        </w:rPr>
        <w:t xml:space="preserve">, a </w:t>
      </w:r>
      <w:r w:rsidR="00916D73" w:rsidRPr="00D7010D">
        <w:rPr>
          <w:rFonts w:ascii="Trebuchet MS" w:hAnsi="Trebuchet MS" w:cs="Tahoma"/>
          <w:bCs/>
          <w:sz w:val="20"/>
        </w:rPr>
        <w:t>Fiadora</w:t>
      </w:r>
      <w:r w:rsidRPr="00D7010D">
        <w:rPr>
          <w:rFonts w:ascii="Trebuchet MS" w:hAnsi="Trebuchet MS" w:cs="Tahoma"/>
          <w:bCs/>
          <w:sz w:val="20"/>
        </w:rPr>
        <w:t xml:space="preserve"> receberá tais valores em caráter fiduciário meramente como fiel depositário e se compromete a, independentemente de comunicação, notificação ou outra formalidade, transferir imediatamente para a Conta Centralizado, em fundos imediatamente disponíveis e transferíveis, até o limite do saldo devedor das </w:t>
      </w:r>
      <w:r w:rsidR="00DD603B" w:rsidRPr="00D7010D">
        <w:rPr>
          <w:rFonts w:ascii="Trebuchet MS" w:hAnsi="Trebuchet MS" w:cs="Tahoma"/>
          <w:bCs/>
          <w:sz w:val="20"/>
        </w:rPr>
        <w:t>Debêntures</w:t>
      </w:r>
      <w:r w:rsidRPr="00D7010D">
        <w:rPr>
          <w:rFonts w:ascii="Trebuchet MS" w:hAnsi="Trebuchet MS" w:cs="Tahoma"/>
          <w:bCs/>
          <w:sz w:val="20"/>
        </w:rPr>
        <w:t xml:space="preserve">, os recursos então recebidos. Ainda, a </w:t>
      </w:r>
      <w:r w:rsidR="00E236D7" w:rsidRPr="00D7010D">
        <w:rPr>
          <w:rFonts w:ascii="Trebuchet MS" w:hAnsi="Trebuchet MS" w:cs="Tahoma"/>
          <w:bCs/>
          <w:sz w:val="20"/>
        </w:rPr>
        <w:t>Emissora</w:t>
      </w:r>
      <w:r w:rsidRPr="00D7010D">
        <w:rPr>
          <w:rFonts w:ascii="Trebuchet MS" w:hAnsi="Trebuchet MS" w:cs="Tahoma"/>
          <w:bCs/>
          <w:sz w:val="20"/>
        </w:rPr>
        <w:t xml:space="preserve"> e a </w:t>
      </w:r>
      <w:r w:rsidR="00916D73" w:rsidRPr="00D7010D">
        <w:rPr>
          <w:rFonts w:ascii="Trebuchet MS" w:hAnsi="Trebuchet MS" w:cs="Tahoma"/>
          <w:bCs/>
          <w:sz w:val="20"/>
        </w:rPr>
        <w:t>Fiadora</w:t>
      </w:r>
      <w:r w:rsidRPr="00D7010D">
        <w:rPr>
          <w:rFonts w:ascii="Trebuchet MS" w:hAnsi="Trebuchet MS" w:cs="Tahoma"/>
          <w:bCs/>
          <w:sz w:val="20"/>
        </w:rPr>
        <w:t xml:space="preserve"> concordam, em caráter irrevogável e irretratável, que a totalidade de suas respectivas obrigações aqui estipuladas não se subordinam, sob qualquer forma, a quaisquer outras garantias que venham a ser pactuadas</w:t>
      </w:r>
      <w:r w:rsidR="005C2458" w:rsidRPr="00D7010D">
        <w:rPr>
          <w:rFonts w:ascii="Trebuchet MS" w:hAnsi="Trebuchet MS" w:cs="Tahoma"/>
          <w:bCs/>
          <w:sz w:val="20"/>
        </w:rPr>
        <w:t xml:space="preserve"> no âmbito das Debêntures</w:t>
      </w:r>
      <w:r w:rsidRPr="00D7010D">
        <w:rPr>
          <w:rFonts w:ascii="Trebuchet MS" w:hAnsi="Trebuchet MS" w:cs="Tahoma"/>
          <w:bCs/>
          <w:sz w:val="20"/>
        </w:rPr>
        <w:t>.</w:t>
      </w:r>
    </w:p>
    <w:p w14:paraId="6440017C" w14:textId="77777777" w:rsidR="00325725" w:rsidRPr="00D7010D" w:rsidRDefault="00325725">
      <w:pPr>
        <w:pStyle w:val="ListParagraph"/>
        <w:spacing w:after="0" w:line="360" w:lineRule="auto"/>
        <w:ind w:left="1134"/>
        <w:contextualSpacing w:val="0"/>
        <w:rPr>
          <w:rFonts w:ascii="Trebuchet MS" w:hAnsi="Trebuchet MS" w:cs="Tahoma"/>
          <w:bCs/>
          <w:sz w:val="20"/>
        </w:rPr>
      </w:pPr>
    </w:p>
    <w:p w14:paraId="616E6D27" w14:textId="68504442" w:rsidR="00325725" w:rsidRPr="00D7010D" w:rsidRDefault="00325725" w:rsidP="006E6876">
      <w:pPr>
        <w:pStyle w:val="ListParagraph"/>
        <w:numPr>
          <w:ilvl w:val="2"/>
          <w:numId w:val="3"/>
        </w:numPr>
        <w:tabs>
          <w:tab w:val="clear" w:pos="1277"/>
          <w:tab w:val="num" w:pos="1985"/>
        </w:tabs>
        <w:autoSpaceDE w:val="0"/>
        <w:autoSpaceDN w:val="0"/>
        <w:adjustRightInd w:val="0"/>
        <w:spacing w:after="0" w:line="360" w:lineRule="auto"/>
        <w:ind w:left="1134"/>
        <w:rPr>
          <w:rFonts w:ascii="Trebuchet MS" w:hAnsi="Trebuchet MS" w:cs="Calibri"/>
          <w:sz w:val="20"/>
        </w:rPr>
      </w:pPr>
      <w:r w:rsidRPr="00D7010D">
        <w:rPr>
          <w:rFonts w:ascii="Trebuchet MS" w:hAnsi="Trebuchet MS" w:cs="Tahoma"/>
          <w:bCs/>
          <w:sz w:val="20"/>
        </w:rPr>
        <w:t>A garantia representada pel</w:t>
      </w:r>
      <w:r w:rsidR="00525CCF" w:rsidRPr="00D7010D">
        <w:rPr>
          <w:rFonts w:ascii="Trebuchet MS" w:hAnsi="Trebuchet MS" w:cs="Tahoma"/>
          <w:bCs/>
          <w:sz w:val="20"/>
        </w:rPr>
        <w:t>a</w:t>
      </w:r>
      <w:r w:rsidRPr="00D7010D">
        <w:rPr>
          <w:rFonts w:ascii="Trebuchet MS" w:hAnsi="Trebuchet MS" w:cs="Tahoma"/>
          <w:bCs/>
          <w:sz w:val="20"/>
        </w:rPr>
        <w:t xml:space="preserve"> </w:t>
      </w:r>
      <w:r w:rsidR="008E154E" w:rsidRPr="00D7010D">
        <w:rPr>
          <w:rFonts w:ascii="Trebuchet MS" w:hAnsi="Trebuchet MS" w:cs="Tahoma"/>
          <w:bCs/>
          <w:sz w:val="20"/>
        </w:rPr>
        <w:t>Fiança</w:t>
      </w:r>
      <w:r w:rsidRPr="00D7010D">
        <w:rPr>
          <w:rFonts w:ascii="Trebuchet MS" w:hAnsi="Trebuchet MS" w:cs="Tahoma"/>
          <w:bCs/>
          <w:sz w:val="20"/>
        </w:rPr>
        <w:t xml:space="preserve"> </w:t>
      </w:r>
      <w:r w:rsidRPr="00D7010D">
        <w:rPr>
          <w:rFonts w:ascii="Trebuchet MS" w:hAnsi="Trebuchet MS" w:cs="Calibri"/>
          <w:sz w:val="20"/>
        </w:rPr>
        <w:t xml:space="preserve">será resolvida, de pleno direito, </w:t>
      </w:r>
      <w:r w:rsidR="005C2458" w:rsidRPr="00D7010D">
        <w:rPr>
          <w:rFonts w:ascii="Trebuchet MS" w:hAnsi="Trebuchet MS" w:cs="Calibri"/>
          <w:sz w:val="20"/>
        </w:rPr>
        <w:t>caso</w:t>
      </w:r>
      <w:r w:rsidRPr="00D7010D">
        <w:rPr>
          <w:rFonts w:ascii="Trebuchet MS" w:hAnsi="Trebuchet MS" w:cs="Calibri"/>
          <w:sz w:val="20"/>
        </w:rPr>
        <w:t xml:space="preserve"> a </w:t>
      </w:r>
      <w:r w:rsidR="00E236D7" w:rsidRPr="00D7010D">
        <w:rPr>
          <w:rFonts w:ascii="Trebuchet MS" w:hAnsi="Trebuchet MS" w:cs="Calibri"/>
          <w:sz w:val="20"/>
        </w:rPr>
        <w:t>Emissora</w:t>
      </w:r>
      <w:r w:rsidRPr="00D7010D">
        <w:rPr>
          <w:rFonts w:ascii="Trebuchet MS" w:hAnsi="Trebuchet MS" w:cs="Calibri"/>
          <w:sz w:val="20"/>
        </w:rPr>
        <w:t xml:space="preserve"> realiz</w:t>
      </w:r>
      <w:r w:rsidR="005C2458" w:rsidRPr="00D7010D">
        <w:rPr>
          <w:rFonts w:ascii="Trebuchet MS" w:hAnsi="Trebuchet MS" w:cs="Calibri"/>
          <w:sz w:val="20"/>
        </w:rPr>
        <w:t>e</w:t>
      </w:r>
      <w:r w:rsidRPr="00D7010D">
        <w:rPr>
          <w:rFonts w:ascii="Trebuchet MS" w:hAnsi="Trebuchet MS" w:cs="Calibri"/>
          <w:sz w:val="20"/>
        </w:rPr>
        <w:t xml:space="preserve"> uma oferta pública inicial de ações</w:t>
      </w:r>
      <w:r w:rsidR="005C2458" w:rsidRPr="00D7010D">
        <w:rPr>
          <w:rFonts w:ascii="Trebuchet MS" w:hAnsi="Trebuchet MS" w:cs="Calibri"/>
          <w:sz w:val="20"/>
        </w:rPr>
        <w:t xml:space="preserve"> (“</w:t>
      </w:r>
      <w:r w:rsidR="005C2458" w:rsidRPr="006E6876">
        <w:rPr>
          <w:rFonts w:ascii="Trebuchet MS" w:hAnsi="Trebuchet MS" w:cs="Calibri"/>
          <w:sz w:val="20"/>
          <w:u w:val="single"/>
        </w:rPr>
        <w:t>IPO</w:t>
      </w:r>
      <w:r w:rsidR="005C2458" w:rsidRPr="00D7010D">
        <w:rPr>
          <w:rFonts w:ascii="Trebuchet MS" w:hAnsi="Trebuchet MS" w:cs="Calibri"/>
          <w:sz w:val="20"/>
        </w:rPr>
        <w:t>”)</w:t>
      </w:r>
      <w:r w:rsidRPr="00D7010D">
        <w:rPr>
          <w:rFonts w:ascii="Trebuchet MS" w:hAnsi="Trebuchet MS" w:cs="Calibri"/>
          <w:sz w:val="20"/>
        </w:rPr>
        <w:t>, no Brasil ou no exterior,</w:t>
      </w:r>
      <w:r w:rsidR="00263079" w:rsidRPr="00D7010D">
        <w:rPr>
          <w:rFonts w:ascii="Trebuchet MS" w:hAnsi="Trebuchet MS" w:cs="Calibri"/>
          <w:sz w:val="20"/>
        </w:rPr>
        <w:t xml:space="preserve"> </w:t>
      </w:r>
      <w:r w:rsidR="00B41E2F">
        <w:rPr>
          <w:rFonts w:ascii="Trebuchet MS" w:hAnsi="Trebuchet MS" w:cs="Calibri"/>
          <w:sz w:val="20"/>
        </w:rPr>
        <w:t xml:space="preserve">e </w:t>
      </w:r>
      <w:r w:rsidR="00730CD9" w:rsidRPr="00D7010D">
        <w:rPr>
          <w:rFonts w:ascii="Trebuchet MS" w:hAnsi="Trebuchet MS" w:cs="Calibri"/>
          <w:sz w:val="20"/>
        </w:rPr>
        <w:t>realize uma</w:t>
      </w:r>
      <w:r w:rsidR="00263079" w:rsidRPr="00D7010D">
        <w:rPr>
          <w:rFonts w:ascii="Trebuchet MS" w:hAnsi="Trebuchet MS" w:cs="Calibri"/>
          <w:sz w:val="20"/>
        </w:rPr>
        <w:t xml:space="preserve"> Oferta de Resgate para Liberação d</w:t>
      </w:r>
      <w:r w:rsidR="00525CCF" w:rsidRPr="00D7010D">
        <w:rPr>
          <w:rFonts w:ascii="Trebuchet MS" w:hAnsi="Trebuchet MS" w:cs="Calibri"/>
          <w:sz w:val="20"/>
        </w:rPr>
        <w:t>a</w:t>
      </w:r>
      <w:r w:rsidR="00263079" w:rsidRPr="00D7010D">
        <w:rPr>
          <w:rFonts w:ascii="Trebuchet MS" w:hAnsi="Trebuchet MS" w:cs="Calibri"/>
          <w:sz w:val="20"/>
        </w:rPr>
        <w:t xml:space="preserve"> </w:t>
      </w:r>
      <w:r w:rsidR="008E154E" w:rsidRPr="00D7010D">
        <w:rPr>
          <w:rFonts w:ascii="Trebuchet MS" w:hAnsi="Trebuchet MS" w:cs="Calibri"/>
          <w:sz w:val="20"/>
        </w:rPr>
        <w:t>Fiança</w:t>
      </w:r>
      <w:r w:rsidR="00263079" w:rsidRPr="00D7010D">
        <w:rPr>
          <w:rFonts w:ascii="Trebuchet MS" w:hAnsi="Trebuchet MS" w:cs="Calibri"/>
          <w:sz w:val="20"/>
        </w:rPr>
        <w:t xml:space="preserve"> (conforme definida</w:t>
      </w:r>
      <w:r w:rsidR="00712851" w:rsidRPr="00D7010D">
        <w:rPr>
          <w:rFonts w:ascii="Trebuchet MS" w:hAnsi="Trebuchet MS" w:cs="Calibri"/>
          <w:sz w:val="20"/>
        </w:rPr>
        <w:t xml:space="preserve"> abaixo</w:t>
      </w:r>
      <w:r w:rsidR="00263079" w:rsidRPr="00FE25D9">
        <w:rPr>
          <w:rFonts w:ascii="Trebuchet MS" w:hAnsi="Trebuchet MS" w:cs="Calibri"/>
          <w:sz w:val="20"/>
        </w:rPr>
        <w:t>)</w:t>
      </w:r>
      <w:r w:rsidR="00B41E2F">
        <w:rPr>
          <w:rFonts w:ascii="Trebuchet MS" w:hAnsi="Trebuchet MS" w:cs="Calibri"/>
          <w:sz w:val="20"/>
        </w:rPr>
        <w:t>.</w:t>
      </w:r>
      <w:r w:rsidR="00B53DC0" w:rsidRPr="00EF77E9">
        <w:rPr>
          <w:rFonts w:ascii="Trebuchet MS" w:hAnsi="Trebuchet MS" w:cs="Calibri"/>
          <w:sz w:val="20"/>
        </w:rPr>
        <w:t xml:space="preserve"> </w:t>
      </w:r>
    </w:p>
    <w:p w14:paraId="645E64B5" w14:textId="3862F782" w:rsidR="00325725" w:rsidRPr="00D7010D" w:rsidRDefault="00325725" w:rsidP="00565DAC">
      <w:pPr>
        <w:pStyle w:val="ListParagraph"/>
        <w:spacing w:after="0" w:line="360" w:lineRule="auto"/>
        <w:ind w:left="1134"/>
        <w:contextualSpacing w:val="0"/>
        <w:rPr>
          <w:rFonts w:ascii="Trebuchet MS" w:hAnsi="Trebuchet MS" w:cs="Calibri"/>
          <w:sz w:val="20"/>
        </w:rPr>
      </w:pPr>
    </w:p>
    <w:p w14:paraId="2DF1375A" w14:textId="7475C3C7" w:rsidR="00A04633" w:rsidRPr="00565DAC" w:rsidRDefault="00A04633" w:rsidP="006E6876">
      <w:pPr>
        <w:pStyle w:val="ListParagraph"/>
        <w:numPr>
          <w:ilvl w:val="3"/>
          <w:numId w:val="3"/>
        </w:numPr>
        <w:tabs>
          <w:tab w:val="num" w:pos="3119"/>
        </w:tabs>
        <w:autoSpaceDE w:val="0"/>
        <w:autoSpaceDN w:val="0"/>
        <w:adjustRightInd w:val="0"/>
        <w:spacing w:after="0" w:line="360" w:lineRule="auto"/>
        <w:ind w:left="1985" w:firstLine="0"/>
      </w:pPr>
      <w:r w:rsidRPr="00D7010D">
        <w:rPr>
          <w:rFonts w:ascii="Trebuchet MS" w:hAnsi="Trebuchet MS" w:cs="Calibri"/>
          <w:sz w:val="20"/>
        </w:rPr>
        <w:t>A Oferta de Resgate para Liberação da Fiança deverá observar os termos e condições estabelecidos na Cláusula 5.4. abaixo.</w:t>
      </w:r>
    </w:p>
    <w:p w14:paraId="790D738B" w14:textId="77777777" w:rsidR="00A04633" w:rsidRPr="00D7010D" w:rsidRDefault="00A04633" w:rsidP="00565DAC">
      <w:pPr>
        <w:pStyle w:val="ListParagraph"/>
        <w:autoSpaceDE w:val="0"/>
        <w:autoSpaceDN w:val="0"/>
        <w:adjustRightInd w:val="0"/>
        <w:spacing w:after="0" w:line="360" w:lineRule="auto"/>
        <w:ind w:left="1985"/>
        <w:rPr>
          <w:rFonts w:ascii="Trebuchet MS" w:hAnsi="Trebuchet MS" w:cs="Calibri"/>
          <w:sz w:val="20"/>
        </w:rPr>
      </w:pPr>
    </w:p>
    <w:p w14:paraId="51C302FB" w14:textId="10B4C78A" w:rsidR="0002466C" w:rsidRDefault="0002466C" w:rsidP="00EF77E9">
      <w:pPr>
        <w:pStyle w:val="ListParagraph"/>
        <w:autoSpaceDE w:val="0"/>
        <w:autoSpaceDN w:val="0"/>
        <w:adjustRightInd w:val="0"/>
        <w:spacing w:after="0" w:line="360" w:lineRule="auto"/>
        <w:ind w:left="1844"/>
        <w:rPr>
          <w:rFonts w:ascii="Trebuchet MS" w:hAnsi="Trebuchet MS" w:cs="Calibri"/>
          <w:sz w:val="20"/>
        </w:rPr>
      </w:pPr>
    </w:p>
    <w:p w14:paraId="23010EE7" w14:textId="0F410C5E" w:rsidR="00A04633" w:rsidRPr="00D7010D" w:rsidRDefault="00A04633" w:rsidP="006E6876">
      <w:pPr>
        <w:pStyle w:val="ListParagraph"/>
        <w:numPr>
          <w:ilvl w:val="2"/>
          <w:numId w:val="3"/>
        </w:numPr>
        <w:tabs>
          <w:tab w:val="clear" w:pos="1277"/>
          <w:tab w:val="num" w:pos="1985"/>
        </w:tabs>
        <w:autoSpaceDE w:val="0"/>
        <w:autoSpaceDN w:val="0"/>
        <w:adjustRightInd w:val="0"/>
        <w:spacing w:after="0" w:line="360" w:lineRule="auto"/>
        <w:ind w:left="1134"/>
        <w:rPr>
          <w:rFonts w:ascii="Trebuchet MS" w:hAnsi="Trebuchet MS" w:cs="Calibri"/>
          <w:sz w:val="20"/>
        </w:rPr>
      </w:pPr>
      <w:r w:rsidRPr="00D7010D">
        <w:rPr>
          <w:rFonts w:ascii="Trebuchet MS" w:hAnsi="Trebuchet MS" w:cs="Tahoma"/>
          <w:bCs/>
          <w:sz w:val="20"/>
        </w:rPr>
        <w:t>Fica desde já acordado que será considerada a data de liberação da Fiança (“</w:t>
      </w:r>
      <w:r w:rsidRPr="00D7010D">
        <w:rPr>
          <w:rFonts w:ascii="Trebuchet MS" w:hAnsi="Trebuchet MS" w:cs="Tahoma"/>
          <w:bCs/>
          <w:sz w:val="20"/>
          <w:u w:val="single"/>
        </w:rPr>
        <w:t>Data de</w:t>
      </w:r>
      <w:r w:rsidRPr="00D7010D">
        <w:rPr>
          <w:rFonts w:ascii="Trebuchet MS" w:hAnsi="Trebuchet MS" w:cs="Tahoma"/>
          <w:bCs/>
          <w:sz w:val="20"/>
        </w:rPr>
        <w:t xml:space="preserve"> </w:t>
      </w:r>
      <w:r w:rsidRPr="00D7010D">
        <w:rPr>
          <w:rFonts w:ascii="Trebuchet MS" w:hAnsi="Trebuchet MS" w:cs="Tahoma"/>
          <w:bCs/>
          <w:sz w:val="20"/>
          <w:u w:val="single"/>
        </w:rPr>
        <w:t>Liberação da Fiança</w:t>
      </w:r>
      <w:r w:rsidRPr="00D7010D">
        <w:rPr>
          <w:rFonts w:ascii="Trebuchet MS" w:hAnsi="Trebuchet MS" w:cs="Tahoma"/>
          <w:bCs/>
          <w:sz w:val="20"/>
        </w:rPr>
        <w:t>”)</w:t>
      </w:r>
      <w:r w:rsidRPr="00D7010D">
        <w:rPr>
          <w:rFonts w:ascii="Trebuchet MS" w:hAnsi="Trebuchet MS" w:cs="Calibri"/>
          <w:sz w:val="20"/>
        </w:rPr>
        <w:t xml:space="preserve"> </w:t>
      </w:r>
      <w:r w:rsidRPr="00D7010D">
        <w:rPr>
          <w:rFonts w:ascii="Trebuchet MS" w:hAnsi="Trebuchet MS" w:cs="Tahoma"/>
          <w:bCs/>
          <w:sz w:val="20"/>
        </w:rPr>
        <w:t xml:space="preserve">a data de </w:t>
      </w:r>
      <w:r w:rsidRPr="00D7010D">
        <w:rPr>
          <w:rFonts w:ascii="Trebuchet MS" w:hAnsi="Trebuchet MS" w:cs="Calibri"/>
          <w:sz w:val="20"/>
        </w:rPr>
        <w:t>resgate das Debêntures aderentes à Oferta de Resgate para Liberação da Fiança nos termos da Cláusula 5.4 abaixo. A Fiança será considerada automaticamente liberada e resolvida, de pleno direito, independentemente de qualquer formalidade adicional e a Fiadora estará liberada de todas as obrigações e responsabilidades assumidas no âmbito da Emissão.</w:t>
      </w:r>
    </w:p>
    <w:p w14:paraId="7AA58177" w14:textId="77777777" w:rsidR="00A04633" w:rsidRPr="00D7010D" w:rsidRDefault="00A04633">
      <w:pPr>
        <w:pStyle w:val="ListParagraph"/>
        <w:tabs>
          <w:tab w:val="num" w:pos="3119"/>
        </w:tabs>
        <w:spacing w:after="0" w:line="360" w:lineRule="auto"/>
        <w:ind w:left="1985"/>
        <w:rPr>
          <w:rFonts w:ascii="Trebuchet MS" w:hAnsi="Trebuchet MS" w:cs="Calibri"/>
          <w:sz w:val="20"/>
        </w:rPr>
      </w:pPr>
    </w:p>
    <w:p w14:paraId="3A64B25C" w14:textId="77777777" w:rsidR="00A04633" w:rsidRPr="00D7010D" w:rsidRDefault="00A04633" w:rsidP="006E687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sz w:val="20"/>
        </w:rPr>
      </w:pPr>
      <w:r w:rsidRPr="00D7010D">
        <w:rPr>
          <w:rFonts w:ascii="Trebuchet MS" w:hAnsi="Trebuchet MS" w:cs="Tahoma"/>
          <w:bCs/>
          <w:sz w:val="20"/>
        </w:rPr>
        <w:t xml:space="preserve">A partir (inclusive) da Data de Liberação da Fiança, todas as referências à Fiadora nos Documentos da Operação serão consideradas não escritas, incluindo, mas não se limitando àquelas constantes da Cláusula 6 abaixo. </w:t>
      </w:r>
    </w:p>
    <w:p w14:paraId="6430EEE0" w14:textId="77777777" w:rsidR="00A04633" w:rsidRPr="00D7010D" w:rsidRDefault="00A04633" w:rsidP="00565DAC">
      <w:pPr>
        <w:widowControl w:val="0"/>
        <w:tabs>
          <w:tab w:val="num" w:pos="3969"/>
        </w:tabs>
        <w:autoSpaceDE w:val="0"/>
        <w:autoSpaceDN w:val="0"/>
        <w:adjustRightInd w:val="0"/>
        <w:spacing w:after="0" w:line="360" w:lineRule="auto"/>
        <w:rPr>
          <w:rFonts w:ascii="Trebuchet MS" w:hAnsi="Trebuchet MS" w:cs="Calibri"/>
          <w:sz w:val="20"/>
        </w:rPr>
      </w:pPr>
    </w:p>
    <w:p w14:paraId="4448F359" w14:textId="4D841BF5" w:rsidR="00A04633" w:rsidRPr="00D7010D" w:rsidRDefault="00A04633" w:rsidP="006E687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cs="Calibri"/>
          <w:sz w:val="20"/>
        </w:rPr>
      </w:pPr>
      <w:bookmarkStart w:id="147" w:name="_Ref128941707"/>
      <w:r w:rsidRPr="00D7010D">
        <w:rPr>
          <w:rFonts w:ascii="Trebuchet MS" w:hAnsi="Trebuchet MS" w:cs="Calibri"/>
          <w:sz w:val="20"/>
        </w:rPr>
        <w:t xml:space="preserve">Sem prejuízo do disposto acima, a </w:t>
      </w:r>
      <w:proofErr w:type="spellStart"/>
      <w:r w:rsidRPr="00D7010D">
        <w:rPr>
          <w:rFonts w:ascii="Trebuchet MS" w:hAnsi="Trebuchet MS" w:cs="Calibri"/>
          <w:sz w:val="20"/>
        </w:rPr>
        <w:t>Securitizadora</w:t>
      </w:r>
      <w:proofErr w:type="spellEnd"/>
      <w:r w:rsidRPr="00D7010D">
        <w:rPr>
          <w:rFonts w:ascii="Trebuchet MS" w:hAnsi="Trebuchet MS" w:cs="Calibri"/>
          <w:sz w:val="20"/>
        </w:rPr>
        <w:t xml:space="preserve"> </w:t>
      </w:r>
      <w:r w:rsidR="006E1DAE">
        <w:rPr>
          <w:rFonts w:ascii="Trebuchet MS" w:hAnsi="Trebuchet MS" w:cs="Calibri"/>
          <w:sz w:val="20"/>
        </w:rPr>
        <w:t xml:space="preserve">e a Emissora </w:t>
      </w:r>
      <w:r w:rsidRPr="00D7010D">
        <w:rPr>
          <w:rFonts w:ascii="Trebuchet MS" w:hAnsi="Trebuchet MS" w:cs="Calibri"/>
          <w:sz w:val="20"/>
        </w:rPr>
        <w:t>obriga</w:t>
      </w:r>
      <w:r w:rsidR="00BF5DD1">
        <w:rPr>
          <w:rFonts w:ascii="Trebuchet MS" w:hAnsi="Trebuchet MS" w:cs="Calibri"/>
          <w:sz w:val="20"/>
        </w:rPr>
        <w:t>m</w:t>
      </w:r>
      <w:r w:rsidRPr="00D7010D">
        <w:rPr>
          <w:rFonts w:ascii="Trebuchet MS" w:hAnsi="Trebuchet MS" w:cs="Calibri"/>
          <w:sz w:val="20"/>
        </w:rPr>
        <w:t xml:space="preserve">-se a, no prazo de 60 (sessenta) dias corridos contados da Data de Liberação da Fiança, celebrar o Aditamento à presente </w:t>
      </w:r>
      <w:r w:rsidRPr="00D7010D">
        <w:rPr>
          <w:rFonts w:ascii="Trebuchet MS" w:hAnsi="Trebuchet MS" w:cs="Tahoma"/>
          <w:sz w:val="20"/>
        </w:rPr>
        <w:t>Escritura</w:t>
      </w:r>
      <w:r w:rsidRPr="00D7010D" w:rsidDel="008E154E">
        <w:rPr>
          <w:rFonts w:ascii="Trebuchet MS" w:hAnsi="Trebuchet MS" w:cs="Calibri"/>
          <w:sz w:val="20"/>
        </w:rPr>
        <w:t xml:space="preserve"> </w:t>
      </w:r>
      <w:r w:rsidRPr="00D7010D">
        <w:rPr>
          <w:rFonts w:ascii="Trebuchet MS" w:hAnsi="Trebuchet MS" w:cs="Calibri"/>
          <w:sz w:val="20"/>
        </w:rPr>
        <w:t>de Emissão para refletir a exclusão das referências à Fiadora</w:t>
      </w:r>
      <w:r w:rsidR="008A41C3">
        <w:rPr>
          <w:rFonts w:ascii="Trebuchet MS" w:hAnsi="Trebuchet MS" w:cs="Calibri"/>
          <w:sz w:val="20"/>
        </w:rPr>
        <w:t xml:space="preserve"> e à Fiança</w:t>
      </w:r>
      <w:r w:rsidRPr="00D7010D">
        <w:rPr>
          <w:rFonts w:ascii="Trebuchet MS" w:hAnsi="Trebuchet MS" w:cs="Calibri"/>
          <w:sz w:val="20"/>
        </w:rPr>
        <w:t>, da Cláusula 5.4.</w:t>
      </w:r>
      <w:r w:rsidR="00021B98">
        <w:rPr>
          <w:rFonts w:ascii="Trebuchet MS" w:hAnsi="Trebuchet MS" w:cs="Calibri"/>
          <w:sz w:val="20"/>
        </w:rPr>
        <w:t xml:space="preserve"> e</w:t>
      </w:r>
      <w:r w:rsidRPr="00D7010D">
        <w:rPr>
          <w:rFonts w:ascii="Trebuchet MS" w:hAnsi="Trebuchet MS" w:cs="Calibri"/>
          <w:sz w:val="20"/>
        </w:rPr>
        <w:t xml:space="preserve"> da Cláusulas 4.2</w:t>
      </w:r>
      <w:r w:rsidR="00D7010D">
        <w:rPr>
          <w:rFonts w:ascii="Trebuchet MS" w:hAnsi="Trebuchet MS" w:cs="Calibri"/>
          <w:sz w:val="20"/>
        </w:rPr>
        <w:t>6</w:t>
      </w:r>
      <w:r w:rsidRPr="00D7010D">
        <w:rPr>
          <w:rFonts w:ascii="Trebuchet MS" w:hAnsi="Trebuchet MS" w:cs="Calibri"/>
          <w:sz w:val="20"/>
        </w:rPr>
        <w:t xml:space="preserve"> e respectivos subitens, e plena exoneração da Fiadora</w:t>
      </w:r>
      <w:r w:rsidR="009A0B4C">
        <w:rPr>
          <w:rFonts w:ascii="Trebuchet MS" w:hAnsi="Trebuchet MS" w:cs="Calibri"/>
          <w:sz w:val="20"/>
        </w:rPr>
        <w:t>, bem como o novo Índice Financeiro a ser adotado, nos termos do item (vi) da Cláusula 5.4.1.1. abaixo, sendo certo que tal alteração independe de prévia aprovação em Assembleia Especial de Titulares de CRI</w:t>
      </w:r>
      <w:r w:rsidRPr="00D7010D">
        <w:rPr>
          <w:rFonts w:ascii="Trebuchet MS" w:hAnsi="Trebuchet MS" w:cs="Calibri"/>
          <w:sz w:val="20"/>
        </w:rPr>
        <w:t>.</w:t>
      </w:r>
      <w:bookmarkEnd w:id="147"/>
      <w:r w:rsidRPr="00D7010D">
        <w:rPr>
          <w:rFonts w:ascii="Trebuchet MS" w:hAnsi="Trebuchet MS" w:cs="Calibri"/>
          <w:sz w:val="20"/>
        </w:rPr>
        <w:t xml:space="preserve"> </w:t>
      </w:r>
    </w:p>
    <w:p w14:paraId="3DAC6D5B" w14:textId="77777777" w:rsidR="00A04633" w:rsidRPr="00D7010D" w:rsidRDefault="00A04633" w:rsidP="00565DAC">
      <w:pPr>
        <w:pStyle w:val="ListParagraph"/>
        <w:spacing w:after="0" w:line="360" w:lineRule="auto"/>
        <w:rPr>
          <w:rFonts w:ascii="Trebuchet MS" w:hAnsi="Trebuchet MS" w:cs="Calibri"/>
          <w:sz w:val="20"/>
        </w:rPr>
      </w:pPr>
    </w:p>
    <w:p w14:paraId="1AEC159A" w14:textId="22FDA0B0" w:rsidR="00A04633" w:rsidRPr="0091271C" w:rsidRDefault="00304A6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cs="Calibri"/>
          <w:sz w:val="20"/>
        </w:rPr>
      </w:pPr>
      <w:r>
        <w:rPr>
          <w:rFonts w:ascii="Trebuchet MS" w:hAnsi="Trebuchet MS" w:cs="Calibri"/>
          <w:sz w:val="20"/>
        </w:rPr>
        <w:t>Observado os termos previstos nesta Escritura de Emissão</w:t>
      </w:r>
      <w:r w:rsidR="00400D84">
        <w:rPr>
          <w:rFonts w:ascii="Trebuchet MS" w:hAnsi="Trebuchet MS" w:cs="Calibri"/>
          <w:sz w:val="20"/>
        </w:rPr>
        <w:t>, a</w:t>
      </w:r>
      <w:r w:rsidR="00A04633" w:rsidRPr="00D7010D">
        <w:rPr>
          <w:rFonts w:ascii="Trebuchet MS" w:hAnsi="Trebuchet MS" w:cs="Calibri"/>
          <w:sz w:val="20"/>
        </w:rPr>
        <w:t xml:space="preserve"> liberação da Fiança e exoneração da Fiadora, bem como a consequente celebração de aditamentos aos </w:t>
      </w:r>
      <w:r w:rsidR="00A04633" w:rsidRPr="00D7010D">
        <w:rPr>
          <w:rFonts w:ascii="Trebuchet MS" w:hAnsi="Trebuchet MS" w:cs="Tahoma"/>
          <w:bCs/>
          <w:sz w:val="20"/>
        </w:rPr>
        <w:t>Documentos</w:t>
      </w:r>
      <w:r w:rsidR="00A04633" w:rsidRPr="00D7010D">
        <w:rPr>
          <w:rFonts w:ascii="Trebuchet MS" w:hAnsi="Trebuchet MS" w:cs="Calibri"/>
          <w:sz w:val="20"/>
        </w:rPr>
        <w:t xml:space="preserve"> da Securitização independem de qualquer </w:t>
      </w:r>
      <w:r w:rsidR="00A04633" w:rsidRPr="00D7010D">
        <w:rPr>
          <w:rFonts w:ascii="Trebuchet MS" w:hAnsi="Trebuchet MS" w:cs="Tahoma"/>
          <w:sz w:val="20"/>
        </w:rPr>
        <w:t xml:space="preserve">aprovação da </w:t>
      </w:r>
      <w:proofErr w:type="spellStart"/>
      <w:r w:rsidR="00A04633" w:rsidRPr="00D7010D">
        <w:rPr>
          <w:rFonts w:ascii="Trebuchet MS" w:hAnsi="Trebuchet MS" w:cs="Tahoma"/>
          <w:sz w:val="20"/>
        </w:rPr>
        <w:t>Securitizadora</w:t>
      </w:r>
      <w:proofErr w:type="spellEnd"/>
      <w:r w:rsidR="00A04633" w:rsidRPr="00D7010D">
        <w:rPr>
          <w:rFonts w:ascii="Trebuchet MS" w:hAnsi="Trebuchet MS" w:cs="Tahoma"/>
          <w:sz w:val="20"/>
        </w:rPr>
        <w:t xml:space="preserve">, e/ou dos Titulares dos CRI. </w:t>
      </w:r>
    </w:p>
    <w:p w14:paraId="6DE13D52" w14:textId="77777777" w:rsidR="0091271C" w:rsidRPr="0091271C" w:rsidRDefault="0091271C" w:rsidP="00565DAC">
      <w:pPr>
        <w:pStyle w:val="ListParagraph"/>
        <w:widowControl w:val="0"/>
        <w:tabs>
          <w:tab w:val="num" w:pos="3969"/>
        </w:tabs>
        <w:autoSpaceDE w:val="0"/>
        <w:autoSpaceDN w:val="0"/>
        <w:adjustRightInd w:val="0"/>
        <w:spacing w:after="0" w:line="360" w:lineRule="auto"/>
        <w:ind w:left="1985"/>
        <w:contextualSpacing w:val="0"/>
        <w:rPr>
          <w:rFonts w:ascii="Trebuchet MS" w:hAnsi="Trebuchet MS" w:cs="Calibri"/>
          <w:sz w:val="20"/>
        </w:rPr>
      </w:pPr>
    </w:p>
    <w:p w14:paraId="7F3028CC" w14:textId="4D93E0D4" w:rsidR="0091271C" w:rsidRPr="00D7010D" w:rsidRDefault="0091271C" w:rsidP="006E687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cs="Calibri"/>
          <w:sz w:val="20"/>
        </w:rPr>
      </w:pPr>
      <w:r w:rsidRPr="00D7010D">
        <w:rPr>
          <w:rFonts w:ascii="Trebuchet MS" w:hAnsi="Trebuchet MS" w:cs="Tahoma"/>
          <w:bCs/>
          <w:sz w:val="20"/>
        </w:rPr>
        <w:t>Fica certo e ajustado entre as Partes que, após a Liberação da Fiança, o cálculo dos percentuais previstos na</w:t>
      </w:r>
      <w:r w:rsidR="009A22BE">
        <w:rPr>
          <w:rFonts w:ascii="Trebuchet MS" w:hAnsi="Trebuchet MS" w:cs="Tahoma"/>
          <w:bCs/>
          <w:sz w:val="20"/>
        </w:rPr>
        <w:t>s</w:t>
      </w:r>
      <w:r w:rsidRPr="00D7010D">
        <w:rPr>
          <w:rFonts w:ascii="Trebuchet MS" w:hAnsi="Trebuchet MS" w:cs="Tahoma"/>
          <w:bCs/>
          <w:sz w:val="20"/>
        </w:rPr>
        <w:t xml:space="preserve"> Cláusula</w:t>
      </w:r>
      <w:r w:rsidR="009A22BE">
        <w:rPr>
          <w:rFonts w:ascii="Trebuchet MS" w:hAnsi="Trebuchet MS" w:cs="Tahoma"/>
          <w:bCs/>
          <w:sz w:val="20"/>
        </w:rPr>
        <w:t>s</w:t>
      </w:r>
      <w:r w:rsidRPr="00D7010D">
        <w:rPr>
          <w:rFonts w:ascii="Trebuchet MS" w:hAnsi="Trebuchet MS" w:cs="Tahoma"/>
          <w:bCs/>
          <w:sz w:val="20"/>
        </w:rPr>
        <w:t xml:space="preserve"> 6.1.1. e Cláusula 6.</w:t>
      </w:r>
      <w:r w:rsidR="009A22BE">
        <w:rPr>
          <w:rFonts w:ascii="Trebuchet MS" w:hAnsi="Trebuchet MS" w:cs="Tahoma"/>
          <w:bCs/>
          <w:sz w:val="20"/>
        </w:rPr>
        <w:t>1</w:t>
      </w:r>
      <w:r w:rsidRPr="00D7010D">
        <w:rPr>
          <w:rFonts w:ascii="Trebuchet MS" w:hAnsi="Trebuchet MS" w:cs="Tahoma"/>
          <w:bCs/>
          <w:sz w:val="20"/>
        </w:rPr>
        <w:t xml:space="preserve">.2. serão calculados com base nas </w:t>
      </w:r>
      <w:r w:rsidRPr="00D7010D">
        <w:rPr>
          <w:rFonts w:ascii="Trebuchet MS" w:hAnsi="Trebuchet MS" w:cs="Tahoma"/>
          <w:sz w:val="20"/>
        </w:rPr>
        <w:t>demonstrações financeiras consolidadas e auditadas da Emissora</w:t>
      </w:r>
      <w:r w:rsidRPr="00D24654">
        <w:rPr>
          <w:rFonts w:ascii="Trebuchet MS" w:hAnsi="Trebuchet MS"/>
          <w:color w:val="000000"/>
          <w:sz w:val="20"/>
        </w:rPr>
        <w:t xml:space="preserve">, </w:t>
      </w:r>
      <w:r w:rsidR="00D13717" w:rsidRPr="00D24654">
        <w:rPr>
          <w:rFonts w:ascii="Trebuchet MS" w:hAnsi="Trebuchet MS"/>
          <w:color w:val="000000"/>
          <w:sz w:val="20"/>
        </w:rPr>
        <w:t xml:space="preserve">conforme </w:t>
      </w:r>
      <w:r w:rsidRPr="00D7010D">
        <w:rPr>
          <w:rFonts w:ascii="Trebuchet MS" w:hAnsi="Trebuchet MS" w:cs="Tahoma"/>
          <w:bCs/>
          <w:sz w:val="20"/>
        </w:rPr>
        <w:t xml:space="preserve">indicados no </w:t>
      </w:r>
      <w:r w:rsidRPr="00D7010D">
        <w:rPr>
          <w:rFonts w:ascii="Trebuchet MS" w:hAnsi="Trebuchet MS" w:cs="Tahoma"/>
          <w:bCs/>
          <w:color w:val="000000"/>
          <w:sz w:val="20"/>
        </w:rPr>
        <w:t>Edital de Oferta de Resgate para Liberação da Fiança,</w:t>
      </w:r>
      <w:r w:rsidR="00D13717">
        <w:rPr>
          <w:rFonts w:ascii="Trebuchet MS" w:hAnsi="Trebuchet MS" w:cs="Tahoma"/>
          <w:bCs/>
          <w:color w:val="000000"/>
          <w:sz w:val="20"/>
        </w:rPr>
        <w:t xml:space="preserve"> </w:t>
      </w:r>
      <w:r w:rsidRPr="00D7010D">
        <w:rPr>
          <w:rFonts w:ascii="Trebuchet MS" w:hAnsi="Trebuchet MS" w:cs="Tahoma"/>
          <w:bCs/>
          <w:color w:val="000000"/>
          <w:sz w:val="20"/>
        </w:rPr>
        <w:t xml:space="preserve">na Cláusula </w:t>
      </w:r>
      <w:r w:rsidRPr="00500DE8">
        <w:rPr>
          <w:rFonts w:ascii="Trebuchet MS" w:hAnsi="Trebuchet MS" w:cs="Tahoma"/>
          <w:bCs/>
          <w:color w:val="000000"/>
          <w:sz w:val="20"/>
        </w:rPr>
        <w:fldChar w:fldCharType="begin"/>
      </w:r>
      <w:r w:rsidRPr="00D7010D">
        <w:rPr>
          <w:rFonts w:ascii="Trebuchet MS" w:hAnsi="Trebuchet MS" w:cs="Tahoma"/>
          <w:bCs/>
          <w:color w:val="000000"/>
          <w:sz w:val="20"/>
        </w:rPr>
        <w:instrText xml:space="preserve"> REF _Ref126319241 \r \h  \* MERGEFORMAT </w:instrText>
      </w:r>
      <w:r w:rsidRPr="00500DE8">
        <w:rPr>
          <w:rFonts w:ascii="Trebuchet MS" w:hAnsi="Trebuchet MS" w:cs="Tahoma"/>
          <w:bCs/>
          <w:color w:val="000000"/>
          <w:sz w:val="20"/>
        </w:rPr>
      </w:r>
      <w:r w:rsidRPr="00500DE8">
        <w:rPr>
          <w:rFonts w:ascii="Trebuchet MS" w:hAnsi="Trebuchet MS" w:cs="Tahoma"/>
          <w:bCs/>
          <w:color w:val="000000"/>
          <w:sz w:val="20"/>
        </w:rPr>
        <w:fldChar w:fldCharType="separate"/>
      </w:r>
      <w:r w:rsidR="00DE584D">
        <w:rPr>
          <w:rFonts w:ascii="Trebuchet MS" w:hAnsi="Trebuchet MS" w:cs="Tahoma"/>
          <w:bCs/>
          <w:color w:val="000000"/>
          <w:sz w:val="20"/>
        </w:rPr>
        <w:t>5.4.1.1</w:t>
      </w:r>
      <w:r w:rsidRPr="00500DE8">
        <w:rPr>
          <w:rFonts w:ascii="Trebuchet MS" w:hAnsi="Trebuchet MS" w:cs="Tahoma"/>
          <w:bCs/>
          <w:color w:val="000000"/>
          <w:sz w:val="20"/>
        </w:rPr>
        <w:fldChar w:fldCharType="end"/>
      </w:r>
      <w:r w:rsidRPr="00D7010D">
        <w:rPr>
          <w:rFonts w:ascii="Trebuchet MS" w:hAnsi="Trebuchet MS" w:cs="Tahoma"/>
          <w:bCs/>
          <w:color w:val="000000"/>
          <w:sz w:val="20"/>
        </w:rPr>
        <w:t xml:space="preserve">, </w:t>
      </w:r>
      <w:r>
        <w:rPr>
          <w:rFonts w:ascii="Trebuchet MS" w:hAnsi="Trebuchet MS" w:cs="Tahoma"/>
          <w:bCs/>
          <w:color w:val="000000"/>
          <w:sz w:val="20"/>
        </w:rPr>
        <w:t>abaixo.</w:t>
      </w:r>
    </w:p>
    <w:p w14:paraId="4493F35C" w14:textId="77777777" w:rsidR="00355BFB" w:rsidRPr="00D7010D" w:rsidRDefault="00355BFB">
      <w:pPr>
        <w:pStyle w:val="ListParagraph"/>
        <w:spacing w:after="0" w:line="360" w:lineRule="auto"/>
        <w:ind w:left="1134"/>
        <w:contextualSpacing w:val="0"/>
        <w:rPr>
          <w:rFonts w:ascii="Trebuchet MS" w:hAnsi="Trebuchet MS" w:cs="Tahoma"/>
          <w:bCs/>
          <w:sz w:val="20"/>
        </w:rPr>
      </w:pPr>
    </w:p>
    <w:p w14:paraId="166F3D6B" w14:textId="530D4DE6" w:rsidR="00355BFB" w:rsidRPr="00D7010D" w:rsidRDefault="00355BFB" w:rsidP="006E6876">
      <w:pPr>
        <w:pStyle w:val="ListParagraph"/>
        <w:numPr>
          <w:ilvl w:val="2"/>
          <w:numId w:val="3"/>
        </w:numPr>
        <w:tabs>
          <w:tab w:val="clear" w:pos="1277"/>
          <w:tab w:val="num" w:pos="1985"/>
        </w:tabs>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Com base nas demonstrações financeiras </w:t>
      </w:r>
      <w:r w:rsidR="00055E69" w:rsidRPr="00D7010D">
        <w:rPr>
          <w:rFonts w:ascii="Trebuchet MS" w:hAnsi="Trebuchet MS" w:cs="Tahoma"/>
          <w:bCs/>
          <w:sz w:val="20"/>
        </w:rPr>
        <w:t xml:space="preserve">consolidadas da </w:t>
      </w:r>
      <w:r w:rsidR="00916D73" w:rsidRPr="00D7010D">
        <w:rPr>
          <w:rFonts w:ascii="Trebuchet MS" w:hAnsi="Trebuchet MS" w:cs="Tahoma"/>
          <w:bCs/>
          <w:sz w:val="20"/>
        </w:rPr>
        <w:t>Fiadora</w:t>
      </w:r>
      <w:r w:rsidR="00055E69" w:rsidRPr="00D7010D">
        <w:rPr>
          <w:rFonts w:ascii="Trebuchet MS" w:hAnsi="Trebuchet MS" w:cs="Tahoma"/>
          <w:bCs/>
          <w:sz w:val="20"/>
        </w:rPr>
        <w:t xml:space="preserve"> referentes ao exercício social encerrado em 31 de dezembro de 2022</w:t>
      </w:r>
      <w:r w:rsidRPr="00D7010D">
        <w:rPr>
          <w:rFonts w:ascii="Trebuchet MS" w:hAnsi="Trebuchet MS" w:cs="Tahoma"/>
          <w:bCs/>
          <w:sz w:val="20"/>
        </w:rPr>
        <w:t>, o patrimônio líquido consolidado da</w:t>
      </w:r>
      <w:r w:rsidR="00325725" w:rsidRPr="00D7010D">
        <w:rPr>
          <w:rFonts w:ascii="Trebuchet MS" w:hAnsi="Trebuchet MS" w:cs="Tahoma"/>
          <w:bCs/>
          <w:sz w:val="20"/>
        </w:rPr>
        <w:t xml:space="preserve"> </w:t>
      </w:r>
      <w:r w:rsidR="00916D73" w:rsidRPr="00D7010D">
        <w:rPr>
          <w:rFonts w:ascii="Trebuchet MS" w:hAnsi="Trebuchet MS" w:cs="Tahoma"/>
          <w:bCs/>
          <w:sz w:val="20"/>
        </w:rPr>
        <w:t>Fiadora</w:t>
      </w:r>
      <w:r w:rsidR="00325725" w:rsidRPr="00D7010D">
        <w:rPr>
          <w:rFonts w:ascii="Trebuchet MS" w:hAnsi="Trebuchet MS" w:cs="Tahoma"/>
          <w:bCs/>
          <w:sz w:val="20"/>
        </w:rPr>
        <w:t xml:space="preserve"> é de R$ </w:t>
      </w:r>
      <w:r w:rsidR="00F11B60">
        <w:rPr>
          <w:rFonts w:ascii="Trebuchet MS" w:hAnsi="Trebuchet MS" w:cs="Tahoma"/>
          <w:bCs/>
          <w:sz w:val="20"/>
        </w:rPr>
        <w:t>5.581.753.000,00</w:t>
      </w:r>
      <w:r w:rsidR="00542571" w:rsidRPr="00D7010D">
        <w:rPr>
          <w:rFonts w:ascii="Trebuchet MS" w:hAnsi="Trebuchet MS" w:cs="Tahoma"/>
          <w:bCs/>
          <w:sz w:val="20"/>
        </w:rPr>
        <w:t xml:space="preserve"> </w:t>
      </w:r>
      <w:r w:rsidRPr="00D7010D">
        <w:rPr>
          <w:rFonts w:ascii="Trebuchet MS" w:hAnsi="Trebuchet MS" w:cs="Tahoma"/>
          <w:bCs/>
          <w:sz w:val="20"/>
        </w:rPr>
        <w:t>(</w:t>
      </w:r>
      <w:r w:rsidR="00F11B60">
        <w:rPr>
          <w:rFonts w:ascii="Trebuchet MS" w:hAnsi="Trebuchet MS" w:cs="Tahoma"/>
          <w:bCs/>
          <w:sz w:val="20"/>
        </w:rPr>
        <w:t>cinco bilhões, quinhentos e oitenta e um milhões, setecentos e cinquenta e três mil</w:t>
      </w:r>
      <w:r w:rsidR="006014AB" w:rsidRPr="00D7010D">
        <w:rPr>
          <w:rFonts w:ascii="Trebuchet MS" w:hAnsi="Trebuchet MS" w:cs="Tahoma"/>
          <w:bCs/>
          <w:sz w:val="20"/>
        </w:rPr>
        <w:t xml:space="preserve"> </w:t>
      </w:r>
      <w:r w:rsidRPr="00D7010D">
        <w:rPr>
          <w:rFonts w:ascii="Trebuchet MS" w:hAnsi="Trebuchet MS" w:cs="Tahoma"/>
          <w:bCs/>
          <w:sz w:val="20"/>
        </w:rPr>
        <w:t xml:space="preserve">reais), sendo certo que o referido patrimônio poderá ser afetado por outras obrigações, inclusive garantias reais ou fidejussórias, assumidas e/ou que venham a ser assumidas pela </w:t>
      </w:r>
      <w:r w:rsidR="00916D73" w:rsidRPr="00D7010D">
        <w:rPr>
          <w:rFonts w:ascii="Trebuchet MS" w:hAnsi="Trebuchet MS" w:cs="Tahoma"/>
          <w:bCs/>
          <w:sz w:val="20"/>
        </w:rPr>
        <w:t>Fiadora</w:t>
      </w:r>
      <w:r w:rsidRPr="00D7010D">
        <w:rPr>
          <w:rFonts w:ascii="Trebuchet MS" w:hAnsi="Trebuchet MS" w:cs="Tahoma"/>
          <w:bCs/>
          <w:sz w:val="20"/>
        </w:rPr>
        <w:t xml:space="preserve"> perante terceiros.</w:t>
      </w:r>
    </w:p>
    <w:p w14:paraId="3F42451F" w14:textId="77777777" w:rsidR="00FF7382" w:rsidRPr="00D7010D" w:rsidRDefault="00FF7382">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24849F27" w14:textId="700D1C22" w:rsidR="00D431FE" w:rsidRPr="00D7010D" w:rsidRDefault="00426B3B" w:rsidP="006E6876">
      <w:pPr>
        <w:pStyle w:val="ListParagraph"/>
        <w:widowControl w:val="0"/>
        <w:numPr>
          <w:ilvl w:val="0"/>
          <w:numId w:val="3"/>
        </w:numPr>
        <w:tabs>
          <w:tab w:val="clear" w:pos="1277"/>
          <w:tab w:val="left" w:pos="0"/>
          <w:tab w:val="num" w:pos="1134"/>
        </w:tabs>
        <w:autoSpaceDE w:val="0"/>
        <w:autoSpaceDN w:val="0"/>
        <w:adjustRightInd w:val="0"/>
        <w:spacing w:after="0" w:line="360" w:lineRule="auto"/>
        <w:ind w:left="0" w:firstLine="0"/>
        <w:contextualSpacing w:val="0"/>
        <w:rPr>
          <w:rFonts w:ascii="Trebuchet MS" w:hAnsi="Trebuchet MS" w:cs="Tahoma"/>
          <w:sz w:val="20"/>
        </w:rPr>
      </w:pPr>
      <w:r w:rsidRPr="00D7010D">
        <w:rPr>
          <w:rFonts w:ascii="Trebuchet MS" w:hAnsi="Trebuchet MS" w:cs="Tahoma"/>
          <w:b/>
          <w:sz w:val="20"/>
        </w:rPr>
        <w:lastRenderedPageBreak/>
        <w:t>RESGATE ANTECIPADO FACULTATIVO TOTAL</w:t>
      </w:r>
      <w:r w:rsidR="00AB411E" w:rsidRPr="00D7010D">
        <w:rPr>
          <w:rFonts w:ascii="Trebuchet MS" w:hAnsi="Trebuchet MS" w:cs="Tahoma"/>
          <w:b/>
          <w:sz w:val="20"/>
        </w:rPr>
        <w:t>,</w:t>
      </w:r>
      <w:r w:rsidRPr="00D7010D">
        <w:rPr>
          <w:rFonts w:ascii="Trebuchet MS" w:hAnsi="Trebuchet MS" w:cs="Tahoma"/>
          <w:b/>
          <w:sz w:val="20"/>
        </w:rPr>
        <w:t xml:space="preserve"> AMORTIZAÇÃO EXTRAORDINÁRIA FACULTATIVA</w:t>
      </w:r>
      <w:r w:rsidR="00A738B8" w:rsidRPr="00D7010D">
        <w:rPr>
          <w:rFonts w:ascii="Trebuchet MS" w:hAnsi="Trebuchet MS" w:cs="Tahoma"/>
          <w:b/>
          <w:sz w:val="20"/>
        </w:rPr>
        <w:t xml:space="preserve">, AMORTIZAÇÃO EXTRAORDINÁRIA OBRIGATÓRIA, </w:t>
      </w:r>
      <w:r w:rsidR="00AB411E" w:rsidRPr="00D7010D">
        <w:rPr>
          <w:rFonts w:ascii="Trebuchet MS" w:hAnsi="Trebuchet MS" w:cs="Tahoma"/>
          <w:b/>
          <w:sz w:val="20"/>
        </w:rPr>
        <w:t>OFERTA DE RESGATE PARA LIBERAÇÃO D</w:t>
      </w:r>
      <w:r w:rsidR="00525CCF" w:rsidRPr="00D7010D">
        <w:rPr>
          <w:rFonts w:ascii="Trebuchet MS" w:hAnsi="Trebuchet MS" w:cs="Tahoma"/>
          <w:b/>
          <w:sz w:val="20"/>
        </w:rPr>
        <w:t>A</w:t>
      </w:r>
      <w:r w:rsidR="00AB411E" w:rsidRPr="00D7010D">
        <w:rPr>
          <w:rFonts w:ascii="Trebuchet MS" w:hAnsi="Trebuchet MS" w:cs="Tahoma"/>
          <w:b/>
          <w:sz w:val="20"/>
        </w:rPr>
        <w:t xml:space="preserve"> </w:t>
      </w:r>
      <w:r w:rsidR="008E154E" w:rsidRPr="00D7010D">
        <w:rPr>
          <w:rFonts w:ascii="Trebuchet MS" w:hAnsi="Trebuchet MS" w:cs="Tahoma"/>
          <w:b/>
          <w:sz w:val="20"/>
        </w:rPr>
        <w:t>FIANÇA</w:t>
      </w:r>
      <w:r w:rsidR="00AB411E" w:rsidRPr="00D7010D">
        <w:rPr>
          <w:rFonts w:ascii="Trebuchet MS" w:hAnsi="Trebuchet MS" w:cs="Tahoma"/>
          <w:b/>
          <w:sz w:val="20"/>
        </w:rPr>
        <w:t xml:space="preserve"> E OFERTA DE RESGATE ANTECIPADO FACULTATIVO</w:t>
      </w:r>
    </w:p>
    <w:p w14:paraId="12389651" w14:textId="77777777" w:rsidR="003752B4" w:rsidRPr="00D7010D" w:rsidRDefault="003752B4">
      <w:pPr>
        <w:pStyle w:val="ListParagraph"/>
        <w:widowControl w:val="0"/>
        <w:tabs>
          <w:tab w:val="left" w:pos="0"/>
        </w:tabs>
        <w:autoSpaceDE w:val="0"/>
        <w:autoSpaceDN w:val="0"/>
        <w:adjustRightInd w:val="0"/>
        <w:spacing w:after="0" w:line="360" w:lineRule="auto"/>
        <w:ind w:left="0"/>
        <w:contextualSpacing w:val="0"/>
        <w:rPr>
          <w:rFonts w:ascii="Trebuchet MS" w:hAnsi="Trebuchet MS" w:cs="Tahoma"/>
          <w:sz w:val="20"/>
        </w:rPr>
      </w:pPr>
    </w:p>
    <w:p w14:paraId="0EDA5444" w14:textId="64A30692" w:rsidR="00D431FE"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48" w:name="_Ref123145039"/>
      <w:r w:rsidRPr="00D7010D">
        <w:rPr>
          <w:rFonts w:ascii="Trebuchet MS" w:hAnsi="Trebuchet MS" w:cs="Tahoma"/>
          <w:b/>
          <w:color w:val="000000"/>
          <w:w w:val="0"/>
          <w:sz w:val="20"/>
        </w:rPr>
        <w:t xml:space="preserve">Resgate Antecipado Facultativo Total. </w:t>
      </w:r>
      <w:r w:rsidRPr="00D7010D">
        <w:rPr>
          <w:rFonts w:ascii="Trebuchet MS" w:hAnsi="Trebuchet MS" w:cs="Tahoma"/>
          <w:color w:val="000000"/>
          <w:w w:val="0"/>
          <w:sz w:val="20"/>
        </w:rPr>
        <w:t xml:space="preserve">A </w:t>
      </w:r>
      <w:r w:rsidR="00E236D7" w:rsidRPr="00D7010D">
        <w:rPr>
          <w:rFonts w:ascii="Trebuchet MS" w:hAnsi="Trebuchet MS" w:cs="Tahoma"/>
          <w:color w:val="000000"/>
          <w:w w:val="0"/>
          <w:sz w:val="20"/>
        </w:rPr>
        <w:t>Emissora</w:t>
      </w:r>
      <w:r w:rsidRPr="00D7010D">
        <w:rPr>
          <w:rFonts w:ascii="Trebuchet MS" w:hAnsi="Trebuchet MS" w:cs="Tahoma"/>
          <w:color w:val="000000"/>
          <w:w w:val="0"/>
          <w:sz w:val="20"/>
        </w:rPr>
        <w:t xml:space="preserve"> poderá</w:t>
      </w:r>
      <w:r w:rsidR="00D431FE" w:rsidRPr="00D7010D">
        <w:rPr>
          <w:rFonts w:ascii="Trebuchet MS" w:hAnsi="Trebuchet MS" w:cs="Tahoma"/>
          <w:color w:val="000000"/>
          <w:w w:val="0"/>
          <w:sz w:val="20"/>
        </w:rPr>
        <w:t xml:space="preserve">, a seu exclusivo critério, </w:t>
      </w:r>
      <w:r w:rsidR="00E2306C" w:rsidRPr="00D7010D">
        <w:rPr>
          <w:rFonts w:ascii="Trebuchet MS" w:hAnsi="Trebuchet MS" w:cs="Tahoma"/>
          <w:color w:val="000000"/>
          <w:w w:val="0"/>
          <w:sz w:val="20"/>
        </w:rPr>
        <w:t>após</w:t>
      </w:r>
      <w:r w:rsidR="00BE6D1D" w:rsidRPr="00D7010D">
        <w:rPr>
          <w:rFonts w:ascii="Trebuchet MS" w:hAnsi="Trebuchet MS" w:cs="Tahoma"/>
          <w:color w:val="000000"/>
          <w:w w:val="0"/>
          <w:sz w:val="20"/>
        </w:rPr>
        <w:t xml:space="preserve"> </w:t>
      </w:r>
      <w:r w:rsidR="00BE6D1D" w:rsidRPr="00D7010D">
        <w:rPr>
          <w:rFonts w:ascii="Trebuchet MS" w:hAnsi="Trebuchet MS" w:cs="Tahoma"/>
          <w:b/>
          <w:bCs/>
          <w:color w:val="000000"/>
          <w:w w:val="0"/>
          <w:sz w:val="20"/>
        </w:rPr>
        <w:t>(i)</w:t>
      </w:r>
      <w:r w:rsidR="00BE6D1D" w:rsidRPr="00D7010D">
        <w:rPr>
          <w:rFonts w:ascii="Trebuchet MS" w:hAnsi="Trebuchet MS" w:cs="Tahoma"/>
          <w:color w:val="000000"/>
          <w:w w:val="0"/>
          <w:sz w:val="20"/>
        </w:rPr>
        <w:t xml:space="preserve"> em </w:t>
      </w:r>
      <w:r w:rsidR="00BE6D1D" w:rsidRPr="00F11B60">
        <w:rPr>
          <w:rFonts w:ascii="Trebuchet MS" w:hAnsi="Trebuchet MS" w:cs="Tahoma"/>
          <w:color w:val="000000"/>
          <w:w w:val="0"/>
          <w:sz w:val="20"/>
        </w:rPr>
        <w:t xml:space="preserve">relação às </w:t>
      </w:r>
      <w:r w:rsidR="00DD603B" w:rsidRPr="00F11B60">
        <w:rPr>
          <w:rFonts w:ascii="Trebuchet MS" w:hAnsi="Trebuchet MS" w:cs="Tahoma"/>
          <w:color w:val="000000"/>
          <w:w w:val="0"/>
          <w:sz w:val="20"/>
        </w:rPr>
        <w:t>Debêntures</w:t>
      </w:r>
      <w:r w:rsidR="00BE6D1D" w:rsidRPr="00F11B60">
        <w:rPr>
          <w:rFonts w:ascii="Trebuchet MS" w:hAnsi="Trebuchet MS" w:cs="Tahoma"/>
          <w:color w:val="000000"/>
          <w:w w:val="0"/>
          <w:sz w:val="20"/>
        </w:rPr>
        <w:t xml:space="preserve"> da Primeira Série,</w:t>
      </w:r>
      <w:r w:rsidR="00E2306C" w:rsidRPr="00F11B60">
        <w:rPr>
          <w:rFonts w:ascii="Trebuchet MS" w:hAnsi="Trebuchet MS" w:cs="Tahoma"/>
          <w:color w:val="000000"/>
          <w:w w:val="0"/>
          <w:sz w:val="20"/>
        </w:rPr>
        <w:t xml:space="preserve"> </w:t>
      </w:r>
      <w:r w:rsidR="00021B98" w:rsidRPr="00F11B60">
        <w:rPr>
          <w:rFonts w:ascii="Trebuchet MS" w:hAnsi="Trebuchet MS" w:cs="Tahoma"/>
          <w:color w:val="000000"/>
          <w:w w:val="0"/>
          <w:sz w:val="20"/>
        </w:rPr>
        <w:t>2</w:t>
      </w:r>
      <w:r w:rsidR="0066533B" w:rsidRPr="00F11B60">
        <w:rPr>
          <w:rFonts w:ascii="Trebuchet MS" w:hAnsi="Trebuchet MS" w:cs="Tahoma"/>
          <w:color w:val="000000"/>
          <w:w w:val="0"/>
          <w:sz w:val="20"/>
        </w:rPr>
        <w:t xml:space="preserve"> </w:t>
      </w:r>
      <w:r w:rsidR="00BE6D1D" w:rsidRPr="00F11B60">
        <w:rPr>
          <w:rFonts w:ascii="Trebuchet MS" w:hAnsi="Trebuchet MS" w:cs="Tahoma"/>
          <w:color w:val="000000"/>
          <w:w w:val="0"/>
          <w:sz w:val="20"/>
        </w:rPr>
        <w:t>(</w:t>
      </w:r>
      <w:r w:rsidR="00021B98" w:rsidRPr="00F11B60">
        <w:rPr>
          <w:rFonts w:ascii="Trebuchet MS" w:hAnsi="Trebuchet MS" w:cs="Tahoma"/>
          <w:color w:val="000000"/>
          <w:w w:val="0"/>
          <w:sz w:val="20"/>
        </w:rPr>
        <w:t>dois</w:t>
      </w:r>
      <w:r w:rsidR="00BE6D1D" w:rsidRPr="00F11B60">
        <w:rPr>
          <w:rFonts w:ascii="Trebuchet MS" w:hAnsi="Trebuchet MS" w:cs="Tahoma"/>
          <w:color w:val="000000"/>
          <w:w w:val="0"/>
          <w:sz w:val="20"/>
        </w:rPr>
        <w:t>) anos</w:t>
      </w:r>
      <w:r w:rsidR="00BE088D" w:rsidRPr="00F11B60">
        <w:rPr>
          <w:rFonts w:ascii="Trebuchet MS" w:hAnsi="Trebuchet MS" w:cs="Tahoma"/>
          <w:color w:val="000000"/>
          <w:w w:val="0"/>
          <w:sz w:val="20"/>
        </w:rPr>
        <w:t xml:space="preserve"> </w:t>
      </w:r>
      <w:r w:rsidR="00E2306C" w:rsidRPr="00F11B60">
        <w:rPr>
          <w:rFonts w:ascii="Trebuchet MS" w:hAnsi="Trebuchet MS" w:cs="Tahoma"/>
          <w:color w:val="000000"/>
          <w:w w:val="0"/>
          <w:sz w:val="20"/>
        </w:rPr>
        <w:t>(inclusive)</w:t>
      </w:r>
      <w:r w:rsidR="003C5BEA" w:rsidRPr="00F11B60">
        <w:rPr>
          <w:rFonts w:ascii="Trebuchet MS" w:hAnsi="Trebuchet MS" w:cs="Tahoma"/>
          <w:color w:val="000000"/>
          <w:w w:val="0"/>
          <w:sz w:val="20"/>
        </w:rPr>
        <w:t xml:space="preserve"> contado da Data de Emissão</w:t>
      </w:r>
      <w:r w:rsidR="00D431FE" w:rsidRPr="00F11B60">
        <w:rPr>
          <w:rFonts w:ascii="Trebuchet MS" w:hAnsi="Trebuchet MS" w:cs="Tahoma"/>
          <w:color w:val="000000"/>
          <w:w w:val="0"/>
          <w:sz w:val="20"/>
        </w:rPr>
        <w:t xml:space="preserve">, </w:t>
      </w:r>
      <w:r w:rsidR="003C5BEA" w:rsidRPr="00F11B60">
        <w:rPr>
          <w:rFonts w:ascii="Trebuchet MS" w:hAnsi="Trebuchet MS" w:cs="Tahoma"/>
          <w:color w:val="000000"/>
          <w:w w:val="0"/>
          <w:sz w:val="20"/>
        </w:rPr>
        <w:t xml:space="preserve">ou seja, </w:t>
      </w:r>
      <w:r w:rsidRPr="00F11B60">
        <w:rPr>
          <w:rFonts w:ascii="Trebuchet MS" w:hAnsi="Trebuchet MS" w:cs="Tahoma"/>
          <w:color w:val="000000"/>
          <w:w w:val="0"/>
          <w:sz w:val="20"/>
        </w:rPr>
        <w:t xml:space="preserve">a partir do dia </w:t>
      </w:r>
      <w:r w:rsidR="00D746B4" w:rsidRPr="00E61B05">
        <w:rPr>
          <w:rFonts w:ascii="Trebuchet MS" w:hAnsi="Trebuchet MS" w:cs="Tahoma"/>
          <w:color w:val="000000"/>
          <w:w w:val="0"/>
          <w:sz w:val="20"/>
        </w:rPr>
        <w:t>15</w:t>
      </w:r>
      <w:r w:rsidR="00D431FE" w:rsidRPr="00F11B60">
        <w:rPr>
          <w:rFonts w:ascii="Trebuchet MS" w:hAnsi="Trebuchet MS" w:cs="Tahoma"/>
          <w:w w:val="0"/>
          <w:sz w:val="20"/>
        </w:rPr>
        <w:t xml:space="preserve"> </w:t>
      </w:r>
      <w:r w:rsidRPr="00F11B60">
        <w:rPr>
          <w:rFonts w:ascii="Trebuchet MS" w:hAnsi="Trebuchet MS" w:cs="Tahoma"/>
          <w:color w:val="000000"/>
          <w:w w:val="0"/>
          <w:sz w:val="20"/>
        </w:rPr>
        <w:t xml:space="preserve">de </w:t>
      </w:r>
      <w:r w:rsidR="00D746B4" w:rsidRPr="00E61B05">
        <w:rPr>
          <w:rFonts w:ascii="Trebuchet MS" w:hAnsi="Trebuchet MS" w:cs="Tahoma"/>
          <w:color w:val="000000"/>
          <w:w w:val="0"/>
          <w:sz w:val="20"/>
        </w:rPr>
        <w:t>abril</w:t>
      </w:r>
      <w:r w:rsidR="00D746B4" w:rsidRPr="00F11B60">
        <w:rPr>
          <w:rFonts w:ascii="Trebuchet MS" w:hAnsi="Trebuchet MS" w:cs="Tahoma"/>
          <w:w w:val="0"/>
          <w:sz w:val="20"/>
        </w:rPr>
        <w:t xml:space="preserve"> </w:t>
      </w:r>
      <w:r w:rsidRPr="00F11B60">
        <w:rPr>
          <w:rFonts w:ascii="Trebuchet MS" w:hAnsi="Trebuchet MS" w:cs="Tahoma"/>
          <w:color w:val="000000"/>
          <w:w w:val="0"/>
          <w:sz w:val="20"/>
        </w:rPr>
        <w:t xml:space="preserve">de </w:t>
      </w:r>
      <w:r w:rsidR="00E2306C" w:rsidRPr="00F11B60">
        <w:rPr>
          <w:rFonts w:ascii="Trebuchet MS" w:hAnsi="Trebuchet MS" w:cs="Tahoma"/>
          <w:color w:val="000000"/>
          <w:w w:val="0"/>
          <w:sz w:val="20"/>
        </w:rPr>
        <w:t>20</w:t>
      </w:r>
      <w:r w:rsidR="00021B98" w:rsidRPr="00F11B60">
        <w:rPr>
          <w:rFonts w:ascii="Trebuchet MS" w:hAnsi="Trebuchet MS" w:cs="Tahoma"/>
          <w:color w:val="000000"/>
          <w:w w:val="0"/>
          <w:sz w:val="20"/>
        </w:rPr>
        <w:t>25</w:t>
      </w:r>
      <w:r w:rsidR="00E2306C" w:rsidRPr="00F11B60">
        <w:rPr>
          <w:rFonts w:ascii="Trebuchet MS" w:hAnsi="Trebuchet MS" w:cs="Tahoma"/>
          <w:color w:val="000000"/>
          <w:w w:val="0"/>
          <w:sz w:val="20"/>
        </w:rPr>
        <w:t xml:space="preserve"> </w:t>
      </w:r>
      <w:r w:rsidRPr="00F11B60">
        <w:rPr>
          <w:rFonts w:ascii="Trebuchet MS" w:hAnsi="Trebuchet MS" w:cs="Tahoma"/>
          <w:color w:val="000000"/>
          <w:w w:val="0"/>
          <w:sz w:val="20"/>
        </w:rPr>
        <w:t>(inclusive)</w:t>
      </w:r>
      <w:r w:rsidR="00BE6D1D" w:rsidRPr="00F11B60">
        <w:rPr>
          <w:rFonts w:ascii="Trebuchet MS" w:hAnsi="Trebuchet MS" w:cs="Tahoma"/>
          <w:color w:val="000000"/>
          <w:w w:val="0"/>
          <w:sz w:val="20"/>
        </w:rPr>
        <w:t xml:space="preserve">; e </w:t>
      </w:r>
      <w:r w:rsidR="00BE6D1D" w:rsidRPr="00F11B60">
        <w:rPr>
          <w:rFonts w:ascii="Trebuchet MS" w:hAnsi="Trebuchet MS" w:cs="Tahoma"/>
          <w:b/>
          <w:bCs/>
          <w:color w:val="000000"/>
          <w:w w:val="0"/>
          <w:sz w:val="20"/>
        </w:rPr>
        <w:t>(</w:t>
      </w:r>
      <w:proofErr w:type="spellStart"/>
      <w:r w:rsidR="00BE6D1D" w:rsidRPr="00F11B60">
        <w:rPr>
          <w:rFonts w:ascii="Trebuchet MS" w:hAnsi="Trebuchet MS" w:cs="Tahoma"/>
          <w:b/>
          <w:bCs/>
          <w:color w:val="000000"/>
          <w:w w:val="0"/>
          <w:sz w:val="20"/>
        </w:rPr>
        <w:t>ii</w:t>
      </w:r>
      <w:proofErr w:type="spellEnd"/>
      <w:r w:rsidR="00BE6D1D" w:rsidRPr="00F11B60">
        <w:rPr>
          <w:rFonts w:ascii="Trebuchet MS" w:hAnsi="Trebuchet MS" w:cs="Tahoma"/>
          <w:b/>
          <w:bCs/>
          <w:color w:val="000000"/>
          <w:w w:val="0"/>
          <w:sz w:val="20"/>
        </w:rPr>
        <w:t>)</w:t>
      </w:r>
      <w:r w:rsidR="00BE6D1D" w:rsidRPr="00F11B60">
        <w:rPr>
          <w:rFonts w:ascii="Trebuchet MS" w:hAnsi="Trebuchet MS" w:cs="Tahoma"/>
          <w:color w:val="000000"/>
          <w:w w:val="0"/>
          <w:sz w:val="20"/>
        </w:rPr>
        <w:t xml:space="preserve"> em relação às </w:t>
      </w:r>
      <w:r w:rsidR="00DD603B" w:rsidRPr="00F11B60">
        <w:rPr>
          <w:rFonts w:ascii="Trebuchet MS" w:hAnsi="Trebuchet MS" w:cs="Tahoma"/>
          <w:color w:val="000000"/>
          <w:w w:val="0"/>
          <w:sz w:val="20"/>
        </w:rPr>
        <w:t>Debêntures</w:t>
      </w:r>
      <w:r w:rsidR="00BE6D1D" w:rsidRPr="00F11B60">
        <w:rPr>
          <w:rFonts w:ascii="Trebuchet MS" w:hAnsi="Trebuchet MS" w:cs="Tahoma"/>
          <w:color w:val="000000"/>
          <w:w w:val="0"/>
          <w:sz w:val="20"/>
        </w:rPr>
        <w:t xml:space="preserve"> da </w:t>
      </w:r>
      <w:r w:rsidR="00021B98" w:rsidRPr="00F11B60">
        <w:rPr>
          <w:rFonts w:ascii="Trebuchet MS" w:hAnsi="Trebuchet MS" w:cs="Tahoma"/>
          <w:color w:val="000000"/>
          <w:w w:val="0"/>
          <w:sz w:val="20"/>
        </w:rPr>
        <w:t xml:space="preserve">Segunda Série e às Debêntures da </w:t>
      </w:r>
      <w:r w:rsidR="00BE6D1D" w:rsidRPr="00F11B60">
        <w:rPr>
          <w:rFonts w:ascii="Trebuchet MS" w:hAnsi="Trebuchet MS" w:cs="Tahoma"/>
          <w:color w:val="000000"/>
          <w:w w:val="0"/>
          <w:sz w:val="20"/>
        </w:rPr>
        <w:t xml:space="preserve">Terceira Série, </w:t>
      </w:r>
      <w:r w:rsidR="00021B98" w:rsidRPr="00F11B60">
        <w:rPr>
          <w:rFonts w:ascii="Trebuchet MS" w:hAnsi="Trebuchet MS" w:cs="Tahoma"/>
          <w:color w:val="000000"/>
          <w:w w:val="0"/>
          <w:sz w:val="20"/>
        </w:rPr>
        <w:t xml:space="preserve">3 (três) </w:t>
      </w:r>
      <w:r w:rsidR="00BE6D1D" w:rsidRPr="00F11B60">
        <w:rPr>
          <w:rFonts w:ascii="Trebuchet MS" w:hAnsi="Trebuchet MS" w:cs="Tahoma"/>
          <w:color w:val="000000"/>
          <w:w w:val="0"/>
          <w:sz w:val="20"/>
        </w:rPr>
        <w:t xml:space="preserve">anos (inclusive) contado da Data de Emissão, ou seja, a partir do dia </w:t>
      </w:r>
      <w:r w:rsidR="00D746B4" w:rsidRPr="00E61B05">
        <w:rPr>
          <w:rFonts w:ascii="Trebuchet MS" w:hAnsi="Trebuchet MS" w:cs="Tahoma"/>
          <w:color w:val="000000"/>
          <w:w w:val="0"/>
          <w:sz w:val="20"/>
        </w:rPr>
        <w:t>15</w:t>
      </w:r>
      <w:r w:rsidR="00BE6D1D" w:rsidRPr="00F11B60">
        <w:rPr>
          <w:rFonts w:ascii="Trebuchet MS" w:hAnsi="Trebuchet MS" w:cs="Tahoma"/>
          <w:w w:val="0"/>
          <w:sz w:val="20"/>
        </w:rPr>
        <w:t xml:space="preserve"> </w:t>
      </w:r>
      <w:r w:rsidR="00BE6D1D" w:rsidRPr="00F11B60">
        <w:rPr>
          <w:rFonts w:ascii="Trebuchet MS" w:hAnsi="Trebuchet MS" w:cs="Tahoma"/>
          <w:color w:val="000000"/>
          <w:w w:val="0"/>
          <w:sz w:val="20"/>
        </w:rPr>
        <w:t xml:space="preserve">de </w:t>
      </w:r>
      <w:r w:rsidR="00D746B4" w:rsidRPr="00E61B05">
        <w:rPr>
          <w:rFonts w:ascii="Trebuchet MS" w:hAnsi="Trebuchet MS" w:cs="Tahoma"/>
          <w:color w:val="000000"/>
          <w:w w:val="0"/>
          <w:sz w:val="20"/>
        </w:rPr>
        <w:t>abril</w:t>
      </w:r>
      <w:r w:rsidR="00D746B4" w:rsidRPr="00D7010D">
        <w:rPr>
          <w:rFonts w:ascii="Trebuchet MS" w:hAnsi="Trebuchet MS" w:cs="Tahoma"/>
          <w:w w:val="0"/>
          <w:sz w:val="20"/>
        </w:rPr>
        <w:t xml:space="preserve"> </w:t>
      </w:r>
      <w:r w:rsidR="00BE6D1D" w:rsidRPr="00D7010D">
        <w:rPr>
          <w:rFonts w:ascii="Trebuchet MS" w:hAnsi="Trebuchet MS" w:cs="Tahoma"/>
          <w:color w:val="000000"/>
          <w:w w:val="0"/>
          <w:sz w:val="20"/>
        </w:rPr>
        <w:t>de 20</w:t>
      </w:r>
      <w:r w:rsidR="00021B98">
        <w:rPr>
          <w:rFonts w:ascii="Trebuchet MS" w:hAnsi="Trebuchet MS" w:cs="Tahoma"/>
          <w:color w:val="000000"/>
          <w:w w:val="0"/>
          <w:sz w:val="20"/>
        </w:rPr>
        <w:t>26</w:t>
      </w:r>
      <w:r w:rsidR="00021B98" w:rsidRPr="00D7010D">
        <w:rPr>
          <w:rFonts w:ascii="Trebuchet MS" w:hAnsi="Trebuchet MS" w:cs="Tahoma"/>
          <w:color w:val="000000"/>
          <w:w w:val="0"/>
          <w:sz w:val="20"/>
        </w:rPr>
        <w:t xml:space="preserve"> </w:t>
      </w:r>
      <w:r w:rsidR="00BE6D1D" w:rsidRPr="00D7010D">
        <w:rPr>
          <w:rFonts w:ascii="Trebuchet MS" w:hAnsi="Trebuchet MS" w:cs="Tahoma"/>
          <w:color w:val="000000"/>
          <w:w w:val="0"/>
          <w:sz w:val="20"/>
        </w:rPr>
        <w:t>(inclusive)</w:t>
      </w:r>
      <w:r w:rsidRPr="00D7010D">
        <w:rPr>
          <w:rFonts w:ascii="Trebuchet MS" w:hAnsi="Trebuchet MS" w:cs="Tahoma"/>
          <w:color w:val="000000"/>
          <w:w w:val="0"/>
          <w:sz w:val="20"/>
        </w:rPr>
        <w:t>,</w:t>
      </w:r>
      <w:r w:rsidR="00AF170B" w:rsidRPr="00D7010D">
        <w:rPr>
          <w:rFonts w:ascii="Trebuchet MS" w:hAnsi="Trebuchet MS"/>
          <w:sz w:val="20"/>
        </w:rPr>
        <w:t xml:space="preserve"> </w:t>
      </w:r>
      <w:r w:rsidRPr="00D7010D">
        <w:rPr>
          <w:rFonts w:ascii="Trebuchet MS" w:hAnsi="Trebuchet MS"/>
          <w:sz w:val="20"/>
        </w:rPr>
        <w:t xml:space="preserve">realizar o resgate antecipado facultativo da totalidade das </w:t>
      </w:r>
      <w:r w:rsidR="00DD603B" w:rsidRPr="00D7010D">
        <w:rPr>
          <w:rFonts w:ascii="Trebuchet MS" w:hAnsi="Trebuchet MS"/>
          <w:sz w:val="20"/>
        </w:rPr>
        <w:t>Debêntures</w:t>
      </w:r>
      <w:r w:rsidR="006E041C" w:rsidRPr="00D7010D">
        <w:rPr>
          <w:rFonts w:ascii="Trebuchet MS" w:hAnsi="Trebuchet MS"/>
          <w:sz w:val="20"/>
        </w:rPr>
        <w:t xml:space="preserve"> da Primeira Série</w:t>
      </w:r>
      <w:r w:rsidR="00021B98">
        <w:rPr>
          <w:rFonts w:ascii="Trebuchet MS" w:hAnsi="Trebuchet MS"/>
          <w:sz w:val="20"/>
        </w:rPr>
        <w:t>,</w:t>
      </w:r>
      <w:r w:rsidR="006E041C" w:rsidRPr="00D7010D">
        <w:rPr>
          <w:rFonts w:ascii="Trebuchet MS" w:hAnsi="Trebuchet MS"/>
          <w:sz w:val="20"/>
        </w:rPr>
        <w:t xml:space="preserve"> das </w:t>
      </w:r>
      <w:r w:rsidR="00DD603B" w:rsidRPr="00D7010D">
        <w:rPr>
          <w:rFonts w:ascii="Trebuchet MS" w:hAnsi="Trebuchet MS"/>
          <w:sz w:val="20"/>
        </w:rPr>
        <w:t>Debêntures</w:t>
      </w:r>
      <w:r w:rsidR="006E041C" w:rsidRPr="00D7010D">
        <w:rPr>
          <w:rFonts w:ascii="Trebuchet MS" w:hAnsi="Trebuchet MS"/>
          <w:sz w:val="20"/>
        </w:rPr>
        <w:t xml:space="preserve"> da Segunda Série e</w:t>
      </w:r>
      <w:r w:rsidR="00DF3202" w:rsidRPr="00D7010D">
        <w:rPr>
          <w:rFonts w:ascii="Trebuchet MS" w:hAnsi="Trebuchet MS" w:cs="Tahoma"/>
          <w:bCs/>
          <w:sz w:val="20"/>
        </w:rPr>
        <w:t>/ou</w:t>
      </w:r>
      <w:r w:rsidR="006E041C" w:rsidRPr="00D7010D">
        <w:rPr>
          <w:rFonts w:ascii="Trebuchet MS" w:hAnsi="Trebuchet MS"/>
          <w:sz w:val="20"/>
        </w:rPr>
        <w:t xml:space="preserve"> das </w:t>
      </w:r>
      <w:r w:rsidR="00DD603B" w:rsidRPr="00D7010D">
        <w:rPr>
          <w:rFonts w:ascii="Trebuchet MS" w:hAnsi="Trebuchet MS"/>
          <w:sz w:val="20"/>
        </w:rPr>
        <w:t>Debêntures</w:t>
      </w:r>
      <w:r w:rsidR="006E041C" w:rsidRPr="00D7010D">
        <w:rPr>
          <w:rFonts w:ascii="Trebuchet MS" w:hAnsi="Trebuchet MS"/>
          <w:sz w:val="20"/>
        </w:rPr>
        <w:t xml:space="preserve"> da Terceira Série</w:t>
      </w:r>
      <w:r w:rsidRPr="00D7010D">
        <w:rPr>
          <w:rFonts w:ascii="Trebuchet MS" w:hAnsi="Trebuchet MS"/>
          <w:sz w:val="20"/>
        </w:rPr>
        <w:t xml:space="preserve"> (sendo</w:t>
      </w:r>
      <w:r w:rsidRPr="00D7010D">
        <w:rPr>
          <w:rFonts w:ascii="Trebuchet MS" w:hAnsi="Trebuchet MS" w:cs="Tahoma"/>
          <w:bCs/>
          <w:sz w:val="20"/>
        </w:rPr>
        <w:t xml:space="preserve"> </w:t>
      </w:r>
      <w:r w:rsidR="00DF3202" w:rsidRPr="00D7010D">
        <w:rPr>
          <w:rFonts w:ascii="Trebuchet MS" w:hAnsi="Trebuchet MS" w:cs="Tahoma"/>
          <w:bCs/>
          <w:sz w:val="20"/>
        </w:rPr>
        <w:t>autorizado o resgate de qualquer uma das séries ou de todas as séries, conforme o caso, e</w:t>
      </w:r>
      <w:r w:rsidR="00DF3202" w:rsidRPr="00D7010D">
        <w:rPr>
          <w:rFonts w:ascii="Trebuchet MS" w:hAnsi="Trebuchet MS"/>
          <w:sz w:val="20"/>
        </w:rPr>
        <w:t xml:space="preserve"> </w:t>
      </w:r>
      <w:r w:rsidRPr="00D7010D">
        <w:rPr>
          <w:rFonts w:ascii="Trebuchet MS" w:hAnsi="Trebuchet MS"/>
          <w:sz w:val="20"/>
        </w:rPr>
        <w:t>vedado o resgate antecipado facultativo parcial</w:t>
      </w:r>
      <w:r w:rsidRPr="00D7010D">
        <w:rPr>
          <w:rFonts w:ascii="Trebuchet MS" w:hAnsi="Trebuchet MS" w:cs="Tahoma"/>
          <w:w w:val="0"/>
          <w:sz w:val="20"/>
        </w:rPr>
        <w:t xml:space="preserve"> das </w:t>
      </w:r>
      <w:r w:rsidR="00A04633" w:rsidRPr="00D7010D">
        <w:rPr>
          <w:rFonts w:ascii="Trebuchet MS" w:hAnsi="Trebuchet MS" w:cs="Tahoma"/>
          <w:w w:val="0"/>
          <w:sz w:val="20"/>
        </w:rPr>
        <w:t>Séries</w:t>
      </w:r>
      <w:r w:rsidRPr="00D7010D">
        <w:rPr>
          <w:rFonts w:ascii="Trebuchet MS" w:hAnsi="Trebuchet MS" w:cs="Tahoma"/>
          <w:w w:val="0"/>
          <w:sz w:val="20"/>
        </w:rPr>
        <w:t>)</w:t>
      </w:r>
      <w:r w:rsidRPr="00D7010D">
        <w:rPr>
          <w:rFonts w:ascii="Trebuchet MS" w:hAnsi="Trebuchet MS" w:cs="Tahoma"/>
          <w:color w:val="000000"/>
          <w:w w:val="0"/>
          <w:sz w:val="20"/>
        </w:rPr>
        <w:t xml:space="preserve">, com o seu consequente cancelamento, </w:t>
      </w:r>
      <w:r w:rsidRPr="00D7010D">
        <w:rPr>
          <w:rFonts w:ascii="Trebuchet MS" w:hAnsi="Trebuchet MS" w:cs="Tahoma"/>
          <w:bCs/>
          <w:sz w:val="20"/>
        </w:rPr>
        <w:t>de acordo com os</w:t>
      </w:r>
      <w:r w:rsidRPr="00D7010D">
        <w:rPr>
          <w:rFonts w:ascii="Trebuchet MS" w:hAnsi="Trebuchet MS" w:cs="Tahoma"/>
          <w:w w:val="0"/>
          <w:sz w:val="20"/>
        </w:rPr>
        <w:t xml:space="preserve"> termos e condições previstos abaixo</w:t>
      </w:r>
      <w:r w:rsidRPr="00D7010D">
        <w:rPr>
          <w:rFonts w:ascii="Trebuchet MS" w:hAnsi="Trebuchet MS" w:cs="Tahoma"/>
          <w:color w:val="000000"/>
          <w:w w:val="0"/>
          <w:sz w:val="20"/>
        </w:rPr>
        <w:t xml:space="preserve"> (“</w:t>
      </w:r>
      <w:r w:rsidRPr="00D7010D">
        <w:rPr>
          <w:rFonts w:ascii="Trebuchet MS" w:hAnsi="Trebuchet MS" w:cs="Tahoma"/>
          <w:color w:val="000000"/>
          <w:w w:val="0"/>
          <w:sz w:val="20"/>
          <w:u w:val="single"/>
        </w:rPr>
        <w:t>Resgate Antecipado Facultativo T</w:t>
      </w:r>
      <w:r w:rsidRPr="00D7010D">
        <w:rPr>
          <w:rFonts w:ascii="Trebuchet MS" w:hAnsi="Trebuchet MS" w:cs="Tahoma"/>
          <w:bCs/>
          <w:color w:val="000000"/>
          <w:sz w:val="20"/>
          <w:u w:val="single"/>
        </w:rPr>
        <w:t>otal</w:t>
      </w:r>
      <w:r w:rsidRPr="00D7010D">
        <w:rPr>
          <w:rFonts w:ascii="Trebuchet MS" w:hAnsi="Trebuchet MS" w:cs="Tahoma"/>
          <w:bCs/>
          <w:color w:val="000000"/>
          <w:sz w:val="20"/>
        </w:rPr>
        <w:t>”)</w:t>
      </w:r>
      <w:r w:rsidRPr="00D7010D">
        <w:rPr>
          <w:rFonts w:ascii="Trebuchet MS" w:hAnsi="Trebuchet MS" w:cs="Tahoma"/>
          <w:color w:val="000000"/>
          <w:w w:val="0"/>
          <w:sz w:val="20"/>
        </w:rPr>
        <w:t>.</w:t>
      </w:r>
      <w:bookmarkEnd w:id="148"/>
    </w:p>
    <w:p w14:paraId="56270191" w14:textId="322983AE" w:rsidR="006E041C" w:rsidRPr="00D7010D" w:rsidRDefault="006E041C">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68DF77E9" w14:textId="45EB4B2E" w:rsidR="00D431FE" w:rsidRPr="00D7010D" w:rsidRDefault="00426B3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w w:val="0"/>
          <w:sz w:val="20"/>
        </w:rPr>
      </w:pPr>
      <w:r w:rsidRPr="00D7010D">
        <w:rPr>
          <w:rFonts w:ascii="Trebuchet MS" w:hAnsi="Trebuchet MS" w:cs="Tahoma"/>
          <w:color w:val="000000"/>
          <w:w w:val="0"/>
          <w:sz w:val="20"/>
        </w:rPr>
        <w:t xml:space="preserve">A </w:t>
      </w:r>
      <w:r w:rsidR="00E236D7" w:rsidRPr="00D7010D">
        <w:rPr>
          <w:rFonts w:ascii="Trebuchet MS" w:hAnsi="Trebuchet MS" w:cs="Tahoma"/>
          <w:color w:val="000000"/>
          <w:w w:val="0"/>
          <w:sz w:val="20"/>
        </w:rPr>
        <w:t>Emissora</w:t>
      </w:r>
      <w:r w:rsidRPr="00D7010D">
        <w:rPr>
          <w:rFonts w:ascii="Trebuchet MS" w:hAnsi="Trebuchet MS" w:cs="Tahoma"/>
          <w:color w:val="000000"/>
          <w:w w:val="0"/>
          <w:sz w:val="20"/>
        </w:rPr>
        <w:t xml:space="preserve"> deverá comunicar a</w:t>
      </w:r>
      <w:r w:rsidR="00AF5E18" w:rsidRPr="00D7010D">
        <w:rPr>
          <w:rFonts w:ascii="Trebuchet MS" w:hAnsi="Trebuchet MS" w:cs="Tahoma"/>
          <w:color w:val="000000"/>
          <w:w w:val="0"/>
          <w:sz w:val="20"/>
        </w:rPr>
        <w:t xml:space="preserve"> </w:t>
      </w:r>
      <w:r w:rsidR="00E4662A" w:rsidRPr="00D7010D">
        <w:rPr>
          <w:rFonts w:ascii="Trebuchet MS" w:hAnsi="Trebuchet MS" w:cs="Tahoma"/>
          <w:color w:val="000000"/>
          <w:w w:val="0"/>
          <w:sz w:val="20"/>
        </w:rPr>
        <w:t>Debenturista</w:t>
      </w:r>
      <w:r w:rsidR="00D01361" w:rsidRPr="00D7010D">
        <w:rPr>
          <w:rFonts w:ascii="Trebuchet MS" w:hAnsi="Trebuchet MS" w:cs="Tahoma"/>
          <w:color w:val="000000"/>
          <w:w w:val="0"/>
          <w:sz w:val="20"/>
        </w:rPr>
        <w:t>, com cópia ao Agente Fiduciário,</w:t>
      </w:r>
      <w:r w:rsidRPr="00D7010D">
        <w:rPr>
          <w:rFonts w:ascii="Trebuchet MS" w:hAnsi="Trebuchet MS" w:cs="Tahoma"/>
          <w:color w:val="000000"/>
          <w:w w:val="0"/>
          <w:sz w:val="20"/>
        </w:rPr>
        <w:t xml:space="preserve"> </w:t>
      </w:r>
      <w:r w:rsidRPr="00D7010D">
        <w:rPr>
          <w:rFonts w:ascii="Trebuchet MS" w:hAnsi="Trebuchet MS" w:cs="Tahoma"/>
          <w:sz w:val="20"/>
        </w:rPr>
        <w:t>a realização do Resgate Antecipado Facultativo Total</w:t>
      </w:r>
      <w:r w:rsidRPr="00D7010D">
        <w:rPr>
          <w:rFonts w:ascii="Trebuchet MS" w:hAnsi="Trebuchet MS" w:cs="Tahoma"/>
          <w:color w:val="000000"/>
          <w:w w:val="0"/>
          <w:sz w:val="20"/>
        </w:rPr>
        <w:t xml:space="preserve"> com, no mínimo, 5 (cinco) Dias Úteis de antecedência da data do efetivo Resgate Antecipado Facultativo</w:t>
      </w:r>
      <w:r w:rsidRPr="00D7010D">
        <w:rPr>
          <w:rFonts w:ascii="Trebuchet MS" w:hAnsi="Trebuchet MS" w:cs="Tahoma"/>
          <w:bCs/>
          <w:color w:val="000000"/>
          <w:sz w:val="20"/>
        </w:rPr>
        <w:t xml:space="preserve"> Total por meio de comunicação escrita individual </w:t>
      </w:r>
      <w:r w:rsidR="00D01361" w:rsidRPr="00D7010D">
        <w:rPr>
          <w:rFonts w:ascii="Trebuchet MS" w:hAnsi="Trebuchet MS" w:cs="Tahoma"/>
          <w:bCs/>
          <w:color w:val="000000"/>
          <w:sz w:val="20"/>
        </w:rPr>
        <w:t>à</w:t>
      </w:r>
      <w:r w:rsidR="00AF5E18" w:rsidRPr="00D7010D">
        <w:rPr>
          <w:rFonts w:ascii="Trebuchet MS" w:hAnsi="Trebuchet MS" w:cs="Tahoma"/>
          <w:bCs/>
          <w:color w:val="000000"/>
          <w:sz w:val="20"/>
        </w:rPr>
        <w:t xml:space="preserve"> </w:t>
      </w:r>
      <w:r w:rsidR="00E4662A" w:rsidRPr="00D7010D">
        <w:rPr>
          <w:rFonts w:ascii="Trebuchet MS" w:hAnsi="Trebuchet MS" w:cs="Tahoma"/>
          <w:bCs/>
          <w:color w:val="000000"/>
          <w:sz w:val="20"/>
        </w:rPr>
        <w:t>Debenturista</w:t>
      </w:r>
      <w:r w:rsidRPr="00D7010D">
        <w:rPr>
          <w:rFonts w:ascii="Trebuchet MS" w:hAnsi="Trebuchet MS" w:cs="Tahoma"/>
          <w:bCs/>
          <w:color w:val="000000"/>
          <w:sz w:val="20"/>
        </w:rPr>
        <w:t xml:space="preserve">, com cópia ao Agente Fiduciário </w:t>
      </w:r>
      <w:r w:rsidRPr="00D7010D">
        <w:rPr>
          <w:rFonts w:ascii="Trebuchet MS" w:hAnsi="Trebuchet MS" w:cs="Tahoma"/>
          <w:color w:val="000000"/>
          <w:w w:val="0"/>
          <w:sz w:val="20"/>
        </w:rPr>
        <w:t>(“</w:t>
      </w:r>
      <w:r w:rsidRPr="00D7010D">
        <w:rPr>
          <w:rFonts w:ascii="Trebuchet MS" w:hAnsi="Trebuchet MS" w:cs="Tahoma"/>
          <w:color w:val="000000"/>
          <w:w w:val="0"/>
          <w:sz w:val="20"/>
          <w:u w:val="single"/>
        </w:rPr>
        <w:t>Comunicação de Resgate Antecipado Facultativo Total</w:t>
      </w:r>
      <w:r w:rsidRPr="00D7010D">
        <w:rPr>
          <w:rFonts w:ascii="Trebuchet MS" w:hAnsi="Trebuchet MS" w:cs="Tahoma"/>
          <w:color w:val="000000"/>
          <w:w w:val="0"/>
          <w:sz w:val="20"/>
        </w:rPr>
        <w:t>”)</w:t>
      </w:r>
      <w:r w:rsidRPr="00D7010D">
        <w:rPr>
          <w:rFonts w:ascii="Trebuchet MS" w:hAnsi="Trebuchet MS" w:cs="Tahoma"/>
          <w:bCs/>
          <w:color w:val="000000"/>
          <w:sz w:val="20"/>
        </w:rPr>
        <w:t>.</w:t>
      </w:r>
    </w:p>
    <w:p w14:paraId="4B15E352" w14:textId="13887ECA" w:rsidR="006E041C" w:rsidRPr="00D7010D" w:rsidRDefault="006E041C">
      <w:pPr>
        <w:pStyle w:val="ListParagraph"/>
        <w:widowControl w:val="0"/>
        <w:tabs>
          <w:tab w:val="left" w:pos="3119"/>
        </w:tabs>
        <w:autoSpaceDE w:val="0"/>
        <w:autoSpaceDN w:val="0"/>
        <w:adjustRightInd w:val="0"/>
        <w:spacing w:after="0" w:line="360" w:lineRule="auto"/>
        <w:ind w:left="1985"/>
        <w:contextualSpacing w:val="0"/>
        <w:rPr>
          <w:rFonts w:ascii="Trebuchet MS" w:hAnsi="Trebuchet MS" w:cs="Tahoma"/>
          <w:color w:val="000000"/>
          <w:w w:val="0"/>
          <w:sz w:val="20"/>
        </w:rPr>
      </w:pPr>
    </w:p>
    <w:p w14:paraId="60082339" w14:textId="6E47C316" w:rsidR="00D431FE" w:rsidRPr="00D7010D" w:rsidRDefault="00426B3B" w:rsidP="006E6876">
      <w:pPr>
        <w:pStyle w:val="ListParagraph"/>
        <w:widowControl w:val="0"/>
        <w:numPr>
          <w:ilvl w:val="3"/>
          <w:numId w:val="3"/>
        </w:numPr>
        <w:tabs>
          <w:tab w:val="num" w:pos="1134"/>
          <w:tab w:val="left" w:pos="3119"/>
        </w:tabs>
        <w:autoSpaceDE w:val="0"/>
        <w:autoSpaceDN w:val="0"/>
        <w:adjustRightInd w:val="0"/>
        <w:spacing w:after="0" w:line="360" w:lineRule="auto"/>
        <w:ind w:left="1985" w:firstLine="0"/>
        <w:contextualSpacing w:val="0"/>
        <w:rPr>
          <w:rFonts w:ascii="Trebuchet MS" w:hAnsi="Trebuchet MS" w:cs="Tahoma"/>
          <w:color w:val="000000"/>
          <w:w w:val="0"/>
          <w:sz w:val="20"/>
        </w:rPr>
      </w:pPr>
      <w:r w:rsidRPr="00D7010D">
        <w:rPr>
          <w:rFonts w:ascii="Trebuchet MS" w:hAnsi="Trebuchet MS" w:cs="Tahoma"/>
          <w:bCs/>
          <w:color w:val="000000"/>
          <w:sz w:val="20"/>
        </w:rPr>
        <w:t>A Comunicação de Resgate Antecipado Facultativo</w:t>
      </w:r>
      <w:r w:rsidRPr="00D7010D">
        <w:rPr>
          <w:rFonts w:ascii="Trebuchet MS" w:hAnsi="Trebuchet MS" w:cs="Tahoma"/>
          <w:color w:val="000000"/>
          <w:w w:val="0"/>
          <w:sz w:val="20"/>
        </w:rPr>
        <w:t xml:space="preserve"> Total deverá descrever</w:t>
      </w:r>
      <w:r w:rsidR="0066533B" w:rsidRPr="00D7010D">
        <w:rPr>
          <w:rFonts w:ascii="Trebuchet MS" w:hAnsi="Trebuchet MS" w:cs="Tahoma"/>
          <w:color w:val="000000"/>
          <w:w w:val="0"/>
          <w:sz w:val="20"/>
        </w:rPr>
        <w:t xml:space="preserve"> </w:t>
      </w:r>
      <w:r w:rsidR="00D431FE" w:rsidRPr="00D7010D">
        <w:rPr>
          <w:rFonts w:ascii="Trebuchet MS" w:hAnsi="Trebuchet MS" w:cs="Tahoma"/>
          <w:b/>
          <w:color w:val="000000"/>
          <w:w w:val="0"/>
          <w:sz w:val="20"/>
        </w:rPr>
        <w:t>(</w:t>
      </w:r>
      <w:r w:rsidRPr="00D7010D">
        <w:rPr>
          <w:rFonts w:ascii="Trebuchet MS" w:hAnsi="Trebuchet MS" w:cs="Tahoma"/>
          <w:b/>
          <w:color w:val="000000"/>
          <w:w w:val="0"/>
          <w:sz w:val="20"/>
        </w:rPr>
        <w:t>i)</w:t>
      </w:r>
      <w:r w:rsidRPr="00D7010D">
        <w:rPr>
          <w:rFonts w:ascii="Trebuchet MS" w:hAnsi="Trebuchet MS" w:cs="Tahoma"/>
          <w:color w:val="000000"/>
          <w:w w:val="0"/>
          <w:sz w:val="20"/>
        </w:rPr>
        <w:t xml:space="preserve"> a data efetiva para o Resgate Antecipado Facultativo Total, que deverá ser obrigatoriamente um Dia Útil; </w:t>
      </w:r>
      <w:r w:rsidR="00DF3202" w:rsidRPr="00D7010D">
        <w:rPr>
          <w:rFonts w:ascii="Trebuchet MS" w:hAnsi="Trebuchet MS" w:cs="Tahoma"/>
          <w:b/>
          <w:bCs/>
          <w:color w:val="000000"/>
          <w:w w:val="0"/>
          <w:sz w:val="20"/>
        </w:rPr>
        <w:t>(</w:t>
      </w:r>
      <w:proofErr w:type="spellStart"/>
      <w:r w:rsidR="00DF3202" w:rsidRPr="00D7010D">
        <w:rPr>
          <w:rFonts w:ascii="Trebuchet MS" w:hAnsi="Trebuchet MS" w:cs="Tahoma"/>
          <w:b/>
          <w:bCs/>
          <w:color w:val="000000"/>
          <w:w w:val="0"/>
          <w:sz w:val="20"/>
        </w:rPr>
        <w:t>ii</w:t>
      </w:r>
      <w:proofErr w:type="spellEnd"/>
      <w:r w:rsidR="00DF3202" w:rsidRPr="00D7010D">
        <w:rPr>
          <w:rFonts w:ascii="Trebuchet MS" w:hAnsi="Trebuchet MS" w:cs="Tahoma"/>
          <w:b/>
          <w:bCs/>
          <w:color w:val="000000"/>
          <w:w w:val="0"/>
          <w:sz w:val="20"/>
        </w:rPr>
        <w:t>)</w:t>
      </w:r>
      <w:r w:rsidR="00DF3202" w:rsidRPr="00D7010D">
        <w:rPr>
          <w:rFonts w:ascii="Trebuchet MS" w:hAnsi="Trebuchet MS" w:cs="Tahoma"/>
          <w:color w:val="000000"/>
          <w:w w:val="0"/>
          <w:sz w:val="20"/>
        </w:rPr>
        <w:t xml:space="preserve"> a série a ser objeto do Resgate Antecipado Facultativo; </w:t>
      </w:r>
      <w:r w:rsidRPr="00D7010D">
        <w:rPr>
          <w:rFonts w:ascii="Trebuchet MS" w:hAnsi="Trebuchet MS" w:cs="Tahoma"/>
          <w:b/>
          <w:color w:val="000000"/>
          <w:w w:val="0"/>
          <w:sz w:val="20"/>
        </w:rPr>
        <w:t>(</w:t>
      </w:r>
      <w:proofErr w:type="spellStart"/>
      <w:r w:rsidR="00DF3202" w:rsidRPr="00D7010D">
        <w:rPr>
          <w:rFonts w:ascii="Trebuchet MS" w:hAnsi="Trebuchet MS" w:cs="Tahoma"/>
          <w:b/>
          <w:color w:val="000000"/>
          <w:w w:val="0"/>
          <w:sz w:val="20"/>
        </w:rPr>
        <w:t>i</w:t>
      </w:r>
      <w:r w:rsidR="00D431FE" w:rsidRPr="00D7010D">
        <w:rPr>
          <w:rFonts w:ascii="Trebuchet MS" w:hAnsi="Trebuchet MS" w:cs="Tahoma"/>
          <w:b/>
          <w:color w:val="000000"/>
          <w:w w:val="0"/>
          <w:sz w:val="20"/>
        </w:rPr>
        <w:t>ii</w:t>
      </w:r>
      <w:proofErr w:type="spellEnd"/>
      <w:r w:rsidRPr="00D7010D">
        <w:rPr>
          <w:rFonts w:ascii="Trebuchet MS" w:hAnsi="Trebuchet MS" w:cs="Tahoma"/>
          <w:b/>
          <w:color w:val="000000"/>
          <w:w w:val="0"/>
          <w:sz w:val="20"/>
        </w:rPr>
        <w:t>)</w:t>
      </w:r>
      <w:r w:rsidRPr="00D7010D">
        <w:rPr>
          <w:rFonts w:ascii="Trebuchet MS" w:hAnsi="Trebuchet MS" w:cs="Tahoma"/>
          <w:color w:val="000000"/>
          <w:w w:val="0"/>
          <w:sz w:val="20"/>
        </w:rPr>
        <w:t> </w:t>
      </w:r>
      <w:r w:rsidR="00154930" w:rsidRPr="00D7010D">
        <w:rPr>
          <w:rFonts w:ascii="Trebuchet MS" w:hAnsi="Trebuchet MS" w:cs="Tahoma"/>
          <w:color w:val="000000"/>
          <w:w w:val="0"/>
          <w:sz w:val="20"/>
        </w:rPr>
        <w:t xml:space="preserve">o valor equivalente ao Resgate Antecipado Facultativo Total; e </w:t>
      </w:r>
      <w:r w:rsidR="00154930" w:rsidRPr="006E6876">
        <w:rPr>
          <w:rFonts w:ascii="Trebuchet MS" w:hAnsi="Trebuchet MS" w:cs="Tahoma"/>
          <w:b/>
          <w:bCs/>
          <w:color w:val="000000"/>
          <w:w w:val="0"/>
          <w:sz w:val="20"/>
        </w:rPr>
        <w:t>(</w:t>
      </w:r>
      <w:proofErr w:type="spellStart"/>
      <w:r w:rsidR="00154930" w:rsidRPr="006E6876">
        <w:rPr>
          <w:rFonts w:ascii="Trebuchet MS" w:hAnsi="Trebuchet MS" w:cs="Tahoma"/>
          <w:b/>
          <w:bCs/>
          <w:color w:val="000000"/>
          <w:w w:val="0"/>
          <w:sz w:val="20"/>
        </w:rPr>
        <w:t>iv</w:t>
      </w:r>
      <w:proofErr w:type="spellEnd"/>
      <w:r w:rsidR="00154930" w:rsidRPr="006E6876">
        <w:rPr>
          <w:rFonts w:ascii="Trebuchet MS" w:hAnsi="Trebuchet MS" w:cs="Tahoma"/>
          <w:b/>
          <w:bCs/>
          <w:color w:val="000000"/>
          <w:w w:val="0"/>
          <w:sz w:val="20"/>
        </w:rPr>
        <w:t>)</w:t>
      </w:r>
      <w:r w:rsidR="00154930" w:rsidRPr="00D7010D">
        <w:rPr>
          <w:rFonts w:ascii="Trebuchet MS" w:hAnsi="Trebuchet MS" w:cs="Tahoma"/>
          <w:color w:val="000000"/>
          <w:w w:val="0"/>
          <w:sz w:val="20"/>
        </w:rPr>
        <w:t xml:space="preserve"> </w:t>
      </w:r>
      <w:r w:rsidRPr="00D7010D">
        <w:rPr>
          <w:rFonts w:ascii="Trebuchet MS" w:hAnsi="Trebuchet MS" w:cs="Tahoma"/>
          <w:color w:val="000000"/>
          <w:w w:val="0"/>
          <w:sz w:val="20"/>
        </w:rPr>
        <w:t>demais informações necessárias à operacionalização do Resgat</w:t>
      </w:r>
      <w:r w:rsidR="00D431FE" w:rsidRPr="00D7010D">
        <w:rPr>
          <w:rFonts w:ascii="Trebuchet MS" w:hAnsi="Trebuchet MS" w:cs="Tahoma"/>
          <w:color w:val="000000"/>
          <w:w w:val="0"/>
          <w:sz w:val="20"/>
        </w:rPr>
        <w:t>e Antecipado Facultativo Total.</w:t>
      </w:r>
    </w:p>
    <w:p w14:paraId="264D9A89" w14:textId="78C376D4" w:rsidR="006E041C" w:rsidRPr="00D7010D" w:rsidRDefault="006E041C">
      <w:pPr>
        <w:pStyle w:val="ListParagraph"/>
        <w:widowControl w:val="0"/>
        <w:tabs>
          <w:tab w:val="num" w:pos="2269"/>
        </w:tabs>
        <w:autoSpaceDE w:val="0"/>
        <w:autoSpaceDN w:val="0"/>
        <w:adjustRightInd w:val="0"/>
        <w:spacing w:after="0" w:line="360" w:lineRule="auto"/>
        <w:ind w:left="0"/>
        <w:contextualSpacing w:val="0"/>
        <w:rPr>
          <w:rFonts w:ascii="Trebuchet MS" w:hAnsi="Trebuchet MS" w:cs="Tahoma"/>
          <w:color w:val="000000"/>
          <w:w w:val="0"/>
          <w:sz w:val="20"/>
        </w:rPr>
      </w:pPr>
    </w:p>
    <w:p w14:paraId="333C2C08" w14:textId="24AF0283" w:rsidR="00D431FE" w:rsidRPr="00D7010D" w:rsidRDefault="00426B3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w w:val="0"/>
          <w:sz w:val="20"/>
        </w:rPr>
      </w:pPr>
      <w:bookmarkStart w:id="149" w:name="_Ref67442183"/>
      <w:bookmarkStart w:id="150" w:name="_Ref99375580"/>
      <w:bookmarkStart w:id="151" w:name="_Ref124757832"/>
      <w:bookmarkStart w:id="152" w:name="_Ref99880604"/>
      <w:r w:rsidRPr="00D7010D">
        <w:rPr>
          <w:rFonts w:ascii="Trebuchet MS" w:hAnsi="Trebuchet MS" w:cs="Tahoma"/>
          <w:bCs/>
          <w:color w:val="000000"/>
          <w:sz w:val="20"/>
        </w:rPr>
        <w:t xml:space="preserve">O valor a ser pago em relação a cada uma das </w:t>
      </w:r>
      <w:r w:rsidR="00DD603B" w:rsidRPr="00D7010D">
        <w:rPr>
          <w:rFonts w:ascii="Trebuchet MS" w:hAnsi="Trebuchet MS" w:cs="Tahoma"/>
          <w:bCs/>
          <w:color w:val="000000"/>
          <w:sz w:val="20"/>
        </w:rPr>
        <w:t>Debêntures</w:t>
      </w:r>
      <w:r w:rsidRPr="00D7010D">
        <w:rPr>
          <w:rFonts w:ascii="Trebuchet MS" w:hAnsi="Trebuchet MS" w:cs="Tahoma"/>
          <w:bCs/>
          <w:color w:val="000000"/>
          <w:sz w:val="20"/>
        </w:rPr>
        <w:t xml:space="preserve"> no âmbito do</w:t>
      </w:r>
      <w:r w:rsidRPr="00D7010D">
        <w:rPr>
          <w:rFonts w:ascii="Trebuchet MS" w:hAnsi="Trebuchet MS" w:cs="Tahoma"/>
          <w:color w:val="000000"/>
          <w:w w:val="0"/>
          <w:sz w:val="20"/>
        </w:rPr>
        <w:t xml:space="preserve"> Resgate Antecipado Facultativo Total, será equivalente</w:t>
      </w:r>
      <w:bookmarkEnd w:id="149"/>
      <w:bookmarkEnd w:id="150"/>
      <w:r w:rsidR="009E1A55" w:rsidRPr="00D7010D">
        <w:rPr>
          <w:rFonts w:ascii="Trebuchet MS" w:hAnsi="Trebuchet MS" w:cs="Tahoma"/>
          <w:color w:val="000000"/>
          <w:w w:val="0"/>
          <w:sz w:val="20"/>
        </w:rPr>
        <w:t xml:space="preserve"> (“</w:t>
      </w:r>
      <w:r w:rsidR="009E1A55" w:rsidRPr="00D7010D">
        <w:rPr>
          <w:rFonts w:ascii="Trebuchet MS" w:hAnsi="Trebuchet MS" w:cs="Tahoma"/>
          <w:color w:val="000000"/>
          <w:w w:val="0"/>
          <w:sz w:val="20"/>
          <w:u w:val="single"/>
        </w:rPr>
        <w:t>Valor do Resgate Antecipado</w:t>
      </w:r>
      <w:r w:rsidR="009E1A55" w:rsidRPr="00D7010D">
        <w:rPr>
          <w:rFonts w:ascii="Trebuchet MS" w:hAnsi="Trebuchet MS" w:cs="Tahoma"/>
          <w:color w:val="000000"/>
          <w:w w:val="0"/>
          <w:sz w:val="20"/>
        </w:rPr>
        <w:t>”)</w:t>
      </w:r>
      <w:r w:rsidR="00D01361" w:rsidRPr="00D7010D">
        <w:rPr>
          <w:rFonts w:ascii="Trebuchet MS" w:hAnsi="Trebuchet MS" w:cs="Tahoma"/>
          <w:color w:val="000000"/>
          <w:w w:val="0"/>
          <w:sz w:val="20"/>
        </w:rPr>
        <w:t>:</w:t>
      </w:r>
      <w:bookmarkEnd w:id="151"/>
      <w:r w:rsidR="001D1AA6" w:rsidRPr="00D7010D">
        <w:rPr>
          <w:rFonts w:ascii="Trebuchet MS" w:hAnsi="Trebuchet MS" w:cs="Tahoma"/>
          <w:color w:val="000000"/>
          <w:w w:val="0"/>
          <w:sz w:val="20"/>
        </w:rPr>
        <w:t xml:space="preserve"> </w:t>
      </w:r>
      <w:bookmarkEnd w:id="152"/>
    </w:p>
    <w:p w14:paraId="5390A3E2" w14:textId="4515B361" w:rsidR="00D01361" w:rsidRPr="00D7010D" w:rsidRDefault="00D01361">
      <w:pPr>
        <w:tabs>
          <w:tab w:val="left" w:pos="-120"/>
        </w:tabs>
        <w:spacing w:after="0" w:line="360" w:lineRule="auto"/>
        <w:rPr>
          <w:rFonts w:ascii="Trebuchet MS" w:hAnsi="Trebuchet MS"/>
          <w:bCs/>
          <w:sz w:val="20"/>
        </w:rPr>
      </w:pPr>
      <w:bookmarkStart w:id="153" w:name="_Hlk128773992"/>
    </w:p>
    <w:p w14:paraId="6AC4B608" w14:textId="501845C9" w:rsidR="00D01361" w:rsidRPr="00D7010D" w:rsidRDefault="00D01361">
      <w:pPr>
        <w:tabs>
          <w:tab w:val="left" w:pos="1985"/>
        </w:tabs>
        <w:spacing w:after="0" w:line="360" w:lineRule="auto"/>
        <w:ind w:left="1134"/>
        <w:rPr>
          <w:rFonts w:ascii="Trebuchet MS" w:hAnsi="Trebuchet MS"/>
          <w:bCs/>
          <w:sz w:val="20"/>
        </w:rPr>
      </w:pPr>
      <w:r w:rsidRPr="00D7010D">
        <w:rPr>
          <w:rFonts w:ascii="Trebuchet MS" w:hAnsi="Trebuchet MS"/>
          <w:b/>
          <w:bCs/>
          <w:sz w:val="20"/>
        </w:rPr>
        <w:t>(i</w:t>
      </w:r>
      <w:bookmarkStart w:id="154" w:name="_Hlk128773776"/>
      <w:r w:rsidRPr="00D7010D">
        <w:rPr>
          <w:rFonts w:ascii="Trebuchet MS" w:hAnsi="Trebuchet MS"/>
          <w:b/>
          <w:bCs/>
          <w:sz w:val="20"/>
        </w:rPr>
        <w:t>)</w:t>
      </w:r>
      <w:r w:rsidRPr="00D7010D">
        <w:rPr>
          <w:rFonts w:ascii="Trebuchet MS" w:hAnsi="Trebuchet MS"/>
          <w:bCs/>
          <w:sz w:val="20"/>
        </w:rPr>
        <w:t xml:space="preserve"> </w:t>
      </w:r>
      <w:r w:rsidRPr="00D7010D">
        <w:rPr>
          <w:rFonts w:ascii="Trebuchet MS" w:hAnsi="Trebuchet MS"/>
          <w:bCs/>
          <w:sz w:val="20"/>
          <w:u w:val="single"/>
        </w:rPr>
        <w:t xml:space="preserve">Em relação às </w:t>
      </w:r>
      <w:r w:rsidR="00DD603B" w:rsidRPr="00D7010D">
        <w:rPr>
          <w:rFonts w:ascii="Trebuchet MS" w:hAnsi="Trebuchet MS"/>
          <w:bCs/>
          <w:sz w:val="20"/>
          <w:u w:val="single"/>
        </w:rPr>
        <w:t>Debêntures</w:t>
      </w:r>
      <w:r w:rsidRPr="00D7010D">
        <w:rPr>
          <w:rFonts w:ascii="Trebuchet MS" w:hAnsi="Trebuchet MS"/>
          <w:bCs/>
          <w:sz w:val="20"/>
          <w:u w:val="single"/>
        </w:rPr>
        <w:t xml:space="preserve"> da Primeira Série</w:t>
      </w:r>
      <w:r w:rsidR="00D7010D">
        <w:rPr>
          <w:rFonts w:ascii="Trebuchet MS" w:hAnsi="Trebuchet MS"/>
          <w:bCs/>
          <w:sz w:val="20"/>
          <w:u w:val="single"/>
        </w:rPr>
        <w:t xml:space="preserve"> e às Debêntures da Segunda Série</w:t>
      </w:r>
      <w:r w:rsidRPr="00D7010D">
        <w:rPr>
          <w:rFonts w:ascii="Trebuchet MS" w:hAnsi="Trebuchet MS"/>
          <w:bCs/>
          <w:sz w:val="20"/>
        </w:rPr>
        <w:t xml:space="preserve">: ao </w:t>
      </w:r>
      <w:r w:rsidRPr="00D7010D">
        <w:rPr>
          <w:rFonts w:ascii="Trebuchet MS" w:hAnsi="Trebuchet MS"/>
          <w:sz w:val="20"/>
        </w:rPr>
        <w:t>(a)</w:t>
      </w:r>
      <w:r w:rsidRPr="00D7010D">
        <w:rPr>
          <w:rFonts w:ascii="Trebuchet MS" w:hAnsi="Trebuchet MS"/>
          <w:bCs/>
          <w:sz w:val="20"/>
        </w:rPr>
        <w:t xml:space="preserve"> Valor Nominal Unitário das </w:t>
      </w:r>
      <w:r w:rsidR="00DD603B" w:rsidRPr="00D7010D">
        <w:rPr>
          <w:rFonts w:ascii="Trebuchet MS" w:hAnsi="Trebuchet MS"/>
          <w:bCs/>
          <w:sz w:val="20"/>
        </w:rPr>
        <w:t>Debêntures</w:t>
      </w:r>
      <w:r w:rsidRPr="00D7010D">
        <w:rPr>
          <w:rFonts w:ascii="Trebuchet MS" w:hAnsi="Trebuchet MS"/>
          <w:bCs/>
          <w:sz w:val="20"/>
        </w:rPr>
        <w:t xml:space="preserve"> da Primeira Série</w:t>
      </w:r>
      <w:r w:rsidR="00D7010D">
        <w:rPr>
          <w:rFonts w:ascii="Trebuchet MS" w:hAnsi="Trebuchet MS"/>
          <w:bCs/>
          <w:sz w:val="20"/>
        </w:rPr>
        <w:t xml:space="preserve"> ou das Debêntures da Segunda Série, conforme o caso</w:t>
      </w:r>
      <w:r w:rsidRPr="00D7010D">
        <w:rPr>
          <w:rFonts w:ascii="Trebuchet MS" w:hAnsi="Trebuchet MS"/>
          <w:bCs/>
          <w:sz w:val="20"/>
        </w:rPr>
        <w:t xml:space="preserve"> (ou saldo do Valor Nominal </w:t>
      </w:r>
      <w:r w:rsidRPr="00BA0482">
        <w:rPr>
          <w:rFonts w:ascii="Trebuchet MS" w:hAnsi="Trebuchet MS"/>
          <w:bCs/>
          <w:sz w:val="20"/>
        </w:rPr>
        <w:t xml:space="preserve">Unitário das </w:t>
      </w:r>
      <w:r w:rsidR="00DD603B" w:rsidRPr="00BA0482">
        <w:rPr>
          <w:rFonts w:ascii="Trebuchet MS" w:hAnsi="Trebuchet MS"/>
          <w:bCs/>
          <w:sz w:val="20"/>
        </w:rPr>
        <w:t>Debêntures</w:t>
      </w:r>
      <w:r w:rsidRPr="00BA0482">
        <w:rPr>
          <w:rFonts w:ascii="Trebuchet MS" w:hAnsi="Trebuchet MS"/>
          <w:bCs/>
          <w:sz w:val="20"/>
        </w:rPr>
        <w:t xml:space="preserve"> da Primeira Série</w:t>
      </w:r>
      <w:r w:rsidR="00D7010D" w:rsidRPr="00BA0482">
        <w:rPr>
          <w:rFonts w:ascii="Trebuchet MS" w:hAnsi="Trebuchet MS"/>
          <w:bCs/>
          <w:sz w:val="20"/>
        </w:rPr>
        <w:t xml:space="preserve"> ou das Debêntures da segunda Série</w:t>
      </w:r>
      <w:r w:rsidRPr="00BA0482">
        <w:rPr>
          <w:rFonts w:ascii="Trebuchet MS" w:hAnsi="Trebuchet MS"/>
          <w:bCs/>
          <w:sz w:val="20"/>
        </w:rPr>
        <w:t xml:space="preserve">, conforme o caso) a serem resgatadas, acrescido </w:t>
      </w:r>
      <w:r w:rsidRPr="00BA0482">
        <w:rPr>
          <w:rFonts w:ascii="Trebuchet MS" w:hAnsi="Trebuchet MS"/>
          <w:sz w:val="20"/>
        </w:rPr>
        <w:t>(b)</w:t>
      </w:r>
      <w:r w:rsidRPr="00BA0482">
        <w:rPr>
          <w:rFonts w:ascii="Trebuchet MS" w:hAnsi="Trebuchet MS"/>
          <w:bCs/>
          <w:sz w:val="20"/>
        </w:rPr>
        <w:t xml:space="preserve"> da Remuneração das </w:t>
      </w:r>
      <w:r w:rsidR="00DD603B" w:rsidRPr="00BA0482">
        <w:rPr>
          <w:rFonts w:ascii="Trebuchet MS" w:hAnsi="Trebuchet MS"/>
          <w:bCs/>
          <w:sz w:val="20"/>
        </w:rPr>
        <w:t>Debêntures</w:t>
      </w:r>
      <w:r w:rsidRPr="00BA0482">
        <w:rPr>
          <w:rFonts w:ascii="Trebuchet MS" w:hAnsi="Trebuchet MS"/>
          <w:bCs/>
          <w:sz w:val="20"/>
        </w:rPr>
        <w:t xml:space="preserve"> </w:t>
      </w:r>
      <w:r w:rsidR="00F53446" w:rsidRPr="00BA0482">
        <w:rPr>
          <w:rFonts w:ascii="Trebuchet MS" w:hAnsi="Trebuchet MS"/>
          <w:bCs/>
          <w:sz w:val="20"/>
        </w:rPr>
        <w:t xml:space="preserve">da </w:t>
      </w:r>
      <w:r w:rsidRPr="00BA0482">
        <w:rPr>
          <w:rFonts w:ascii="Trebuchet MS" w:hAnsi="Trebuchet MS"/>
          <w:bCs/>
          <w:sz w:val="20"/>
        </w:rPr>
        <w:t>Primeira Série</w:t>
      </w:r>
      <w:r w:rsidR="005D36E1" w:rsidRPr="00BA0482">
        <w:rPr>
          <w:rFonts w:ascii="Trebuchet MS" w:hAnsi="Trebuchet MS"/>
          <w:bCs/>
          <w:sz w:val="20"/>
        </w:rPr>
        <w:t xml:space="preserve"> ou da Remuneração das Debêntures da Segunda Série, conforme o caso,</w:t>
      </w:r>
      <w:r w:rsidRPr="00BA0482">
        <w:rPr>
          <w:rFonts w:ascii="Trebuchet MS" w:hAnsi="Trebuchet MS"/>
          <w:bCs/>
          <w:sz w:val="20"/>
        </w:rPr>
        <w:t xml:space="preserve"> calculada </w:t>
      </w:r>
      <w:r w:rsidRPr="00BA0482">
        <w:rPr>
          <w:rFonts w:ascii="Trebuchet MS" w:hAnsi="Trebuchet MS"/>
          <w:bCs/>
          <w:i/>
          <w:iCs/>
          <w:sz w:val="20"/>
        </w:rPr>
        <w:t xml:space="preserve">pro rata </w:t>
      </w:r>
      <w:proofErr w:type="spellStart"/>
      <w:r w:rsidRPr="00BA0482">
        <w:rPr>
          <w:rFonts w:ascii="Trebuchet MS" w:hAnsi="Trebuchet MS"/>
          <w:bCs/>
          <w:i/>
          <w:iCs/>
          <w:sz w:val="20"/>
        </w:rPr>
        <w:t>temporis</w:t>
      </w:r>
      <w:proofErr w:type="spellEnd"/>
      <w:r w:rsidRPr="00BA0482">
        <w:rPr>
          <w:rFonts w:ascii="Trebuchet MS" w:hAnsi="Trebuchet MS"/>
          <w:bCs/>
          <w:sz w:val="20"/>
        </w:rPr>
        <w:t xml:space="preserve"> desde a Data de Início da Rentabilidade das </w:t>
      </w:r>
      <w:r w:rsidR="00DD603B" w:rsidRPr="00BA0482">
        <w:rPr>
          <w:rFonts w:ascii="Trebuchet MS" w:hAnsi="Trebuchet MS"/>
          <w:bCs/>
          <w:sz w:val="20"/>
        </w:rPr>
        <w:t>Debêntures</w:t>
      </w:r>
      <w:r w:rsidRPr="00BA0482">
        <w:rPr>
          <w:rFonts w:ascii="Trebuchet MS" w:hAnsi="Trebuchet MS"/>
          <w:bCs/>
          <w:sz w:val="20"/>
        </w:rPr>
        <w:t xml:space="preserve"> da Primeira Série</w:t>
      </w:r>
      <w:r w:rsidR="005D36E1" w:rsidRPr="00BA0482">
        <w:rPr>
          <w:rFonts w:ascii="Trebuchet MS" w:hAnsi="Trebuchet MS"/>
          <w:bCs/>
          <w:sz w:val="20"/>
        </w:rPr>
        <w:t xml:space="preserve"> ou das Debêntures da Segunda Série, conforme o caso</w:t>
      </w:r>
      <w:r w:rsidRPr="00BA0482">
        <w:rPr>
          <w:rFonts w:ascii="Trebuchet MS" w:hAnsi="Trebuchet MS"/>
          <w:bCs/>
          <w:sz w:val="20"/>
        </w:rPr>
        <w:t xml:space="preserve">, ou a Data de Pagamento da Remuneração das </w:t>
      </w:r>
      <w:r w:rsidR="00DD603B" w:rsidRPr="00BA0482">
        <w:rPr>
          <w:rFonts w:ascii="Trebuchet MS" w:hAnsi="Trebuchet MS"/>
          <w:bCs/>
          <w:sz w:val="20"/>
        </w:rPr>
        <w:t>Debêntures</w:t>
      </w:r>
      <w:r w:rsidRPr="00BA0482">
        <w:rPr>
          <w:rFonts w:ascii="Trebuchet MS" w:hAnsi="Trebuchet MS"/>
          <w:bCs/>
          <w:sz w:val="20"/>
        </w:rPr>
        <w:t xml:space="preserve"> da Primeira Série</w:t>
      </w:r>
      <w:r w:rsidR="005D36E1" w:rsidRPr="00BA0482">
        <w:rPr>
          <w:rFonts w:ascii="Trebuchet MS" w:hAnsi="Trebuchet MS"/>
          <w:bCs/>
          <w:sz w:val="20"/>
        </w:rPr>
        <w:t xml:space="preserve"> ou a Data de Pagamento da </w:t>
      </w:r>
      <w:r w:rsidR="005D36E1" w:rsidRPr="00BA0482">
        <w:rPr>
          <w:rFonts w:ascii="Trebuchet MS" w:hAnsi="Trebuchet MS"/>
          <w:bCs/>
          <w:sz w:val="20"/>
        </w:rPr>
        <w:lastRenderedPageBreak/>
        <w:t>Remuneração das Debêntures da Segunda Série, conforme o caso,</w:t>
      </w:r>
      <w:r w:rsidRPr="00BA0482">
        <w:rPr>
          <w:rFonts w:ascii="Trebuchet MS" w:hAnsi="Trebuchet MS"/>
          <w:bCs/>
          <w:sz w:val="20"/>
        </w:rPr>
        <w:t xml:space="preserve"> imediatamente anterior, conforme o caso, inclusive, até a data do efetivo </w:t>
      </w:r>
      <w:r w:rsidR="00BB3437" w:rsidRPr="00BA0482">
        <w:rPr>
          <w:rFonts w:ascii="Trebuchet MS" w:hAnsi="Trebuchet MS"/>
          <w:bCs/>
          <w:sz w:val="20"/>
        </w:rPr>
        <w:t>resgate</w:t>
      </w:r>
      <w:r w:rsidRPr="00BA0482">
        <w:rPr>
          <w:rFonts w:ascii="Trebuchet MS" w:hAnsi="Trebuchet MS"/>
          <w:bCs/>
          <w:sz w:val="20"/>
        </w:rPr>
        <w:t>, exclusive</w:t>
      </w:r>
      <w:r w:rsidRPr="00D7010D">
        <w:rPr>
          <w:rFonts w:ascii="Trebuchet MS" w:hAnsi="Trebuchet MS"/>
          <w:bCs/>
          <w:sz w:val="20"/>
        </w:rPr>
        <w:t xml:space="preserve">, incidente sobre o Valor Nominal Unitário das </w:t>
      </w:r>
      <w:r w:rsidR="00DD603B" w:rsidRPr="00D7010D">
        <w:rPr>
          <w:rFonts w:ascii="Trebuchet MS" w:hAnsi="Trebuchet MS"/>
          <w:bCs/>
          <w:sz w:val="20"/>
        </w:rPr>
        <w:t>Debêntures</w:t>
      </w:r>
      <w:r w:rsidRPr="00D7010D">
        <w:rPr>
          <w:rFonts w:ascii="Trebuchet MS" w:hAnsi="Trebuchet MS"/>
          <w:bCs/>
          <w:sz w:val="20"/>
        </w:rPr>
        <w:t xml:space="preserve"> da Primeira Série</w:t>
      </w:r>
      <w:r w:rsidR="005D36E1">
        <w:rPr>
          <w:rFonts w:ascii="Trebuchet MS" w:hAnsi="Trebuchet MS"/>
          <w:bCs/>
          <w:sz w:val="20"/>
        </w:rPr>
        <w:t xml:space="preserve"> ou das Debêntures da Segunda Série, conforme o caso</w:t>
      </w:r>
      <w:r w:rsidRPr="00D7010D">
        <w:rPr>
          <w:rFonts w:ascii="Trebuchet MS" w:hAnsi="Trebuchet MS"/>
          <w:bCs/>
          <w:sz w:val="20"/>
        </w:rPr>
        <w:t xml:space="preserve"> (ou saldo do Valor Nominal Unitário das </w:t>
      </w:r>
      <w:r w:rsidR="00DD603B" w:rsidRPr="00D7010D">
        <w:rPr>
          <w:rFonts w:ascii="Trebuchet MS" w:hAnsi="Trebuchet MS"/>
          <w:bCs/>
          <w:sz w:val="20"/>
        </w:rPr>
        <w:t>Debêntures</w:t>
      </w:r>
      <w:r w:rsidRPr="00D7010D">
        <w:rPr>
          <w:rFonts w:ascii="Trebuchet MS" w:hAnsi="Trebuchet MS"/>
          <w:bCs/>
          <w:sz w:val="20"/>
        </w:rPr>
        <w:t xml:space="preserve"> da Primeira Série</w:t>
      </w:r>
      <w:r w:rsidR="005D36E1">
        <w:rPr>
          <w:rFonts w:ascii="Trebuchet MS" w:hAnsi="Trebuchet MS"/>
          <w:bCs/>
          <w:sz w:val="20"/>
        </w:rPr>
        <w:t xml:space="preserve"> ou das Debêntures da Segunda Série</w:t>
      </w:r>
      <w:r w:rsidRPr="00D7010D">
        <w:rPr>
          <w:rFonts w:ascii="Trebuchet MS" w:hAnsi="Trebuchet MS"/>
          <w:bCs/>
          <w:sz w:val="20"/>
        </w:rPr>
        <w:t>, conforme o caso)</w:t>
      </w:r>
      <w:r w:rsidR="00BA0482">
        <w:rPr>
          <w:rFonts w:ascii="Trebuchet MS" w:hAnsi="Trebuchet MS"/>
          <w:bCs/>
          <w:sz w:val="20"/>
        </w:rPr>
        <w:t xml:space="preserve"> e demais encargos devidos e não pagos até a data do resgate,</w:t>
      </w:r>
      <w:r w:rsidRPr="00D7010D">
        <w:rPr>
          <w:rFonts w:ascii="Trebuchet MS" w:hAnsi="Trebuchet MS"/>
          <w:bCs/>
          <w:sz w:val="20"/>
        </w:rPr>
        <w:t xml:space="preserve"> e (c) do Prêmio (conforme abaixo definido); </w:t>
      </w:r>
    </w:p>
    <w:bookmarkEnd w:id="153"/>
    <w:bookmarkEnd w:id="154"/>
    <w:p w14:paraId="6C09F32D" w14:textId="765566C1" w:rsidR="00D01361" w:rsidRPr="00D7010D" w:rsidRDefault="00D01361">
      <w:pPr>
        <w:tabs>
          <w:tab w:val="left" w:pos="1985"/>
        </w:tabs>
        <w:spacing w:after="0" w:line="360" w:lineRule="auto"/>
        <w:ind w:left="1134"/>
        <w:rPr>
          <w:rFonts w:ascii="Trebuchet MS" w:hAnsi="Trebuchet MS"/>
          <w:bCs/>
          <w:sz w:val="20"/>
        </w:rPr>
      </w:pPr>
    </w:p>
    <w:p w14:paraId="17884F50" w14:textId="1054471E" w:rsidR="00D01361" w:rsidRPr="00D7010D" w:rsidRDefault="00D01361">
      <w:pPr>
        <w:tabs>
          <w:tab w:val="left" w:pos="1985"/>
        </w:tabs>
        <w:spacing w:after="0" w:line="360" w:lineRule="auto"/>
        <w:ind w:left="1134"/>
        <w:rPr>
          <w:rFonts w:ascii="Trebuchet MS" w:hAnsi="Trebuchet MS"/>
          <w:bCs/>
          <w:sz w:val="20"/>
        </w:rPr>
      </w:pPr>
      <w:r w:rsidRPr="00D7010D">
        <w:rPr>
          <w:rFonts w:ascii="Trebuchet MS" w:hAnsi="Trebuchet MS"/>
          <w:b/>
          <w:bCs/>
          <w:sz w:val="20"/>
        </w:rPr>
        <w:t>(</w:t>
      </w:r>
      <w:proofErr w:type="spellStart"/>
      <w:r w:rsidRPr="00D7010D">
        <w:rPr>
          <w:rFonts w:ascii="Trebuchet MS" w:hAnsi="Trebuchet MS"/>
          <w:b/>
          <w:bCs/>
          <w:sz w:val="20"/>
        </w:rPr>
        <w:t>ii</w:t>
      </w:r>
      <w:proofErr w:type="spellEnd"/>
      <w:r w:rsidRPr="00D7010D">
        <w:rPr>
          <w:rFonts w:ascii="Trebuchet MS" w:hAnsi="Trebuchet MS"/>
          <w:b/>
          <w:bCs/>
          <w:sz w:val="20"/>
        </w:rPr>
        <w:t>)</w:t>
      </w:r>
      <w:r w:rsidRPr="00D7010D">
        <w:rPr>
          <w:rFonts w:ascii="Trebuchet MS" w:hAnsi="Trebuchet MS"/>
          <w:bCs/>
          <w:sz w:val="20"/>
        </w:rPr>
        <w:t xml:space="preserve"> </w:t>
      </w:r>
      <w:r w:rsidRPr="00D7010D">
        <w:rPr>
          <w:rFonts w:ascii="Trebuchet MS" w:hAnsi="Trebuchet MS"/>
          <w:bCs/>
          <w:sz w:val="20"/>
          <w:u w:val="single"/>
        </w:rPr>
        <w:t xml:space="preserve">Em relação às </w:t>
      </w:r>
      <w:r w:rsidR="00DD603B" w:rsidRPr="00D7010D">
        <w:rPr>
          <w:rFonts w:ascii="Trebuchet MS" w:hAnsi="Trebuchet MS"/>
          <w:bCs/>
          <w:sz w:val="20"/>
          <w:u w:val="single"/>
        </w:rPr>
        <w:t>Debêntures</w:t>
      </w:r>
      <w:r w:rsidRPr="00D7010D">
        <w:rPr>
          <w:rFonts w:ascii="Trebuchet MS" w:hAnsi="Trebuchet MS"/>
          <w:bCs/>
          <w:sz w:val="20"/>
          <w:u w:val="single"/>
        </w:rPr>
        <w:t xml:space="preserve"> da </w:t>
      </w:r>
      <w:r w:rsidR="009C39CB" w:rsidRPr="00D7010D">
        <w:rPr>
          <w:rFonts w:ascii="Trebuchet MS" w:hAnsi="Trebuchet MS"/>
          <w:bCs/>
          <w:sz w:val="20"/>
          <w:u w:val="single"/>
        </w:rPr>
        <w:t>Terceira Série</w:t>
      </w:r>
      <w:r w:rsidRPr="00D7010D">
        <w:rPr>
          <w:rFonts w:ascii="Trebuchet MS" w:hAnsi="Trebuchet MS"/>
          <w:bCs/>
          <w:sz w:val="20"/>
        </w:rPr>
        <w:t xml:space="preserve">: </w:t>
      </w:r>
      <w:r w:rsidR="00BB30B3" w:rsidRPr="00D7010D">
        <w:rPr>
          <w:rFonts w:ascii="Trebuchet MS" w:hAnsi="Trebuchet MS"/>
          <w:bCs/>
          <w:sz w:val="20"/>
        </w:rPr>
        <w:t>ao valor indicado no item (a) ou no item (b) a seguir, dos 2 (dois) o que for maior:</w:t>
      </w:r>
    </w:p>
    <w:p w14:paraId="32D40A13" w14:textId="010A4617" w:rsidR="00BB30B3" w:rsidRPr="00D7010D" w:rsidRDefault="00BB30B3">
      <w:pPr>
        <w:widowControl w:val="0"/>
        <w:tabs>
          <w:tab w:val="left" w:pos="1985"/>
        </w:tabs>
        <w:autoSpaceDE w:val="0"/>
        <w:autoSpaceDN w:val="0"/>
        <w:adjustRightInd w:val="0"/>
        <w:spacing w:after="0" w:line="360" w:lineRule="auto"/>
        <w:ind w:left="1134"/>
        <w:rPr>
          <w:rFonts w:ascii="Trebuchet MS" w:hAnsi="Trebuchet MS" w:cs="Tahoma"/>
          <w:w w:val="0"/>
          <w:sz w:val="20"/>
        </w:rPr>
      </w:pPr>
    </w:p>
    <w:p w14:paraId="0B9342C3" w14:textId="3C92D396" w:rsidR="00BB30B3" w:rsidRPr="00D7010D" w:rsidRDefault="00BB30B3" w:rsidP="006E6876">
      <w:pPr>
        <w:pStyle w:val="ListParagraph"/>
        <w:widowControl w:val="0"/>
        <w:numPr>
          <w:ilvl w:val="4"/>
          <w:numId w:val="46"/>
        </w:numPr>
        <w:tabs>
          <w:tab w:val="left" w:pos="1985"/>
        </w:tabs>
        <w:autoSpaceDE w:val="0"/>
        <w:autoSpaceDN w:val="0"/>
        <w:adjustRightInd w:val="0"/>
        <w:spacing w:after="0" w:line="360" w:lineRule="auto"/>
        <w:ind w:left="1134" w:firstLine="0"/>
        <w:rPr>
          <w:rFonts w:ascii="Trebuchet MS" w:hAnsi="Trebuchet MS" w:cs="Tahoma"/>
          <w:w w:val="0"/>
          <w:sz w:val="20"/>
        </w:rPr>
      </w:pPr>
      <w:bookmarkStart w:id="155" w:name="_Ref95239731"/>
      <w:bookmarkStart w:id="156" w:name="_Hlk98956291"/>
      <w:r w:rsidRPr="00D7010D">
        <w:rPr>
          <w:rFonts w:ascii="Trebuchet MS" w:hAnsi="Trebuchet MS" w:cs="Tahoma"/>
          <w:w w:val="0"/>
          <w:sz w:val="20"/>
        </w:rPr>
        <w:t xml:space="preserve">Valor Nominal Unitário Atualizado das </w:t>
      </w:r>
      <w:r w:rsidR="00DD603B" w:rsidRPr="00D7010D">
        <w:rPr>
          <w:rFonts w:ascii="Trebuchet MS" w:hAnsi="Trebuchet MS" w:cs="Tahoma"/>
          <w:w w:val="0"/>
          <w:sz w:val="20"/>
        </w:rPr>
        <w:t>Debêntures</w:t>
      </w:r>
      <w:r w:rsidRPr="00D7010D">
        <w:rPr>
          <w:rFonts w:ascii="Trebuchet MS" w:hAnsi="Trebuchet MS" w:cs="Tahoma"/>
          <w:w w:val="0"/>
          <w:sz w:val="20"/>
        </w:rPr>
        <w:t xml:space="preserve"> da Terceira Série, conforme o caso, </w:t>
      </w:r>
      <w:bookmarkEnd w:id="155"/>
      <w:r w:rsidRPr="00D7010D">
        <w:rPr>
          <w:rFonts w:ascii="Trebuchet MS" w:hAnsi="Trebuchet MS" w:cs="Tahoma"/>
          <w:w w:val="0"/>
          <w:sz w:val="20"/>
        </w:rPr>
        <w:t xml:space="preserve">acrescido: </w:t>
      </w:r>
      <w:r w:rsidRPr="00D7010D">
        <w:rPr>
          <w:rFonts w:ascii="Trebuchet MS" w:hAnsi="Trebuchet MS" w:cs="Tahoma"/>
          <w:b/>
          <w:w w:val="0"/>
          <w:sz w:val="20"/>
        </w:rPr>
        <w:t>(</w:t>
      </w:r>
      <w:r w:rsidR="00CA39ED">
        <w:rPr>
          <w:rFonts w:ascii="Trebuchet MS" w:hAnsi="Trebuchet MS" w:cs="Tahoma"/>
          <w:b/>
          <w:w w:val="0"/>
          <w:sz w:val="20"/>
        </w:rPr>
        <w:t>a</w:t>
      </w:r>
      <w:r w:rsidRPr="00D7010D">
        <w:rPr>
          <w:rFonts w:ascii="Trebuchet MS" w:hAnsi="Trebuchet MS" w:cs="Tahoma"/>
          <w:b/>
          <w:w w:val="0"/>
          <w:sz w:val="20"/>
        </w:rPr>
        <w:t>)</w:t>
      </w:r>
      <w:r w:rsidRPr="00D7010D">
        <w:rPr>
          <w:rFonts w:ascii="Trebuchet MS" w:hAnsi="Trebuchet MS" w:cs="Tahoma"/>
          <w:w w:val="0"/>
          <w:sz w:val="20"/>
        </w:rPr>
        <w:t xml:space="preserve"> da Remuneração </w:t>
      </w:r>
      <w:r w:rsidRPr="00BA0482">
        <w:rPr>
          <w:rFonts w:ascii="Trebuchet MS" w:hAnsi="Trebuchet MS" w:cs="Tahoma"/>
          <w:w w:val="0"/>
          <w:sz w:val="20"/>
        </w:rPr>
        <w:t>da</w:t>
      </w:r>
      <w:r w:rsidR="005D36E1" w:rsidRPr="00BA0482">
        <w:rPr>
          <w:rFonts w:ascii="Trebuchet MS" w:hAnsi="Trebuchet MS" w:cs="Tahoma"/>
          <w:w w:val="0"/>
          <w:sz w:val="20"/>
        </w:rPr>
        <w:t>s Debêntures da Terceira Série</w:t>
      </w:r>
      <w:r w:rsidRPr="00BA0482">
        <w:rPr>
          <w:rFonts w:ascii="Trebuchet MS" w:hAnsi="Trebuchet MS" w:cs="Tahoma"/>
          <w:w w:val="0"/>
          <w:sz w:val="20"/>
        </w:rPr>
        <w:t xml:space="preserve">, calculados </w:t>
      </w:r>
      <w:r w:rsidRPr="00BA0482">
        <w:rPr>
          <w:rFonts w:ascii="Trebuchet MS" w:hAnsi="Trebuchet MS" w:cs="Tahoma"/>
          <w:i/>
          <w:iCs/>
          <w:w w:val="0"/>
          <w:sz w:val="20"/>
        </w:rPr>
        <w:t xml:space="preserve">pro rata </w:t>
      </w:r>
      <w:proofErr w:type="spellStart"/>
      <w:r w:rsidRPr="00BA0482">
        <w:rPr>
          <w:rFonts w:ascii="Trebuchet MS" w:hAnsi="Trebuchet MS" w:cs="Tahoma"/>
          <w:i/>
          <w:iCs/>
          <w:w w:val="0"/>
          <w:sz w:val="20"/>
        </w:rPr>
        <w:t>temporis</w:t>
      </w:r>
      <w:proofErr w:type="spellEnd"/>
      <w:r w:rsidRPr="00BA0482">
        <w:rPr>
          <w:rFonts w:ascii="Trebuchet MS" w:hAnsi="Trebuchet MS" w:cs="Tahoma"/>
          <w:w w:val="0"/>
          <w:sz w:val="20"/>
        </w:rPr>
        <w:t xml:space="preserve"> desde a Data de Início da Rentabilidade </w:t>
      </w:r>
      <w:r w:rsidR="005D36E1" w:rsidRPr="00BA0482">
        <w:rPr>
          <w:rFonts w:ascii="Trebuchet MS" w:hAnsi="Trebuchet MS" w:cs="Tahoma"/>
          <w:w w:val="0"/>
          <w:sz w:val="20"/>
        </w:rPr>
        <w:t>das Debêntures da Terceira Série</w:t>
      </w:r>
      <w:r w:rsidR="005D36E1" w:rsidRPr="00BA0482" w:rsidDel="005D36E1">
        <w:rPr>
          <w:rFonts w:ascii="Trebuchet MS" w:hAnsi="Trebuchet MS" w:cs="Tahoma"/>
          <w:w w:val="0"/>
          <w:sz w:val="20"/>
        </w:rPr>
        <w:t xml:space="preserve"> </w:t>
      </w:r>
      <w:r w:rsidRPr="00BA0482">
        <w:rPr>
          <w:rFonts w:ascii="Trebuchet MS" w:hAnsi="Trebuchet MS" w:cs="Tahoma"/>
          <w:w w:val="0"/>
          <w:sz w:val="20"/>
        </w:rPr>
        <w:t xml:space="preserve">ou a Data de Pagamento da Remuneração </w:t>
      </w:r>
      <w:r w:rsidR="005D36E1" w:rsidRPr="00BA0482">
        <w:rPr>
          <w:rFonts w:ascii="Trebuchet MS" w:hAnsi="Trebuchet MS" w:cs="Tahoma"/>
          <w:w w:val="0"/>
          <w:sz w:val="20"/>
        </w:rPr>
        <w:t>das Debêntures da Terceira Série</w:t>
      </w:r>
      <w:r w:rsidRPr="00BA0482">
        <w:rPr>
          <w:rFonts w:ascii="Trebuchet MS" w:hAnsi="Trebuchet MS" w:cs="Tahoma"/>
          <w:w w:val="0"/>
          <w:sz w:val="20"/>
        </w:rPr>
        <w:t xml:space="preserve"> imediatamente anterior, conforme o caso, até a data do efetivo </w:t>
      </w:r>
      <w:r w:rsidR="00BB3437" w:rsidRPr="00BA0482">
        <w:rPr>
          <w:rFonts w:ascii="Trebuchet MS" w:hAnsi="Trebuchet MS" w:cs="Tahoma"/>
          <w:w w:val="0"/>
          <w:sz w:val="20"/>
        </w:rPr>
        <w:t>resgate</w:t>
      </w:r>
      <w:r w:rsidRPr="00BA0482">
        <w:rPr>
          <w:rFonts w:ascii="Trebuchet MS" w:hAnsi="Trebuchet MS" w:cs="Tahoma"/>
          <w:w w:val="0"/>
          <w:sz w:val="20"/>
        </w:rPr>
        <w:t xml:space="preserve"> (exclusive</w:t>
      </w:r>
      <w:r w:rsidRPr="00D7010D">
        <w:rPr>
          <w:rFonts w:ascii="Trebuchet MS" w:hAnsi="Trebuchet MS" w:cs="Tahoma"/>
          <w:w w:val="0"/>
          <w:sz w:val="20"/>
        </w:rPr>
        <w:t xml:space="preserve">); </w:t>
      </w:r>
      <w:r w:rsidRPr="00D7010D">
        <w:rPr>
          <w:rFonts w:ascii="Trebuchet MS" w:hAnsi="Trebuchet MS" w:cs="Tahoma"/>
          <w:b/>
          <w:w w:val="0"/>
          <w:sz w:val="20"/>
        </w:rPr>
        <w:t>(</w:t>
      </w:r>
      <w:r w:rsidR="00CA39ED">
        <w:rPr>
          <w:rFonts w:ascii="Trebuchet MS" w:hAnsi="Trebuchet MS" w:cs="Tahoma"/>
          <w:b/>
          <w:w w:val="0"/>
          <w:sz w:val="20"/>
        </w:rPr>
        <w:t>b</w:t>
      </w:r>
      <w:r w:rsidRPr="00D7010D">
        <w:rPr>
          <w:rFonts w:ascii="Trebuchet MS" w:hAnsi="Trebuchet MS" w:cs="Tahoma"/>
          <w:b/>
          <w:w w:val="0"/>
          <w:sz w:val="20"/>
        </w:rPr>
        <w:t>)</w:t>
      </w:r>
      <w:r w:rsidRPr="00D7010D">
        <w:rPr>
          <w:rFonts w:ascii="Trebuchet MS" w:hAnsi="Trebuchet MS" w:cs="Tahoma"/>
          <w:w w:val="0"/>
          <w:sz w:val="20"/>
        </w:rPr>
        <w:t xml:space="preserve"> dos Encargos Moratórios, se houver; e </w:t>
      </w:r>
      <w:r w:rsidRPr="00D7010D">
        <w:rPr>
          <w:rFonts w:ascii="Trebuchet MS" w:hAnsi="Trebuchet MS" w:cs="Tahoma"/>
          <w:b/>
          <w:w w:val="0"/>
          <w:sz w:val="20"/>
        </w:rPr>
        <w:t>(c)</w:t>
      </w:r>
      <w:r w:rsidRPr="00D7010D">
        <w:rPr>
          <w:rFonts w:ascii="Trebuchet MS" w:hAnsi="Trebuchet MS" w:cs="Tahoma"/>
          <w:w w:val="0"/>
          <w:sz w:val="20"/>
        </w:rPr>
        <w:t xml:space="preserve"> de quaisquer obrigações pecuniárias devidas e outros acréscimos referentes às </w:t>
      </w:r>
      <w:r w:rsidR="00DD603B" w:rsidRPr="00D7010D">
        <w:rPr>
          <w:rFonts w:ascii="Trebuchet MS" w:hAnsi="Trebuchet MS" w:cs="Tahoma"/>
          <w:w w:val="0"/>
          <w:sz w:val="20"/>
        </w:rPr>
        <w:t>Debêntures</w:t>
      </w:r>
      <w:r w:rsidRPr="00D7010D">
        <w:rPr>
          <w:rFonts w:ascii="Trebuchet MS" w:hAnsi="Trebuchet MS" w:cs="Tahoma"/>
          <w:w w:val="0"/>
          <w:sz w:val="20"/>
        </w:rPr>
        <w:t>;</w:t>
      </w:r>
      <w:bookmarkEnd w:id="156"/>
      <w:r w:rsidR="00A04633" w:rsidRPr="00D7010D">
        <w:rPr>
          <w:rFonts w:ascii="Trebuchet MS" w:hAnsi="Trebuchet MS" w:cs="Tahoma"/>
          <w:w w:val="0"/>
          <w:sz w:val="20"/>
        </w:rPr>
        <w:t xml:space="preserve"> ou</w:t>
      </w:r>
    </w:p>
    <w:p w14:paraId="2B74EDBC" w14:textId="274C3350"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ahoma"/>
          <w:w w:val="0"/>
          <w:sz w:val="20"/>
        </w:rPr>
      </w:pPr>
    </w:p>
    <w:p w14:paraId="3FD1164B" w14:textId="46FBB2F1" w:rsidR="00BB30B3" w:rsidRPr="00D7010D" w:rsidRDefault="00A04633" w:rsidP="00565DAC">
      <w:pPr>
        <w:pStyle w:val="ListParagraph"/>
        <w:widowControl w:val="0"/>
        <w:numPr>
          <w:ilvl w:val="4"/>
          <w:numId w:val="46"/>
        </w:numPr>
        <w:tabs>
          <w:tab w:val="left" w:pos="1985"/>
        </w:tabs>
        <w:autoSpaceDE w:val="0"/>
        <w:autoSpaceDN w:val="0"/>
        <w:adjustRightInd w:val="0"/>
        <w:spacing w:after="0" w:line="360" w:lineRule="auto"/>
        <w:ind w:left="1134" w:firstLine="0"/>
        <w:rPr>
          <w:rFonts w:ascii="Trebuchet MS" w:hAnsi="Trebuchet MS" w:cs="Tahoma"/>
          <w:w w:val="0"/>
          <w:sz w:val="20"/>
        </w:rPr>
      </w:pPr>
      <w:bookmarkStart w:id="157" w:name="_Hlk98956302"/>
      <w:r w:rsidRPr="00D7010D">
        <w:rPr>
          <w:rFonts w:ascii="Trebuchet MS" w:hAnsi="Trebuchet MS" w:cs="Tahoma"/>
          <w:w w:val="0"/>
          <w:sz w:val="20"/>
        </w:rPr>
        <w:t>V</w:t>
      </w:r>
      <w:r w:rsidR="00BB30B3" w:rsidRPr="00D7010D">
        <w:rPr>
          <w:rFonts w:ascii="Trebuchet MS" w:hAnsi="Trebuchet MS" w:cs="Tahoma"/>
          <w:w w:val="0"/>
          <w:sz w:val="20"/>
        </w:rPr>
        <w:t xml:space="preserve">alor presente das parcelas remanescentes de pagamento de amortização do Valor Nominal Unitário Atualizado das </w:t>
      </w:r>
      <w:r w:rsidR="00DD603B" w:rsidRPr="00D7010D">
        <w:rPr>
          <w:rFonts w:ascii="Trebuchet MS" w:hAnsi="Trebuchet MS" w:cs="Tahoma"/>
          <w:w w:val="0"/>
          <w:sz w:val="20"/>
        </w:rPr>
        <w:t>Debêntures</w:t>
      </w:r>
      <w:r w:rsidR="00BB30B3" w:rsidRPr="00D7010D">
        <w:rPr>
          <w:rFonts w:ascii="Trebuchet MS" w:hAnsi="Trebuchet MS" w:cs="Tahoma"/>
          <w:w w:val="0"/>
          <w:sz w:val="20"/>
        </w:rPr>
        <w:t xml:space="preserve"> da Terceira Série, e das parcelas de Remuneração da</w:t>
      </w:r>
      <w:r w:rsidR="005D36E1">
        <w:rPr>
          <w:rFonts w:ascii="Trebuchet MS" w:hAnsi="Trebuchet MS" w:cs="Tahoma"/>
          <w:w w:val="0"/>
          <w:sz w:val="20"/>
        </w:rPr>
        <w:t>s Debêntures da Terceira Série</w:t>
      </w:r>
      <w:r w:rsidR="00BB30B3" w:rsidRPr="00D7010D">
        <w:rPr>
          <w:rFonts w:ascii="Trebuchet MS" w:hAnsi="Trebuchet MS" w:cs="Tahoma"/>
          <w:w w:val="0"/>
          <w:sz w:val="20"/>
        </w:rPr>
        <w:t xml:space="preserve">, utilizando como taxa de desconto a taxa interna de retorno do </w:t>
      </w:r>
      <w:r w:rsidR="00BB30B3" w:rsidRPr="00D7010D">
        <w:rPr>
          <w:rFonts w:ascii="Trebuchet MS" w:hAnsi="Trebuchet MS" w:cs="Tahoma"/>
          <w:sz w:val="20"/>
        </w:rPr>
        <w:t xml:space="preserve">título público Tesouro IPCA+ com juros semestrais (NTN-B), com </w:t>
      </w:r>
      <w:proofErr w:type="spellStart"/>
      <w:r w:rsidR="00BB30B3" w:rsidRPr="00D7010D">
        <w:rPr>
          <w:rFonts w:ascii="Trebuchet MS" w:hAnsi="Trebuchet MS" w:cs="Tahoma"/>
          <w:i/>
          <w:sz w:val="20"/>
        </w:rPr>
        <w:t>duration</w:t>
      </w:r>
      <w:proofErr w:type="spellEnd"/>
      <w:r w:rsidR="00BB30B3" w:rsidRPr="00D7010D">
        <w:rPr>
          <w:rFonts w:ascii="Trebuchet MS" w:hAnsi="Trebuchet MS" w:cs="Tahoma"/>
          <w:sz w:val="20"/>
        </w:rPr>
        <w:t xml:space="preserve"> mais próxima a </w:t>
      </w:r>
      <w:proofErr w:type="spellStart"/>
      <w:r w:rsidR="00BB30B3" w:rsidRPr="00D7010D">
        <w:rPr>
          <w:rFonts w:ascii="Trebuchet MS" w:hAnsi="Trebuchet MS" w:cs="Tahoma"/>
          <w:i/>
          <w:sz w:val="20"/>
        </w:rPr>
        <w:t>duration</w:t>
      </w:r>
      <w:proofErr w:type="spellEnd"/>
      <w:r w:rsidR="00BB30B3" w:rsidRPr="00D7010D">
        <w:rPr>
          <w:rFonts w:ascii="Trebuchet MS" w:hAnsi="Trebuchet MS" w:cs="Tahoma"/>
          <w:sz w:val="20"/>
        </w:rPr>
        <w:t xml:space="preserve"> remanescente das </w:t>
      </w:r>
      <w:r w:rsidR="00DD603B" w:rsidRPr="00D7010D">
        <w:rPr>
          <w:rFonts w:ascii="Trebuchet MS" w:hAnsi="Trebuchet MS" w:cs="Tahoma"/>
          <w:sz w:val="20"/>
        </w:rPr>
        <w:t>Debêntures</w:t>
      </w:r>
      <w:r w:rsidR="00BB30B3" w:rsidRPr="00D7010D">
        <w:rPr>
          <w:rFonts w:ascii="Trebuchet MS" w:hAnsi="Trebuchet MS" w:cs="Tahoma"/>
          <w:w w:val="0"/>
          <w:sz w:val="20"/>
        </w:rPr>
        <w:t xml:space="preserve"> </w:t>
      </w:r>
      <w:r w:rsidR="005D36E1">
        <w:rPr>
          <w:rFonts w:ascii="Trebuchet MS" w:hAnsi="Trebuchet MS" w:cs="Tahoma"/>
          <w:w w:val="0"/>
          <w:sz w:val="20"/>
        </w:rPr>
        <w:t>da Terceira Série</w:t>
      </w:r>
      <w:r w:rsidR="00BB30B3" w:rsidRPr="00D7010D">
        <w:rPr>
          <w:rFonts w:ascii="Trebuchet MS" w:hAnsi="Trebuchet MS" w:cs="Tahoma"/>
          <w:sz w:val="20"/>
        </w:rPr>
        <w:t xml:space="preserve">, na data do </w:t>
      </w:r>
      <w:r w:rsidR="00BB3437" w:rsidRPr="00D7010D">
        <w:rPr>
          <w:rFonts w:ascii="Trebuchet MS" w:hAnsi="Trebuchet MS" w:cs="Tahoma"/>
          <w:sz w:val="20"/>
        </w:rPr>
        <w:t>resgate</w:t>
      </w:r>
      <w:r w:rsidR="00BB30B3" w:rsidRPr="00D7010D">
        <w:rPr>
          <w:rFonts w:ascii="Trebuchet MS" w:hAnsi="Trebuchet MS" w:cs="Tahoma"/>
          <w:sz w:val="20"/>
        </w:rPr>
        <w:t xml:space="preserve">, utilizando-se a cotação indicativa divulgada pela ANBIMA em sua página na rede mundial de computadores (http://www.anbima.com.br) apurada no segundo Dia Útil imediatamente anterior à data do </w:t>
      </w:r>
      <w:r w:rsidR="00BB3437" w:rsidRPr="00D7010D">
        <w:rPr>
          <w:rFonts w:ascii="Trebuchet MS" w:hAnsi="Trebuchet MS" w:cs="Tahoma"/>
          <w:sz w:val="20"/>
        </w:rPr>
        <w:t>resgate</w:t>
      </w:r>
      <w:r w:rsidR="00BB30B3" w:rsidRPr="00D7010D">
        <w:rPr>
          <w:rFonts w:ascii="Trebuchet MS" w:hAnsi="Trebuchet MS" w:cs="Tahoma"/>
          <w:sz w:val="20"/>
        </w:rPr>
        <w:t>, calculado conforme abaixo, e acrescido</w:t>
      </w:r>
      <w:r w:rsidR="00BB30B3" w:rsidRPr="00D7010D">
        <w:rPr>
          <w:rFonts w:ascii="Trebuchet MS" w:hAnsi="Trebuchet MS" w:cs="Tahoma"/>
          <w:w w:val="0"/>
          <w:sz w:val="20"/>
        </w:rPr>
        <w:t>, (i) dos Encargos Moratórios, se houver; e (</w:t>
      </w:r>
      <w:proofErr w:type="spellStart"/>
      <w:r w:rsidR="00BB30B3" w:rsidRPr="00D7010D">
        <w:rPr>
          <w:rFonts w:ascii="Trebuchet MS" w:hAnsi="Trebuchet MS" w:cs="Tahoma"/>
          <w:w w:val="0"/>
          <w:sz w:val="20"/>
        </w:rPr>
        <w:t>ii</w:t>
      </w:r>
      <w:proofErr w:type="spellEnd"/>
      <w:r w:rsidR="00BB30B3" w:rsidRPr="00D7010D">
        <w:rPr>
          <w:rFonts w:ascii="Trebuchet MS" w:hAnsi="Trebuchet MS" w:cs="Tahoma"/>
          <w:w w:val="0"/>
          <w:sz w:val="20"/>
        </w:rPr>
        <w:t xml:space="preserve">) de quaisquer obrigações pecuniárias e outros acréscimos referentes às </w:t>
      </w:r>
      <w:r w:rsidR="00DD603B" w:rsidRPr="00D7010D">
        <w:rPr>
          <w:rFonts w:ascii="Trebuchet MS" w:hAnsi="Trebuchet MS" w:cs="Tahoma"/>
          <w:w w:val="0"/>
          <w:sz w:val="20"/>
        </w:rPr>
        <w:t>Debêntures</w:t>
      </w:r>
      <w:r w:rsidR="00071EC0" w:rsidRPr="00D7010D">
        <w:rPr>
          <w:rFonts w:ascii="Trebuchet MS" w:hAnsi="Trebuchet MS" w:cs="Tahoma"/>
          <w:w w:val="0"/>
          <w:sz w:val="20"/>
        </w:rPr>
        <w:t>.</w:t>
      </w:r>
      <w:bookmarkEnd w:id="157"/>
    </w:p>
    <w:p w14:paraId="535122A5" w14:textId="417F80A9"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6AAB0741" w14:textId="7CC1E91A" w:rsidR="00BB30B3" w:rsidRPr="00D7010D" w:rsidRDefault="00BB30B3">
      <w:pPr>
        <w:pStyle w:val="ListParagraph"/>
        <w:widowControl w:val="0"/>
        <w:tabs>
          <w:tab w:val="left" w:pos="1985"/>
        </w:tabs>
        <w:spacing w:after="0" w:line="360" w:lineRule="auto"/>
        <w:ind w:left="1134"/>
        <w:rPr>
          <w:rFonts w:ascii="Trebuchet MS" w:hAnsi="Trebuchet MS" w:cstheme="minorHAnsi"/>
          <w:sz w:val="20"/>
        </w:rPr>
      </w:pPr>
      <m:oMathPara>
        <m:oMath>
          <m:r>
            <w:rPr>
              <w:rFonts w:ascii="Cambria Math" w:hAnsi="Cambria Math" w:cstheme="minorHAnsi"/>
              <w:sz w:val="20"/>
            </w:rPr>
            <m:t>VP</m:t>
          </m:r>
          <m:r>
            <m:rPr>
              <m:sty m:val="p"/>
            </m:rPr>
            <w:rPr>
              <w:rFonts w:ascii="Cambria Math" w:hAnsi="Cambria Math" w:cstheme="minorHAnsi"/>
              <w:sz w:val="20"/>
            </w:rPr>
            <m:t>=</m:t>
          </m:r>
          <m:d>
            <m:dPr>
              <m:begChr m:val="["/>
              <m:endChr m:val="]"/>
              <m:ctrlPr>
                <w:rPr>
                  <w:rFonts w:ascii="Cambria Math" w:hAnsi="Cambria Math" w:cstheme="minorHAnsi"/>
                  <w:sz w:val="20"/>
                </w:rPr>
              </m:ctrlPr>
            </m:dPr>
            <m:e>
              <m:nary>
                <m:naryPr>
                  <m:chr m:val="∑"/>
                  <m:limLoc m:val="undOvr"/>
                  <m:ctrlPr>
                    <w:rPr>
                      <w:rFonts w:ascii="Cambria Math" w:hAnsi="Cambria Math" w:cstheme="minorHAnsi"/>
                      <w:sz w:val="20"/>
                    </w:rPr>
                  </m:ctrlPr>
                </m:naryPr>
                <m:sub>
                  <m:r>
                    <w:rPr>
                      <w:rFonts w:ascii="Cambria Math" w:hAnsi="Cambria Math" w:cstheme="minorHAnsi"/>
                      <w:sz w:val="20"/>
                    </w:rPr>
                    <m:t>k</m:t>
                  </m:r>
                  <m:r>
                    <m:rPr>
                      <m:sty m:val="p"/>
                    </m:rPr>
                    <w:rPr>
                      <w:rFonts w:ascii="Cambria Math" w:hAnsi="Cambria Math" w:cstheme="minorHAnsi"/>
                      <w:sz w:val="20"/>
                    </w:rPr>
                    <m:t>=1</m:t>
                  </m:r>
                </m:sub>
                <m:sup>
                  <m:r>
                    <w:rPr>
                      <w:rFonts w:ascii="Cambria Math" w:hAnsi="Cambria Math" w:cstheme="minorHAnsi"/>
                      <w:sz w:val="20"/>
                    </w:rPr>
                    <m:t>n</m:t>
                  </m:r>
                </m:sup>
                <m:e>
                  <m:d>
                    <m:dPr>
                      <m:ctrlPr>
                        <w:rPr>
                          <w:rFonts w:ascii="Cambria Math" w:hAnsi="Cambria Math" w:cstheme="minorHAnsi"/>
                          <w:sz w:val="20"/>
                        </w:rPr>
                      </m:ctrlPr>
                    </m:dPr>
                    <m:e>
                      <m:f>
                        <m:fPr>
                          <m:ctrlPr>
                            <w:rPr>
                              <w:rFonts w:ascii="Cambria Math" w:hAnsi="Cambria Math" w:cstheme="minorHAnsi"/>
                              <w:sz w:val="20"/>
                            </w:rPr>
                          </m:ctrlPr>
                        </m:fPr>
                        <m:num>
                          <m:r>
                            <w:rPr>
                              <w:rFonts w:ascii="Cambria Math" w:hAnsi="Cambria Math" w:cstheme="minorHAnsi"/>
                              <w:sz w:val="20"/>
                            </w:rPr>
                            <m:t>VNEk</m:t>
                          </m:r>
                        </m:num>
                        <m:den>
                          <m:r>
                            <w:rPr>
                              <w:rFonts w:ascii="Cambria Math" w:hAnsi="Cambria Math" w:cstheme="minorHAnsi"/>
                              <w:sz w:val="20"/>
                            </w:rPr>
                            <m:t>FVPk</m:t>
                          </m:r>
                        </m:den>
                      </m:f>
                      <m:r>
                        <m:rPr>
                          <m:sty m:val="p"/>
                        </m:rPr>
                        <w:rPr>
                          <w:rFonts w:ascii="Cambria Math" w:hAnsi="Cambria Math" w:cstheme="minorHAnsi"/>
                          <w:sz w:val="20"/>
                        </w:rPr>
                        <m:t xml:space="preserve"> ×</m:t>
                      </m:r>
                      <m:r>
                        <w:rPr>
                          <w:rFonts w:ascii="Cambria Math" w:hAnsi="Cambria Math" w:cstheme="minorHAnsi"/>
                          <w:sz w:val="20"/>
                        </w:rPr>
                        <m:t>C</m:t>
                      </m:r>
                    </m:e>
                  </m:d>
                </m:e>
              </m:nary>
              <m:ctrlPr>
                <w:rPr>
                  <w:rFonts w:ascii="Cambria Math" w:hAnsi="Cambria Math" w:cstheme="minorHAnsi"/>
                  <w:i/>
                  <w:sz w:val="20"/>
                </w:rPr>
              </m:ctrlPr>
            </m:e>
          </m:d>
        </m:oMath>
      </m:oMathPara>
    </w:p>
    <w:p w14:paraId="3E42375C" w14:textId="36188DB8"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b/>
          <w:sz w:val="20"/>
        </w:rPr>
      </w:pPr>
    </w:p>
    <w:p w14:paraId="0D5289BC" w14:textId="1C089178"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t xml:space="preserve">VP = valor presente das parcelas </w:t>
      </w:r>
      <w:r w:rsidR="003D7E99" w:rsidRPr="00D7010D">
        <w:rPr>
          <w:rFonts w:ascii="Trebuchet MS" w:hAnsi="Trebuchet MS" w:cstheme="minorHAnsi"/>
          <w:sz w:val="20"/>
        </w:rPr>
        <w:t xml:space="preserve">remanescentes </w:t>
      </w:r>
      <w:r w:rsidRPr="00D7010D">
        <w:rPr>
          <w:rFonts w:ascii="Trebuchet MS" w:hAnsi="Trebuchet MS" w:cstheme="minorHAnsi"/>
          <w:sz w:val="20"/>
        </w:rPr>
        <w:t xml:space="preserve">de pagamento das </w:t>
      </w:r>
      <w:r w:rsidR="00DD603B" w:rsidRPr="00D7010D">
        <w:rPr>
          <w:rFonts w:ascii="Trebuchet MS" w:hAnsi="Trebuchet MS" w:cstheme="minorHAnsi"/>
          <w:sz w:val="20"/>
        </w:rPr>
        <w:t>Debêntures</w:t>
      </w:r>
      <w:r w:rsidR="00846D9D" w:rsidRPr="00D7010D">
        <w:rPr>
          <w:rFonts w:ascii="Trebuchet MS" w:hAnsi="Trebuchet MS" w:cstheme="minorHAnsi"/>
          <w:sz w:val="20"/>
        </w:rPr>
        <w:t xml:space="preserve"> da Terceira Série</w:t>
      </w:r>
      <w:r w:rsidRPr="00D7010D">
        <w:rPr>
          <w:rFonts w:ascii="Trebuchet MS" w:hAnsi="Trebuchet MS" w:cstheme="minorHAnsi"/>
          <w:sz w:val="20"/>
        </w:rPr>
        <w:t>;</w:t>
      </w:r>
    </w:p>
    <w:p w14:paraId="327AA573" w14:textId="4B561E5F"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b/>
          <w:sz w:val="20"/>
        </w:rPr>
      </w:pPr>
    </w:p>
    <w:p w14:paraId="2629F071" w14:textId="01EC83C9"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t xml:space="preserve">C = fator C acumulado até a data do </w:t>
      </w:r>
      <w:r w:rsidR="00BB3437" w:rsidRPr="00D7010D">
        <w:rPr>
          <w:rFonts w:ascii="Trebuchet MS" w:hAnsi="Trebuchet MS" w:cstheme="minorHAnsi"/>
          <w:sz w:val="20"/>
        </w:rPr>
        <w:t>resgate</w:t>
      </w:r>
      <w:r w:rsidRPr="00D7010D">
        <w:rPr>
          <w:rFonts w:ascii="Trebuchet MS" w:hAnsi="Trebuchet MS" w:cstheme="minorHAnsi"/>
          <w:sz w:val="20"/>
        </w:rPr>
        <w:t>, conforme definido na Cláusula 4.</w:t>
      </w:r>
      <w:r w:rsidR="00A04633" w:rsidRPr="00D7010D">
        <w:rPr>
          <w:rFonts w:ascii="Trebuchet MS" w:hAnsi="Trebuchet MS" w:cstheme="minorHAnsi"/>
          <w:sz w:val="20"/>
        </w:rPr>
        <w:t>10</w:t>
      </w:r>
      <w:r w:rsidRPr="00D7010D">
        <w:rPr>
          <w:rFonts w:ascii="Trebuchet MS" w:hAnsi="Trebuchet MS" w:cstheme="minorHAnsi"/>
          <w:sz w:val="20"/>
        </w:rPr>
        <w:t>.2. acima;</w:t>
      </w:r>
    </w:p>
    <w:p w14:paraId="31F9D35A" w14:textId="14D43032"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582DF54B" w14:textId="0A06D86B"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roofErr w:type="spellStart"/>
      <w:r w:rsidRPr="00D7010D">
        <w:rPr>
          <w:rFonts w:ascii="Trebuchet MS" w:hAnsi="Trebuchet MS" w:cstheme="minorHAnsi"/>
          <w:sz w:val="20"/>
        </w:rPr>
        <w:t>VNEk</w:t>
      </w:r>
      <w:proofErr w:type="spellEnd"/>
      <w:r w:rsidRPr="00D7010D">
        <w:rPr>
          <w:rFonts w:ascii="Trebuchet MS" w:hAnsi="Trebuchet MS" w:cstheme="minorHAnsi"/>
          <w:sz w:val="20"/>
        </w:rPr>
        <w:t xml:space="preserve"> = valor unitário de cada um dos “k” valores futuros devidos das </w:t>
      </w:r>
      <w:r w:rsidR="00DD603B" w:rsidRPr="00D7010D">
        <w:rPr>
          <w:rFonts w:ascii="Trebuchet MS" w:hAnsi="Trebuchet MS" w:cs="Tahoma"/>
          <w:w w:val="0"/>
          <w:sz w:val="20"/>
        </w:rPr>
        <w:t>Debêntures</w:t>
      </w:r>
      <w:r w:rsidR="00846D9D" w:rsidRPr="00D7010D">
        <w:rPr>
          <w:rFonts w:ascii="Trebuchet MS" w:hAnsi="Trebuchet MS" w:cs="Tahoma"/>
          <w:w w:val="0"/>
          <w:sz w:val="20"/>
        </w:rPr>
        <w:t xml:space="preserve"> da Terceira Série</w:t>
      </w:r>
      <w:r w:rsidR="00846D9D" w:rsidRPr="00565DAC">
        <w:rPr>
          <w:rFonts w:ascii="Trebuchet MS" w:hAnsi="Trebuchet MS"/>
          <w:w w:val="0"/>
          <w:sz w:val="20"/>
        </w:rPr>
        <w:t xml:space="preserve">, </w:t>
      </w:r>
      <w:r w:rsidR="00846D9D" w:rsidRPr="00D7010D">
        <w:rPr>
          <w:rFonts w:ascii="Trebuchet MS" w:hAnsi="Trebuchet MS" w:cs="Tahoma"/>
          <w:w w:val="0"/>
          <w:sz w:val="20"/>
        </w:rPr>
        <w:t>conforme o caso</w:t>
      </w:r>
      <w:r w:rsidRPr="00D7010D">
        <w:rPr>
          <w:rFonts w:ascii="Trebuchet MS" w:hAnsi="Trebuchet MS" w:cstheme="minorHAnsi"/>
          <w:sz w:val="20"/>
        </w:rPr>
        <w:t xml:space="preserve">, sendo o valor de cada parcela “k” equivalente ao pagamento da Remuneração das </w:t>
      </w:r>
      <w:r w:rsidR="00DD603B" w:rsidRPr="00D7010D">
        <w:rPr>
          <w:rFonts w:ascii="Trebuchet MS" w:hAnsi="Trebuchet MS" w:cstheme="minorHAnsi"/>
          <w:sz w:val="20"/>
        </w:rPr>
        <w:t>Debêntures</w:t>
      </w:r>
      <w:r w:rsidR="005D36E1">
        <w:rPr>
          <w:rFonts w:ascii="Trebuchet MS" w:hAnsi="Trebuchet MS" w:cstheme="minorHAnsi"/>
          <w:sz w:val="20"/>
        </w:rPr>
        <w:t xml:space="preserve"> da Terceira Série</w:t>
      </w:r>
      <w:r w:rsidRPr="00D7010D">
        <w:rPr>
          <w:rFonts w:ascii="Trebuchet MS" w:hAnsi="Trebuchet MS" w:cstheme="minorHAnsi"/>
          <w:sz w:val="20"/>
        </w:rPr>
        <w:t xml:space="preserve"> e/ou à amortização do Valor Nominal Unitário das </w:t>
      </w:r>
      <w:r w:rsidR="00DD603B" w:rsidRPr="00D7010D">
        <w:rPr>
          <w:rFonts w:ascii="Trebuchet MS" w:hAnsi="Trebuchet MS" w:cs="Tahoma"/>
          <w:w w:val="0"/>
          <w:sz w:val="20"/>
        </w:rPr>
        <w:t>Debêntures</w:t>
      </w:r>
      <w:r w:rsidR="00846D9D" w:rsidRPr="00D7010D">
        <w:rPr>
          <w:rFonts w:ascii="Trebuchet MS" w:hAnsi="Trebuchet MS" w:cs="Tahoma"/>
          <w:w w:val="0"/>
          <w:sz w:val="20"/>
        </w:rPr>
        <w:t xml:space="preserve"> da Terceira Série, conforme o</w:t>
      </w:r>
      <w:r w:rsidR="008A41C3">
        <w:rPr>
          <w:rFonts w:ascii="Trebuchet MS" w:hAnsi="Trebuchet MS" w:cs="Tahoma"/>
          <w:w w:val="0"/>
          <w:sz w:val="20"/>
        </w:rPr>
        <w:t xml:space="preserve"> caso</w:t>
      </w:r>
      <w:r w:rsidRPr="00565DAC">
        <w:rPr>
          <w:rFonts w:ascii="Trebuchet MS" w:hAnsi="Trebuchet MS"/>
          <w:sz w:val="20"/>
        </w:rPr>
        <w:t xml:space="preserve">, </w:t>
      </w:r>
      <w:r w:rsidRPr="00D7010D">
        <w:rPr>
          <w:rFonts w:ascii="Trebuchet MS" w:hAnsi="Trebuchet MS" w:cstheme="minorHAnsi"/>
          <w:sz w:val="20"/>
        </w:rPr>
        <w:t xml:space="preserve">referenciado à primeira Data de </w:t>
      </w:r>
      <w:r w:rsidRPr="00D7010D">
        <w:rPr>
          <w:rFonts w:ascii="Trebuchet MS" w:hAnsi="Trebuchet MS" w:cstheme="minorHAnsi"/>
          <w:sz w:val="20"/>
        </w:rPr>
        <w:lastRenderedPageBreak/>
        <w:t xml:space="preserve">Integralização das </w:t>
      </w:r>
      <w:r w:rsidR="00DD603B" w:rsidRPr="00D7010D">
        <w:rPr>
          <w:rFonts w:ascii="Trebuchet MS" w:hAnsi="Trebuchet MS" w:cstheme="minorHAnsi"/>
          <w:sz w:val="20"/>
        </w:rPr>
        <w:t>Debêntures</w:t>
      </w:r>
      <w:r w:rsidR="005D36E1">
        <w:rPr>
          <w:rFonts w:ascii="Trebuchet MS" w:hAnsi="Trebuchet MS" w:cstheme="minorHAnsi"/>
          <w:sz w:val="20"/>
        </w:rPr>
        <w:t xml:space="preserve"> da Terceira Série</w:t>
      </w:r>
      <w:r w:rsidRPr="00D7010D">
        <w:rPr>
          <w:rFonts w:ascii="Trebuchet MS" w:hAnsi="Trebuchet MS" w:cstheme="minorHAnsi"/>
          <w:sz w:val="20"/>
        </w:rPr>
        <w:t>;</w:t>
      </w:r>
    </w:p>
    <w:p w14:paraId="762810AA" w14:textId="5671622F"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7A144277" w14:textId="43A93CE4"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t xml:space="preserve">n = número total de eventos de pagamento a serem realizados das </w:t>
      </w:r>
      <w:r w:rsidR="00DD603B" w:rsidRPr="00D7010D">
        <w:rPr>
          <w:rFonts w:ascii="Trebuchet MS" w:hAnsi="Trebuchet MS" w:cs="Tahoma"/>
          <w:w w:val="0"/>
          <w:sz w:val="20"/>
        </w:rPr>
        <w:t>Debêntures</w:t>
      </w:r>
      <w:r w:rsidR="00846D9D" w:rsidRPr="00D7010D">
        <w:rPr>
          <w:rFonts w:ascii="Trebuchet MS" w:hAnsi="Trebuchet MS" w:cs="Tahoma"/>
          <w:w w:val="0"/>
          <w:sz w:val="20"/>
        </w:rPr>
        <w:t xml:space="preserve"> da Terceira Série, conforme o</w:t>
      </w:r>
      <w:r w:rsidR="00BE6D1D" w:rsidRPr="00D7010D">
        <w:rPr>
          <w:rFonts w:ascii="Trebuchet MS" w:hAnsi="Trebuchet MS" w:cs="Tahoma"/>
          <w:w w:val="0"/>
          <w:sz w:val="20"/>
        </w:rPr>
        <w:t xml:space="preserve"> caso</w:t>
      </w:r>
      <w:r w:rsidRPr="00D7010D">
        <w:rPr>
          <w:rFonts w:ascii="Trebuchet MS" w:hAnsi="Trebuchet MS" w:cstheme="minorHAnsi"/>
          <w:sz w:val="20"/>
        </w:rPr>
        <w:t>, sendo “n” um número inteiro;</w:t>
      </w:r>
    </w:p>
    <w:p w14:paraId="7646C10B" w14:textId="26BDB7A8"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1368BFE8" w14:textId="1D0F866F"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roofErr w:type="spellStart"/>
      <w:r w:rsidRPr="00D7010D">
        <w:rPr>
          <w:rFonts w:ascii="Trebuchet MS" w:hAnsi="Trebuchet MS" w:cstheme="minorHAnsi"/>
          <w:sz w:val="20"/>
        </w:rPr>
        <w:t>FVPk</w:t>
      </w:r>
      <w:proofErr w:type="spellEnd"/>
      <w:r w:rsidRPr="00D7010D">
        <w:rPr>
          <w:rFonts w:ascii="Trebuchet MS" w:hAnsi="Trebuchet MS" w:cstheme="minorHAnsi"/>
          <w:sz w:val="20"/>
        </w:rPr>
        <w:t xml:space="preserve"> = fator de valor presente, apurado conforme fórmula a seguir, calculado com 9 (nove) casas decimais, com arredondamento:</w:t>
      </w:r>
    </w:p>
    <w:p w14:paraId="3496D2F7" w14:textId="77A509CB"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1928239A" w14:textId="6036BAAA" w:rsidR="00BB30B3" w:rsidRPr="00D7010D" w:rsidRDefault="00BB30B3">
      <w:pPr>
        <w:pStyle w:val="ListParagraph"/>
        <w:widowControl w:val="0"/>
        <w:tabs>
          <w:tab w:val="left" w:pos="1985"/>
        </w:tabs>
        <w:spacing w:after="0" w:line="360" w:lineRule="auto"/>
        <w:ind w:left="1134"/>
        <w:rPr>
          <w:rFonts w:ascii="Trebuchet MS" w:hAnsi="Trebuchet MS" w:cstheme="minorHAnsi"/>
          <w:sz w:val="20"/>
        </w:rPr>
      </w:pPr>
      <w:bookmarkStart w:id="158" w:name="_Hlk64637488"/>
      <m:oMathPara>
        <m:oMathParaPr>
          <m:jc m:val="center"/>
        </m:oMathParaPr>
        <m:oMath>
          <m:r>
            <w:rPr>
              <w:rFonts w:ascii="Cambria Math" w:hAnsi="Cambria Math" w:cstheme="minorHAnsi"/>
              <w:sz w:val="20"/>
            </w:rPr>
            <m:t>FVPk</m:t>
          </m:r>
          <m:r>
            <m:rPr>
              <m:sty m:val="p"/>
            </m:rPr>
            <w:rPr>
              <w:rFonts w:ascii="Cambria Math" w:hAnsi="Cambria Math" w:cstheme="minorHAnsi"/>
              <w:sz w:val="20"/>
            </w:rPr>
            <m:t>=</m:t>
          </m:r>
          <m:sSup>
            <m:sSupPr>
              <m:ctrlPr>
                <w:rPr>
                  <w:rFonts w:ascii="Cambria Math" w:hAnsi="Cambria Math" w:cstheme="minorHAnsi"/>
                  <w:sz w:val="20"/>
                </w:rPr>
              </m:ctrlPr>
            </m:sSupPr>
            <m:e>
              <m:r>
                <m:rPr>
                  <m:sty m:val="p"/>
                </m:rPr>
                <w:rPr>
                  <w:rFonts w:ascii="Cambria Math" w:hAnsi="Cambria Math" w:cstheme="minorHAnsi"/>
                  <w:sz w:val="20"/>
                </w:rPr>
                <m:t>[</m:t>
              </m:r>
              <m:d>
                <m:dPr>
                  <m:ctrlPr>
                    <w:rPr>
                      <w:rFonts w:ascii="Cambria Math" w:hAnsi="Cambria Math" w:cstheme="minorHAnsi"/>
                      <w:sz w:val="20"/>
                    </w:rPr>
                  </m:ctrlPr>
                </m:dPr>
                <m:e>
                  <m:r>
                    <m:rPr>
                      <m:sty m:val="p"/>
                    </m:rPr>
                    <w:rPr>
                      <w:rFonts w:ascii="Cambria Math" w:hAnsi="Cambria Math" w:cstheme="minorHAnsi"/>
                      <w:sz w:val="20"/>
                    </w:rPr>
                    <m:t>1+</m:t>
                  </m:r>
                  <m:r>
                    <w:rPr>
                      <w:rFonts w:ascii="Cambria Math" w:hAnsi="Cambria Math" w:cstheme="minorHAnsi"/>
                      <w:sz w:val="20"/>
                    </w:rPr>
                    <m:t>TESOUROIPCA</m:t>
                  </m:r>
                </m:e>
              </m:d>
            </m:e>
            <m:sup>
              <m:f>
                <m:fPr>
                  <m:ctrlPr>
                    <w:rPr>
                      <w:rFonts w:ascii="Cambria Math" w:hAnsi="Cambria Math" w:cstheme="minorHAnsi"/>
                      <w:sz w:val="20"/>
                    </w:rPr>
                  </m:ctrlPr>
                </m:fPr>
                <m:num>
                  <m:r>
                    <w:rPr>
                      <w:rFonts w:ascii="Cambria Math" w:hAnsi="Cambria Math" w:cstheme="minorHAnsi"/>
                      <w:sz w:val="20"/>
                    </w:rPr>
                    <m:t>nk</m:t>
                  </m:r>
                </m:num>
                <m:den>
                  <m:r>
                    <m:rPr>
                      <m:sty m:val="p"/>
                    </m:rPr>
                    <w:rPr>
                      <w:rFonts w:ascii="Cambria Math" w:hAnsi="Cambria Math" w:cstheme="minorHAnsi"/>
                      <w:sz w:val="20"/>
                    </w:rPr>
                    <m:t>252</m:t>
                  </m:r>
                </m:den>
              </m:f>
            </m:sup>
          </m:sSup>
          <m:r>
            <m:rPr>
              <m:sty m:val="p"/>
            </m:rPr>
            <w:rPr>
              <w:rFonts w:ascii="Cambria Math" w:hAnsi="Cambria Math" w:cstheme="minorHAnsi"/>
              <w:sz w:val="20"/>
            </w:rPr>
            <m:t>]</m:t>
          </m:r>
        </m:oMath>
      </m:oMathPara>
      <w:bookmarkEnd w:id="158"/>
    </w:p>
    <w:p w14:paraId="33EA8491" w14:textId="2EA4025F"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46EC7C4D" w14:textId="4E91BD43"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t xml:space="preserve">TESOUROIPCA = taxa interna de retorno da NTN-B, com </w:t>
      </w:r>
      <w:proofErr w:type="spellStart"/>
      <w:r w:rsidRPr="00D7010D">
        <w:rPr>
          <w:rFonts w:ascii="Trebuchet MS" w:hAnsi="Trebuchet MS" w:cstheme="minorHAnsi"/>
          <w:i/>
          <w:sz w:val="20"/>
        </w:rPr>
        <w:t>duration</w:t>
      </w:r>
      <w:proofErr w:type="spellEnd"/>
      <w:r w:rsidRPr="00D7010D">
        <w:rPr>
          <w:rFonts w:ascii="Trebuchet MS" w:hAnsi="Trebuchet MS" w:cstheme="minorHAnsi"/>
          <w:sz w:val="20"/>
        </w:rPr>
        <w:t xml:space="preserve"> mais próxima a </w:t>
      </w:r>
      <w:proofErr w:type="spellStart"/>
      <w:r w:rsidRPr="00D7010D">
        <w:rPr>
          <w:rFonts w:ascii="Trebuchet MS" w:hAnsi="Trebuchet MS" w:cstheme="minorHAnsi"/>
          <w:i/>
          <w:sz w:val="20"/>
        </w:rPr>
        <w:t>duration</w:t>
      </w:r>
      <w:proofErr w:type="spellEnd"/>
      <w:r w:rsidRPr="00D7010D">
        <w:rPr>
          <w:rFonts w:ascii="Trebuchet MS" w:hAnsi="Trebuchet MS" w:cstheme="minorHAnsi"/>
          <w:sz w:val="20"/>
        </w:rPr>
        <w:t xml:space="preserve"> remanescente das </w:t>
      </w:r>
      <w:r w:rsidR="00DD603B" w:rsidRPr="00D7010D">
        <w:rPr>
          <w:rFonts w:ascii="Trebuchet MS" w:hAnsi="Trebuchet MS" w:cs="Tahoma"/>
          <w:w w:val="0"/>
          <w:sz w:val="20"/>
        </w:rPr>
        <w:t>Debêntures</w:t>
      </w:r>
      <w:r w:rsidR="00846D9D" w:rsidRPr="00D7010D">
        <w:rPr>
          <w:rFonts w:ascii="Trebuchet MS" w:hAnsi="Trebuchet MS" w:cs="Tahoma"/>
          <w:w w:val="0"/>
          <w:sz w:val="20"/>
        </w:rPr>
        <w:t xml:space="preserve"> da Terceira Série, conforme o caso</w:t>
      </w:r>
      <w:r w:rsidRPr="00565DAC">
        <w:rPr>
          <w:rFonts w:ascii="Trebuchet MS" w:hAnsi="Trebuchet MS"/>
          <w:sz w:val="20"/>
        </w:rPr>
        <w:t xml:space="preserve"> </w:t>
      </w:r>
      <w:r w:rsidRPr="00D7010D">
        <w:rPr>
          <w:rFonts w:ascii="Trebuchet MS" w:hAnsi="Trebuchet MS" w:cstheme="minorHAnsi"/>
          <w:sz w:val="20"/>
        </w:rPr>
        <w:t xml:space="preserve">na data do </w:t>
      </w:r>
      <w:r w:rsidR="00BB3437" w:rsidRPr="00D7010D">
        <w:rPr>
          <w:rFonts w:ascii="Trebuchet MS" w:hAnsi="Trebuchet MS" w:cstheme="minorHAnsi"/>
          <w:sz w:val="20"/>
        </w:rPr>
        <w:t>resgate</w:t>
      </w:r>
      <w:r w:rsidRPr="00D7010D">
        <w:rPr>
          <w:rFonts w:ascii="Trebuchet MS" w:hAnsi="Trebuchet MS" w:cstheme="minorHAnsi"/>
          <w:sz w:val="20"/>
        </w:rPr>
        <w:t xml:space="preserve">. A </w:t>
      </w:r>
      <w:proofErr w:type="spellStart"/>
      <w:r w:rsidRPr="00D7010D">
        <w:rPr>
          <w:rFonts w:ascii="Trebuchet MS" w:hAnsi="Trebuchet MS" w:cstheme="minorHAnsi"/>
          <w:i/>
          <w:iCs/>
          <w:sz w:val="20"/>
        </w:rPr>
        <w:t>duration</w:t>
      </w:r>
      <w:proofErr w:type="spellEnd"/>
      <w:r w:rsidRPr="00D7010D">
        <w:rPr>
          <w:rFonts w:ascii="Trebuchet MS" w:hAnsi="Trebuchet MS" w:cstheme="minorHAnsi"/>
          <w:sz w:val="20"/>
        </w:rPr>
        <w:t xml:space="preserve"> </w:t>
      </w:r>
      <w:r w:rsidR="005D36E1" w:rsidRPr="006F0781">
        <w:rPr>
          <w:rFonts w:ascii="Trebuchet MS" w:hAnsi="Trebuchet MS" w:cstheme="minorHAnsi"/>
          <w:sz w:val="20"/>
        </w:rPr>
        <w:t xml:space="preserve">remanescente das </w:t>
      </w:r>
      <w:r w:rsidR="005D36E1" w:rsidRPr="006F0781">
        <w:rPr>
          <w:rFonts w:ascii="Trebuchet MS" w:hAnsi="Trebuchet MS" w:cs="Tahoma"/>
          <w:w w:val="0"/>
          <w:sz w:val="20"/>
        </w:rPr>
        <w:t>Debêntures da Terceira Série</w:t>
      </w:r>
      <w:r w:rsidR="003D7E99" w:rsidRPr="00D7010D">
        <w:rPr>
          <w:rFonts w:ascii="Trebuchet MS" w:hAnsi="Trebuchet MS" w:cstheme="minorHAnsi"/>
          <w:sz w:val="20"/>
        </w:rPr>
        <w:t xml:space="preserve"> </w:t>
      </w:r>
      <w:r w:rsidRPr="00D7010D">
        <w:rPr>
          <w:rFonts w:ascii="Trebuchet MS" w:hAnsi="Trebuchet MS" w:cstheme="minorHAnsi"/>
          <w:sz w:val="20"/>
        </w:rPr>
        <w:t>será calculada conforme fórmula abaixo:</w:t>
      </w:r>
    </w:p>
    <w:p w14:paraId="796976B4" w14:textId="3F9D9AE9"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5DFBC456" w14:textId="74C7C26C" w:rsidR="00BB30B3" w:rsidRPr="00D7010D" w:rsidRDefault="00BB30B3">
      <w:pPr>
        <w:pStyle w:val="ListParagraph"/>
        <w:widowControl w:val="0"/>
        <w:tabs>
          <w:tab w:val="left" w:pos="1985"/>
        </w:tabs>
        <w:spacing w:after="0" w:line="360" w:lineRule="auto"/>
        <w:ind w:left="1134"/>
        <w:rPr>
          <w:rFonts w:ascii="Trebuchet MS" w:hAnsi="Trebuchet MS" w:cstheme="minorHAnsi"/>
          <w:sz w:val="20"/>
        </w:rPr>
      </w:pPr>
      <m:oMathPara>
        <m:oMath>
          <m:r>
            <w:rPr>
              <w:rFonts w:ascii="Cambria Math" w:hAnsi="Cambria Math"/>
              <w:sz w:val="20"/>
              <w:lang w:val="en-US"/>
            </w:rPr>
            <m:t xml:space="preserve">Duration= </m:t>
          </m:r>
          <m:f>
            <m:fPr>
              <m:ctrlPr>
                <w:rPr>
                  <w:rFonts w:ascii="Cambria Math" w:hAnsi="Cambria Math"/>
                  <w:i/>
                  <w:iCs/>
                  <w:color w:val="000000"/>
                  <w:sz w:val="20"/>
                </w:rPr>
              </m:ctrlPr>
            </m:fPr>
            <m:num>
              <m:nary>
                <m:naryPr>
                  <m:chr m:val="∑"/>
                  <m:limLoc m:val="undOvr"/>
                  <m:ctrlPr>
                    <w:rPr>
                      <w:rFonts w:ascii="Cambria Math" w:hAnsi="Cambria Math"/>
                      <w:i/>
                      <w:iCs/>
                      <w:color w:val="000000"/>
                      <w:sz w:val="20"/>
                    </w:rPr>
                  </m:ctrlPr>
                </m:naryPr>
                <m:sub>
                  <m:r>
                    <w:rPr>
                      <w:rFonts w:ascii="Cambria Math" w:hAnsi="Cambria Math"/>
                      <w:sz w:val="20"/>
                      <w:lang w:val="en-US"/>
                    </w:rPr>
                    <m:t>k=1</m:t>
                  </m:r>
                </m:sub>
                <m:sup>
                  <m:r>
                    <w:rPr>
                      <w:rFonts w:ascii="Cambria Math" w:hAnsi="Cambria Math"/>
                      <w:sz w:val="20"/>
                      <w:lang w:val="en-US"/>
                    </w:rPr>
                    <m:t>n</m:t>
                  </m:r>
                </m:sup>
                <m:e>
                  <m:r>
                    <w:rPr>
                      <w:rFonts w:ascii="Cambria Math" w:hAnsi="Cambria Math"/>
                      <w:sz w:val="20"/>
                      <w:lang w:val="en-US"/>
                    </w:rPr>
                    <m:t>nk×(</m:t>
                  </m:r>
                  <m:f>
                    <m:fPr>
                      <m:ctrlPr>
                        <w:rPr>
                          <w:rFonts w:ascii="Cambria Math" w:hAnsi="Cambria Math"/>
                          <w:i/>
                          <w:iCs/>
                          <w:color w:val="000000"/>
                          <w:sz w:val="20"/>
                        </w:rPr>
                      </m:ctrlPr>
                    </m:fPr>
                    <m:num>
                      <m:r>
                        <w:rPr>
                          <w:rFonts w:ascii="Cambria Math" w:hAnsi="Cambria Math"/>
                          <w:sz w:val="20"/>
                          <w:lang w:val="en-US"/>
                        </w:rPr>
                        <m:t>VNEk</m:t>
                      </m:r>
                    </m:num>
                    <m:den>
                      <m:r>
                        <w:rPr>
                          <w:rFonts w:ascii="Cambria Math" w:hAnsi="Cambria Math"/>
                          <w:sz w:val="20"/>
                          <w:lang w:val="en-US"/>
                        </w:rPr>
                        <m:t>FVPd</m:t>
                      </m:r>
                    </m:den>
                  </m:f>
                  <m:r>
                    <w:rPr>
                      <w:rFonts w:ascii="Cambria Math" w:hAnsi="Cambria Math"/>
                      <w:sz w:val="20"/>
                    </w:rPr>
                    <m:t xml:space="preserve"> </m:t>
                  </m:r>
                  <m:r>
                    <w:rPr>
                      <w:rFonts w:ascii="Cambria Math" w:hAnsi="Cambria Math"/>
                      <w:sz w:val="20"/>
                      <w:lang w:val="en-US"/>
                    </w:rPr>
                    <m:t>×C)</m:t>
                  </m:r>
                </m:e>
              </m:nary>
            </m:num>
            <m:den>
              <m:sSub>
                <m:sSubPr>
                  <m:ctrlPr>
                    <w:rPr>
                      <w:rFonts w:ascii="Cambria Math" w:hAnsi="Cambria Math"/>
                      <w:i/>
                      <w:sz w:val="20"/>
                      <w:lang w:val="en-US"/>
                    </w:rPr>
                  </m:ctrlPr>
                </m:sSubPr>
                <m:e>
                  <m:r>
                    <w:rPr>
                      <w:rFonts w:ascii="Cambria Math" w:hAnsi="Cambria Math"/>
                      <w:sz w:val="20"/>
                      <w:lang w:val="en-US"/>
                    </w:rPr>
                    <m:t>VP</m:t>
                  </m:r>
                </m:e>
                <m:sub>
                  <m:r>
                    <w:rPr>
                      <w:rFonts w:ascii="Cambria Math" w:hAnsi="Cambria Math"/>
                      <w:sz w:val="20"/>
                      <w:lang w:val="en-US"/>
                    </w:rPr>
                    <m:t>d</m:t>
                  </m:r>
                </m:sub>
              </m:sSub>
            </m:den>
          </m:f>
          <m:r>
            <w:rPr>
              <w:rFonts w:ascii="Cambria Math" w:hAnsi="Cambria Math"/>
              <w:sz w:val="20"/>
              <w:lang w:val="en-US"/>
            </w:rPr>
            <m:t>×</m:t>
          </m:r>
          <m:f>
            <m:fPr>
              <m:ctrlPr>
                <w:rPr>
                  <w:rFonts w:ascii="Cambria Math" w:hAnsi="Cambria Math"/>
                  <w:i/>
                  <w:iCs/>
                  <w:color w:val="000000"/>
                  <w:sz w:val="20"/>
                </w:rPr>
              </m:ctrlPr>
            </m:fPr>
            <m:num>
              <m:r>
                <w:rPr>
                  <w:rFonts w:ascii="Cambria Math" w:hAnsi="Cambria Math"/>
                  <w:sz w:val="20"/>
                  <w:lang w:val="en-US"/>
                </w:rPr>
                <m:t>1</m:t>
              </m:r>
            </m:num>
            <m:den>
              <m:r>
                <w:rPr>
                  <w:rFonts w:ascii="Cambria Math" w:hAnsi="Cambria Math"/>
                  <w:sz w:val="20"/>
                  <w:lang w:val="en-US"/>
                </w:rPr>
                <m:t>252</m:t>
              </m:r>
            </m:den>
          </m:f>
        </m:oMath>
      </m:oMathPara>
    </w:p>
    <w:p w14:paraId="1EA7F548" w14:textId="5F5AD836"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364E5C07" w14:textId="33F3D979" w:rsidR="00A6295A" w:rsidRPr="00D7010D" w:rsidRDefault="00A6295A">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roofErr w:type="spellStart"/>
      <w:r w:rsidRPr="00D7010D">
        <w:rPr>
          <w:rFonts w:ascii="Trebuchet MS" w:hAnsi="Trebuchet MS" w:cstheme="minorHAnsi"/>
          <w:sz w:val="20"/>
        </w:rPr>
        <w:t>FVPd</w:t>
      </w:r>
      <w:proofErr w:type="spellEnd"/>
      <w:r w:rsidRPr="00D7010D">
        <w:rPr>
          <w:rFonts w:ascii="Trebuchet MS" w:hAnsi="Trebuchet MS" w:cstheme="minorHAnsi"/>
          <w:sz w:val="20"/>
        </w:rPr>
        <w:t xml:space="preserve"> = fator de valor presente apurado conforme fórmula a seguir, calculado com 9 (nove) casas decimais, com arredondamento:</w:t>
      </w:r>
    </w:p>
    <w:p w14:paraId="772D4D49" w14:textId="2CEAB599" w:rsidR="00A6295A" w:rsidRPr="00D7010D" w:rsidRDefault="00A6295A">
      <w:pPr>
        <w:pStyle w:val="Level4"/>
        <w:numPr>
          <w:ilvl w:val="0"/>
          <w:numId w:val="0"/>
        </w:numPr>
        <w:tabs>
          <w:tab w:val="num" w:pos="3658"/>
        </w:tabs>
        <w:spacing w:after="0" w:line="360" w:lineRule="auto"/>
        <w:ind w:left="2127"/>
        <w:rPr>
          <w:rFonts w:ascii="Trebuchet MS" w:hAnsi="Trebuchet MS"/>
          <w:bCs/>
          <w:iCs/>
          <w:lang w:val="pt-BR"/>
        </w:rPr>
      </w:pPr>
    </w:p>
    <w:p w14:paraId="6F9546D4" w14:textId="226AEF00" w:rsidR="00A6295A" w:rsidRPr="00D7010D" w:rsidRDefault="00A6295A">
      <w:pPr>
        <w:pStyle w:val="ListParagraph"/>
        <w:widowControl w:val="0"/>
        <w:tabs>
          <w:tab w:val="left" w:pos="1985"/>
        </w:tabs>
        <w:autoSpaceDE w:val="0"/>
        <w:autoSpaceDN w:val="0"/>
        <w:adjustRightInd w:val="0"/>
        <w:spacing w:after="0" w:line="360" w:lineRule="auto"/>
        <w:ind w:left="1134"/>
        <w:jc w:val="center"/>
        <w:rPr>
          <w:rFonts w:ascii="Trebuchet MS" w:hAnsi="Trebuchet MS" w:cstheme="minorHAnsi"/>
          <w:sz w:val="20"/>
        </w:rPr>
      </w:pPr>
      <w:proofErr w:type="spellStart"/>
      <w:r w:rsidRPr="00D7010D">
        <w:rPr>
          <w:rFonts w:ascii="Trebuchet MS" w:eastAsia="Arial" w:hAnsi="Trebuchet MS"/>
          <w:bCs/>
          <w:i/>
          <w:sz w:val="20"/>
          <w:lang w:eastAsia="en-GB"/>
        </w:rPr>
        <w:t>FVPd</w:t>
      </w:r>
      <w:proofErr w:type="spellEnd"/>
      <w:r w:rsidRPr="00D7010D">
        <w:rPr>
          <w:rFonts w:ascii="Trebuchet MS" w:eastAsia="Arial" w:hAnsi="Trebuchet MS"/>
          <w:bCs/>
          <w:i/>
          <w:sz w:val="20"/>
          <w:lang w:eastAsia="en-GB"/>
        </w:rPr>
        <w:t xml:space="preserve"> = (1 + Remuneração</w:t>
      </w:r>
      <w:r w:rsidRPr="00D7010D">
        <w:rPr>
          <w:rFonts w:ascii="Trebuchet MS" w:eastAsia="Arial" w:hAnsi="Trebuchet MS"/>
          <w:i/>
          <w:sz w:val="20"/>
          <w:lang w:eastAsia="en-GB"/>
        </w:rPr>
        <w:t xml:space="preserve"> da </w:t>
      </w:r>
      <w:r w:rsidR="0017709F" w:rsidRPr="00D7010D">
        <w:rPr>
          <w:rFonts w:ascii="Trebuchet MS" w:eastAsia="Arial" w:hAnsi="Trebuchet MS"/>
          <w:i/>
          <w:sz w:val="20"/>
          <w:lang w:eastAsia="en-GB"/>
        </w:rPr>
        <w:t xml:space="preserve">respectiva </w:t>
      </w:r>
      <w:r w:rsidRPr="00D7010D">
        <w:rPr>
          <w:rFonts w:ascii="Trebuchet MS" w:eastAsia="Arial" w:hAnsi="Trebuchet MS"/>
          <w:i/>
          <w:sz w:val="20"/>
          <w:lang w:eastAsia="en-GB"/>
        </w:rPr>
        <w:t>série</w:t>
      </w:r>
      <w:r w:rsidRPr="00D7010D">
        <w:rPr>
          <w:rFonts w:ascii="Trebuchet MS" w:eastAsia="Arial" w:hAnsi="Trebuchet MS"/>
          <w:bCs/>
          <w:i/>
          <w:sz w:val="20"/>
          <w:lang w:eastAsia="en-GB"/>
        </w:rPr>
        <w:t xml:space="preserve">) </w:t>
      </w:r>
      <w:r w:rsidRPr="00D7010D">
        <w:rPr>
          <w:rFonts w:ascii="Trebuchet MS" w:eastAsia="Arial" w:hAnsi="Trebuchet MS"/>
          <w:bCs/>
          <w:i/>
          <w:sz w:val="20"/>
          <w:vertAlign w:val="superscript"/>
          <w:lang w:eastAsia="en-GB"/>
        </w:rPr>
        <w:t>(</w:t>
      </w:r>
      <w:proofErr w:type="spellStart"/>
      <w:r w:rsidRPr="00D7010D">
        <w:rPr>
          <w:rFonts w:ascii="Trebuchet MS" w:eastAsia="Arial" w:hAnsi="Trebuchet MS"/>
          <w:bCs/>
          <w:i/>
          <w:sz w:val="20"/>
          <w:vertAlign w:val="superscript"/>
          <w:lang w:eastAsia="en-GB"/>
        </w:rPr>
        <w:t>nd</w:t>
      </w:r>
      <w:proofErr w:type="spellEnd"/>
      <w:r w:rsidRPr="00D7010D">
        <w:rPr>
          <w:rFonts w:ascii="Trebuchet MS" w:eastAsia="Arial" w:hAnsi="Trebuchet MS"/>
          <w:bCs/>
          <w:i/>
          <w:sz w:val="20"/>
          <w:vertAlign w:val="superscript"/>
          <w:lang w:eastAsia="en-GB"/>
        </w:rPr>
        <w:t>/252)</w:t>
      </w:r>
    </w:p>
    <w:p w14:paraId="33AE9619" w14:textId="7B5FA5DE" w:rsidR="00A6295A" w:rsidRPr="00D7010D" w:rsidRDefault="00A6295A">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2C797D0F" w14:textId="7CFD530D" w:rsidR="00BB30B3" w:rsidRPr="00D7010D" w:rsidRDefault="00BB30B3">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roofErr w:type="spellStart"/>
      <w:r w:rsidRPr="00D7010D">
        <w:rPr>
          <w:rFonts w:ascii="Trebuchet MS" w:hAnsi="Trebuchet MS" w:cstheme="minorHAnsi"/>
          <w:sz w:val="20"/>
        </w:rPr>
        <w:t>nk</w:t>
      </w:r>
      <w:proofErr w:type="spellEnd"/>
      <w:r w:rsidRPr="00D7010D">
        <w:rPr>
          <w:rFonts w:ascii="Trebuchet MS" w:hAnsi="Trebuchet MS" w:cstheme="minorHAnsi"/>
          <w:sz w:val="20"/>
        </w:rPr>
        <w:t xml:space="preserve"> = número de Dias Úteis entre a data do </w:t>
      </w:r>
      <w:r w:rsidR="00BB3437" w:rsidRPr="00D7010D">
        <w:rPr>
          <w:rFonts w:ascii="Trebuchet MS" w:hAnsi="Trebuchet MS" w:cstheme="minorHAnsi"/>
          <w:sz w:val="20"/>
        </w:rPr>
        <w:t>resgate</w:t>
      </w:r>
      <w:r w:rsidRPr="00D7010D">
        <w:rPr>
          <w:rFonts w:ascii="Trebuchet MS" w:hAnsi="Trebuchet MS" w:cstheme="minorHAnsi"/>
          <w:sz w:val="20"/>
        </w:rPr>
        <w:t xml:space="preserve"> e a data de vencimento programada de cada parcela “k” vincenda.</w:t>
      </w:r>
    </w:p>
    <w:p w14:paraId="1D68216C" w14:textId="3A14ECB4" w:rsidR="003D7E99" w:rsidRPr="00565DAC" w:rsidRDefault="003D7E99">
      <w:pPr>
        <w:pStyle w:val="ListParagraph"/>
        <w:widowControl w:val="0"/>
        <w:tabs>
          <w:tab w:val="left" w:pos="1985"/>
        </w:tabs>
        <w:autoSpaceDE w:val="0"/>
        <w:autoSpaceDN w:val="0"/>
        <w:adjustRightInd w:val="0"/>
        <w:spacing w:after="0" w:line="360" w:lineRule="auto"/>
        <w:ind w:left="1134"/>
        <w:rPr>
          <w:rFonts w:ascii="Trebuchet MS" w:hAnsi="Trebuchet MS"/>
          <w:sz w:val="20"/>
        </w:rPr>
      </w:pPr>
    </w:p>
    <w:p w14:paraId="4FC98244" w14:textId="7A8E4638" w:rsidR="003D7E99" w:rsidRPr="00D7010D" w:rsidRDefault="003D7E99">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roofErr w:type="spellStart"/>
      <w:r w:rsidRPr="00D7010D">
        <w:rPr>
          <w:rFonts w:ascii="Trebuchet MS" w:hAnsi="Trebuchet MS" w:cstheme="minorHAnsi"/>
          <w:sz w:val="20"/>
        </w:rPr>
        <w:t>VPd</w:t>
      </w:r>
      <w:proofErr w:type="spellEnd"/>
      <w:r w:rsidRPr="00D7010D">
        <w:rPr>
          <w:rFonts w:ascii="Trebuchet MS" w:hAnsi="Trebuchet MS" w:cstheme="minorHAnsi"/>
          <w:sz w:val="20"/>
        </w:rPr>
        <w:t xml:space="preserve"> = valor presente das parcelas remanescentes de pagamento das Debêntures da Terceira Série, conforme o caso, utilizando a taxa de descont</w:t>
      </w:r>
      <w:r w:rsidR="005D36E1">
        <w:rPr>
          <w:rFonts w:ascii="Trebuchet MS" w:hAnsi="Trebuchet MS" w:cstheme="minorHAnsi"/>
          <w:sz w:val="20"/>
        </w:rPr>
        <w:t>o</w:t>
      </w:r>
      <w:r w:rsidRPr="00D7010D">
        <w:rPr>
          <w:rFonts w:ascii="Trebuchet MS" w:hAnsi="Trebuchet MS" w:cstheme="minorHAnsi"/>
          <w:sz w:val="20"/>
        </w:rPr>
        <w:t xml:space="preserve"> a taxa da</w:t>
      </w:r>
      <w:r w:rsidR="005D36E1">
        <w:rPr>
          <w:rFonts w:ascii="Trebuchet MS" w:hAnsi="Trebuchet MS" w:cstheme="minorHAnsi"/>
          <w:sz w:val="20"/>
        </w:rPr>
        <w:t>s Debêntures da Terceira Série</w:t>
      </w:r>
      <w:r w:rsidRPr="00D7010D">
        <w:rPr>
          <w:rFonts w:ascii="Trebuchet MS" w:hAnsi="Trebuchet MS" w:cstheme="minorHAnsi"/>
          <w:sz w:val="20"/>
        </w:rPr>
        <w:t>, conforme fórmula acima;</w:t>
      </w:r>
    </w:p>
    <w:p w14:paraId="28A49AE6" w14:textId="60BE6928" w:rsidR="00193658" w:rsidRPr="00D7010D" w:rsidRDefault="00193658">
      <w:pPr>
        <w:pStyle w:val="Level4"/>
        <w:numPr>
          <w:ilvl w:val="0"/>
          <w:numId w:val="0"/>
        </w:numPr>
        <w:tabs>
          <w:tab w:val="left" w:pos="567"/>
          <w:tab w:val="left" w:pos="1276"/>
        </w:tabs>
        <w:spacing w:after="0" w:line="360" w:lineRule="auto"/>
        <w:ind w:left="993"/>
        <w:rPr>
          <w:rFonts w:ascii="Trebuchet MS" w:hAnsi="Trebuchet MS" w:cs="Tahoma"/>
          <w:lang w:val="pt-BR"/>
        </w:rPr>
      </w:pPr>
      <w:bookmarkStart w:id="159" w:name="_Ref67442128"/>
    </w:p>
    <w:bookmarkEnd w:id="159"/>
    <w:p w14:paraId="5BDBD540" w14:textId="2F086648" w:rsidR="001F67A7" w:rsidRPr="00D7010D" w:rsidRDefault="00EE10E2"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bCs/>
          <w:color w:val="000000"/>
          <w:sz w:val="20"/>
        </w:rPr>
      </w:pPr>
      <w:r w:rsidRPr="00D7010D">
        <w:rPr>
          <w:rFonts w:ascii="Trebuchet MS" w:hAnsi="Trebuchet MS" w:cs="Tahoma"/>
          <w:bCs/>
          <w:color w:val="000000"/>
          <w:sz w:val="20"/>
        </w:rPr>
        <w:t xml:space="preserve">A data para realização de qualquer </w:t>
      </w:r>
      <w:r w:rsidR="00167751" w:rsidRPr="00D7010D">
        <w:rPr>
          <w:rFonts w:ascii="Trebuchet MS" w:hAnsi="Trebuchet MS" w:cs="Tahoma"/>
          <w:bCs/>
          <w:color w:val="000000"/>
          <w:sz w:val="20"/>
        </w:rPr>
        <w:t xml:space="preserve">Resgate Antecipado Facultativo Total </w:t>
      </w:r>
      <w:r w:rsidRPr="00D7010D">
        <w:rPr>
          <w:rFonts w:ascii="Trebuchet MS" w:hAnsi="Trebuchet MS" w:cs="Tahoma"/>
          <w:bCs/>
          <w:color w:val="000000"/>
          <w:sz w:val="20"/>
        </w:rPr>
        <w:t>deverá, obrigatoriamente, ser um Dia Útil</w:t>
      </w:r>
      <w:r w:rsidR="001F67A7" w:rsidRPr="00D7010D">
        <w:rPr>
          <w:rFonts w:ascii="Trebuchet MS" w:hAnsi="Trebuchet MS" w:cs="Tahoma"/>
          <w:bCs/>
          <w:color w:val="000000"/>
          <w:sz w:val="20"/>
        </w:rPr>
        <w:t>.</w:t>
      </w:r>
    </w:p>
    <w:p w14:paraId="153BDA90" w14:textId="7048A435" w:rsidR="00EE10E2" w:rsidRPr="00D7010D" w:rsidRDefault="00EE10E2">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09AE8AE0" w14:textId="0F04881B" w:rsidR="005D1870" w:rsidRPr="00D7010D" w:rsidRDefault="00426B3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As</w:t>
      </w:r>
      <w:r w:rsidRPr="00D7010D">
        <w:rPr>
          <w:rFonts w:ascii="Trebuchet MS" w:hAnsi="Trebuchet MS" w:cs="Tahoma"/>
          <w:bCs/>
          <w:color w:val="000000"/>
          <w:sz w:val="20"/>
        </w:rPr>
        <w:t xml:space="preserve"> </w:t>
      </w:r>
      <w:r w:rsidR="00DD603B" w:rsidRPr="00D7010D">
        <w:rPr>
          <w:rFonts w:ascii="Trebuchet MS" w:hAnsi="Trebuchet MS" w:cs="Tahoma"/>
          <w:bCs/>
          <w:color w:val="000000"/>
          <w:sz w:val="20"/>
        </w:rPr>
        <w:t>Debêntures</w:t>
      </w:r>
      <w:r w:rsidRPr="00D7010D">
        <w:rPr>
          <w:rFonts w:ascii="Trebuchet MS" w:hAnsi="Trebuchet MS" w:cs="Tahoma"/>
          <w:bCs/>
          <w:color w:val="000000"/>
          <w:sz w:val="20"/>
        </w:rPr>
        <w:t xml:space="preserve"> resgatadas pela </w:t>
      </w:r>
      <w:r w:rsidR="00E236D7" w:rsidRPr="00D7010D">
        <w:rPr>
          <w:rFonts w:ascii="Trebuchet MS" w:hAnsi="Trebuchet MS" w:cs="Tahoma"/>
          <w:bCs/>
          <w:color w:val="000000"/>
          <w:sz w:val="20"/>
        </w:rPr>
        <w:t>Emissora</w:t>
      </w:r>
      <w:r w:rsidRPr="00D7010D">
        <w:rPr>
          <w:rFonts w:ascii="Trebuchet MS" w:hAnsi="Trebuchet MS" w:cs="Tahoma"/>
          <w:bCs/>
          <w:color w:val="000000"/>
          <w:sz w:val="20"/>
        </w:rPr>
        <w:t xml:space="preserve"> no âmbito do Resgate Antecipado Facultativo Total deverão ser canceladas pela </w:t>
      </w:r>
      <w:r w:rsidR="00E236D7" w:rsidRPr="00D7010D">
        <w:rPr>
          <w:rFonts w:ascii="Trebuchet MS" w:hAnsi="Trebuchet MS" w:cs="Tahoma"/>
          <w:bCs/>
          <w:color w:val="000000"/>
          <w:sz w:val="20"/>
        </w:rPr>
        <w:t>Emissora</w:t>
      </w:r>
      <w:r w:rsidRPr="00D7010D">
        <w:rPr>
          <w:rFonts w:ascii="Trebuchet MS" w:hAnsi="Trebuchet MS" w:cs="Tahoma"/>
          <w:bCs/>
          <w:color w:val="000000"/>
          <w:sz w:val="20"/>
        </w:rPr>
        <w:t>.</w:t>
      </w:r>
    </w:p>
    <w:p w14:paraId="2F8426EF" w14:textId="77777777" w:rsidR="00863F3D" w:rsidRPr="00D7010D" w:rsidRDefault="00863F3D">
      <w:pPr>
        <w:pStyle w:val="ListParagraph"/>
        <w:spacing w:after="0" w:line="360" w:lineRule="auto"/>
        <w:rPr>
          <w:rFonts w:ascii="Trebuchet MS" w:hAnsi="Trebuchet MS" w:cs="Tahoma"/>
          <w:sz w:val="20"/>
        </w:rPr>
      </w:pPr>
    </w:p>
    <w:p w14:paraId="33E8C281" w14:textId="78FC6045" w:rsidR="00863F3D" w:rsidRPr="00D7010D" w:rsidRDefault="00863F3D"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Caso a data do </w:t>
      </w:r>
      <w:r w:rsidRPr="00D7010D">
        <w:rPr>
          <w:rFonts w:ascii="Trebuchet MS" w:hAnsi="Trebuchet MS" w:cs="Tahoma"/>
          <w:bCs/>
          <w:color w:val="000000"/>
          <w:sz w:val="20"/>
        </w:rPr>
        <w:t>Resgate Antecipado Facultativo Total</w:t>
      </w:r>
      <w:r w:rsidRPr="00D7010D">
        <w:rPr>
          <w:rFonts w:ascii="Trebuchet MS" w:hAnsi="Trebuchet MS" w:cs="Tahoma"/>
          <w:sz w:val="20"/>
        </w:rPr>
        <w:t xml:space="preserve"> coincida com uma data de amortização e/ou pagamento de Remuneração das </w:t>
      </w:r>
      <w:r w:rsidR="00DD603B" w:rsidRPr="00D7010D">
        <w:rPr>
          <w:rFonts w:ascii="Trebuchet MS" w:hAnsi="Trebuchet MS" w:cs="Tahoma"/>
          <w:sz w:val="20"/>
        </w:rPr>
        <w:t>Debêntures</w:t>
      </w:r>
      <w:r w:rsidRPr="00D7010D">
        <w:rPr>
          <w:rFonts w:ascii="Trebuchet MS" w:hAnsi="Trebuchet MS" w:cs="Tahoma"/>
          <w:sz w:val="20"/>
        </w:rPr>
        <w:t xml:space="preserve">, o prêmio previsto nesta Cláusula deverá ser calculado sobre o saldo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ou saldo Valor </w:t>
      </w:r>
      <w:r w:rsidRPr="00D7010D">
        <w:rPr>
          <w:rFonts w:ascii="Trebuchet MS" w:hAnsi="Trebuchet MS" w:cs="Tahoma"/>
          <w:sz w:val="20"/>
        </w:rPr>
        <w:lastRenderedPageBreak/>
        <w:t xml:space="preserve">Nominal Unitário Atualizado das </w:t>
      </w:r>
      <w:r w:rsidR="00DD603B" w:rsidRPr="00D7010D">
        <w:rPr>
          <w:rFonts w:ascii="Trebuchet MS" w:hAnsi="Trebuchet MS" w:cs="Tahoma"/>
          <w:sz w:val="20"/>
        </w:rPr>
        <w:t>Debêntures</w:t>
      </w:r>
      <w:r w:rsidRPr="00D7010D">
        <w:rPr>
          <w:rFonts w:ascii="Trebuchet MS" w:hAnsi="Trebuchet MS" w:cs="Tahoma"/>
          <w:sz w:val="20"/>
        </w:rPr>
        <w:t xml:space="preserve"> da respectiva série, conforme aplicável, após o referido pagamento.</w:t>
      </w:r>
    </w:p>
    <w:p w14:paraId="71AAAF90" w14:textId="4246A90E" w:rsidR="00A6295A" w:rsidRPr="00D7010D" w:rsidRDefault="00A6295A">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3D44E478" w14:textId="1805B3AF" w:rsidR="007E5A11" w:rsidRPr="00D7010D" w:rsidRDefault="00426B3B"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60" w:name="_Ref124774471"/>
      <w:r w:rsidRPr="00D7010D">
        <w:rPr>
          <w:rFonts w:ascii="Trebuchet MS" w:hAnsi="Trebuchet MS" w:cs="Tahoma"/>
          <w:b/>
          <w:sz w:val="20"/>
        </w:rPr>
        <w:t>Amortização Extraordinária Facultativa.</w:t>
      </w:r>
      <w:r w:rsidRPr="00D7010D">
        <w:rPr>
          <w:rFonts w:ascii="Trebuchet MS" w:hAnsi="Trebuchet MS" w:cs="Tahoma"/>
          <w:sz w:val="20"/>
        </w:rPr>
        <w:t xml:space="preserve"> </w:t>
      </w:r>
      <w:r w:rsidR="00837289" w:rsidRPr="00D7010D">
        <w:rPr>
          <w:rFonts w:ascii="Trebuchet MS" w:hAnsi="Trebuchet MS" w:cs="Tahoma"/>
          <w:sz w:val="20"/>
        </w:rPr>
        <w:t xml:space="preserve">A </w:t>
      </w:r>
      <w:r w:rsidR="00E236D7" w:rsidRPr="00D7010D">
        <w:rPr>
          <w:rFonts w:ascii="Trebuchet MS" w:hAnsi="Trebuchet MS" w:cs="Tahoma"/>
          <w:sz w:val="20"/>
        </w:rPr>
        <w:t>Emissora</w:t>
      </w:r>
      <w:r w:rsidR="00837289" w:rsidRPr="00D7010D">
        <w:rPr>
          <w:rFonts w:ascii="Trebuchet MS" w:hAnsi="Trebuchet MS" w:cs="Tahoma"/>
          <w:sz w:val="20"/>
        </w:rPr>
        <w:t xml:space="preserve"> poderá, a seu exclusivo critério, </w:t>
      </w:r>
      <w:r w:rsidR="007E5A11" w:rsidRPr="00D7010D">
        <w:rPr>
          <w:rFonts w:ascii="Trebuchet MS" w:hAnsi="Trebuchet MS" w:cs="Tahoma"/>
          <w:color w:val="000000"/>
          <w:w w:val="0"/>
          <w:sz w:val="20"/>
        </w:rPr>
        <w:t xml:space="preserve">após </w:t>
      </w:r>
      <w:r w:rsidR="00021B98" w:rsidRPr="00D7010D">
        <w:rPr>
          <w:rFonts w:ascii="Trebuchet MS" w:hAnsi="Trebuchet MS" w:cs="Tahoma"/>
          <w:b/>
          <w:bCs/>
          <w:color w:val="000000"/>
          <w:w w:val="0"/>
          <w:sz w:val="20"/>
        </w:rPr>
        <w:t>(i)</w:t>
      </w:r>
      <w:r w:rsidR="00021B98" w:rsidRPr="00D7010D">
        <w:rPr>
          <w:rFonts w:ascii="Trebuchet MS" w:hAnsi="Trebuchet MS" w:cs="Tahoma"/>
          <w:color w:val="000000"/>
          <w:w w:val="0"/>
          <w:sz w:val="20"/>
        </w:rPr>
        <w:t xml:space="preserve"> </w:t>
      </w:r>
      <w:r w:rsidR="00021B98" w:rsidRPr="00F11B60">
        <w:rPr>
          <w:rFonts w:ascii="Trebuchet MS" w:hAnsi="Trebuchet MS" w:cs="Tahoma"/>
          <w:color w:val="000000"/>
          <w:w w:val="0"/>
          <w:sz w:val="20"/>
        </w:rPr>
        <w:t xml:space="preserve">em relação às Debêntures da Primeira Série, 2 (dois) anos (inclusive) contado da Data de Emissão, ou seja, a partir do dia </w:t>
      </w:r>
      <w:r w:rsidR="00D746B4" w:rsidRPr="00E61B05">
        <w:rPr>
          <w:rFonts w:ascii="Trebuchet MS" w:hAnsi="Trebuchet MS" w:cs="Tahoma"/>
          <w:color w:val="000000"/>
          <w:w w:val="0"/>
          <w:sz w:val="20"/>
        </w:rPr>
        <w:t>15</w:t>
      </w:r>
      <w:r w:rsidR="00021B98" w:rsidRPr="00F11B60">
        <w:rPr>
          <w:rFonts w:ascii="Trebuchet MS" w:hAnsi="Trebuchet MS" w:cs="Tahoma"/>
          <w:w w:val="0"/>
          <w:sz w:val="20"/>
        </w:rPr>
        <w:t xml:space="preserve"> </w:t>
      </w:r>
      <w:r w:rsidR="00021B98" w:rsidRPr="00F11B60">
        <w:rPr>
          <w:rFonts w:ascii="Trebuchet MS" w:hAnsi="Trebuchet MS" w:cs="Tahoma"/>
          <w:color w:val="000000"/>
          <w:w w:val="0"/>
          <w:sz w:val="20"/>
        </w:rPr>
        <w:t xml:space="preserve">de </w:t>
      </w:r>
      <w:r w:rsidR="00D746B4" w:rsidRPr="00F11B60">
        <w:rPr>
          <w:rFonts w:ascii="Trebuchet MS" w:hAnsi="Trebuchet MS" w:cs="Tahoma"/>
          <w:color w:val="000000"/>
          <w:w w:val="0"/>
          <w:sz w:val="20"/>
        </w:rPr>
        <w:t>abril</w:t>
      </w:r>
      <w:r w:rsidR="00D746B4" w:rsidRPr="00F11B60">
        <w:rPr>
          <w:rFonts w:ascii="Trebuchet MS" w:hAnsi="Trebuchet MS" w:cs="Tahoma"/>
          <w:w w:val="0"/>
          <w:sz w:val="20"/>
        </w:rPr>
        <w:t xml:space="preserve"> </w:t>
      </w:r>
      <w:r w:rsidR="00021B98" w:rsidRPr="00F11B60">
        <w:rPr>
          <w:rFonts w:ascii="Trebuchet MS" w:hAnsi="Trebuchet MS" w:cs="Tahoma"/>
          <w:color w:val="000000"/>
          <w:w w:val="0"/>
          <w:sz w:val="20"/>
        </w:rPr>
        <w:t xml:space="preserve">de 2025 (inclusive); e </w:t>
      </w:r>
      <w:r w:rsidR="00021B98" w:rsidRPr="00F11B60">
        <w:rPr>
          <w:rFonts w:ascii="Trebuchet MS" w:hAnsi="Trebuchet MS" w:cs="Tahoma"/>
          <w:b/>
          <w:bCs/>
          <w:color w:val="000000"/>
          <w:w w:val="0"/>
          <w:sz w:val="20"/>
        </w:rPr>
        <w:t>(</w:t>
      </w:r>
      <w:proofErr w:type="spellStart"/>
      <w:r w:rsidR="00021B98" w:rsidRPr="00F11B60">
        <w:rPr>
          <w:rFonts w:ascii="Trebuchet MS" w:hAnsi="Trebuchet MS" w:cs="Tahoma"/>
          <w:b/>
          <w:bCs/>
          <w:color w:val="000000"/>
          <w:w w:val="0"/>
          <w:sz w:val="20"/>
        </w:rPr>
        <w:t>ii</w:t>
      </w:r>
      <w:proofErr w:type="spellEnd"/>
      <w:r w:rsidR="00021B98" w:rsidRPr="00F11B60">
        <w:rPr>
          <w:rFonts w:ascii="Trebuchet MS" w:hAnsi="Trebuchet MS" w:cs="Tahoma"/>
          <w:b/>
          <w:bCs/>
          <w:color w:val="000000"/>
          <w:w w:val="0"/>
          <w:sz w:val="20"/>
        </w:rPr>
        <w:t>)</w:t>
      </w:r>
      <w:r w:rsidR="00021B98" w:rsidRPr="00F11B60">
        <w:rPr>
          <w:rFonts w:ascii="Trebuchet MS" w:hAnsi="Trebuchet MS" w:cs="Tahoma"/>
          <w:color w:val="000000"/>
          <w:w w:val="0"/>
          <w:sz w:val="20"/>
        </w:rPr>
        <w:t xml:space="preserve"> em relação às Debêntures da Segunda Série e às Debêntures da Terceira Série, 3 (três) anos (inclusive) contado da Data de Emissão, ou seja, a partir do dia </w:t>
      </w:r>
      <w:r w:rsidR="00D746B4" w:rsidRPr="00E61B05">
        <w:rPr>
          <w:rFonts w:ascii="Trebuchet MS" w:hAnsi="Trebuchet MS" w:cs="Tahoma"/>
          <w:color w:val="000000"/>
          <w:w w:val="0"/>
          <w:sz w:val="20"/>
        </w:rPr>
        <w:t>15</w:t>
      </w:r>
      <w:r w:rsidR="00021B98" w:rsidRPr="00F11B60">
        <w:rPr>
          <w:rFonts w:ascii="Trebuchet MS" w:hAnsi="Trebuchet MS" w:cs="Tahoma"/>
          <w:w w:val="0"/>
          <w:sz w:val="20"/>
        </w:rPr>
        <w:t xml:space="preserve"> </w:t>
      </w:r>
      <w:r w:rsidR="00021B98" w:rsidRPr="00F11B60">
        <w:rPr>
          <w:rFonts w:ascii="Trebuchet MS" w:hAnsi="Trebuchet MS" w:cs="Tahoma"/>
          <w:color w:val="000000"/>
          <w:w w:val="0"/>
          <w:sz w:val="20"/>
        </w:rPr>
        <w:t xml:space="preserve">de </w:t>
      </w:r>
      <w:r w:rsidR="00D746B4" w:rsidRPr="00F11B60">
        <w:rPr>
          <w:rFonts w:ascii="Trebuchet MS" w:hAnsi="Trebuchet MS" w:cs="Tahoma"/>
          <w:color w:val="000000"/>
          <w:w w:val="0"/>
          <w:sz w:val="20"/>
        </w:rPr>
        <w:t>abril</w:t>
      </w:r>
      <w:r w:rsidR="00D746B4" w:rsidRPr="00D7010D">
        <w:rPr>
          <w:rFonts w:ascii="Trebuchet MS" w:hAnsi="Trebuchet MS" w:cs="Tahoma"/>
          <w:w w:val="0"/>
          <w:sz w:val="20"/>
        </w:rPr>
        <w:t xml:space="preserve"> </w:t>
      </w:r>
      <w:r w:rsidR="00021B98" w:rsidRPr="00D7010D">
        <w:rPr>
          <w:rFonts w:ascii="Trebuchet MS" w:hAnsi="Trebuchet MS" w:cs="Tahoma"/>
          <w:color w:val="000000"/>
          <w:w w:val="0"/>
          <w:sz w:val="20"/>
        </w:rPr>
        <w:t>de 20</w:t>
      </w:r>
      <w:r w:rsidR="00021B98">
        <w:rPr>
          <w:rFonts w:ascii="Trebuchet MS" w:hAnsi="Trebuchet MS" w:cs="Tahoma"/>
          <w:color w:val="000000"/>
          <w:w w:val="0"/>
          <w:sz w:val="20"/>
        </w:rPr>
        <w:t>26</w:t>
      </w:r>
      <w:r w:rsidR="00021B98" w:rsidRPr="00D7010D">
        <w:rPr>
          <w:rFonts w:ascii="Trebuchet MS" w:hAnsi="Trebuchet MS" w:cs="Tahoma"/>
          <w:color w:val="000000"/>
          <w:w w:val="0"/>
          <w:sz w:val="20"/>
        </w:rPr>
        <w:t xml:space="preserve"> (inclusive)</w:t>
      </w:r>
      <w:r w:rsidR="007E5A11" w:rsidRPr="00D7010D">
        <w:rPr>
          <w:rFonts w:ascii="Trebuchet MS" w:hAnsi="Trebuchet MS" w:cs="Tahoma"/>
          <w:color w:val="000000"/>
          <w:w w:val="0"/>
          <w:sz w:val="20"/>
        </w:rPr>
        <w:t>,</w:t>
      </w:r>
      <w:r w:rsidR="007E5A11" w:rsidRPr="00D7010D">
        <w:rPr>
          <w:rFonts w:ascii="Trebuchet MS" w:hAnsi="Trebuchet MS"/>
          <w:sz w:val="20"/>
        </w:rPr>
        <w:t xml:space="preserve"> </w:t>
      </w:r>
      <w:r w:rsidR="0059471D" w:rsidRPr="00D7010D">
        <w:rPr>
          <w:rFonts w:ascii="Trebuchet MS" w:hAnsi="Trebuchet MS"/>
          <w:sz w:val="20"/>
        </w:rPr>
        <w:t xml:space="preserve">realizar a amortização extraordinária parcial facultativa das </w:t>
      </w:r>
      <w:r w:rsidR="00DD603B" w:rsidRPr="00D7010D">
        <w:rPr>
          <w:rFonts w:ascii="Trebuchet MS" w:hAnsi="Trebuchet MS"/>
          <w:sz w:val="20"/>
        </w:rPr>
        <w:t>Debêntures</w:t>
      </w:r>
      <w:r w:rsidR="0059471D" w:rsidRPr="00D7010D">
        <w:rPr>
          <w:rFonts w:ascii="Trebuchet MS" w:hAnsi="Trebuchet MS"/>
          <w:sz w:val="20"/>
        </w:rPr>
        <w:t xml:space="preserve"> (“</w:t>
      </w:r>
      <w:r w:rsidR="0059471D" w:rsidRPr="00D7010D">
        <w:rPr>
          <w:rFonts w:ascii="Trebuchet MS" w:hAnsi="Trebuchet MS"/>
          <w:sz w:val="20"/>
          <w:u w:val="single"/>
        </w:rPr>
        <w:t>Amortização Extraordinária Facultativa</w:t>
      </w:r>
      <w:r w:rsidR="0059471D" w:rsidRPr="00D7010D">
        <w:rPr>
          <w:rFonts w:ascii="Trebuchet MS" w:hAnsi="Trebuchet MS"/>
          <w:sz w:val="20"/>
        </w:rPr>
        <w:t>”)</w:t>
      </w:r>
      <w:r w:rsidRPr="00D7010D">
        <w:rPr>
          <w:rFonts w:ascii="Trebuchet MS" w:hAnsi="Trebuchet MS" w:cs="Tahoma"/>
          <w:sz w:val="20"/>
        </w:rPr>
        <w:t>.</w:t>
      </w:r>
      <w:bookmarkEnd w:id="160"/>
    </w:p>
    <w:p w14:paraId="2E04990B" w14:textId="77777777" w:rsidR="00680057" w:rsidRPr="00D7010D" w:rsidRDefault="0068005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137D3FD2" w14:textId="7440B81D" w:rsidR="003F274C" w:rsidRPr="00D7010D" w:rsidRDefault="003F274C"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161" w:name="_Ref124774055"/>
      <w:r w:rsidRPr="00D7010D">
        <w:rPr>
          <w:rFonts w:ascii="Trebuchet MS" w:hAnsi="Trebuchet MS" w:cs="Tahoma"/>
          <w:bCs/>
          <w:color w:val="000000"/>
          <w:sz w:val="20"/>
        </w:rPr>
        <w:t xml:space="preserve">O valor a ser pago em relação a cada uma das </w:t>
      </w:r>
      <w:r w:rsidR="00DD603B" w:rsidRPr="00D7010D">
        <w:rPr>
          <w:rFonts w:ascii="Trebuchet MS" w:hAnsi="Trebuchet MS" w:cs="Tahoma"/>
          <w:bCs/>
          <w:color w:val="000000"/>
          <w:sz w:val="20"/>
        </w:rPr>
        <w:t>Debêntures</w:t>
      </w:r>
      <w:r w:rsidRPr="00D7010D">
        <w:rPr>
          <w:rFonts w:ascii="Trebuchet MS" w:hAnsi="Trebuchet MS" w:cs="Tahoma"/>
          <w:bCs/>
          <w:color w:val="000000"/>
          <w:sz w:val="20"/>
        </w:rPr>
        <w:t xml:space="preserve"> no âmbito</w:t>
      </w:r>
      <w:r w:rsidRPr="00D7010D">
        <w:rPr>
          <w:rFonts w:ascii="Trebuchet MS" w:hAnsi="Trebuchet MS"/>
          <w:color w:val="000000"/>
          <w:sz w:val="20"/>
        </w:rPr>
        <w:t xml:space="preserve"> da Amortização Extraordinária Facultativa</w:t>
      </w:r>
      <w:r w:rsidRPr="00D7010D">
        <w:rPr>
          <w:rFonts w:ascii="Trebuchet MS" w:hAnsi="Trebuchet MS" w:cs="Tahoma"/>
          <w:color w:val="000000"/>
          <w:w w:val="0"/>
          <w:sz w:val="20"/>
        </w:rPr>
        <w:t>, será equivalente</w:t>
      </w:r>
      <w:r w:rsidR="00BB3437" w:rsidRPr="00D7010D">
        <w:rPr>
          <w:rFonts w:ascii="Trebuchet MS" w:hAnsi="Trebuchet MS" w:cs="Tahoma"/>
          <w:color w:val="000000"/>
          <w:w w:val="0"/>
          <w:sz w:val="20"/>
        </w:rPr>
        <w:t xml:space="preserve"> (“</w:t>
      </w:r>
      <w:r w:rsidR="00BB3437" w:rsidRPr="00D7010D">
        <w:rPr>
          <w:rFonts w:ascii="Trebuchet MS" w:hAnsi="Trebuchet MS" w:cs="Tahoma"/>
          <w:color w:val="000000"/>
          <w:w w:val="0"/>
          <w:sz w:val="20"/>
          <w:u w:val="single"/>
        </w:rPr>
        <w:t>Valor d</w:t>
      </w:r>
      <w:r w:rsidR="006E1DAE">
        <w:rPr>
          <w:rFonts w:ascii="Trebuchet MS" w:hAnsi="Trebuchet MS" w:cs="Tahoma"/>
          <w:color w:val="000000"/>
          <w:w w:val="0"/>
          <w:sz w:val="20"/>
          <w:u w:val="single"/>
        </w:rPr>
        <w:t>e</w:t>
      </w:r>
      <w:r w:rsidR="00BB3437" w:rsidRPr="00D7010D">
        <w:rPr>
          <w:rFonts w:ascii="Trebuchet MS" w:hAnsi="Trebuchet MS" w:cs="Tahoma"/>
          <w:color w:val="000000"/>
          <w:w w:val="0"/>
          <w:sz w:val="20"/>
          <w:u w:val="single"/>
        </w:rPr>
        <w:t xml:space="preserve"> Amortização Extraordinária</w:t>
      </w:r>
      <w:r w:rsidR="00BB3437" w:rsidRPr="00D7010D">
        <w:rPr>
          <w:rFonts w:ascii="Trebuchet MS" w:hAnsi="Trebuchet MS" w:cs="Tahoma"/>
          <w:color w:val="000000"/>
          <w:w w:val="0"/>
          <w:sz w:val="20"/>
        </w:rPr>
        <w:t>”)</w:t>
      </w:r>
      <w:r w:rsidRPr="00D7010D">
        <w:rPr>
          <w:rFonts w:ascii="Trebuchet MS" w:hAnsi="Trebuchet MS" w:cs="Tahoma"/>
          <w:color w:val="000000"/>
          <w:w w:val="0"/>
          <w:sz w:val="20"/>
        </w:rPr>
        <w:t>:</w:t>
      </w:r>
    </w:p>
    <w:p w14:paraId="50515147" w14:textId="77777777" w:rsidR="003F274C" w:rsidRPr="00D7010D" w:rsidRDefault="003F274C">
      <w:pPr>
        <w:pStyle w:val="ListParagraph"/>
        <w:widowControl w:val="0"/>
        <w:autoSpaceDE w:val="0"/>
        <w:autoSpaceDN w:val="0"/>
        <w:adjustRightInd w:val="0"/>
        <w:spacing w:after="0" w:line="360" w:lineRule="auto"/>
        <w:ind w:left="1134"/>
        <w:contextualSpacing w:val="0"/>
        <w:rPr>
          <w:rFonts w:ascii="Trebuchet MS" w:hAnsi="Trebuchet MS"/>
          <w:sz w:val="20"/>
          <w:u w:val="single"/>
        </w:rPr>
      </w:pPr>
    </w:p>
    <w:p w14:paraId="08127504" w14:textId="4EAF84D7" w:rsidR="005D1870" w:rsidRPr="00D7010D" w:rsidRDefault="003F274C">
      <w:pPr>
        <w:pStyle w:val="ListParagraph"/>
        <w:widowControl w:val="0"/>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b/>
          <w:bCs/>
          <w:sz w:val="20"/>
        </w:rPr>
        <w:t>(i)</w:t>
      </w:r>
      <w:r w:rsidRPr="00D7010D">
        <w:rPr>
          <w:rFonts w:ascii="Trebuchet MS" w:hAnsi="Trebuchet MS"/>
          <w:bCs/>
          <w:sz w:val="20"/>
        </w:rPr>
        <w:t xml:space="preserve"> </w:t>
      </w:r>
      <w:r w:rsidRPr="00D7010D">
        <w:rPr>
          <w:rFonts w:ascii="Trebuchet MS" w:hAnsi="Trebuchet MS"/>
          <w:bCs/>
          <w:sz w:val="20"/>
          <w:u w:val="single"/>
        </w:rPr>
        <w:t xml:space="preserve">Em relação às </w:t>
      </w:r>
      <w:r w:rsidR="00DD603B" w:rsidRPr="00D7010D">
        <w:rPr>
          <w:rFonts w:ascii="Trebuchet MS" w:hAnsi="Trebuchet MS"/>
          <w:bCs/>
          <w:sz w:val="20"/>
          <w:u w:val="single"/>
        </w:rPr>
        <w:t>Debêntures</w:t>
      </w:r>
      <w:r w:rsidRPr="00D7010D">
        <w:rPr>
          <w:rFonts w:ascii="Trebuchet MS" w:hAnsi="Trebuchet MS"/>
          <w:bCs/>
          <w:sz w:val="20"/>
          <w:u w:val="single"/>
        </w:rPr>
        <w:t xml:space="preserve"> da Primeira Série</w:t>
      </w:r>
      <w:bookmarkStart w:id="162" w:name="_Hlk126183078"/>
      <w:r w:rsidR="002957EF">
        <w:rPr>
          <w:rFonts w:ascii="Trebuchet MS" w:hAnsi="Trebuchet MS"/>
          <w:bCs/>
          <w:sz w:val="20"/>
          <w:u w:val="single"/>
        </w:rPr>
        <w:t xml:space="preserve"> e às Debêntures da Segunda Série</w:t>
      </w:r>
      <w:r w:rsidRPr="00D7010D">
        <w:rPr>
          <w:rFonts w:ascii="Trebuchet MS" w:hAnsi="Trebuchet MS"/>
          <w:sz w:val="20"/>
        </w:rPr>
        <w:t>:</w:t>
      </w:r>
      <w:r w:rsidR="007E5A11" w:rsidRPr="00D7010D">
        <w:rPr>
          <w:rFonts w:ascii="Trebuchet MS" w:hAnsi="Trebuchet MS"/>
          <w:sz w:val="20"/>
        </w:rPr>
        <w:t xml:space="preserve"> </w:t>
      </w:r>
      <w:r w:rsidR="00DF3202" w:rsidRPr="00D7010D">
        <w:rPr>
          <w:rFonts w:ascii="Trebuchet MS" w:hAnsi="Trebuchet MS"/>
          <w:bCs/>
          <w:sz w:val="20"/>
        </w:rPr>
        <w:t xml:space="preserve">ao </w:t>
      </w:r>
      <w:r w:rsidR="00DF3202" w:rsidRPr="00D7010D">
        <w:rPr>
          <w:rFonts w:ascii="Trebuchet MS" w:hAnsi="Trebuchet MS"/>
          <w:sz w:val="20"/>
        </w:rPr>
        <w:t>(a)</w:t>
      </w:r>
      <w:r w:rsidR="00DF3202" w:rsidRPr="00D7010D">
        <w:rPr>
          <w:rFonts w:ascii="Trebuchet MS" w:hAnsi="Trebuchet MS"/>
          <w:bCs/>
          <w:sz w:val="20"/>
        </w:rPr>
        <w:t xml:space="preserve"> Valor Nominal Unitário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w:t>
      </w:r>
      <w:bookmarkEnd w:id="162"/>
      <w:r w:rsidR="002957EF">
        <w:rPr>
          <w:rFonts w:ascii="Trebuchet MS" w:hAnsi="Trebuchet MS"/>
          <w:bCs/>
          <w:sz w:val="20"/>
        </w:rPr>
        <w:t xml:space="preserve"> ou das Debêntures da Segunda Série, conforme o caso</w:t>
      </w:r>
      <w:r w:rsidR="00DF3202" w:rsidRPr="00D7010D">
        <w:rPr>
          <w:rFonts w:ascii="Trebuchet MS" w:hAnsi="Trebuchet MS"/>
          <w:bCs/>
          <w:sz w:val="20"/>
        </w:rPr>
        <w:t xml:space="preserve"> (ou saldo do Valor Nominal Unitário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w:t>
      </w:r>
      <w:r w:rsidR="002957EF">
        <w:rPr>
          <w:rFonts w:ascii="Trebuchet MS" w:hAnsi="Trebuchet MS"/>
          <w:bCs/>
          <w:sz w:val="20"/>
        </w:rPr>
        <w:t xml:space="preserve"> ou das Debêntures da Segunda Série, conforme o caso</w:t>
      </w:r>
      <w:r w:rsidR="00DF3202" w:rsidRPr="00D7010D">
        <w:rPr>
          <w:rFonts w:ascii="Trebuchet MS" w:hAnsi="Trebuchet MS"/>
          <w:bCs/>
          <w:sz w:val="20"/>
        </w:rPr>
        <w:t xml:space="preserve">) a serem amortizados, acrescido </w:t>
      </w:r>
      <w:r w:rsidR="00DF3202" w:rsidRPr="00D7010D">
        <w:rPr>
          <w:rFonts w:ascii="Trebuchet MS" w:hAnsi="Trebuchet MS"/>
          <w:sz w:val="20"/>
        </w:rPr>
        <w:t>(b)</w:t>
      </w:r>
      <w:r w:rsidR="00DF3202" w:rsidRPr="00D7010D">
        <w:rPr>
          <w:rFonts w:ascii="Trebuchet MS" w:hAnsi="Trebuchet MS"/>
          <w:bCs/>
          <w:sz w:val="20"/>
        </w:rPr>
        <w:t xml:space="preserve"> da Remuneração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w:t>
      </w:r>
      <w:r w:rsidR="002957EF">
        <w:rPr>
          <w:rFonts w:ascii="Trebuchet MS" w:hAnsi="Trebuchet MS"/>
          <w:bCs/>
          <w:sz w:val="20"/>
        </w:rPr>
        <w:t xml:space="preserve"> ou da </w:t>
      </w:r>
      <w:r w:rsidR="002957EF" w:rsidRPr="006F0781">
        <w:rPr>
          <w:rFonts w:ascii="Trebuchet MS" w:hAnsi="Trebuchet MS"/>
          <w:bCs/>
          <w:sz w:val="20"/>
        </w:rPr>
        <w:t xml:space="preserve">Remuneração das Debêntures da </w:t>
      </w:r>
      <w:r w:rsidR="002957EF">
        <w:rPr>
          <w:rFonts w:ascii="Trebuchet MS" w:hAnsi="Trebuchet MS"/>
          <w:bCs/>
          <w:sz w:val="20"/>
        </w:rPr>
        <w:t>Segunda</w:t>
      </w:r>
      <w:r w:rsidR="002957EF" w:rsidRPr="006F0781">
        <w:rPr>
          <w:rFonts w:ascii="Trebuchet MS" w:hAnsi="Trebuchet MS"/>
          <w:bCs/>
          <w:sz w:val="20"/>
        </w:rPr>
        <w:t xml:space="preserve"> Série</w:t>
      </w:r>
      <w:r w:rsidR="002957EF">
        <w:rPr>
          <w:rFonts w:ascii="Trebuchet MS" w:hAnsi="Trebuchet MS"/>
          <w:bCs/>
          <w:sz w:val="20"/>
        </w:rPr>
        <w:t>, conforme o caso,</w:t>
      </w:r>
      <w:r w:rsidR="00525CCF" w:rsidRPr="00D7010D">
        <w:rPr>
          <w:rFonts w:ascii="Trebuchet MS" w:hAnsi="Trebuchet MS"/>
          <w:bCs/>
          <w:sz w:val="20"/>
        </w:rPr>
        <w:t xml:space="preserve"> </w:t>
      </w:r>
      <w:r w:rsidR="00DF3202" w:rsidRPr="00D7010D">
        <w:rPr>
          <w:rFonts w:ascii="Trebuchet MS" w:hAnsi="Trebuchet MS"/>
          <w:bCs/>
          <w:sz w:val="20"/>
        </w:rPr>
        <w:t xml:space="preserve">calculada </w:t>
      </w:r>
      <w:r w:rsidR="00DF3202" w:rsidRPr="00D7010D">
        <w:rPr>
          <w:rFonts w:ascii="Trebuchet MS" w:hAnsi="Trebuchet MS"/>
          <w:bCs/>
          <w:i/>
          <w:iCs/>
          <w:sz w:val="20"/>
        </w:rPr>
        <w:t xml:space="preserve">pro rata </w:t>
      </w:r>
      <w:proofErr w:type="spellStart"/>
      <w:r w:rsidR="00DF3202" w:rsidRPr="00D7010D">
        <w:rPr>
          <w:rFonts w:ascii="Trebuchet MS" w:hAnsi="Trebuchet MS"/>
          <w:bCs/>
          <w:i/>
          <w:iCs/>
          <w:sz w:val="20"/>
        </w:rPr>
        <w:t>temporis</w:t>
      </w:r>
      <w:proofErr w:type="spellEnd"/>
      <w:r w:rsidR="00DF3202" w:rsidRPr="00D7010D">
        <w:rPr>
          <w:rFonts w:ascii="Trebuchet MS" w:hAnsi="Trebuchet MS"/>
          <w:bCs/>
          <w:sz w:val="20"/>
        </w:rPr>
        <w:t xml:space="preserve"> desde a Data de Início da Rentabilidade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w:t>
      </w:r>
      <w:r w:rsidR="002957EF">
        <w:rPr>
          <w:rFonts w:ascii="Trebuchet MS" w:hAnsi="Trebuchet MS"/>
          <w:bCs/>
          <w:sz w:val="20"/>
        </w:rPr>
        <w:t xml:space="preserve"> ou </w:t>
      </w:r>
      <w:r w:rsidR="002957EF" w:rsidRPr="006F0781">
        <w:rPr>
          <w:rFonts w:ascii="Trebuchet MS" w:hAnsi="Trebuchet MS"/>
          <w:bCs/>
          <w:sz w:val="20"/>
        </w:rPr>
        <w:t xml:space="preserve">das Debêntures da </w:t>
      </w:r>
      <w:r w:rsidR="002957EF">
        <w:rPr>
          <w:rFonts w:ascii="Trebuchet MS" w:hAnsi="Trebuchet MS"/>
          <w:bCs/>
          <w:sz w:val="20"/>
        </w:rPr>
        <w:t>Segunda</w:t>
      </w:r>
      <w:r w:rsidR="002957EF" w:rsidRPr="006F0781">
        <w:rPr>
          <w:rFonts w:ascii="Trebuchet MS" w:hAnsi="Trebuchet MS"/>
          <w:bCs/>
          <w:sz w:val="20"/>
        </w:rPr>
        <w:t xml:space="preserve"> Série</w:t>
      </w:r>
      <w:r w:rsidR="002957EF">
        <w:rPr>
          <w:rFonts w:ascii="Trebuchet MS" w:hAnsi="Trebuchet MS"/>
          <w:bCs/>
          <w:sz w:val="20"/>
        </w:rPr>
        <w:t>, conforme o caso</w:t>
      </w:r>
      <w:r w:rsidR="00DF3202" w:rsidRPr="00D7010D">
        <w:rPr>
          <w:rFonts w:ascii="Trebuchet MS" w:hAnsi="Trebuchet MS"/>
          <w:bCs/>
          <w:sz w:val="20"/>
        </w:rPr>
        <w:t xml:space="preserve">, ou a Data de Pagamento da Remuneração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 </w:t>
      </w:r>
      <w:r w:rsidR="002957EF">
        <w:rPr>
          <w:rFonts w:ascii="Trebuchet MS" w:hAnsi="Trebuchet MS"/>
          <w:bCs/>
          <w:sz w:val="20"/>
        </w:rPr>
        <w:t xml:space="preserve">ou </w:t>
      </w:r>
      <w:r w:rsidR="002957EF" w:rsidRPr="006F0781">
        <w:rPr>
          <w:rFonts w:ascii="Trebuchet MS" w:hAnsi="Trebuchet MS"/>
          <w:bCs/>
          <w:sz w:val="20"/>
        </w:rPr>
        <w:t xml:space="preserve">das Debêntures da </w:t>
      </w:r>
      <w:r w:rsidR="002957EF">
        <w:rPr>
          <w:rFonts w:ascii="Trebuchet MS" w:hAnsi="Trebuchet MS"/>
          <w:bCs/>
          <w:sz w:val="20"/>
        </w:rPr>
        <w:t>Segunda</w:t>
      </w:r>
      <w:r w:rsidR="002957EF" w:rsidRPr="006F0781">
        <w:rPr>
          <w:rFonts w:ascii="Trebuchet MS" w:hAnsi="Trebuchet MS"/>
          <w:bCs/>
          <w:sz w:val="20"/>
        </w:rPr>
        <w:t xml:space="preserve"> Série</w:t>
      </w:r>
      <w:r w:rsidR="002957EF">
        <w:rPr>
          <w:rFonts w:ascii="Trebuchet MS" w:hAnsi="Trebuchet MS"/>
          <w:bCs/>
          <w:sz w:val="20"/>
        </w:rPr>
        <w:t xml:space="preserve">, conforme o caso, </w:t>
      </w:r>
      <w:r w:rsidR="00DF3202" w:rsidRPr="00D7010D">
        <w:rPr>
          <w:rFonts w:ascii="Trebuchet MS" w:hAnsi="Trebuchet MS"/>
          <w:bCs/>
          <w:sz w:val="20"/>
        </w:rPr>
        <w:t xml:space="preserve">imediatamente anterior, conforme o caso, inclusive, até a data da efetiva </w:t>
      </w:r>
      <w:r w:rsidR="00BB3437" w:rsidRPr="00D7010D">
        <w:rPr>
          <w:rFonts w:ascii="Trebuchet MS" w:hAnsi="Trebuchet MS"/>
          <w:bCs/>
          <w:sz w:val="20"/>
        </w:rPr>
        <w:t xml:space="preserve">amortização </w:t>
      </w:r>
      <w:r w:rsidR="00401DEF" w:rsidRPr="00D7010D">
        <w:rPr>
          <w:rFonts w:ascii="Trebuchet MS" w:hAnsi="Trebuchet MS"/>
          <w:bCs/>
          <w:sz w:val="20"/>
        </w:rPr>
        <w:t>extraordinária</w:t>
      </w:r>
      <w:r w:rsidR="00DF3202" w:rsidRPr="00D7010D">
        <w:rPr>
          <w:rFonts w:ascii="Trebuchet MS" w:hAnsi="Trebuchet MS"/>
          <w:bCs/>
          <w:sz w:val="20"/>
        </w:rPr>
        <w:t xml:space="preserve">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w:t>
      </w:r>
      <w:r w:rsidR="002957EF">
        <w:rPr>
          <w:rFonts w:ascii="Trebuchet MS" w:hAnsi="Trebuchet MS"/>
          <w:bCs/>
          <w:sz w:val="20"/>
        </w:rPr>
        <w:t xml:space="preserve"> ou </w:t>
      </w:r>
      <w:r w:rsidR="002957EF" w:rsidRPr="006F0781">
        <w:rPr>
          <w:rFonts w:ascii="Trebuchet MS" w:hAnsi="Trebuchet MS"/>
          <w:bCs/>
          <w:sz w:val="20"/>
        </w:rPr>
        <w:t xml:space="preserve">das Debêntures da </w:t>
      </w:r>
      <w:r w:rsidR="002957EF">
        <w:rPr>
          <w:rFonts w:ascii="Trebuchet MS" w:hAnsi="Trebuchet MS"/>
          <w:bCs/>
          <w:sz w:val="20"/>
        </w:rPr>
        <w:t>Segunda</w:t>
      </w:r>
      <w:r w:rsidR="002957EF" w:rsidRPr="006F0781">
        <w:rPr>
          <w:rFonts w:ascii="Trebuchet MS" w:hAnsi="Trebuchet MS"/>
          <w:bCs/>
          <w:sz w:val="20"/>
        </w:rPr>
        <w:t xml:space="preserve"> Série</w:t>
      </w:r>
      <w:r w:rsidR="00DF3202" w:rsidRPr="00D7010D">
        <w:rPr>
          <w:rFonts w:ascii="Trebuchet MS" w:hAnsi="Trebuchet MS"/>
          <w:bCs/>
          <w:sz w:val="20"/>
        </w:rPr>
        <w:t xml:space="preserve">, </w:t>
      </w:r>
      <w:r w:rsidR="002957EF">
        <w:rPr>
          <w:rFonts w:ascii="Trebuchet MS" w:hAnsi="Trebuchet MS"/>
          <w:bCs/>
          <w:sz w:val="20"/>
        </w:rPr>
        <w:t xml:space="preserve">conforme o caso, </w:t>
      </w:r>
      <w:r w:rsidR="00DF3202" w:rsidRPr="00D7010D">
        <w:rPr>
          <w:rFonts w:ascii="Trebuchet MS" w:hAnsi="Trebuchet MS"/>
          <w:bCs/>
          <w:sz w:val="20"/>
        </w:rPr>
        <w:t xml:space="preserve">exclusive, incidente sobre o Valor Nominal Unitário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w:t>
      </w:r>
      <w:r w:rsidR="002957EF">
        <w:rPr>
          <w:rFonts w:ascii="Trebuchet MS" w:hAnsi="Trebuchet MS"/>
          <w:bCs/>
          <w:sz w:val="20"/>
        </w:rPr>
        <w:t xml:space="preserve"> ou </w:t>
      </w:r>
      <w:r w:rsidR="002957EF" w:rsidRPr="006F0781">
        <w:rPr>
          <w:rFonts w:ascii="Trebuchet MS" w:hAnsi="Trebuchet MS"/>
          <w:bCs/>
          <w:sz w:val="20"/>
        </w:rPr>
        <w:t xml:space="preserve">das Debêntures da </w:t>
      </w:r>
      <w:r w:rsidR="002957EF">
        <w:rPr>
          <w:rFonts w:ascii="Trebuchet MS" w:hAnsi="Trebuchet MS"/>
          <w:bCs/>
          <w:sz w:val="20"/>
        </w:rPr>
        <w:t>Segunda</w:t>
      </w:r>
      <w:r w:rsidR="002957EF" w:rsidRPr="006F0781">
        <w:rPr>
          <w:rFonts w:ascii="Trebuchet MS" w:hAnsi="Trebuchet MS"/>
          <w:bCs/>
          <w:sz w:val="20"/>
        </w:rPr>
        <w:t xml:space="preserve"> Série</w:t>
      </w:r>
      <w:r w:rsidR="002957EF">
        <w:rPr>
          <w:rFonts w:ascii="Trebuchet MS" w:hAnsi="Trebuchet MS"/>
          <w:bCs/>
          <w:sz w:val="20"/>
        </w:rPr>
        <w:t>, conforme o caso</w:t>
      </w:r>
      <w:r w:rsidR="00DF3202" w:rsidRPr="00D7010D">
        <w:rPr>
          <w:rFonts w:ascii="Trebuchet MS" w:hAnsi="Trebuchet MS"/>
          <w:bCs/>
          <w:sz w:val="20"/>
        </w:rPr>
        <w:t xml:space="preserve"> (ou saldo do Valor Nominal Unitário das </w:t>
      </w:r>
      <w:r w:rsidR="00DD603B" w:rsidRPr="00D7010D">
        <w:rPr>
          <w:rFonts w:ascii="Trebuchet MS" w:hAnsi="Trebuchet MS"/>
          <w:bCs/>
          <w:sz w:val="20"/>
        </w:rPr>
        <w:t>Debêntures</w:t>
      </w:r>
      <w:r w:rsidR="00DF3202" w:rsidRPr="00D7010D">
        <w:rPr>
          <w:rFonts w:ascii="Trebuchet MS" w:hAnsi="Trebuchet MS"/>
          <w:bCs/>
          <w:sz w:val="20"/>
        </w:rPr>
        <w:t xml:space="preserve"> da Primeira Série</w:t>
      </w:r>
      <w:r w:rsidR="002957EF" w:rsidRPr="002957EF">
        <w:rPr>
          <w:rFonts w:ascii="Trebuchet MS" w:hAnsi="Trebuchet MS"/>
          <w:bCs/>
          <w:sz w:val="20"/>
        </w:rPr>
        <w:t xml:space="preserve"> </w:t>
      </w:r>
      <w:r w:rsidR="002957EF">
        <w:rPr>
          <w:rFonts w:ascii="Trebuchet MS" w:hAnsi="Trebuchet MS"/>
          <w:bCs/>
          <w:sz w:val="20"/>
        </w:rPr>
        <w:t xml:space="preserve">ou </w:t>
      </w:r>
      <w:r w:rsidR="002957EF" w:rsidRPr="006F0781">
        <w:rPr>
          <w:rFonts w:ascii="Trebuchet MS" w:hAnsi="Trebuchet MS"/>
          <w:bCs/>
          <w:sz w:val="20"/>
        </w:rPr>
        <w:t xml:space="preserve">das Debêntures da </w:t>
      </w:r>
      <w:r w:rsidR="002957EF">
        <w:rPr>
          <w:rFonts w:ascii="Trebuchet MS" w:hAnsi="Trebuchet MS"/>
          <w:bCs/>
          <w:sz w:val="20"/>
        </w:rPr>
        <w:t>Segunda</w:t>
      </w:r>
      <w:r w:rsidR="002957EF" w:rsidRPr="006F0781">
        <w:rPr>
          <w:rFonts w:ascii="Trebuchet MS" w:hAnsi="Trebuchet MS"/>
          <w:bCs/>
          <w:sz w:val="20"/>
        </w:rPr>
        <w:t xml:space="preserve"> Série</w:t>
      </w:r>
      <w:r w:rsidR="002957EF">
        <w:rPr>
          <w:rFonts w:ascii="Trebuchet MS" w:hAnsi="Trebuchet MS"/>
          <w:bCs/>
          <w:sz w:val="20"/>
        </w:rPr>
        <w:t>, conforme o caso</w:t>
      </w:r>
      <w:r w:rsidR="00DF3202" w:rsidRPr="00D7010D">
        <w:rPr>
          <w:rFonts w:ascii="Trebuchet MS" w:hAnsi="Trebuchet MS"/>
          <w:bCs/>
          <w:sz w:val="20"/>
        </w:rPr>
        <w:t xml:space="preserve">) </w:t>
      </w:r>
      <w:r w:rsidR="008D78F5" w:rsidRPr="00D7010D">
        <w:rPr>
          <w:rFonts w:ascii="Trebuchet MS" w:hAnsi="Trebuchet MS"/>
          <w:bCs/>
          <w:sz w:val="20"/>
        </w:rPr>
        <w:t>e demais encargos devidos e não pagos até a data da amortização extraordinária das Debêntures da Primeira Série</w:t>
      </w:r>
      <w:r w:rsidR="008D78F5">
        <w:rPr>
          <w:rFonts w:ascii="Trebuchet MS" w:hAnsi="Trebuchet MS"/>
          <w:bCs/>
          <w:sz w:val="20"/>
        </w:rPr>
        <w:t xml:space="preserve"> ou </w:t>
      </w:r>
      <w:r w:rsidR="008D78F5" w:rsidRPr="006F0781">
        <w:rPr>
          <w:rFonts w:ascii="Trebuchet MS" w:hAnsi="Trebuchet MS"/>
          <w:bCs/>
          <w:sz w:val="20"/>
        </w:rPr>
        <w:t xml:space="preserve">das Debêntures da </w:t>
      </w:r>
      <w:r w:rsidR="008D78F5">
        <w:rPr>
          <w:rFonts w:ascii="Trebuchet MS" w:hAnsi="Trebuchet MS"/>
          <w:bCs/>
          <w:sz w:val="20"/>
        </w:rPr>
        <w:t>Segunda</w:t>
      </w:r>
      <w:r w:rsidR="008D78F5" w:rsidRPr="006F0781">
        <w:rPr>
          <w:rFonts w:ascii="Trebuchet MS" w:hAnsi="Trebuchet MS"/>
          <w:bCs/>
          <w:sz w:val="20"/>
        </w:rPr>
        <w:t xml:space="preserve"> Série</w:t>
      </w:r>
      <w:r w:rsidR="008D78F5">
        <w:rPr>
          <w:rFonts w:ascii="Trebuchet MS" w:hAnsi="Trebuchet MS"/>
          <w:bCs/>
          <w:sz w:val="20"/>
        </w:rPr>
        <w:t>, conforme o caso</w:t>
      </w:r>
      <w:r w:rsidR="008D78F5" w:rsidRPr="00D7010D">
        <w:rPr>
          <w:rFonts w:ascii="Trebuchet MS" w:hAnsi="Trebuchet MS"/>
          <w:bCs/>
          <w:sz w:val="20"/>
        </w:rPr>
        <w:t xml:space="preserve">, </w:t>
      </w:r>
      <w:r w:rsidR="00DF3202" w:rsidRPr="00D7010D">
        <w:rPr>
          <w:rFonts w:ascii="Trebuchet MS" w:hAnsi="Trebuchet MS"/>
          <w:bCs/>
          <w:sz w:val="20"/>
        </w:rPr>
        <w:t>e (c) do Prêmio</w:t>
      </w:r>
      <w:r w:rsidR="001C3AFD" w:rsidRPr="00D7010D">
        <w:rPr>
          <w:rFonts w:ascii="Trebuchet MS" w:hAnsi="Trebuchet MS"/>
          <w:sz w:val="20"/>
        </w:rPr>
        <w:t>.</w:t>
      </w:r>
      <w:bookmarkEnd w:id="161"/>
    </w:p>
    <w:p w14:paraId="6AC6F114" w14:textId="5567E6FC" w:rsidR="00680057" w:rsidRPr="00D7010D" w:rsidRDefault="00680057">
      <w:pPr>
        <w:widowControl w:val="0"/>
        <w:tabs>
          <w:tab w:val="num" w:pos="1985"/>
        </w:tabs>
        <w:autoSpaceDE w:val="0"/>
        <w:autoSpaceDN w:val="0"/>
        <w:adjustRightInd w:val="0"/>
        <w:spacing w:after="0" w:line="360" w:lineRule="auto"/>
        <w:ind w:left="1134"/>
        <w:rPr>
          <w:rFonts w:ascii="Trebuchet MS" w:hAnsi="Trebuchet MS" w:cs="Tahoma"/>
          <w:sz w:val="20"/>
        </w:rPr>
      </w:pPr>
    </w:p>
    <w:p w14:paraId="0E1538E0" w14:textId="3EEE8B3D" w:rsidR="00680057" w:rsidRPr="00D7010D" w:rsidRDefault="003F274C">
      <w:pPr>
        <w:pStyle w:val="ListParagraph"/>
        <w:widowControl w:val="0"/>
        <w:autoSpaceDE w:val="0"/>
        <w:autoSpaceDN w:val="0"/>
        <w:adjustRightInd w:val="0"/>
        <w:spacing w:after="0" w:line="360" w:lineRule="auto"/>
        <w:ind w:left="1134"/>
        <w:contextualSpacing w:val="0"/>
        <w:rPr>
          <w:rFonts w:ascii="Trebuchet MS" w:hAnsi="Trebuchet MS" w:cs="Tahoma"/>
          <w:sz w:val="20"/>
        </w:rPr>
      </w:pPr>
      <w:bookmarkStart w:id="163" w:name="_Ref124774061"/>
      <w:r w:rsidRPr="00D7010D">
        <w:rPr>
          <w:rFonts w:ascii="Trebuchet MS" w:hAnsi="Trebuchet MS"/>
          <w:b/>
          <w:bCs/>
          <w:sz w:val="20"/>
        </w:rPr>
        <w:t>(</w:t>
      </w:r>
      <w:proofErr w:type="spellStart"/>
      <w:r w:rsidRPr="00D7010D">
        <w:rPr>
          <w:rFonts w:ascii="Trebuchet MS" w:hAnsi="Trebuchet MS"/>
          <w:b/>
          <w:bCs/>
          <w:sz w:val="20"/>
        </w:rPr>
        <w:t>ii</w:t>
      </w:r>
      <w:proofErr w:type="spellEnd"/>
      <w:r w:rsidRPr="00D7010D">
        <w:rPr>
          <w:rFonts w:ascii="Trebuchet MS" w:hAnsi="Trebuchet MS"/>
          <w:b/>
          <w:bCs/>
          <w:sz w:val="20"/>
        </w:rPr>
        <w:t>)</w:t>
      </w:r>
      <w:r w:rsidRPr="00D7010D">
        <w:rPr>
          <w:rFonts w:ascii="Trebuchet MS" w:hAnsi="Trebuchet MS"/>
          <w:bCs/>
          <w:sz w:val="20"/>
        </w:rPr>
        <w:t xml:space="preserve"> </w:t>
      </w:r>
      <w:r w:rsidRPr="00D7010D">
        <w:rPr>
          <w:rFonts w:ascii="Trebuchet MS" w:hAnsi="Trebuchet MS"/>
          <w:bCs/>
          <w:sz w:val="20"/>
          <w:u w:val="single"/>
        </w:rPr>
        <w:t xml:space="preserve">Em relação às </w:t>
      </w:r>
      <w:r w:rsidR="00DD603B" w:rsidRPr="00D7010D">
        <w:rPr>
          <w:rFonts w:ascii="Trebuchet MS" w:hAnsi="Trebuchet MS"/>
          <w:bCs/>
          <w:sz w:val="20"/>
          <w:u w:val="single"/>
        </w:rPr>
        <w:t>Debêntures</w:t>
      </w:r>
      <w:r w:rsidRPr="00D7010D">
        <w:rPr>
          <w:rFonts w:ascii="Trebuchet MS" w:hAnsi="Trebuchet MS"/>
          <w:bCs/>
          <w:sz w:val="20"/>
          <w:u w:val="single"/>
        </w:rPr>
        <w:t xml:space="preserve"> da Terceira Série</w:t>
      </w:r>
      <w:r w:rsidRPr="00D7010D">
        <w:rPr>
          <w:rFonts w:ascii="Trebuchet MS" w:hAnsi="Trebuchet MS"/>
          <w:sz w:val="20"/>
        </w:rPr>
        <w:t xml:space="preserve">: </w:t>
      </w:r>
      <w:r w:rsidR="00071EC0" w:rsidRPr="00D7010D">
        <w:rPr>
          <w:rFonts w:ascii="Trebuchet MS" w:hAnsi="Trebuchet MS"/>
          <w:sz w:val="20"/>
        </w:rPr>
        <w:t>ao valor indicado no item (</w:t>
      </w:r>
      <w:r w:rsidR="00077E84" w:rsidRPr="00D7010D">
        <w:rPr>
          <w:rFonts w:ascii="Trebuchet MS" w:hAnsi="Trebuchet MS"/>
          <w:sz w:val="20"/>
        </w:rPr>
        <w:t>A</w:t>
      </w:r>
      <w:r w:rsidR="00071EC0" w:rsidRPr="00D7010D">
        <w:rPr>
          <w:rFonts w:ascii="Trebuchet MS" w:hAnsi="Trebuchet MS"/>
          <w:sz w:val="20"/>
        </w:rPr>
        <w:t>) ou no item (</w:t>
      </w:r>
      <w:r w:rsidR="00077E84" w:rsidRPr="00D7010D">
        <w:rPr>
          <w:rFonts w:ascii="Trebuchet MS" w:hAnsi="Trebuchet MS"/>
          <w:sz w:val="20"/>
        </w:rPr>
        <w:t>B</w:t>
      </w:r>
      <w:r w:rsidR="00071EC0" w:rsidRPr="00D7010D">
        <w:rPr>
          <w:rFonts w:ascii="Trebuchet MS" w:hAnsi="Trebuchet MS"/>
          <w:sz w:val="20"/>
        </w:rPr>
        <w:t>) a seguir, dos 2 (dois) o que for maior</w:t>
      </w:r>
      <w:r w:rsidR="001C3AFD" w:rsidRPr="00D7010D">
        <w:rPr>
          <w:rFonts w:ascii="Trebuchet MS" w:hAnsi="Trebuchet MS"/>
          <w:sz w:val="20"/>
        </w:rPr>
        <w:t>:</w:t>
      </w:r>
      <w:bookmarkEnd w:id="163"/>
    </w:p>
    <w:p w14:paraId="44F34366" w14:textId="436D81E9" w:rsidR="001C3AFD" w:rsidRPr="00D7010D" w:rsidRDefault="001C3AFD">
      <w:pPr>
        <w:pStyle w:val="ListParagraph"/>
        <w:widowControl w:val="0"/>
        <w:tabs>
          <w:tab w:val="num" w:pos="1985"/>
        </w:tabs>
        <w:autoSpaceDE w:val="0"/>
        <w:autoSpaceDN w:val="0"/>
        <w:adjustRightInd w:val="0"/>
        <w:spacing w:after="0" w:line="360" w:lineRule="auto"/>
        <w:ind w:left="1134"/>
        <w:contextualSpacing w:val="0"/>
        <w:rPr>
          <w:rFonts w:ascii="Trebuchet MS" w:hAnsi="Trebuchet MS"/>
          <w:sz w:val="20"/>
        </w:rPr>
      </w:pPr>
    </w:p>
    <w:p w14:paraId="5B1DAA06" w14:textId="4036B18D" w:rsidR="001C3AFD" w:rsidRPr="00D7010D" w:rsidRDefault="003F274C" w:rsidP="006E6876">
      <w:pPr>
        <w:pStyle w:val="ListParagraph"/>
        <w:widowControl w:val="0"/>
        <w:numPr>
          <w:ilvl w:val="0"/>
          <w:numId w:val="49"/>
        </w:numPr>
        <w:tabs>
          <w:tab w:val="num" w:pos="1985"/>
        </w:tabs>
        <w:autoSpaceDE w:val="0"/>
        <w:autoSpaceDN w:val="0"/>
        <w:adjustRightInd w:val="0"/>
        <w:spacing w:after="0" w:line="360" w:lineRule="auto"/>
        <w:ind w:left="1134" w:firstLine="0"/>
        <w:contextualSpacing w:val="0"/>
        <w:rPr>
          <w:rFonts w:ascii="Trebuchet MS" w:hAnsi="Trebuchet MS"/>
          <w:sz w:val="20"/>
        </w:rPr>
      </w:pPr>
      <w:r w:rsidRPr="00D7010D">
        <w:rPr>
          <w:rFonts w:ascii="Trebuchet MS" w:hAnsi="Trebuchet MS"/>
          <w:w w:val="0"/>
          <w:sz w:val="20"/>
        </w:rPr>
        <w:t>p</w:t>
      </w:r>
      <w:r w:rsidR="00071EC0" w:rsidRPr="00D7010D">
        <w:rPr>
          <w:rFonts w:ascii="Trebuchet MS" w:hAnsi="Trebuchet MS"/>
          <w:w w:val="0"/>
          <w:sz w:val="20"/>
        </w:rPr>
        <w:t xml:space="preserve">arcela do Valor Nominal Unitário Atualizado </w:t>
      </w:r>
      <w:r w:rsidR="00071EC0" w:rsidRPr="00D7010D">
        <w:rPr>
          <w:rFonts w:ascii="Trebuchet MS" w:hAnsi="Trebuchet MS" w:cs="Tahoma"/>
          <w:w w:val="0"/>
          <w:sz w:val="20"/>
        </w:rPr>
        <w:t xml:space="preserve">das </w:t>
      </w:r>
      <w:r w:rsidR="00DD603B" w:rsidRPr="00D7010D">
        <w:rPr>
          <w:rFonts w:ascii="Trebuchet MS" w:hAnsi="Trebuchet MS" w:cs="Tahoma"/>
          <w:w w:val="0"/>
          <w:sz w:val="20"/>
        </w:rPr>
        <w:t>Debêntures</w:t>
      </w:r>
      <w:r w:rsidR="002957EF">
        <w:rPr>
          <w:rFonts w:ascii="Trebuchet MS" w:hAnsi="Trebuchet MS" w:cs="Tahoma"/>
          <w:w w:val="0"/>
          <w:sz w:val="20"/>
        </w:rPr>
        <w:t xml:space="preserve"> da Terceira Série</w:t>
      </w:r>
      <w:r w:rsidR="00071EC0" w:rsidRPr="00D7010D">
        <w:rPr>
          <w:rFonts w:ascii="Trebuchet MS" w:hAnsi="Trebuchet MS" w:cs="Tahoma"/>
          <w:w w:val="0"/>
          <w:sz w:val="20"/>
        </w:rPr>
        <w:t xml:space="preserve"> (ou do saldo do Valor Nominal Unitário Atualizado</w:t>
      </w:r>
      <w:r w:rsidR="002957EF">
        <w:rPr>
          <w:rFonts w:ascii="Trebuchet MS" w:hAnsi="Trebuchet MS" w:cs="Tahoma"/>
          <w:w w:val="0"/>
          <w:sz w:val="20"/>
        </w:rPr>
        <w:t xml:space="preserve"> das Debêntures da Terceira Série</w:t>
      </w:r>
      <w:r w:rsidR="00071EC0" w:rsidRPr="00D7010D">
        <w:rPr>
          <w:rFonts w:ascii="Trebuchet MS" w:hAnsi="Trebuchet MS" w:cs="Tahoma"/>
          <w:w w:val="0"/>
          <w:sz w:val="20"/>
        </w:rPr>
        <w:t>)</w:t>
      </w:r>
      <w:r w:rsidR="00071EC0" w:rsidRPr="00D7010D">
        <w:rPr>
          <w:rFonts w:ascii="Trebuchet MS" w:hAnsi="Trebuchet MS"/>
          <w:w w:val="0"/>
          <w:sz w:val="20"/>
        </w:rPr>
        <w:t>, a ser amortizada</w:t>
      </w:r>
      <w:r w:rsidR="00071EC0" w:rsidRPr="00D7010D">
        <w:rPr>
          <w:rFonts w:ascii="Trebuchet MS" w:hAnsi="Trebuchet MS" w:cs="Tahoma"/>
          <w:w w:val="0"/>
          <w:sz w:val="20"/>
        </w:rPr>
        <w:t xml:space="preserve"> acrescido: </w:t>
      </w:r>
      <w:r w:rsidR="00071EC0" w:rsidRPr="00D7010D">
        <w:rPr>
          <w:rFonts w:ascii="Trebuchet MS" w:hAnsi="Trebuchet MS" w:cs="Tahoma"/>
          <w:b/>
          <w:w w:val="0"/>
          <w:sz w:val="20"/>
        </w:rPr>
        <w:t>(a)</w:t>
      </w:r>
      <w:r w:rsidR="00071EC0" w:rsidRPr="00D7010D">
        <w:rPr>
          <w:rFonts w:ascii="Trebuchet MS" w:hAnsi="Trebuchet MS" w:cs="Tahoma"/>
          <w:w w:val="0"/>
          <w:sz w:val="20"/>
        </w:rPr>
        <w:t xml:space="preserve"> da Remuneração </w:t>
      </w:r>
      <w:r w:rsidR="002957EF">
        <w:rPr>
          <w:rFonts w:ascii="Trebuchet MS" w:hAnsi="Trebuchet MS" w:cs="Tahoma"/>
          <w:w w:val="0"/>
          <w:sz w:val="20"/>
        </w:rPr>
        <w:t>das Debêntures da Terceira Série</w:t>
      </w:r>
      <w:r w:rsidR="00071EC0" w:rsidRPr="00D7010D">
        <w:rPr>
          <w:rFonts w:ascii="Trebuchet MS" w:hAnsi="Trebuchet MS" w:cs="Tahoma"/>
          <w:w w:val="0"/>
          <w:sz w:val="20"/>
        </w:rPr>
        <w:t xml:space="preserve">, calculados </w:t>
      </w:r>
      <w:r w:rsidR="00071EC0" w:rsidRPr="00D7010D">
        <w:rPr>
          <w:rFonts w:ascii="Trebuchet MS" w:hAnsi="Trebuchet MS" w:cs="Tahoma"/>
          <w:i/>
          <w:iCs/>
          <w:w w:val="0"/>
          <w:sz w:val="20"/>
        </w:rPr>
        <w:t xml:space="preserve">pro rata </w:t>
      </w:r>
      <w:proofErr w:type="spellStart"/>
      <w:r w:rsidR="00071EC0" w:rsidRPr="00D7010D">
        <w:rPr>
          <w:rFonts w:ascii="Trebuchet MS" w:hAnsi="Trebuchet MS" w:cs="Tahoma"/>
          <w:i/>
          <w:iCs/>
          <w:w w:val="0"/>
          <w:sz w:val="20"/>
        </w:rPr>
        <w:t>temporis</w:t>
      </w:r>
      <w:proofErr w:type="spellEnd"/>
      <w:r w:rsidR="00071EC0" w:rsidRPr="00D7010D">
        <w:rPr>
          <w:rFonts w:ascii="Trebuchet MS" w:hAnsi="Trebuchet MS" w:cs="Tahoma"/>
          <w:w w:val="0"/>
          <w:sz w:val="20"/>
        </w:rPr>
        <w:t xml:space="preserve"> desde a Data de Início da Rentabilidade </w:t>
      </w:r>
      <w:r w:rsidR="002957EF">
        <w:rPr>
          <w:rFonts w:ascii="Trebuchet MS" w:hAnsi="Trebuchet MS" w:cs="Tahoma"/>
          <w:w w:val="0"/>
          <w:sz w:val="20"/>
        </w:rPr>
        <w:t xml:space="preserve">das Debêntures da Terceira Série </w:t>
      </w:r>
      <w:r w:rsidR="00071EC0" w:rsidRPr="00D7010D">
        <w:rPr>
          <w:rFonts w:ascii="Trebuchet MS" w:hAnsi="Trebuchet MS" w:cs="Tahoma"/>
          <w:w w:val="0"/>
          <w:sz w:val="20"/>
        </w:rPr>
        <w:t xml:space="preserve">ou a Data de Pagamento da Remuneração </w:t>
      </w:r>
      <w:r w:rsidR="002957EF">
        <w:rPr>
          <w:rFonts w:ascii="Trebuchet MS" w:hAnsi="Trebuchet MS" w:cs="Tahoma"/>
          <w:w w:val="0"/>
          <w:sz w:val="20"/>
        </w:rPr>
        <w:t xml:space="preserve">das Debêntures da Terceira Série </w:t>
      </w:r>
      <w:r w:rsidR="00071EC0" w:rsidRPr="00D7010D">
        <w:rPr>
          <w:rFonts w:ascii="Trebuchet MS" w:hAnsi="Trebuchet MS" w:cs="Tahoma"/>
          <w:w w:val="0"/>
          <w:sz w:val="20"/>
        </w:rPr>
        <w:t xml:space="preserve">imediatamente anterior, conforme o caso, </w:t>
      </w:r>
      <w:r w:rsidR="00071EC0" w:rsidRPr="00D7010D">
        <w:rPr>
          <w:rFonts w:ascii="Trebuchet MS" w:hAnsi="Trebuchet MS" w:cs="Tahoma"/>
          <w:w w:val="0"/>
          <w:sz w:val="20"/>
        </w:rPr>
        <w:lastRenderedPageBreak/>
        <w:t xml:space="preserve">até a data da efetiva </w:t>
      </w:r>
      <w:r w:rsidR="00BB3437" w:rsidRPr="00D7010D">
        <w:rPr>
          <w:rFonts w:ascii="Trebuchet MS" w:hAnsi="Trebuchet MS" w:cs="Tahoma"/>
          <w:w w:val="0"/>
          <w:sz w:val="20"/>
        </w:rPr>
        <w:t>amortização extraordinária</w:t>
      </w:r>
      <w:r w:rsidR="00071EC0" w:rsidRPr="00D7010D">
        <w:rPr>
          <w:rFonts w:ascii="Trebuchet MS" w:hAnsi="Trebuchet MS" w:cs="Tahoma"/>
          <w:w w:val="0"/>
          <w:sz w:val="20"/>
        </w:rPr>
        <w:t xml:space="preserve"> (exclusive); </w:t>
      </w:r>
      <w:r w:rsidR="00071EC0" w:rsidRPr="00D7010D">
        <w:rPr>
          <w:rFonts w:ascii="Trebuchet MS" w:hAnsi="Trebuchet MS" w:cs="Tahoma"/>
          <w:b/>
          <w:w w:val="0"/>
          <w:sz w:val="20"/>
        </w:rPr>
        <w:t>(b)</w:t>
      </w:r>
      <w:r w:rsidR="00071EC0" w:rsidRPr="00D7010D">
        <w:rPr>
          <w:rFonts w:ascii="Trebuchet MS" w:hAnsi="Trebuchet MS" w:cs="Tahoma"/>
          <w:w w:val="0"/>
          <w:sz w:val="20"/>
        </w:rPr>
        <w:t xml:space="preserve"> dos Encargos Moratórios, se houver; e </w:t>
      </w:r>
      <w:r w:rsidR="00071EC0" w:rsidRPr="00D7010D">
        <w:rPr>
          <w:rFonts w:ascii="Trebuchet MS" w:hAnsi="Trebuchet MS" w:cs="Tahoma"/>
          <w:b/>
          <w:w w:val="0"/>
          <w:sz w:val="20"/>
        </w:rPr>
        <w:t>(c)</w:t>
      </w:r>
      <w:r w:rsidR="00071EC0" w:rsidRPr="00D7010D">
        <w:rPr>
          <w:rFonts w:ascii="Trebuchet MS" w:hAnsi="Trebuchet MS" w:cs="Tahoma"/>
          <w:w w:val="0"/>
          <w:sz w:val="20"/>
        </w:rPr>
        <w:t xml:space="preserve"> de quaisquer obrigações pecuniárias devidas e outros acréscimos referentes às </w:t>
      </w:r>
      <w:r w:rsidR="00DD603B" w:rsidRPr="00D7010D">
        <w:rPr>
          <w:rFonts w:ascii="Trebuchet MS" w:hAnsi="Trebuchet MS" w:cs="Tahoma"/>
          <w:w w:val="0"/>
          <w:sz w:val="20"/>
        </w:rPr>
        <w:t>Debêntures</w:t>
      </w:r>
      <w:r w:rsidR="002957EF">
        <w:rPr>
          <w:rFonts w:ascii="Trebuchet MS" w:hAnsi="Trebuchet MS" w:cs="Tahoma"/>
          <w:w w:val="0"/>
          <w:sz w:val="20"/>
        </w:rPr>
        <w:t xml:space="preserve"> da Terceira Série</w:t>
      </w:r>
      <w:r w:rsidR="001A0B6E" w:rsidRPr="00D7010D">
        <w:rPr>
          <w:rFonts w:ascii="Trebuchet MS" w:hAnsi="Trebuchet MS"/>
          <w:sz w:val="20"/>
        </w:rPr>
        <w:t>;</w:t>
      </w:r>
      <w:r w:rsidR="00246462" w:rsidRPr="00D7010D">
        <w:rPr>
          <w:rFonts w:ascii="Trebuchet MS" w:hAnsi="Trebuchet MS"/>
          <w:sz w:val="20"/>
        </w:rPr>
        <w:t xml:space="preserve"> ou</w:t>
      </w:r>
    </w:p>
    <w:p w14:paraId="40A06BC7" w14:textId="4D3E1D8F" w:rsidR="001C3AFD" w:rsidRPr="00D7010D" w:rsidRDefault="001C3AFD">
      <w:pPr>
        <w:pStyle w:val="ListParagraph"/>
        <w:widowControl w:val="0"/>
        <w:tabs>
          <w:tab w:val="num" w:pos="1985"/>
        </w:tabs>
        <w:autoSpaceDE w:val="0"/>
        <w:autoSpaceDN w:val="0"/>
        <w:adjustRightInd w:val="0"/>
        <w:spacing w:after="0" w:line="360" w:lineRule="auto"/>
        <w:ind w:left="1134"/>
        <w:contextualSpacing w:val="0"/>
        <w:rPr>
          <w:rFonts w:ascii="Trebuchet MS" w:hAnsi="Trebuchet MS"/>
          <w:sz w:val="20"/>
        </w:rPr>
      </w:pPr>
    </w:p>
    <w:p w14:paraId="6300CB64" w14:textId="79BD0C25" w:rsidR="001C3AFD" w:rsidRPr="00D7010D" w:rsidRDefault="00071EC0" w:rsidP="006E6876">
      <w:pPr>
        <w:pStyle w:val="ListParagraph"/>
        <w:widowControl w:val="0"/>
        <w:numPr>
          <w:ilvl w:val="0"/>
          <w:numId w:val="49"/>
        </w:numPr>
        <w:tabs>
          <w:tab w:val="num" w:pos="1985"/>
        </w:tabs>
        <w:autoSpaceDE w:val="0"/>
        <w:autoSpaceDN w:val="0"/>
        <w:adjustRightInd w:val="0"/>
        <w:spacing w:after="0" w:line="360" w:lineRule="auto"/>
        <w:ind w:left="1134" w:firstLine="0"/>
        <w:contextualSpacing w:val="0"/>
        <w:rPr>
          <w:rFonts w:ascii="Trebuchet MS" w:hAnsi="Trebuchet MS"/>
          <w:sz w:val="20"/>
        </w:rPr>
      </w:pPr>
      <w:r w:rsidRPr="00D7010D">
        <w:rPr>
          <w:rFonts w:ascii="Trebuchet MS" w:hAnsi="Trebuchet MS" w:cs="Tahoma"/>
          <w:w w:val="0"/>
          <w:sz w:val="20"/>
        </w:rPr>
        <w:t>valor presente</w:t>
      </w:r>
      <w:r w:rsidRPr="00D7010D">
        <w:rPr>
          <w:rFonts w:ascii="Trebuchet MS" w:hAnsi="Trebuchet MS"/>
          <w:w w:val="0"/>
          <w:sz w:val="20"/>
        </w:rPr>
        <w:t xml:space="preserve"> das parcelas do Valor Nominal Unitário Atualizado</w:t>
      </w:r>
      <w:r w:rsidR="003F274C" w:rsidRPr="00D7010D">
        <w:rPr>
          <w:rFonts w:ascii="Trebuchet MS" w:hAnsi="Trebuchet MS"/>
          <w:w w:val="0"/>
          <w:sz w:val="20"/>
        </w:rPr>
        <w:t xml:space="preserve"> </w:t>
      </w:r>
      <w:r w:rsidR="003F274C" w:rsidRPr="00D7010D">
        <w:rPr>
          <w:rFonts w:ascii="Trebuchet MS" w:hAnsi="Trebuchet MS" w:cs="Tahoma"/>
          <w:w w:val="0"/>
          <w:sz w:val="20"/>
        </w:rPr>
        <w:t>(</w:t>
      </w:r>
      <w:r w:rsidR="003F274C" w:rsidRPr="00D7010D">
        <w:rPr>
          <w:rFonts w:ascii="Trebuchet MS" w:hAnsi="Trebuchet MS"/>
          <w:w w:val="0"/>
          <w:sz w:val="20"/>
        </w:rPr>
        <w:t xml:space="preserve">ou </w:t>
      </w:r>
      <w:r w:rsidR="003F274C" w:rsidRPr="00D7010D">
        <w:rPr>
          <w:rFonts w:ascii="Trebuchet MS" w:hAnsi="Trebuchet MS" w:cs="Tahoma"/>
          <w:w w:val="0"/>
          <w:sz w:val="20"/>
        </w:rPr>
        <w:t>do saldo</w:t>
      </w:r>
      <w:r w:rsidR="003F274C" w:rsidRPr="00D7010D">
        <w:rPr>
          <w:rFonts w:ascii="Trebuchet MS" w:hAnsi="Trebuchet MS"/>
          <w:w w:val="0"/>
          <w:sz w:val="20"/>
        </w:rPr>
        <w:t xml:space="preserve"> do Valor Nominal Unitário Atualizado</w:t>
      </w:r>
      <w:r w:rsidR="003F274C" w:rsidRPr="00D7010D">
        <w:rPr>
          <w:rFonts w:ascii="Trebuchet MS" w:hAnsi="Trebuchet MS" w:cs="Tahoma"/>
          <w:w w:val="0"/>
          <w:sz w:val="20"/>
        </w:rPr>
        <w:t>)</w:t>
      </w:r>
      <w:r w:rsidRPr="00D7010D">
        <w:rPr>
          <w:rFonts w:ascii="Trebuchet MS" w:hAnsi="Trebuchet MS"/>
          <w:w w:val="0"/>
          <w:sz w:val="20"/>
        </w:rPr>
        <w:t xml:space="preserve"> das </w:t>
      </w:r>
      <w:r w:rsidR="00DD603B" w:rsidRPr="00D7010D">
        <w:rPr>
          <w:rFonts w:ascii="Trebuchet MS" w:hAnsi="Trebuchet MS"/>
          <w:w w:val="0"/>
          <w:sz w:val="20"/>
        </w:rPr>
        <w:t>Debêntures</w:t>
      </w:r>
      <w:r w:rsidRPr="00D7010D">
        <w:rPr>
          <w:rFonts w:ascii="Trebuchet MS" w:hAnsi="Trebuchet MS"/>
          <w:w w:val="0"/>
          <w:sz w:val="20"/>
        </w:rPr>
        <w:t xml:space="preserve"> da Terceira Série</w:t>
      </w:r>
      <w:r w:rsidR="00E062BE" w:rsidRPr="00D7010D">
        <w:rPr>
          <w:rFonts w:ascii="Trebuchet MS" w:hAnsi="Trebuchet MS"/>
          <w:w w:val="0"/>
          <w:sz w:val="20"/>
        </w:rPr>
        <w:t xml:space="preserve"> a ser amortizada</w:t>
      </w:r>
      <w:r w:rsidRPr="00D7010D">
        <w:rPr>
          <w:rFonts w:ascii="Trebuchet MS" w:hAnsi="Trebuchet MS"/>
          <w:w w:val="0"/>
          <w:sz w:val="20"/>
        </w:rPr>
        <w:t xml:space="preserve">, conforme o caso, </w:t>
      </w:r>
      <w:r w:rsidRPr="00D7010D">
        <w:rPr>
          <w:rFonts w:ascii="Trebuchet MS" w:hAnsi="Trebuchet MS" w:cs="Tahoma"/>
          <w:w w:val="0"/>
          <w:sz w:val="20"/>
        </w:rPr>
        <w:t xml:space="preserve">e das parcelas de Remuneração </w:t>
      </w:r>
      <w:r w:rsidR="002957EF">
        <w:rPr>
          <w:rFonts w:ascii="Trebuchet MS" w:hAnsi="Trebuchet MS" w:cs="Tahoma"/>
          <w:w w:val="0"/>
          <w:sz w:val="20"/>
        </w:rPr>
        <w:t>das Debêntures da Terceira Série</w:t>
      </w:r>
      <w:r w:rsidRPr="00D7010D">
        <w:rPr>
          <w:rFonts w:ascii="Trebuchet MS" w:hAnsi="Trebuchet MS" w:cs="Tahoma"/>
          <w:w w:val="0"/>
          <w:sz w:val="20"/>
        </w:rPr>
        <w:t>, utilizando como</w:t>
      </w:r>
      <w:r w:rsidRPr="00D7010D">
        <w:rPr>
          <w:rFonts w:ascii="Trebuchet MS" w:hAnsi="Trebuchet MS"/>
          <w:w w:val="0"/>
          <w:sz w:val="20"/>
        </w:rPr>
        <w:t xml:space="preserve"> taxa de </w:t>
      </w:r>
      <w:r w:rsidRPr="00D7010D">
        <w:rPr>
          <w:rFonts w:ascii="Trebuchet MS" w:hAnsi="Trebuchet MS" w:cs="Tahoma"/>
          <w:w w:val="0"/>
          <w:sz w:val="20"/>
        </w:rPr>
        <w:t xml:space="preserve">desconto a </w:t>
      </w:r>
      <w:r w:rsidRPr="00D7010D">
        <w:rPr>
          <w:rFonts w:ascii="Trebuchet MS" w:hAnsi="Trebuchet MS"/>
          <w:w w:val="0"/>
          <w:sz w:val="20"/>
        </w:rPr>
        <w:t xml:space="preserve">taxa </w:t>
      </w:r>
      <w:r w:rsidRPr="00D7010D">
        <w:rPr>
          <w:rFonts w:ascii="Trebuchet MS" w:hAnsi="Trebuchet MS" w:cs="Tahoma"/>
          <w:w w:val="0"/>
          <w:sz w:val="20"/>
        </w:rPr>
        <w:t xml:space="preserve">interna de retorno do </w:t>
      </w:r>
      <w:r w:rsidRPr="00D7010D">
        <w:rPr>
          <w:rFonts w:ascii="Trebuchet MS" w:hAnsi="Trebuchet MS" w:cs="Tahoma"/>
          <w:sz w:val="20"/>
        </w:rPr>
        <w:t>título público</w:t>
      </w:r>
      <w:r w:rsidRPr="00D7010D">
        <w:rPr>
          <w:rFonts w:ascii="Trebuchet MS" w:hAnsi="Trebuchet MS"/>
          <w:sz w:val="20"/>
        </w:rPr>
        <w:t xml:space="preserve"> Tesouro IPCA+ com </w:t>
      </w:r>
      <w:r w:rsidRPr="00D7010D">
        <w:rPr>
          <w:rFonts w:ascii="Trebuchet MS" w:hAnsi="Trebuchet MS" w:cs="Tahoma"/>
          <w:sz w:val="20"/>
        </w:rPr>
        <w:t xml:space="preserve">juros semestrais (NTN-B), com </w:t>
      </w:r>
      <w:proofErr w:type="spellStart"/>
      <w:r w:rsidRPr="00D7010D">
        <w:rPr>
          <w:rFonts w:ascii="Trebuchet MS" w:hAnsi="Trebuchet MS"/>
          <w:i/>
          <w:sz w:val="20"/>
        </w:rPr>
        <w:t>duration</w:t>
      </w:r>
      <w:proofErr w:type="spellEnd"/>
      <w:r w:rsidRPr="00D7010D">
        <w:rPr>
          <w:rFonts w:ascii="Trebuchet MS" w:hAnsi="Trebuchet MS"/>
          <w:sz w:val="20"/>
        </w:rPr>
        <w:t xml:space="preserve"> mais próxima </w:t>
      </w:r>
      <w:r w:rsidRPr="00D7010D">
        <w:rPr>
          <w:rFonts w:ascii="Trebuchet MS" w:hAnsi="Trebuchet MS" w:cs="Tahoma"/>
          <w:sz w:val="20"/>
        </w:rPr>
        <w:t xml:space="preserve">a </w:t>
      </w:r>
      <w:proofErr w:type="spellStart"/>
      <w:r w:rsidRPr="00D7010D">
        <w:rPr>
          <w:rFonts w:ascii="Trebuchet MS" w:hAnsi="Trebuchet MS" w:cs="Tahoma"/>
          <w:i/>
          <w:sz w:val="20"/>
        </w:rPr>
        <w:t>duration</w:t>
      </w:r>
      <w:proofErr w:type="spellEnd"/>
      <w:r w:rsidRPr="00D7010D">
        <w:rPr>
          <w:rFonts w:ascii="Trebuchet MS" w:hAnsi="Trebuchet MS" w:cs="Tahoma"/>
          <w:sz w:val="20"/>
        </w:rPr>
        <w:t xml:space="preserve"> remanescente </w:t>
      </w:r>
      <w:r w:rsidRPr="00D7010D">
        <w:rPr>
          <w:rFonts w:ascii="Trebuchet MS" w:hAnsi="Trebuchet MS"/>
          <w:sz w:val="20"/>
        </w:rPr>
        <w:t xml:space="preserve">das </w:t>
      </w:r>
      <w:r w:rsidR="00DD603B" w:rsidRPr="00D7010D">
        <w:rPr>
          <w:rFonts w:ascii="Trebuchet MS" w:hAnsi="Trebuchet MS"/>
          <w:sz w:val="20"/>
        </w:rPr>
        <w:t>Debêntures</w:t>
      </w:r>
      <w:r w:rsidRPr="00D7010D">
        <w:rPr>
          <w:rFonts w:ascii="Trebuchet MS" w:hAnsi="Trebuchet MS"/>
          <w:w w:val="0"/>
          <w:sz w:val="20"/>
        </w:rPr>
        <w:t xml:space="preserve"> </w:t>
      </w:r>
      <w:r w:rsidR="002957EF">
        <w:rPr>
          <w:rFonts w:ascii="Trebuchet MS" w:hAnsi="Trebuchet MS"/>
          <w:w w:val="0"/>
          <w:sz w:val="20"/>
        </w:rPr>
        <w:t>da Terceira Série</w:t>
      </w:r>
      <w:r w:rsidRPr="00D7010D">
        <w:rPr>
          <w:rFonts w:ascii="Trebuchet MS" w:hAnsi="Trebuchet MS" w:cs="Tahoma"/>
          <w:sz w:val="20"/>
        </w:rPr>
        <w:t>,</w:t>
      </w:r>
      <w:r w:rsidRPr="00D7010D">
        <w:rPr>
          <w:rFonts w:ascii="Trebuchet MS" w:hAnsi="Trebuchet MS"/>
          <w:sz w:val="20"/>
        </w:rPr>
        <w:t xml:space="preserve"> na data </w:t>
      </w:r>
      <w:r w:rsidRPr="00D7010D">
        <w:rPr>
          <w:rFonts w:ascii="Trebuchet MS" w:hAnsi="Trebuchet MS" w:cs="Tahoma"/>
          <w:sz w:val="20"/>
        </w:rPr>
        <w:t xml:space="preserve">da </w:t>
      </w:r>
      <w:r w:rsidR="00401DEF" w:rsidRPr="00D7010D">
        <w:rPr>
          <w:rFonts w:ascii="Trebuchet MS" w:hAnsi="Trebuchet MS" w:cs="Tahoma"/>
          <w:w w:val="0"/>
          <w:sz w:val="20"/>
        </w:rPr>
        <w:t>amortização extraordinária</w:t>
      </w:r>
      <w:r w:rsidRPr="00D7010D">
        <w:rPr>
          <w:rFonts w:ascii="Trebuchet MS" w:hAnsi="Trebuchet MS" w:cs="Tahoma"/>
          <w:sz w:val="20"/>
        </w:rPr>
        <w:t>, utilizando-se a cotação indicativa divulgada pela ANBIMA em sua página na rede mundial de computadores (http://www.anbima.com.br)</w:t>
      </w:r>
      <w:r w:rsidRPr="00D7010D">
        <w:rPr>
          <w:rFonts w:ascii="Trebuchet MS" w:hAnsi="Trebuchet MS"/>
          <w:sz w:val="20"/>
        </w:rPr>
        <w:t xml:space="preserve"> apurada no </w:t>
      </w:r>
      <w:r w:rsidRPr="00D7010D">
        <w:rPr>
          <w:rFonts w:ascii="Trebuchet MS" w:hAnsi="Trebuchet MS" w:cs="Tahoma"/>
          <w:sz w:val="20"/>
        </w:rPr>
        <w:t xml:space="preserve">segundo </w:t>
      </w:r>
      <w:r w:rsidRPr="00D7010D">
        <w:rPr>
          <w:rFonts w:ascii="Trebuchet MS" w:hAnsi="Trebuchet MS"/>
          <w:sz w:val="20"/>
        </w:rPr>
        <w:t xml:space="preserve">Dia Útil imediatamente anterior à data da </w:t>
      </w:r>
      <w:r w:rsidR="00401DEF" w:rsidRPr="00D7010D">
        <w:rPr>
          <w:rFonts w:ascii="Trebuchet MS" w:hAnsi="Trebuchet MS" w:cs="Tahoma"/>
          <w:w w:val="0"/>
          <w:sz w:val="20"/>
        </w:rPr>
        <w:t>amortização extraordinária</w:t>
      </w:r>
      <w:r w:rsidRPr="00D7010D">
        <w:rPr>
          <w:rFonts w:ascii="Trebuchet MS" w:hAnsi="Trebuchet MS"/>
          <w:sz w:val="20"/>
        </w:rPr>
        <w:t xml:space="preserve">, </w:t>
      </w:r>
      <w:r w:rsidRPr="00D7010D">
        <w:rPr>
          <w:rFonts w:ascii="Trebuchet MS" w:hAnsi="Trebuchet MS" w:cs="Tahoma"/>
          <w:sz w:val="20"/>
        </w:rPr>
        <w:t>calculado conforme abaixo, e acrescido</w:t>
      </w:r>
      <w:r w:rsidRPr="00D7010D">
        <w:rPr>
          <w:rFonts w:ascii="Trebuchet MS" w:hAnsi="Trebuchet MS" w:cs="Tahoma"/>
          <w:w w:val="0"/>
          <w:sz w:val="20"/>
        </w:rPr>
        <w:t>, (i) dos Encargos Moratórios, se houver; e</w:t>
      </w:r>
      <w:r w:rsidRPr="00D7010D">
        <w:rPr>
          <w:rFonts w:ascii="Trebuchet MS" w:hAnsi="Trebuchet MS"/>
          <w:w w:val="0"/>
          <w:sz w:val="20"/>
        </w:rPr>
        <w:t xml:space="preserve"> (</w:t>
      </w:r>
      <w:proofErr w:type="spellStart"/>
      <w:r w:rsidRPr="00D7010D">
        <w:rPr>
          <w:rFonts w:ascii="Trebuchet MS" w:hAnsi="Trebuchet MS"/>
          <w:w w:val="0"/>
          <w:sz w:val="20"/>
        </w:rPr>
        <w:t>ii</w:t>
      </w:r>
      <w:proofErr w:type="spellEnd"/>
      <w:r w:rsidRPr="00D7010D">
        <w:rPr>
          <w:rFonts w:ascii="Trebuchet MS" w:hAnsi="Trebuchet MS"/>
          <w:w w:val="0"/>
          <w:sz w:val="20"/>
        </w:rPr>
        <w:t xml:space="preserve">) de </w:t>
      </w:r>
      <w:r w:rsidRPr="00D7010D">
        <w:rPr>
          <w:rFonts w:ascii="Trebuchet MS" w:hAnsi="Trebuchet MS" w:cs="Tahoma"/>
          <w:w w:val="0"/>
          <w:sz w:val="20"/>
        </w:rPr>
        <w:t xml:space="preserve">quaisquer obrigações pecuniárias e outros acréscimos referentes às </w:t>
      </w:r>
      <w:r w:rsidR="00DD603B" w:rsidRPr="00D7010D">
        <w:rPr>
          <w:rFonts w:ascii="Trebuchet MS" w:hAnsi="Trebuchet MS" w:cs="Tahoma"/>
          <w:w w:val="0"/>
          <w:sz w:val="20"/>
        </w:rPr>
        <w:t>Debêntures</w:t>
      </w:r>
      <w:r w:rsidR="002957EF">
        <w:rPr>
          <w:rFonts w:ascii="Trebuchet MS" w:hAnsi="Trebuchet MS" w:cs="Tahoma"/>
          <w:w w:val="0"/>
          <w:sz w:val="20"/>
        </w:rPr>
        <w:t xml:space="preserve"> da Terceira Série</w:t>
      </w:r>
      <w:r w:rsidRPr="00D7010D">
        <w:rPr>
          <w:rFonts w:ascii="Trebuchet MS" w:hAnsi="Trebuchet MS" w:cs="Tahoma"/>
          <w:w w:val="0"/>
          <w:sz w:val="20"/>
        </w:rPr>
        <w:t>.</w:t>
      </w:r>
    </w:p>
    <w:p w14:paraId="360723D9" w14:textId="4AF6FFB7" w:rsidR="0035670F" w:rsidRPr="00D7010D" w:rsidRDefault="0035670F">
      <w:pPr>
        <w:widowControl w:val="0"/>
        <w:tabs>
          <w:tab w:val="num" w:pos="1985"/>
        </w:tabs>
        <w:autoSpaceDE w:val="0"/>
        <w:autoSpaceDN w:val="0"/>
        <w:adjustRightInd w:val="0"/>
        <w:spacing w:after="0" w:line="360" w:lineRule="auto"/>
        <w:rPr>
          <w:rFonts w:ascii="Trebuchet MS" w:hAnsi="Trebuchet MS"/>
          <w:sz w:val="20"/>
        </w:rPr>
      </w:pPr>
    </w:p>
    <w:p w14:paraId="7C5B3C8C" w14:textId="7E823C13" w:rsidR="0035670F" w:rsidRPr="00D7010D" w:rsidRDefault="001A0B6E">
      <w:pPr>
        <w:pStyle w:val="ListParagraph"/>
        <w:widowControl w:val="0"/>
        <w:tabs>
          <w:tab w:val="num" w:pos="1985"/>
        </w:tabs>
        <w:spacing w:after="0" w:line="360" w:lineRule="auto"/>
        <w:ind w:left="1134"/>
        <w:rPr>
          <w:rFonts w:ascii="Trebuchet MS" w:hAnsi="Trebuchet MS" w:cstheme="minorHAnsi"/>
          <w:sz w:val="20"/>
        </w:rPr>
      </w:pPr>
      <m:oMathPara>
        <m:oMath>
          <m:r>
            <w:rPr>
              <w:rFonts w:ascii="Cambria Math" w:hAnsi="Cambria Math" w:cstheme="minorHAnsi"/>
              <w:sz w:val="20"/>
            </w:rPr>
            <m:t>VP</m:t>
          </m:r>
          <m:r>
            <m:rPr>
              <m:sty m:val="p"/>
            </m:rPr>
            <w:rPr>
              <w:rFonts w:ascii="Cambria Math" w:hAnsi="Cambria Math" w:cstheme="minorHAnsi"/>
              <w:sz w:val="20"/>
            </w:rPr>
            <m:t>=</m:t>
          </m:r>
          <m:d>
            <m:dPr>
              <m:begChr m:val="["/>
              <m:endChr m:val="]"/>
              <m:ctrlPr>
                <w:rPr>
                  <w:rFonts w:ascii="Cambria Math" w:hAnsi="Cambria Math" w:cstheme="minorHAnsi"/>
                  <w:sz w:val="20"/>
                </w:rPr>
              </m:ctrlPr>
            </m:dPr>
            <m:e>
              <m:nary>
                <m:naryPr>
                  <m:chr m:val="∑"/>
                  <m:limLoc m:val="undOvr"/>
                  <m:ctrlPr>
                    <w:rPr>
                      <w:rFonts w:ascii="Cambria Math" w:hAnsi="Cambria Math" w:cstheme="minorHAnsi"/>
                      <w:sz w:val="20"/>
                    </w:rPr>
                  </m:ctrlPr>
                </m:naryPr>
                <m:sub>
                  <m:r>
                    <w:rPr>
                      <w:rFonts w:ascii="Cambria Math" w:hAnsi="Cambria Math" w:cstheme="minorHAnsi"/>
                      <w:sz w:val="20"/>
                    </w:rPr>
                    <m:t>k</m:t>
                  </m:r>
                  <m:r>
                    <m:rPr>
                      <m:sty m:val="p"/>
                    </m:rPr>
                    <w:rPr>
                      <w:rFonts w:ascii="Cambria Math" w:hAnsi="Cambria Math" w:cstheme="minorHAnsi"/>
                      <w:sz w:val="20"/>
                    </w:rPr>
                    <m:t>=1</m:t>
                  </m:r>
                </m:sub>
                <m:sup>
                  <m:r>
                    <w:rPr>
                      <w:rFonts w:ascii="Cambria Math" w:hAnsi="Cambria Math" w:cstheme="minorHAnsi"/>
                      <w:sz w:val="20"/>
                    </w:rPr>
                    <m:t>n</m:t>
                  </m:r>
                </m:sup>
                <m:e>
                  <m:d>
                    <m:dPr>
                      <m:ctrlPr>
                        <w:rPr>
                          <w:rFonts w:ascii="Cambria Math" w:hAnsi="Cambria Math" w:cstheme="minorHAnsi"/>
                          <w:sz w:val="20"/>
                        </w:rPr>
                      </m:ctrlPr>
                    </m:dPr>
                    <m:e>
                      <m:f>
                        <m:fPr>
                          <m:ctrlPr>
                            <w:rPr>
                              <w:rFonts w:ascii="Cambria Math" w:hAnsi="Cambria Math" w:cstheme="minorHAnsi"/>
                              <w:sz w:val="20"/>
                            </w:rPr>
                          </m:ctrlPr>
                        </m:fPr>
                        <m:num>
                          <m:r>
                            <w:rPr>
                              <w:rFonts w:ascii="Cambria Math" w:hAnsi="Cambria Math" w:cstheme="minorHAnsi"/>
                              <w:sz w:val="20"/>
                            </w:rPr>
                            <m:t>VNEk</m:t>
                          </m:r>
                        </m:num>
                        <m:den>
                          <m:r>
                            <w:rPr>
                              <w:rFonts w:ascii="Cambria Math" w:hAnsi="Cambria Math" w:cstheme="minorHAnsi"/>
                              <w:sz w:val="20"/>
                            </w:rPr>
                            <m:t>FVPk</m:t>
                          </m:r>
                        </m:den>
                      </m:f>
                      <m:r>
                        <m:rPr>
                          <m:sty m:val="p"/>
                        </m:rPr>
                        <w:rPr>
                          <w:rFonts w:ascii="Cambria Math" w:hAnsi="Cambria Math" w:cstheme="minorHAnsi"/>
                          <w:sz w:val="20"/>
                        </w:rPr>
                        <m:t xml:space="preserve"> ×</m:t>
                      </m:r>
                      <m:r>
                        <w:rPr>
                          <w:rFonts w:ascii="Cambria Math" w:hAnsi="Cambria Math" w:cstheme="minorHAnsi"/>
                          <w:sz w:val="20"/>
                        </w:rPr>
                        <m:t>C</m:t>
                      </m:r>
                    </m:e>
                  </m:d>
                </m:e>
              </m:nary>
              <m:ctrlPr>
                <w:rPr>
                  <w:rFonts w:ascii="Cambria Math" w:hAnsi="Cambria Math" w:cstheme="minorHAnsi"/>
                  <w:i/>
                  <w:sz w:val="20"/>
                </w:rPr>
              </m:ctrlPr>
            </m:e>
          </m:d>
        </m:oMath>
      </m:oMathPara>
    </w:p>
    <w:p w14:paraId="07457F53" w14:textId="77777777" w:rsidR="0035670F" w:rsidRPr="00D7010D" w:rsidRDefault="0035670F">
      <w:pPr>
        <w:widowControl w:val="0"/>
        <w:tabs>
          <w:tab w:val="num" w:pos="1985"/>
        </w:tabs>
        <w:autoSpaceDE w:val="0"/>
        <w:autoSpaceDN w:val="0"/>
        <w:adjustRightInd w:val="0"/>
        <w:spacing w:after="0" w:line="360" w:lineRule="auto"/>
        <w:ind w:left="1134"/>
        <w:rPr>
          <w:rFonts w:ascii="Trebuchet MS" w:hAnsi="Trebuchet MS" w:cstheme="minorHAnsi"/>
          <w:sz w:val="20"/>
        </w:rPr>
      </w:pPr>
    </w:p>
    <w:p w14:paraId="43A04DAE" w14:textId="6487DF1A"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t xml:space="preserve">VP = somatório do valor presente das parcelas de pagamento das </w:t>
      </w:r>
      <w:r w:rsidR="00DD603B" w:rsidRPr="00D7010D">
        <w:rPr>
          <w:rFonts w:ascii="Trebuchet MS" w:hAnsi="Trebuchet MS" w:cstheme="minorHAnsi"/>
          <w:sz w:val="20"/>
        </w:rPr>
        <w:t>Debêntures</w:t>
      </w:r>
      <w:r w:rsidRPr="00D7010D">
        <w:rPr>
          <w:rFonts w:ascii="Trebuchet MS" w:hAnsi="Trebuchet MS" w:cstheme="minorHAnsi"/>
          <w:sz w:val="20"/>
        </w:rPr>
        <w:t xml:space="preserve"> da Terceira Série, conforme o caso;</w:t>
      </w:r>
    </w:p>
    <w:p w14:paraId="77D0F5B5" w14:textId="77777777"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b/>
          <w:sz w:val="20"/>
        </w:rPr>
      </w:pPr>
    </w:p>
    <w:p w14:paraId="266F175E" w14:textId="0DCC8557"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t xml:space="preserve">C = fator C acumulado até a data da </w:t>
      </w:r>
      <w:r w:rsidR="00401DEF" w:rsidRPr="00D7010D">
        <w:rPr>
          <w:rFonts w:ascii="Trebuchet MS" w:hAnsi="Trebuchet MS" w:cs="Tahoma"/>
          <w:w w:val="0"/>
          <w:sz w:val="20"/>
        </w:rPr>
        <w:t>amortização extraordinária</w:t>
      </w:r>
      <w:r w:rsidRPr="00D7010D">
        <w:rPr>
          <w:rFonts w:ascii="Trebuchet MS" w:hAnsi="Trebuchet MS" w:cstheme="minorHAnsi"/>
          <w:sz w:val="20"/>
        </w:rPr>
        <w:t>, conforme definido na Cláusula 4.</w:t>
      </w:r>
      <w:r w:rsidR="00246462" w:rsidRPr="00D7010D">
        <w:rPr>
          <w:rFonts w:ascii="Trebuchet MS" w:hAnsi="Trebuchet MS" w:cstheme="minorHAnsi"/>
          <w:sz w:val="20"/>
        </w:rPr>
        <w:t>10</w:t>
      </w:r>
      <w:r w:rsidRPr="00D7010D">
        <w:rPr>
          <w:rFonts w:ascii="Trebuchet MS" w:hAnsi="Trebuchet MS" w:cstheme="minorHAnsi"/>
          <w:sz w:val="20"/>
        </w:rPr>
        <w:t>.2. acima;</w:t>
      </w:r>
    </w:p>
    <w:p w14:paraId="1032401D" w14:textId="77777777" w:rsidR="0035670F" w:rsidRPr="00D7010D" w:rsidRDefault="0035670F">
      <w:pPr>
        <w:widowControl w:val="0"/>
        <w:tabs>
          <w:tab w:val="num" w:pos="1985"/>
        </w:tabs>
        <w:autoSpaceDE w:val="0"/>
        <w:autoSpaceDN w:val="0"/>
        <w:adjustRightInd w:val="0"/>
        <w:spacing w:after="0" w:line="360" w:lineRule="auto"/>
        <w:ind w:left="1134"/>
        <w:rPr>
          <w:rFonts w:ascii="Trebuchet MS" w:hAnsi="Trebuchet MS" w:cstheme="minorHAnsi"/>
          <w:sz w:val="20"/>
        </w:rPr>
      </w:pPr>
    </w:p>
    <w:p w14:paraId="4B033C1A" w14:textId="0C50F6C3"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proofErr w:type="spellStart"/>
      <w:r w:rsidRPr="00D7010D">
        <w:rPr>
          <w:rFonts w:ascii="Trebuchet MS" w:hAnsi="Trebuchet MS" w:cstheme="minorHAnsi"/>
          <w:sz w:val="20"/>
        </w:rPr>
        <w:t>VNEk</w:t>
      </w:r>
      <w:proofErr w:type="spellEnd"/>
      <w:r w:rsidRPr="00D7010D">
        <w:rPr>
          <w:rFonts w:ascii="Trebuchet MS" w:hAnsi="Trebuchet MS" w:cstheme="minorHAnsi"/>
          <w:sz w:val="20"/>
        </w:rPr>
        <w:t xml:space="preserve"> = valor unitário de cada um dos “k” valores futuros devidos das </w:t>
      </w:r>
      <w:r w:rsidR="00DD603B" w:rsidRPr="00D7010D">
        <w:rPr>
          <w:rFonts w:ascii="Trebuchet MS" w:hAnsi="Trebuchet MS"/>
          <w:w w:val="0"/>
          <w:sz w:val="20"/>
        </w:rPr>
        <w:t>Debêntures</w:t>
      </w:r>
      <w:r w:rsidRPr="00D7010D">
        <w:rPr>
          <w:rFonts w:ascii="Trebuchet MS" w:hAnsi="Trebuchet MS"/>
          <w:w w:val="0"/>
          <w:sz w:val="20"/>
        </w:rPr>
        <w:t xml:space="preserve"> da Terceira Série</w:t>
      </w:r>
      <w:r w:rsidRPr="00565DAC">
        <w:rPr>
          <w:rFonts w:ascii="Trebuchet MS" w:hAnsi="Trebuchet MS"/>
          <w:w w:val="0"/>
          <w:sz w:val="20"/>
        </w:rPr>
        <w:t xml:space="preserve">, </w:t>
      </w:r>
      <w:r w:rsidRPr="00D7010D">
        <w:rPr>
          <w:rFonts w:ascii="Trebuchet MS" w:hAnsi="Trebuchet MS" w:cstheme="minorHAnsi"/>
          <w:sz w:val="20"/>
        </w:rPr>
        <w:t xml:space="preserve">sendo o valor de cada parcela “k” equivalente ao pagamento da Remuneração das </w:t>
      </w:r>
      <w:r w:rsidR="00DD603B" w:rsidRPr="00D7010D">
        <w:rPr>
          <w:rFonts w:ascii="Trebuchet MS" w:hAnsi="Trebuchet MS" w:cstheme="minorHAnsi"/>
          <w:sz w:val="20"/>
        </w:rPr>
        <w:t>Debêntures</w:t>
      </w:r>
      <w:r w:rsidR="002957EF">
        <w:rPr>
          <w:rFonts w:ascii="Trebuchet MS" w:hAnsi="Trebuchet MS" w:cstheme="minorHAnsi"/>
          <w:sz w:val="20"/>
        </w:rPr>
        <w:t xml:space="preserve"> da Terceira Série</w:t>
      </w:r>
      <w:r w:rsidRPr="00D7010D">
        <w:rPr>
          <w:rFonts w:ascii="Trebuchet MS" w:hAnsi="Trebuchet MS" w:cstheme="minorHAnsi"/>
          <w:sz w:val="20"/>
        </w:rPr>
        <w:t xml:space="preserve"> e/ou à amortização do Valor Nominal Unitário das </w:t>
      </w:r>
      <w:r w:rsidR="00DD603B" w:rsidRPr="00D7010D">
        <w:rPr>
          <w:rFonts w:ascii="Trebuchet MS" w:hAnsi="Trebuchet MS" w:cs="Tahoma"/>
          <w:w w:val="0"/>
          <w:sz w:val="20"/>
        </w:rPr>
        <w:t>Debêntures</w:t>
      </w:r>
      <w:r w:rsidRPr="00D7010D">
        <w:rPr>
          <w:rFonts w:ascii="Trebuchet MS" w:hAnsi="Trebuchet MS" w:cs="Tahoma"/>
          <w:w w:val="0"/>
          <w:sz w:val="20"/>
        </w:rPr>
        <w:t xml:space="preserve"> da Terceira Série</w:t>
      </w:r>
      <w:r w:rsidRPr="00565DAC">
        <w:rPr>
          <w:rFonts w:ascii="Trebuchet MS" w:hAnsi="Trebuchet MS"/>
          <w:w w:val="0"/>
          <w:sz w:val="20"/>
        </w:rPr>
        <w:t xml:space="preserve">, </w:t>
      </w:r>
      <w:r w:rsidRPr="00D7010D">
        <w:rPr>
          <w:rFonts w:ascii="Trebuchet MS" w:hAnsi="Trebuchet MS" w:cstheme="minorHAnsi"/>
          <w:sz w:val="20"/>
        </w:rPr>
        <w:t xml:space="preserve">referenciado à primeira Data de Integralização das </w:t>
      </w:r>
      <w:r w:rsidR="00DD603B" w:rsidRPr="00D7010D">
        <w:rPr>
          <w:rFonts w:ascii="Trebuchet MS" w:hAnsi="Trebuchet MS" w:cstheme="minorHAnsi"/>
          <w:sz w:val="20"/>
        </w:rPr>
        <w:t>Debêntures</w:t>
      </w:r>
      <w:r w:rsidR="002957EF">
        <w:rPr>
          <w:rFonts w:ascii="Trebuchet MS" w:hAnsi="Trebuchet MS" w:cstheme="minorHAnsi"/>
          <w:sz w:val="20"/>
        </w:rPr>
        <w:t xml:space="preserve"> da Terceira Série</w:t>
      </w:r>
      <w:r w:rsidRPr="00D7010D">
        <w:rPr>
          <w:rFonts w:ascii="Trebuchet MS" w:hAnsi="Trebuchet MS" w:cstheme="minorHAnsi"/>
          <w:sz w:val="20"/>
        </w:rPr>
        <w:t>;</w:t>
      </w:r>
    </w:p>
    <w:p w14:paraId="72D24B69" w14:textId="77777777" w:rsidR="0035670F" w:rsidRPr="00D7010D" w:rsidRDefault="0035670F">
      <w:pPr>
        <w:widowControl w:val="0"/>
        <w:tabs>
          <w:tab w:val="num" w:pos="1985"/>
        </w:tabs>
        <w:autoSpaceDE w:val="0"/>
        <w:autoSpaceDN w:val="0"/>
        <w:adjustRightInd w:val="0"/>
        <w:spacing w:after="0" w:line="360" w:lineRule="auto"/>
        <w:ind w:left="1134"/>
        <w:rPr>
          <w:rFonts w:ascii="Trebuchet MS" w:hAnsi="Trebuchet MS" w:cstheme="minorHAnsi"/>
          <w:sz w:val="20"/>
        </w:rPr>
      </w:pPr>
    </w:p>
    <w:p w14:paraId="7B516AAF" w14:textId="19175C9A"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t xml:space="preserve">n = número total de eventos de pagamento a serem realizados das </w:t>
      </w:r>
      <w:r w:rsidR="00DD603B" w:rsidRPr="00D7010D">
        <w:rPr>
          <w:rFonts w:ascii="Trebuchet MS" w:hAnsi="Trebuchet MS"/>
          <w:w w:val="0"/>
          <w:sz w:val="20"/>
        </w:rPr>
        <w:t>Debêntures</w:t>
      </w:r>
      <w:r w:rsidRPr="00D7010D">
        <w:rPr>
          <w:rFonts w:ascii="Trebuchet MS" w:hAnsi="Trebuchet MS"/>
          <w:w w:val="0"/>
          <w:sz w:val="20"/>
        </w:rPr>
        <w:t xml:space="preserve"> da </w:t>
      </w:r>
      <w:r w:rsidR="002957EF">
        <w:rPr>
          <w:rFonts w:ascii="Trebuchet MS" w:hAnsi="Trebuchet MS"/>
          <w:w w:val="0"/>
          <w:sz w:val="20"/>
        </w:rPr>
        <w:t>T</w:t>
      </w:r>
      <w:r w:rsidRPr="00D7010D">
        <w:rPr>
          <w:rFonts w:ascii="Trebuchet MS" w:hAnsi="Trebuchet MS"/>
          <w:w w:val="0"/>
          <w:sz w:val="20"/>
        </w:rPr>
        <w:t>erceira Série</w:t>
      </w:r>
      <w:r w:rsidRPr="00565DAC">
        <w:rPr>
          <w:rFonts w:ascii="Trebuchet MS" w:hAnsi="Trebuchet MS"/>
          <w:w w:val="0"/>
          <w:sz w:val="20"/>
        </w:rPr>
        <w:t xml:space="preserve">, </w:t>
      </w:r>
      <w:r w:rsidRPr="00D7010D">
        <w:rPr>
          <w:rFonts w:ascii="Trebuchet MS" w:hAnsi="Trebuchet MS"/>
          <w:w w:val="0"/>
          <w:sz w:val="20"/>
        </w:rPr>
        <w:t>conforme o caso</w:t>
      </w:r>
      <w:r w:rsidRPr="00D7010D">
        <w:rPr>
          <w:rFonts w:ascii="Trebuchet MS" w:hAnsi="Trebuchet MS" w:cstheme="minorHAnsi"/>
          <w:sz w:val="20"/>
        </w:rPr>
        <w:t>, sendo “n” um número inteiro;</w:t>
      </w:r>
    </w:p>
    <w:p w14:paraId="7D76C72A" w14:textId="77777777"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p>
    <w:p w14:paraId="50C37F62" w14:textId="6C4A9B40"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proofErr w:type="spellStart"/>
      <w:r w:rsidRPr="00D7010D">
        <w:rPr>
          <w:rFonts w:ascii="Trebuchet MS" w:hAnsi="Trebuchet MS" w:cstheme="minorHAnsi"/>
          <w:sz w:val="20"/>
        </w:rPr>
        <w:t>FVPk</w:t>
      </w:r>
      <w:proofErr w:type="spellEnd"/>
      <w:r w:rsidRPr="00D7010D">
        <w:rPr>
          <w:rFonts w:ascii="Trebuchet MS" w:hAnsi="Trebuchet MS" w:cstheme="minorHAnsi"/>
          <w:sz w:val="20"/>
        </w:rPr>
        <w:t xml:space="preserve"> = fator de valor presente, apurado conforme fórmula a seguir, calculado com 9 (nove) casas decimais, com arredondamento:</w:t>
      </w:r>
    </w:p>
    <w:p w14:paraId="76FAA671" w14:textId="77777777"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p>
    <w:p w14:paraId="08D04713" w14:textId="77777777" w:rsidR="0035670F" w:rsidRPr="00D7010D" w:rsidRDefault="0035670F">
      <w:pPr>
        <w:pStyle w:val="ListParagraph"/>
        <w:widowControl w:val="0"/>
        <w:tabs>
          <w:tab w:val="num" w:pos="1985"/>
        </w:tabs>
        <w:spacing w:after="0" w:line="360" w:lineRule="auto"/>
        <w:ind w:left="1134"/>
        <w:rPr>
          <w:rFonts w:ascii="Trebuchet MS" w:hAnsi="Trebuchet MS" w:cstheme="minorHAnsi"/>
          <w:sz w:val="20"/>
        </w:rPr>
      </w:pPr>
      <m:oMathPara>
        <m:oMathParaPr>
          <m:jc m:val="center"/>
        </m:oMathParaPr>
        <m:oMath>
          <m:r>
            <w:rPr>
              <w:rFonts w:ascii="Cambria Math" w:hAnsi="Cambria Math" w:cstheme="minorHAnsi"/>
              <w:sz w:val="20"/>
            </w:rPr>
            <m:t>FVPk</m:t>
          </m:r>
          <m:r>
            <m:rPr>
              <m:sty m:val="p"/>
            </m:rPr>
            <w:rPr>
              <w:rFonts w:ascii="Cambria Math" w:hAnsi="Cambria Math" w:cstheme="minorHAnsi"/>
              <w:sz w:val="20"/>
            </w:rPr>
            <m:t>=</m:t>
          </m:r>
          <m:sSup>
            <m:sSupPr>
              <m:ctrlPr>
                <w:rPr>
                  <w:rFonts w:ascii="Cambria Math" w:hAnsi="Cambria Math" w:cstheme="minorHAnsi"/>
                  <w:sz w:val="20"/>
                </w:rPr>
              </m:ctrlPr>
            </m:sSupPr>
            <m:e>
              <m:r>
                <m:rPr>
                  <m:sty m:val="p"/>
                </m:rPr>
                <w:rPr>
                  <w:rFonts w:ascii="Cambria Math" w:hAnsi="Cambria Math" w:cstheme="minorHAnsi"/>
                  <w:sz w:val="20"/>
                </w:rPr>
                <m:t>[</m:t>
              </m:r>
              <m:d>
                <m:dPr>
                  <m:ctrlPr>
                    <w:rPr>
                      <w:rFonts w:ascii="Cambria Math" w:hAnsi="Cambria Math" w:cstheme="minorHAnsi"/>
                      <w:sz w:val="20"/>
                    </w:rPr>
                  </m:ctrlPr>
                </m:dPr>
                <m:e>
                  <m:r>
                    <m:rPr>
                      <m:sty m:val="p"/>
                    </m:rPr>
                    <w:rPr>
                      <w:rFonts w:ascii="Cambria Math" w:hAnsi="Cambria Math" w:cstheme="minorHAnsi"/>
                      <w:sz w:val="20"/>
                    </w:rPr>
                    <m:t>1+</m:t>
                  </m:r>
                  <m:r>
                    <w:rPr>
                      <w:rFonts w:ascii="Cambria Math" w:hAnsi="Cambria Math" w:cstheme="minorHAnsi"/>
                      <w:sz w:val="20"/>
                    </w:rPr>
                    <m:t>TESOUROIPCA</m:t>
                  </m:r>
                </m:e>
              </m:d>
            </m:e>
            <m:sup>
              <m:f>
                <m:fPr>
                  <m:ctrlPr>
                    <w:rPr>
                      <w:rFonts w:ascii="Cambria Math" w:hAnsi="Cambria Math" w:cstheme="minorHAnsi"/>
                      <w:sz w:val="20"/>
                    </w:rPr>
                  </m:ctrlPr>
                </m:fPr>
                <m:num>
                  <m:r>
                    <w:rPr>
                      <w:rFonts w:ascii="Cambria Math" w:hAnsi="Cambria Math" w:cstheme="minorHAnsi"/>
                      <w:sz w:val="20"/>
                    </w:rPr>
                    <m:t>nk</m:t>
                  </m:r>
                </m:num>
                <m:den>
                  <m:r>
                    <m:rPr>
                      <m:sty m:val="p"/>
                    </m:rPr>
                    <w:rPr>
                      <w:rFonts w:ascii="Cambria Math" w:hAnsi="Cambria Math" w:cstheme="minorHAnsi"/>
                      <w:sz w:val="20"/>
                    </w:rPr>
                    <m:t>252</m:t>
                  </m:r>
                </m:den>
              </m:f>
            </m:sup>
          </m:sSup>
          <m:r>
            <m:rPr>
              <m:sty m:val="p"/>
            </m:rPr>
            <w:rPr>
              <w:rFonts w:ascii="Cambria Math" w:hAnsi="Cambria Math" w:cstheme="minorHAnsi"/>
              <w:sz w:val="20"/>
            </w:rPr>
            <m:t>]</m:t>
          </m:r>
        </m:oMath>
      </m:oMathPara>
    </w:p>
    <w:p w14:paraId="3943477E" w14:textId="77777777"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p>
    <w:p w14:paraId="08A3E1CD" w14:textId="77777777"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p>
    <w:p w14:paraId="651A9153" w14:textId="3048378B" w:rsidR="0035670F" w:rsidRPr="00D7010D" w:rsidRDefault="0035670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r w:rsidRPr="00D7010D">
        <w:rPr>
          <w:rFonts w:ascii="Trebuchet MS" w:hAnsi="Trebuchet MS" w:cstheme="minorHAnsi"/>
          <w:sz w:val="20"/>
        </w:rPr>
        <w:lastRenderedPageBreak/>
        <w:t xml:space="preserve">TESOUROIPCA = taxa interna de retorno da NTN-B, com </w:t>
      </w:r>
      <w:proofErr w:type="spellStart"/>
      <w:r w:rsidRPr="00D7010D">
        <w:rPr>
          <w:rFonts w:ascii="Trebuchet MS" w:hAnsi="Trebuchet MS" w:cstheme="minorHAnsi"/>
          <w:i/>
          <w:sz w:val="20"/>
        </w:rPr>
        <w:t>duration</w:t>
      </w:r>
      <w:proofErr w:type="spellEnd"/>
      <w:r w:rsidRPr="00D7010D">
        <w:rPr>
          <w:rFonts w:ascii="Trebuchet MS" w:hAnsi="Trebuchet MS" w:cstheme="minorHAnsi"/>
          <w:sz w:val="20"/>
        </w:rPr>
        <w:t xml:space="preserve"> mais próxima a </w:t>
      </w:r>
      <w:proofErr w:type="spellStart"/>
      <w:r w:rsidRPr="00D7010D">
        <w:rPr>
          <w:rFonts w:ascii="Trebuchet MS" w:hAnsi="Trebuchet MS" w:cstheme="minorHAnsi"/>
          <w:i/>
          <w:sz w:val="20"/>
        </w:rPr>
        <w:t>duration</w:t>
      </w:r>
      <w:proofErr w:type="spellEnd"/>
      <w:r w:rsidRPr="00D7010D">
        <w:rPr>
          <w:rFonts w:ascii="Trebuchet MS" w:hAnsi="Trebuchet MS" w:cstheme="minorHAnsi"/>
          <w:sz w:val="20"/>
        </w:rPr>
        <w:t xml:space="preserve"> remanescente das </w:t>
      </w:r>
      <w:r w:rsidR="00DD603B" w:rsidRPr="00D7010D">
        <w:rPr>
          <w:rFonts w:ascii="Trebuchet MS" w:hAnsi="Trebuchet MS" w:cs="Tahoma"/>
          <w:w w:val="0"/>
          <w:sz w:val="20"/>
        </w:rPr>
        <w:t>Debêntures</w:t>
      </w:r>
      <w:r w:rsidRPr="00D7010D">
        <w:rPr>
          <w:rFonts w:ascii="Trebuchet MS" w:hAnsi="Trebuchet MS" w:cs="Tahoma"/>
          <w:w w:val="0"/>
          <w:sz w:val="20"/>
        </w:rPr>
        <w:t xml:space="preserve"> da Terceira Série, conforme o caso</w:t>
      </w:r>
      <w:r w:rsidRPr="00D7010D">
        <w:rPr>
          <w:rFonts w:ascii="Trebuchet MS" w:hAnsi="Trebuchet MS" w:cstheme="minorHAnsi"/>
          <w:sz w:val="20"/>
        </w:rPr>
        <w:t xml:space="preserve"> na data da </w:t>
      </w:r>
      <w:r w:rsidR="00401DEF" w:rsidRPr="00D7010D">
        <w:rPr>
          <w:rFonts w:ascii="Trebuchet MS" w:hAnsi="Trebuchet MS" w:cs="Tahoma"/>
          <w:w w:val="0"/>
          <w:sz w:val="20"/>
        </w:rPr>
        <w:t>amortização extraordinária</w:t>
      </w:r>
      <w:r w:rsidRPr="00D7010D">
        <w:rPr>
          <w:rFonts w:ascii="Trebuchet MS" w:hAnsi="Trebuchet MS" w:cstheme="minorHAnsi"/>
          <w:sz w:val="20"/>
        </w:rPr>
        <w:t xml:space="preserve">. A </w:t>
      </w:r>
      <w:proofErr w:type="spellStart"/>
      <w:r w:rsidRPr="00D7010D">
        <w:rPr>
          <w:rFonts w:ascii="Trebuchet MS" w:hAnsi="Trebuchet MS" w:cstheme="minorHAnsi"/>
          <w:i/>
          <w:iCs/>
          <w:sz w:val="20"/>
        </w:rPr>
        <w:t>duration</w:t>
      </w:r>
      <w:proofErr w:type="spellEnd"/>
      <w:r w:rsidRPr="00D7010D">
        <w:rPr>
          <w:rFonts w:ascii="Trebuchet MS" w:hAnsi="Trebuchet MS" w:cstheme="minorHAnsi"/>
          <w:sz w:val="20"/>
        </w:rPr>
        <w:t xml:space="preserve"> </w:t>
      </w:r>
      <w:r w:rsidR="002957EF" w:rsidRPr="006F0781">
        <w:rPr>
          <w:rFonts w:ascii="Trebuchet MS" w:hAnsi="Trebuchet MS" w:cstheme="minorHAnsi"/>
          <w:sz w:val="20"/>
        </w:rPr>
        <w:t xml:space="preserve">remanescente das </w:t>
      </w:r>
      <w:r w:rsidR="002957EF" w:rsidRPr="006F0781">
        <w:rPr>
          <w:rFonts w:ascii="Trebuchet MS" w:hAnsi="Trebuchet MS" w:cs="Tahoma"/>
          <w:w w:val="0"/>
          <w:sz w:val="20"/>
        </w:rPr>
        <w:t>Debêntures da Terceira Série</w:t>
      </w:r>
      <w:r w:rsidR="002957EF" w:rsidRPr="00D7010D">
        <w:rPr>
          <w:rFonts w:ascii="Trebuchet MS" w:hAnsi="Trebuchet MS" w:cstheme="minorHAnsi"/>
          <w:sz w:val="20"/>
        </w:rPr>
        <w:t xml:space="preserve"> </w:t>
      </w:r>
      <w:r w:rsidRPr="00D7010D">
        <w:rPr>
          <w:rFonts w:ascii="Trebuchet MS" w:hAnsi="Trebuchet MS" w:cstheme="minorHAnsi"/>
          <w:sz w:val="20"/>
        </w:rPr>
        <w:t>será calculada conforme fórmula abaixo:</w:t>
      </w:r>
    </w:p>
    <w:p w14:paraId="5B0C0644" w14:textId="77777777" w:rsidR="002957EF" w:rsidRPr="006F0781" w:rsidRDefault="002957EF" w:rsidP="00565DAC">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77595683" w14:textId="572BD7DC" w:rsidR="002957EF" w:rsidRPr="006F0781" w:rsidRDefault="002957EF" w:rsidP="00565DAC">
      <w:pPr>
        <w:pStyle w:val="ListParagraph"/>
        <w:widowControl w:val="0"/>
        <w:tabs>
          <w:tab w:val="left" w:pos="1985"/>
        </w:tabs>
        <w:spacing w:after="0" w:line="360" w:lineRule="auto"/>
        <w:ind w:left="1134"/>
        <w:rPr>
          <w:rFonts w:ascii="Trebuchet MS" w:hAnsi="Trebuchet MS" w:cstheme="minorHAnsi"/>
          <w:sz w:val="20"/>
        </w:rPr>
      </w:pPr>
      <m:oMathPara>
        <m:oMath>
          <m:r>
            <w:rPr>
              <w:rFonts w:ascii="Cambria Math" w:hAnsi="Cambria Math"/>
              <w:sz w:val="20"/>
              <w:lang w:val="en-US"/>
            </w:rPr>
            <m:t xml:space="preserve">Duration= </m:t>
          </m:r>
          <m:f>
            <m:fPr>
              <m:ctrlPr>
                <w:rPr>
                  <w:rFonts w:ascii="Cambria Math" w:hAnsi="Cambria Math"/>
                  <w:i/>
                  <w:iCs/>
                  <w:color w:val="000000"/>
                  <w:sz w:val="20"/>
                </w:rPr>
              </m:ctrlPr>
            </m:fPr>
            <m:num>
              <m:nary>
                <m:naryPr>
                  <m:chr m:val="∑"/>
                  <m:limLoc m:val="undOvr"/>
                  <m:ctrlPr>
                    <w:rPr>
                      <w:rFonts w:ascii="Cambria Math" w:hAnsi="Cambria Math"/>
                      <w:i/>
                      <w:iCs/>
                      <w:color w:val="000000"/>
                      <w:sz w:val="20"/>
                    </w:rPr>
                  </m:ctrlPr>
                </m:naryPr>
                <m:sub>
                  <m:r>
                    <w:rPr>
                      <w:rFonts w:ascii="Cambria Math" w:hAnsi="Cambria Math"/>
                      <w:sz w:val="20"/>
                      <w:lang w:val="en-US"/>
                    </w:rPr>
                    <m:t>k=1</m:t>
                  </m:r>
                </m:sub>
                <m:sup>
                  <m:r>
                    <w:rPr>
                      <w:rFonts w:ascii="Cambria Math" w:hAnsi="Cambria Math"/>
                      <w:sz w:val="20"/>
                      <w:lang w:val="en-US"/>
                    </w:rPr>
                    <m:t>n</m:t>
                  </m:r>
                </m:sup>
                <m:e>
                  <m:r>
                    <w:rPr>
                      <w:rFonts w:ascii="Cambria Math" w:hAnsi="Cambria Math"/>
                      <w:sz w:val="20"/>
                      <w:lang w:val="en-US"/>
                    </w:rPr>
                    <m:t>nk×(</m:t>
                  </m:r>
                  <m:f>
                    <m:fPr>
                      <m:ctrlPr>
                        <w:rPr>
                          <w:rFonts w:ascii="Cambria Math" w:hAnsi="Cambria Math"/>
                          <w:i/>
                          <w:iCs/>
                          <w:color w:val="000000"/>
                          <w:sz w:val="20"/>
                        </w:rPr>
                      </m:ctrlPr>
                    </m:fPr>
                    <m:num>
                      <m:r>
                        <w:rPr>
                          <w:rFonts w:ascii="Cambria Math" w:hAnsi="Cambria Math"/>
                          <w:sz w:val="20"/>
                          <w:lang w:val="en-US"/>
                        </w:rPr>
                        <m:t>VNEk</m:t>
                      </m:r>
                    </m:num>
                    <m:den>
                      <m:r>
                        <w:rPr>
                          <w:rFonts w:ascii="Cambria Math" w:hAnsi="Cambria Math"/>
                          <w:sz w:val="20"/>
                          <w:lang w:val="en-US"/>
                        </w:rPr>
                        <m:t>FVPd</m:t>
                      </m:r>
                    </m:den>
                  </m:f>
                  <m:r>
                    <w:rPr>
                      <w:rFonts w:ascii="Cambria Math" w:hAnsi="Cambria Math"/>
                      <w:sz w:val="20"/>
                    </w:rPr>
                    <m:t xml:space="preserve"> </m:t>
                  </m:r>
                  <m:r>
                    <w:rPr>
                      <w:rFonts w:ascii="Cambria Math" w:hAnsi="Cambria Math"/>
                      <w:sz w:val="20"/>
                      <w:lang w:val="en-US"/>
                    </w:rPr>
                    <m:t>×C)</m:t>
                  </m:r>
                </m:e>
              </m:nary>
            </m:num>
            <m:den>
              <m:sSub>
                <m:sSubPr>
                  <m:ctrlPr>
                    <w:rPr>
                      <w:rFonts w:ascii="Cambria Math" w:hAnsi="Cambria Math"/>
                      <w:i/>
                      <w:sz w:val="20"/>
                      <w:lang w:val="en-US"/>
                    </w:rPr>
                  </m:ctrlPr>
                </m:sSubPr>
                <m:e>
                  <m:r>
                    <w:rPr>
                      <w:rFonts w:ascii="Cambria Math" w:hAnsi="Cambria Math"/>
                      <w:sz w:val="20"/>
                      <w:lang w:val="en-US"/>
                    </w:rPr>
                    <m:t>VP</m:t>
                  </m:r>
                </m:e>
                <m:sub>
                  <m:r>
                    <w:rPr>
                      <w:rFonts w:ascii="Cambria Math" w:hAnsi="Cambria Math"/>
                      <w:sz w:val="20"/>
                      <w:lang w:val="en-US"/>
                    </w:rPr>
                    <m:t>d</m:t>
                  </m:r>
                </m:sub>
              </m:sSub>
            </m:den>
          </m:f>
          <m:r>
            <w:rPr>
              <w:rFonts w:ascii="Cambria Math" w:hAnsi="Cambria Math"/>
              <w:sz w:val="20"/>
              <w:lang w:val="en-US"/>
            </w:rPr>
            <m:t>×</m:t>
          </m:r>
          <m:f>
            <m:fPr>
              <m:ctrlPr>
                <w:rPr>
                  <w:rFonts w:ascii="Cambria Math" w:hAnsi="Cambria Math"/>
                  <w:i/>
                  <w:iCs/>
                  <w:color w:val="000000"/>
                  <w:sz w:val="20"/>
                </w:rPr>
              </m:ctrlPr>
            </m:fPr>
            <m:num>
              <m:r>
                <w:rPr>
                  <w:rFonts w:ascii="Cambria Math" w:hAnsi="Cambria Math"/>
                  <w:sz w:val="20"/>
                  <w:lang w:val="en-US"/>
                </w:rPr>
                <m:t>1</m:t>
              </m:r>
            </m:num>
            <m:den>
              <m:r>
                <w:rPr>
                  <w:rFonts w:ascii="Cambria Math" w:hAnsi="Cambria Math"/>
                  <w:sz w:val="20"/>
                  <w:lang w:val="en-US"/>
                </w:rPr>
                <m:t>252</m:t>
              </m:r>
            </m:den>
          </m:f>
        </m:oMath>
      </m:oMathPara>
    </w:p>
    <w:p w14:paraId="3958CA70" w14:textId="77777777" w:rsidR="002957EF" w:rsidRPr="006F0781" w:rsidRDefault="002957EF" w:rsidP="002957EF">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1E5B056E" w14:textId="77777777" w:rsidR="002957EF" w:rsidRPr="006F0781" w:rsidRDefault="002957EF" w:rsidP="002957EF">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roofErr w:type="spellStart"/>
      <w:r w:rsidRPr="006F0781">
        <w:rPr>
          <w:rFonts w:ascii="Trebuchet MS" w:hAnsi="Trebuchet MS" w:cstheme="minorHAnsi"/>
          <w:sz w:val="20"/>
        </w:rPr>
        <w:t>FVPd</w:t>
      </w:r>
      <w:proofErr w:type="spellEnd"/>
      <w:r w:rsidRPr="006F0781">
        <w:rPr>
          <w:rFonts w:ascii="Trebuchet MS" w:hAnsi="Trebuchet MS" w:cstheme="minorHAnsi"/>
          <w:sz w:val="20"/>
        </w:rPr>
        <w:t xml:space="preserve"> = fator de valor presente apurado conforme fórmula a seguir, calculado com 9 (nove) casas decimais, com arredondamento:</w:t>
      </w:r>
    </w:p>
    <w:p w14:paraId="24EBFF2A" w14:textId="77777777" w:rsidR="002957EF" w:rsidRPr="006F0781" w:rsidRDefault="002957EF" w:rsidP="002957EF">
      <w:pPr>
        <w:pStyle w:val="Level4"/>
        <w:numPr>
          <w:ilvl w:val="0"/>
          <w:numId w:val="0"/>
        </w:numPr>
        <w:tabs>
          <w:tab w:val="num" w:pos="3658"/>
        </w:tabs>
        <w:spacing w:after="0" w:line="360" w:lineRule="auto"/>
        <w:ind w:left="2127"/>
        <w:rPr>
          <w:rFonts w:ascii="Trebuchet MS" w:hAnsi="Trebuchet MS"/>
          <w:bCs/>
          <w:iCs/>
          <w:lang w:val="pt-BR"/>
        </w:rPr>
      </w:pPr>
    </w:p>
    <w:p w14:paraId="0CA8BC90" w14:textId="77777777" w:rsidR="002957EF" w:rsidRPr="006F0781" w:rsidRDefault="002957EF" w:rsidP="002957EF">
      <w:pPr>
        <w:pStyle w:val="ListParagraph"/>
        <w:widowControl w:val="0"/>
        <w:tabs>
          <w:tab w:val="left" w:pos="1985"/>
        </w:tabs>
        <w:autoSpaceDE w:val="0"/>
        <w:autoSpaceDN w:val="0"/>
        <w:adjustRightInd w:val="0"/>
        <w:spacing w:after="0" w:line="360" w:lineRule="auto"/>
        <w:ind w:left="1134"/>
        <w:jc w:val="center"/>
        <w:rPr>
          <w:rFonts w:ascii="Trebuchet MS" w:hAnsi="Trebuchet MS" w:cstheme="minorHAnsi"/>
          <w:sz w:val="20"/>
        </w:rPr>
      </w:pPr>
      <w:proofErr w:type="spellStart"/>
      <w:r w:rsidRPr="006F0781">
        <w:rPr>
          <w:rFonts w:ascii="Trebuchet MS" w:eastAsia="Arial" w:hAnsi="Trebuchet MS"/>
          <w:bCs/>
          <w:i/>
          <w:sz w:val="20"/>
          <w:lang w:eastAsia="en-GB"/>
        </w:rPr>
        <w:t>FVPd</w:t>
      </w:r>
      <w:proofErr w:type="spellEnd"/>
      <w:r w:rsidRPr="006F0781">
        <w:rPr>
          <w:rFonts w:ascii="Trebuchet MS" w:eastAsia="Arial" w:hAnsi="Trebuchet MS"/>
          <w:bCs/>
          <w:i/>
          <w:sz w:val="20"/>
          <w:lang w:eastAsia="en-GB"/>
        </w:rPr>
        <w:t xml:space="preserve"> = (1 + Remuneração</w:t>
      </w:r>
      <w:r w:rsidRPr="006F0781">
        <w:rPr>
          <w:rFonts w:ascii="Trebuchet MS" w:eastAsia="Arial" w:hAnsi="Trebuchet MS"/>
          <w:i/>
          <w:sz w:val="20"/>
          <w:lang w:eastAsia="en-GB"/>
        </w:rPr>
        <w:t xml:space="preserve"> da respectiva série</w:t>
      </w:r>
      <w:r w:rsidRPr="006F0781">
        <w:rPr>
          <w:rFonts w:ascii="Trebuchet MS" w:eastAsia="Arial" w:hAnsi="Trebuchet MS"/>
          <w:bCs/>
          <w:i/>
          <w:sz w:val="20"/>
          <w:lang w:eastAsia="en-GB"/>
        </w:rPr>
        <w:t xml:space="preserve">) </w:t>
      </w:r>
      <w:r w:rsidRPr="006F0781">
        <w:rPr>
          <w:rFonts w:ascii="Trebuchet MS" w:eastAsia="Arial" w:hAnsi="Trebuchet MS"/>
          <w:bCs/>
          <w:i/>
          <w:sz w:val="20"/>
          <w:vertAlign w:val="superscript"/>
          <w:lang w:eastAsia="en-GB"/>
        </w:rPr>
        <w:t>(</w:t>
      </w:r>
      <w:proofErr w:type="spellStart"/>
      <w:r w:rsidRPr="006F0781">
        <w:rPr>
          <w:rFonts w:ascii="Trebuchet MS" w:eastAsia="Arial" w:hAnsi="Trebuchet MS"/>
          <w:bCs/>
          <w:i/>
          <w:sz w:val="20"/>
          <w:vertAlign w:val="superscript"/>
          <w:lang w:eastAsia="en-GB"/>
        </w:rPr>
        <w:t>nd</w:t>
      </w:r>
      <w:proofErr w:type="spellEnd"/>
      <w:r w:rsidRPr="006F0781">
        <w:rPr>
          <w:rFonts w:ascii="Trebuchet MS" w:eastAsia="Arial" w:hAnsi="Trebuchet MS"/>
          <w:bCs/>
          <w:i/>
          <w:sz w:val="20"/>
          <w:vertAlign w:val="superscript"/>
          <w:lang w:eastAsia="en-GB"/>
        </w:rPr>
        <w:t>/252)</w:t>
      </w:r>
    </w:p>
    <w:p w14:paraId="40568CAC" w14:textId="77777777" w:rsidR="002957EF" w:rsidRPr="006F0781" w:rsidRDefault="002957EF" w:rsidP="002957EF">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535F6A57" w14:textId="4805032A" w:rsidR="002957EF" w:rsidRPr="006F0781" w:rsidRDefault="002957EF" w:rsidP="00565DAC">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roofErr w:type="spellStart"/>
      <w:r w:rsidRPr="006F0781">
        <w:rPr>
          <w:rFonts w:ascii="Trebuchet MS" w:hAnsi="Trebuchet MS" w:cstheme="minorHAnsi"/>
          <w:sz w:val="20"/>
        </w:rPr>
        <w:t>nk</w:t>
      </w:r>
      <w:proofErr w:type="spellEnd"/>
      <w:r w:rsidRPr="006F0781">
        <w:rPr>
          <w:rFonts w:ascii="Trebuchet MS" w:hAnsi="Trebuchet MS" w:cstheme="minorHAnsi"/>
          <w:sz w:val="20"/>
        </w:rPr>
        <w:t xml:space="preserve"> = número de Dias Úteis entre a data </w:t>
      </w:r>
      <w:r>
        <w:rPr>
          <w:rFonts w:ascii="Trebuchet MS" w:hAnsi="Trebuchet MS" w:cstheme="minorHAnsi"/>
          <w:sz w:val="20"/>
        </w:rPr>
        <w:t xml:space="preserve">de </w:t>
      </w:r>
      <w:r w:rsidRPr="00565DAC">
        <w:rPr>
          <w:rFonts w:ascii="Trebuchet MS" w:hAnsi="Trebuchet MS"/>
          <w:sz w:val="20"/>
        </w:rPr>
        <w:t>amortização extraordinária</w:t>
      </w:r>
      <w:r w:rsidRPr="006F0781">
        <w:rPr>
          <w:rFonts w:ascii="Trebuchet MS" w:hAnsi="Trebuchet MS" w:cstheme="minorHAnsi"/>
          <w:sz w:val="20"/>
        </w:rPr>
        <w:t xml:space="preserve"> e a data de vencimento programada de cada parcela “k” vincenda.</w:t>
      </w:r>
    </w:p>
    <w:p w14:paraId="0E7F6CDE" w14:textId="77777777" w:rsidR="002957EF" w:rsidRPr="006F0781" w:rsidRDefault="002957EF" w:rsidP="002957EF">
      <w:pPr>
        <w:pStyle w:val="ListParagraph"/>
        <w:widowControl w:val="0"/>
        <w:tabs>
          <w:tab w:val="left" w:pos="1985"/>
        </w:tabs>
        <w:autoSpaceDE w:val="0"/>
        <w:autoSpaceDN w:val="0"/>
        <w:adjustRightInd w:val="0"/>
        <w:spacing w:after="0" w:line="360" w:lineRule="auto"/>
        <w:ind w:left="1134"/>
        <w:rPr>
          <w:rFonts w:ascii="Trebuchet MS" w:hAnsi="Trebuchet MS" w:cstheme="minorHAnsi"/>
          <w:sz w:val="20"/>
        </w:rPr>
      </w:pPr>
    </w:p>
    <w:p w14:paraId="47461437" w14:textId="49802B48" w:rsidR="0035670F" w:rsidRPr="00D7010D" w:rsidRDefault="002957EF">
      <w:pPr>
        <w:pStyle w:val="ListParagraph"/>
        <w:widowControl w:val="0"/>
        <w:tabs>
          <w:tab w:val="num" w:pos="1985"/>
        </w:tabs>
        <w:autoSpaceDE w:val="0"/>
        <w:autoSpaceDN w:val="0"/>
        <w:adjustRightInd w:val="0"/>
        <w:spacing w:after="0" w:line="360" w:lineRule="auto"/>
        <w:ind w:left="1134"/>
        <w:rPr>
          <w:rFonts w:ascii="Trebuchet MS" w:hAnsi="Trebuchet MS" w:cstheme="minorHAnsi"/>
          <w:sz w:val="20"/>
        </w:rPr>
      </w:pPr>
      <w:proofErr w:type="spellStart"/>
      <w:r w:rsidRPr="006F0781">
        <w:rPr>
          <w:rFonts w:ascii="Trebuchet MS" w:hAnsi="Trebuchet MS" w:cstheme="minorHAnsi"/>
          <w:sz w:val="20"/>
        </w:rPr>
        <w:t>VPd</w:t>
      </w:r>
      <w:proofErr w:type="spellEnd"/>
      <w:r w:rsidRPr="006F0781">
        <w:rPr>
          <w:rFonts w:ascii="Trebuchet MS" w:hAnsi="Trebuchet MS" w:cstheme="minorHAnsi"/>
          <w:sz w:val="20"/>
        </w:rPr>
        <w:t xml:space="preserve"> = valor presente das parcelas remanescentes de pagamento das Debêntures da Terceira Série, conforme o caso, utilizando a taxa de descont</w:t>
      </w:r>
      <w:r>
        <w:rPr>
          <w:rFonts w:ascii="Trebuchet MS" w:hAnsi="Trebuchet MS" w:cstheme="minorHAnsi"/>
          <w:sz w:val="20"/>
        </w:rPr>
        <w:t>o</w:t>
      </w:r>
      <w:r w:rsidRPr="006F0781">
        <w:rPr>
          <w:rFonts w:ascii="Trebuchet MS" w:hAnsi="Trebuchet MS" w:cstheme="minorHAnsi"/>
          <w:sz w:val="20"/>
        </w:rPr>
        <w:t xml:space="preserve"> a taxa da</w:t>
      </w:r>
      <w:r>
        <w:rPr>
          <w:rFonts w:ascii="Trebuchet MS" w:hAnsi="Trebuchet MS" w:cstheme="minorHAnsi"/>
          <w:sz w:val="20"/>
        </w:rPr>
        <w:t>s Debêntures da Terceira Série</w:t>
      </w:r>
      <w:r w:rsidRPr="006F0781">
        <w:rPr>
          <w:rFonts w:ascii="Trebuchet MS" w:hAnsi="Trebuchet MS" w:cstheme="minorHAnsi"/>
          <w:sz w:val="20"/>
        </w:rPr>
        <w:t>, conforme fórmula acima;</w:t>
      </w:r>
    </w:p>
    <w:p w14:paraId="36B7688E" w14:textId="7041FE9B" w:rsidR="00D01117" w:rsidRPr="00D7010D" w:rsidRDefault="00D01117">
      <w:pPr>
        <w:pStyle w:val="ListParagraph"/>
        <w:widowControl w:val="0"/>
        <w:tabs>
          <w:tab w:val="num" w:pos="1985"/>
        </w:tabs>
        <w:autoSpaceDE w:val="0"/>
        <w:autoSpaceDN w:val="0"/>
        <w:adjustRightInd w:val="0"/>
        <w:spacing w:after="0" w:line="360" w:lineRule="auto"/>
        <w:ind w:left="1134"/>
        <w:contextualSpacing w:val="0"/>
        <w:rPr>
          <w:rFonts w:ascii="Trebuchet MS" w:hAnsi="Trebuchet MS"/>
          <w:sz w:val="20"/>
        </w:rPr>
      </w:pPr>
    </w:p>
    <w:p w14:paraId="35B1F98C" w14:textId="5A7E80C8" w:rsidR="001A0B6E" w:rsidRPr="00D7010D" w:rsidRDefault="001A0B6E"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sz w:val="20"/>
        </w:rPr>
        <w:t xml:space="preserve">O valor remanescente da remuneração das </w:t>
      </w:r>
      <w:r w:rsidR="00DD603B" w:rsidRPr="00D7010D">
        <w:rPr>
          <w:rFonts w:ascii="Trebuchet MS" w:hAnsi="Trebuchet MS"/>
          <w:sz w:val="20"/>
        </w:rPr>
        <w:t>Debêntures</w:t>
      </w:r>
      <w:r w:rsidRPr="00D7010D">
        <w:rPr>
          <w:rFonts w:ascii="Trebuchet MS" w:hAnsi="Trebuchet MS"/>
          <w:sz w:val="20"/>
        </w:rPr>
        <w:t xml:space="preserve"> continuará a ser capitalizado e deverá ser pago na data de pagamento da remuneração imediatamente subsequente.</w:t>
      </w:r>
    </w:p>
    <w:p w14:paraId="4B1F4873" w14:textId="77777777" w:rsidR="00C02C2F" w:rsidRPr="00D7010D" w:rsidRDefault="00C02C2F">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sz w:val="20"/>
        </w:rPr>
      </w:pPr>
    </w:p>
    <w:p w14:paraId="33D782F1" w14:textId="4E5AB45A" w:rsidR="00C02C2F" w:rsidRPr="00D7010D" w:rsidRDefault="00C02C2F" w:rsidP="0091271C">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Caso a data da Amortização Extraordinária Facultativa coincida com uma data de amortização e/ou pagamento de remuneração das </w:t>
      </w:r>
      <w:r w:rsidR="00DD603B" w:rsidRPr="00D7010D">
        <w:rPr>
          <w:rFonts w:ascii="Trebuchet MS" w:hAnsi="Trebuchet MS" w:cs="Tahoma"/>
          <w:sz w:val="20"/>
        </w:rPr>
        <w:t>Debêntures</w:t>
      </w:r>
      <w:r w:rsidRPr="00D7010D">
        <w:rPr>
          <w:rFonts w:ascii="Trebuchet MS" w:hAnsi="Trebuchet MS" w:cs="Tahoma"/>
          <w:sz w:val="20"/>
        </w:rPr>
        <w:t>, o prêmio previsto n</w:t>
      </w:r>
      <w:r w:rsidR="00246462" w:rsidRPr="00D7010D">
        <w:rPr>
          <w:rFonts w:ascii="Trebuchet MS" w:hAnsi="Trebuchet MS" w:cs="Tahoma"/>
          <w:sz w:val="20"/>
        </w:rPr>
        <w:t>a</w:t>
      </w:r>
      <w:r w:rsidRPr="00D7010D">
        <w:rPr>
          <w:rFonts w:ascii="Trebuchet MS" w:hAnsi="Trebuchet MS" w:cs="Tahoma"/>
          <w:sz w:val="20"/>
        </w:rPr>
        <w:t xml:space="preserve"> Cláusula </w:t>
      </w:r>
      <w:r w:rsidRPr="00500DE8">
        <w:rPr>
          <w:rFonts w:ascii="Trebuchet MS" w:hAnsi="Trebuchet MS" w:cs="Tahoma"/>
          <w:sz w:val="20"/>
        </w:rPr>
        <w:fldChar w:fldCharType="begin"/>
      </w:r>
      <w:r w:rsidRPr="00D7010D">
        <w:rPr>
          <w:rFonts w:ascii="Trebuchet MS" w:hAnsi="Trebuchet MS" w:cs="Tahoma"/>
          <w:sz w:val="20"/>
        </w:rPr>
        <w:instrText xml:space="preserve"> REF _Ref124774055 \r \h </w:instrText>
      </w:r>
      <w:r w:rsidR="00B778FB" w:rsidRPr="00D7010D">
        <w:rPr>
          <w:rFonts w:ascii="Trebuchet MS" w:hAnsi="Trebuchet MS" w:cs="Tahoma"/>
          <w:sz w:val="20"/>
        </w:rPr>
        <w:instrText xml:space="preserve"> \* MERGEFORMAT </w:instrText>
      </w:r>
      <w:r w:rsidRPr="00500DE8">
        <w:rPr>
          <w:rFonts w:ascii="Trebuchet MS" w:hAnsi="Trebuchet MS" w:cs="Tahoma"/>
          <w:sz w:val="20"/>
        </w:rPr>
      </w:r>
      <w:r w:rsidRPr="00500DE8">
        <w:rPr>
          <w:rFonts w:ascii="Trebuchet MS" w:hAnsi="Trebuchet MS" w:cs="Tahoma"/>
          <w:sz w:val="20"/>
        </w:rPr>
        <w:fldChar w:fldCharType="separate"/>
      </w:r>
      <w:r w:rsidR="00DE584D">
        <w:rPr>
          <w:rFonts w:ascii="Trebuchet MS" w:hAnsi="Trebuchet MS" w:cs="Tahoma"/>
          <w:sz w:val="20"/>
        </w:rPr>
        <w:t>5.2.1</w:t>
      </w:r>
      <w:r w:rsidRPr="00500DE8">
        <w:rPr>
          <w:rFonts w:ascii="Trebuchet MS" w:hAnsi="Trebuchet MS" w:cs="Tahoma"/>
          <w:sz w:val="20"/>
        </w:rPr>
        <w:fldChar w:fldCharType="end"/>
      </w:r>
      <w:r w:rsidRPr="00D7010D">
        <w:rPr>
          <w:rFonts w:ascii="Trebuchet MS" w:hAnsi="Trebuchet MS" w:cs="Tahoma"/>
          <w:sz w:val="20"/>
        </w:rPr>
        <w:t>, acima deverá ser calculado sobre a parcela do saldo do Valor Nominal Unitário objeto da Amortização Extraordinária Facultativa apurada após o referido pagamento.</w:t>
      </w:r>
    </w:p>
    <w:p w14:paraId="78FD6662" w14:textId="77777777" w:rsidR="003F274C" w:rsidRPr="00D7010D" w:rsidRDefault="003F274C">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318569EB" w14:textId="3228A8FA" w:rsidR="003F274C" w:rsidRPr="00D7010D" w:rsidRDefault="003F274C"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realização da Amortização Extraordinária Facultativa deverá abranger, proporcionalmente, todas as </w:t>
      </w:r>
      <w:r w:rsidR="00DD603B" w:rsidRPr="00D7010D">
        <w:rPr>
          <w:rFonts w:ascii="Trebuchet MS" w:hAnsi="Trebuchet MS" w:cs="Tahoma"/>
          <w:sz w:val="20"/>
        </w:rPr>
        <w:t>Debêntures</w:t>
      </w:r>
      <w:r w:rsidRPr="00D7010D">
        <w:rPr>
          <w:rFonts w:ascii="Trebuchet MS" w:hAnsi="Trebuchet MS" w:cs="Tahoma"/>
          <w:sz w:val="20"/>
        </w:rPr>
        <w:t xml:space="preserve">, e deverá obedecer ao limite de amortização de até 98% (noventa e oito por cento)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ou o saldo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da respectiva série, conforme o caso. </w:t>
      </w:r>
    </w:p>
    <w:p w14:paraId="2ED17CEA" w14:textId="77777777" w:rsidR="001A0B6E" w:rsidRPr="00D7010D" w:rsidRDefault="001A0B6E">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31717A92" w14:textId="26C47E8F" w:rsidR="00A738B8" w:rsidRPr="00565DAC" w:rsidRDefault="00A738B8" w:rsidP="00565DAC">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b/>
          <w:sz w:val="20"/>
        </w:rPr>
      </w:pPr>
      <w:bookmarkStart w:id="164" w:name="_Ref124759056"/>
      <w:bookmarkStart w:id="165" w:name="_Ref101527801"/>
      <w:r w:rsidRPr="00D7010D">
        <w:rPr>
          <w:rFonts w:ascii="Trebuchet MS" w:hAnsi="Trebuchet MS" w:cs="Tahoma"/>
          <w:b/>
          <w:bCs/>
          <w:sz w:val="20"/>
        </w:rPr>
        <w:t xml:space="preserve">Amortização Extraordinária Obrigatória. </w:t>
      </w:r>
      <w:r w:rsidRPr="00D7010D">
        <w:rPr>
          <w:rFonts w:ascii="Trebuchet MS" w:hAnsi="Trebuchet MS" w:cs="Tahoma"/>
          <w:sz w:val="20"/>
        </w:rPr>
        <w:t xml:space="preserve">A qualquer tempo, </w:t>
      </w:r>
      <w:bookmarkStart w:id="166" w:name="_Hlk115900268"/>
      <w:r w:rsidRPr="00D7010D">
        <w:rPr>
          <w:rFonts w:ascii="Trebuchet MS" w:hAnsi="Trebuchet MS" w:cs="Tahoma"/>
          <w:sz w:val="20"/>
        </w:rPr>
        <w:t xml:space="preserve">caso algum dos Contratos de Locação referente aos Contratos de Locação de Destinação Futura, conforme descrito no </w:t>
      </w:r>
      <w:r w:rsidRPr="00D7010D">
        <w:rPr>
          <w:rFonts w:ascii="Trebuchet MS" w:hAnsi="Trebuchet MS" w:cs="Tahoma"/>
          <w:b/>
          <w:bCs/>
          <w:sz w:val="20"/>
        </w:rPr>
        <w:t>Anexo I-A</w:t>
      </w:r>
      <w:r w:rsidRPr="00D7010D">
        <w:rPr>
          <w:rFonts w:ascii="Trebuchet MS" w:hAnsi="Trebuchet MS" w:cs="Tahoma"/>
          <w:sz w:val="20"/>
        </w:rPr>
        <w:t xml:space="preserve"> seja rescindido, </w:t>
      </w:r>
      <w:r w:rsidR="00863F3D" w:rsidRPr="00D7010D">
        <w:rPr>
          <w:rFonts w:ascii="Trebuchet MS" w:hAnsi="Trebuchet MS" w:cs="Tahoma"/>
          <w:sz w:val="20"/>
        </w:rPr>
        <w:t xml:space="preserve">sem a inserção de novos imóveis ou Contratos de Locação na forma da Cláusula 3.5., </w:t>
      </w:r>
      <w:r w:rsidRPr="00D7010D">
        <w:rPr>
          <w:rFonts w:ascii="Trebuchet MS" w:hAnsi="Trebuchet MS" w:cs="Tahoma"/>
          <w:sz w:val="20"/>
        </w:rPr>
        <w:t xml:space="preserve">de modo que torne insuficiente os Créditos Imobiliários, a </w:t>
      </w:r>
      <w:r w:rsidR="00E236D7" w:rsidRPr="00D7010D">
        <w:rPr>
          <w:rFonts w:ascii="Trebuchet MS" w:hAnsi="Trebuchet MS" w:cs="Tahoma"/>
          <w:sz w:val="20"/>
        </w:rPr>
        <w:t>Emissora</w:t>
      </w:r>
      <w:r w:rsidRPr="00D7010D">
        <w:rPr>
          <w:rFonts w:ascii="Trebuchet MS" w:hAnsi="Trebuchet MS" w:cs="Tahoma"/>
          <w:sz w:val="20"/>
        </w:rPr>
        <w:t xml:space="preserve"> estará obrigada a efetuar a amortização antecipada das </w:t>
      </w:r>
      <w:r w:rsidR="00DD603B" w:rsidRPr="00D7010D">
        <w:rPr>
          <w:rFonts w:ascii="Trebuchet MS" w:hAnsi="Trebuchet MS" w:cs="Tahoma"/>
          <w:sz w:val="20"/>
        </w:rPr>
        <w:t>Debêntures</w:t>
      </w:r>
      <w:r w:rsidRPr="00D7010D">
        <w:rPr>
          <w:rFonts w:ascii="Trebuchet MS" w:hAnsi="Trebuchet MS" w:cs="Tahoma"/>
          <w:sz w:val="20"/>
        </w:rPr>
        <w:t xml:space="preserve"> no prazo de até 15 (quinze) </w:t>
      </w:r>
      <w:r w:rsidR="00863F3D" w:rsidRPr="00D7010D">
        <w:rPr>
          <w:rFonts w:ascii="Trebuchet MS" w:hAnsi="Trebuchet MS" w:cs="Tahoma"/>
          <w:sz w:val="20"/>
        </w:rPr>
        <w:t>Dias Úteis</w:t>
      </w:r>
      <w:r w:rsidRPr="00D7010D">
        <w:rPr>
          <w:rFonts w:ascii="Trebuchet MS" w:hAnsi="Trebuchet MS" w:cs="Tahoma"/>
          <w:sz w:val="20"/>
        </w:rPr>
        <w:t xml:space="preserve"> contados da </w:t>
      </w:r>
      <w:r w:rsidR="00863F3D" w:rsidRPr="00D7010D">
        <w:rPr>
          <w:rFonts w:ascii="Trebuchet MS" w:hAnsi="Trebuchet MS" w:cs="Tahoma"/>
          <w:sz w:val="20"/>
        </w:rPr>
        <w:t xml:space="preserve">data na qual o referido Contrato de </w:t>
      </w:r>
      <w:r w:rsidR="00863F3D" w:rsidRPr="00D7010D">
        <w:rPr>
          <w:rFonts w:ascii="Trebuchet MS" w:hAnsi="Trebuchet MS" w:cs="Tahoma"/>
          <w:sz w:val="20"/>
        </w:rPr>
        <w:lastRenderedPageBreak/>
        <w:t>Locação deixou de vigorar, em</w:t>
      </w:r>
      <w:r w:rsidRPr="00D7010D">
        <w:rPr>
          <w:rFonts w:ascii="Trebuchet MS" w:hAnsi="Trebuchet MS" w:cs="Tahoma"/>
          <w:sz w:val="20"/>
        </w:rPr>
        <w:t xml:space="preserve"> valor equivalente ao montante do Contrato de Locação </w:t>
      </w:r>
      <w:bookmarkStart w:id="167" w:name="_Hlk116058381"/>
      <w:r w:rsidR="00863F3D" w:rsidRPr="00D7010D">
        <w:rPr>
          <w:rFonts w:ascii="Trebuchet MS" w:hAnsi="Trebuchet MS" w:cs="Tahoma"/>
          <w:sz w:val="20"/>
        </w:rPr>
        <w:t>objeto do término</w:t>
      </w:r>
      <w:r w:rsidR="0045617E" w:rsidRPr="00D7010D">
        <w:rPr>
          <w:rFonts w:ascii="Trebuchet MS" w:hAnsi="Trebuchet MS" w:cs="Tahoma"/>
          <w:sz w:val="20"/>
        </w:rPr>
        <w:t xml:space="preserve"> </w:t>
      </w:r>
      <w:bookmarkEnd w:id="167"/>
      <w:r w:rsidRPr="00D7010D">
        <w:rPr>
          <w:rFonts w:ascii="Trebuchet MS" w:hAnsi="Trebuchet MS" w:cs="Tahoma"/>
          <w:sz w:val="20"/>
        </w:rPr>
        <w:t>("</w:t>
      </w:r>
      <w:r w:rsidRPr="00D7010D">
        <w:rPr>
          <w:rFonts w:ascii="Trebuchet MS" w:hAnsi="Trebuchet MS" w:cs="Tahoma"/>
          <w:sz w:val="20"/>
          <w:u w:val="single"/>
        </w:rPr>
        <w:t>Amortização Extraordinária Obrigatória</w:t>
      </w:r>
      <w:r w:rsidRPr="00D7010D">
        <w:rPr>
          <w:rFonts w:ascii="Trebuchet MS" w:hAnsi="Trebuchet MS" w:cs="Tahoma"/>
          <w:sz w:val="20"/>
        </w:rPr>
        <w:t>"</w:t>
      </w:r>
      <w:r w:rsidR="00C02C2F" w:rsidRPr="00D7010D">
        <w:rPr>
          <w:rFonts w:ascii="Trebuchet MS" w:hAnsi="Trebuchet MS" w:cs="Tahoma"/>
          <w:sz w:val="20"/>
        </w:rPr>
        <w:t xml:space="preserve"> e, em conjunto com a Amortização Extraordinária Facultativa, as “</w:t>
      </w:r>
      <w:r w:rsidR="00C02C2F" w:rsidRPr="00D7010D">
        <w:rPr>
          <w:rFonts w:ascii="Trebuchet MS" w:hAnsi="Trebuchet MS" w:cs="Tahoma"/>
          <w:sz w:val="20"/>
          <w:u w:val="single"/>
        </w:rPr>
        <w:t>Amortizações Extraordinárias</w:t>
      </w:r>
      <w:r w:rsidR="00C02C2F" w:rsidRPr="00D7010D">
        <w:rPr>
          <w:rFonts w:ascii="Trebuchet MS" w:hAnsi="Trebuchet MS" w:cs="Tahoma"/>
          <w:sz w:val="20"/>
        </w:rPr>
        <w:t>”</w:t>
      </w:r>
      <w:r w:rsidRPr="00D7010D">
        <w:rPr>
          <w:rFonts w:ascii="Trebuchet MS" w:hAnsi="Trebuchet MS" w:cs="Tahoma"/>
          <w:sz w:val="20"/>
        </w:rPr>
        <w:t>), de acordo com os procedimentos previstos nest</w:t>
      </w:r>
      <w:r w:rsidR="00627B96" w:rsidRPr="00D7010D">
        <w:rPr>
          <w:rFonts w:ascii="Trebuchet MS" w:hAnsi="Trebuchet MS" w:cs="Tahoma"/>
          <w:sz w:val="20"/>
        </w:rPr>
        <w:t>a</w:t>
      </w:r>
      <w:r w:rsidR="0045617E" w:rsidRPr="00D7010D">
        <w:rPr>
          <w:rFonts w:ascii="Trebuchet MS" w:hAnsi="Trebuchet MS" w:cs="Tahoma"/>
          <w:sz w:val="20"/>
        </w:rPr>
        <w:t xml:space="preserve"> </w:t>
      </w:r>
      <w:r w:rsidR="00627B96" w:rsidRPr="00D7010D">
        <w:rPr>
          <w:rFonts w:ascii="Trebuchet MS" w:hAnsi="Trebuchet MS" w:cs="Tahoma"/>
          <w:sz w:val="20"/>
        </w:rPr>
        <w:t xml:space="preserve">Escritura </w:t>
      </w:r>
      <w:r w:rsidR="0045617E" w:rsidRPr="00D7010D">
        <w:rPr>
          <w:rFonts w:ascii="Trebuchet MS" w:hAnsi="Trebuchet MS" w:cs="Tahoma"/>
          <w:sz w:val="20"/>
        </w:rPr>
        <w:t>de Emissão</w:t>
      </w:r>
      <w:bookmarkEnd w:id="166"/>
      <w:r w:rsidR="0045617E" w:rsidRPr="00D7010D">
        <w:rPr>
          <w:rFonts w:ascii="Trebuchet MS" w:hAnsi="Trebuchet MS" w:cs="Tahoma"/>
          <w:sz w:val="20"/>
        </w:rPr>
        <w:t>.</w:t>
      </w:r>
      <w:bookmarkEnd w:id="164"/>
      <w:r w:rsidR="0066533B" w:rsidRPr="00D7010D">
        <w:rPr>
          <w:rFonts w:ascii="Trebuchet MS" w:hAnsi="Trebuchet MS" w:cs="Tahoma"/>
          <w:sz w:val="20"/>
        </w:rPr>
        <w:t xml:space="preserve"> </w:t>
      </w:r>
    </w:p>
    <w:p w14:paraId="3C4F6D41" w14:textId="77777777" w:rsidR="0045617E" w:rsidRPr="00D7010D" w:rsidRDefault="0045617E">
      <w:pPr>
        <w:pStyle w:val="ListParagraph"/>
        <w:spacing w:after="0" w:line="360" w:lineRule="auto"/>
        <w:rPr>
          <w:rFonts w:ascii="Trebuchet MS" w:hAnsi="Trebuchet MS" w:cs="Tahoma"/>
          <w:b/>
          <w:bCs/>
          <w:sz w:val="20"/>
        </w:rPr>
      </w:pPr>
    </w:p>
    <w:p w14:paraId="320F80E2" w14:textId="25DF5C71" w:rsidR="00C02C2F" w:rsidRPr="00D7010D" w:rsidRDefault="00C02C2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w:t>
      </w:r>
      <w:r w:rsidRPr="00D7010D">
        <w:rPr>
          <w:rFonts w:ascii="Trebuchet MS" w:hAnsi="Trebuchet MS"/>
          <w:color w:val="000000"/>
          <w:sz w:val="20"/>
        </w:rPr>
        <w:t>Amortização</w:t>
      </w:r>
      <w:r w:rsidRPr="00D7010D">
        <w:rPr>
          <w:rFonts w:ascii="Trebuchet MS" w:hAnsi="Trebuchet MS" w:cs="Tahoma"/>
          <w:sz w:val="20"/>
        </w:rPr>
        <w:t xml:space="preserve"> Extraordinária das </w:t>
      </w:r>
      <w:r w:rsidR="00DD603B" w:rsidRPr="00D7010D">
        <w:rPr>
          <w:rFonts w:ascii="Trebuchet MS" w:hAnsi="Trebuchet MS" w:cs="Tahoma"/>
          <w:sz w:val="20"/>
        </w:rPr>
        <w:t>Debêntures</w:t>
      </w:r>
      <w:r w:rsidRPr="00D7010D">
        <w:rPr>
          <w:rFonts w:ascii="Trebuchet MS" w:hAnsi="Trebuchet MS" w:cs="Tahoma"/>
          <w:sz w:val="20"/>
        </w:rPr>
        <w:t xml:space="preserve"> somente será realizada mediante envio de comunicação aos titulares das </w:t>
      </w:r>
      <w:r w:rsidR="00DD603B" w:rsidRPr="00D7010D">
        <w:rPr>
          <w:rFonts w:ascii="Trebuchet MS" w:hAnsi="Trebuchet MS" w:cs="Tahoma"/>
          <w:sz w:val="20"/>
        </w:rPr>
        <w:t>Debêntures</w:t>
      </w:r>
      <w:r w:rsidRPr="00D7010D">
        <w:rPr>
          <w:rFonts w:ascii="Trebuchet MS" w:hAnsi="Trebuchet MS" w:cs="Tahoma"/>
          <w:sz w:val="20"/>
        </w:rPr>
        <w:t xml:space="preserve">, nos termos da Cláusula </w:t>
      </w:r>
      <w:r w:rsidRPr="00500DE8">
        <w:rPr>
          <w:rFonts w:ascii="Trebuchet MS" w:hAnsi="Trebuchet MS" w:cs="Tahoma"/>
          <w:sz w:val="20"/>
        </w:rPr>
        <w:fldChar w:fldCharType="begin"/>
      </w:r>
      <w:r w:rsidRPr="00D7010D">
        <w:rPr>
          <w:rFonts w:ascii="Trebuchet MS" w:hAnsi="Trebuchet MS" w:cs="Tahoma"/>
          <w:sz w:val="20"/>
        </w:rPr>
        <w:instrText xml:space="preserve"> REF _Ref124774308 \r \h </w:instrText>
      </w:r>
      <w:r w:rsidR="00B778FB" w:rsidRPr="00D7010D">
        <w:rPr>
          <w:rFonts w:ascii="Trebuchet MS" w:hAnsi="Trebuchet MS" w:cs="Tahoma"/>
          <w:sz w:val="20"/>
        </w:rPr>
        <w:instrText xml:space="preserve"> \* MERGEFORMAT </w:instrText>
      </w:r>
      <w:r w:rsidRPr="00500DE8">
        <w:rPr>
          <w:rFonts w:ascii="Trebuchet MS" w:hAnsi="Trebuchet MS" w:cs="Tahoma"/>
          <w:sz w:val="20"/>
        </w:rPr>
      </w:r>
      <w:r w:rsidRPr="00500DE8">
        <w:rPr>
          <w:rFonts w:ascii="Trebuchet MS" w:hAnsi="Trebuchet MS" w:cs="Tahoma"/>
          <w:sz w:val="20"/>
        </w:rPr>
        <w:fldChar w:fldCharType="separate"/>
      </w:r>
      <w:r w:rsidR="00DE584D">
        <w:rPr>
          <w:rFonts w:ascii="Trebuchet MS" w:hAnsi="Trebuchet MS" w:cs="Tahoma"/>
          <w:sz w:val="20"/>
        </w:rPr>
        <w:t>4.23</w:t>
      </w:r>
      <w:r w:rsidRPr="00500DE8">
        <w:rPr>
          <w:rFonts w:ascii="Trebuchet MS" w:hAnsi="Trebuchet MS" w:cs="Tahoma"/>
          <w:sz w:val="20"/>
        </w:rPr>
        <w:fldChar w:fldCharType="end"/>
      </w:r>
      <w:r w:rsidRPr="00D7010D">
        <w:rPr>
          <w:rFonts w:ascii="Trebuchet MS" w:hAnsi="Trebuchet MS" w:cs="Tahoma"/>
          <w:sz w:val="20"/>
        </w:rPr>
        <w:t xml:space="preserve"> acima, com </w:t>
      </w:r>
      <w:r w:rsidR="00863F3D" w:rsidRPr="00D7010D">
        <w:rPr>
          <w:rFonts w:ascii="Trebuchet MS" w:hAnsi="Trebuchet MS" w:cs="Tahoma"/>
          <w:sz w:val="20"/>
        </w:rPr>
        <w:t>5 (cinco) Dias Úteis</w:t>
      </w:r>
      <w:r w:rsidRPr="00D7010D">
        <w:rPr>
          <w:rFonts w:ascii="Trebuchet MS" w:hAnsi="Trebuchet MS" w:cs="Tahoma"/>
          <w:sz w:val="20"/>
        </w:rPr>
        <w:t xml:space="preserve"> de antecedência da data em que se pretende realizar a efetiva Amortização Extraordinária das </w:t>
      </w:r>
      <w:r w:rsidR="00DD603B" w:rsidRPr="00D7010D">
        <w:rPr>
          <w:rFonts w:ascii="Trebuchet MS" w:hAnsi="Trebuchet MS" w:cs="Tahoma"/>
          <w:sz w:val="20"/>
        </w:rPr>
        <w:t>Debêntures</w:t>
      </w:r>
      <w:r w:rsidRPr="00D7010D">
        <w:rPr>
          <w:rFonts w:ascii="Trebuchet MS" w:hAnsi="Trebuchet MS" w:cs="Tahoma"/>
          <w:sz w:val="20"/>
        </w:rPr>
        <w:t xml:space="preserve"> (“</w:t>
      </w:r>
      <w:r w:rsidRPr="00D7010D">
        <w:rPr>
          <w:rFonts w:ascii="Trebuchet MS" w:hAnsi="Trebuchet MS" w:cs="Tahoma"/>
          <w:sz w:val="20"/>
          <w:u w:val="single"/>
        </w:rPr>
        <w:t>Comunicação de Amortização Extraordinária</w:t>
      </w:r>
      <w:r w:rsidRPr="00D7010D">
        <w:rPr>
          <w:rFonts w:ascii="Trebuchet MS" w:hAnsi="Trebuchet MS" w:cs="Tahoma"/>
          <w:sz w:val="20"/>
        </w:rPr>
        <w:t xml:space="preserve">”), sendo que na referida comunicação deverá constar: (a) a data da amortização extraordinária; (b) a menção de que o valor correspondente ao pagamento será </w:t>
      </w:r>
      <w:r w:rsidR="00863F3D" w:rsidRPr="00D7010D">
        <w:rPr>
          <w:rFonts w:ascii="Trebuchet MS" w:hAnsi="Trebuchet MS" w:cs="Tahoma"/>
          <w:sz w:val="20"/>
        </w:rPr>
        <w:t xml:space="preserve">a </w:t>
      </w:r>
      <w:r w:rsidRPr="00D7010D">
        <w:rPr>
          <w:rFonts w:ascii="Trebuchet MS" w:hAnsi="Trebuchet MS" w:cs="Tahoma"/>
          <w:sz w:val="20"/>
        </w:rPr>
        <w:t xml:space="preserve">parcela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ou saldo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da respectiva série, conforme o caso, acrescido de Remuneração</w:t>
      </w:r>
      <w:r w:rsidR="00B778FB" w:rsidRPr="00D7010D">
        <w:rPr>
          <w:rFonts w:ascii="Trebuchet MS" w:hAnsi="Trebuchet MS" w:cs="Tahoma"/>
          <w:sz w:val="20"/>
        </w:rPr>
        <w:t xml:space="preserve"> da respectiva série</w:t>
      </w:r>
      <w:r w:rsidRPr="00D7010D">
        <w:rPr>
          <w:rFonts w:ascii="Trebuchet MS" w:hAnsi="Trebuchet MS" w:cs="Tahoma"/>
          <w:sz w:val="20"/>
        </w:rPr>
        <w:t xml:space="preserve">; e (c) </w:t>
      </w:r>
      <w:r w:rsidR="005C3029" w:rsidRPr="00D7010D">
        <w:rPr>
          <w:rFonts w:ascii="Trebuchet MS" w:hAnsi="Trebuchet MS" w:cs="Tahoma"/>
          <w:sz w:val="20"/>
        </w:rPr>
        <w:t xml:space="preserve">demais </w:t>
      </w:r>
      <w:r w:rsidRPr="00D7010D">
        <w:rPr>
          <w:rFonts w:ascii="Trebuchet MS" w:hAnsi="Trebuchet MS" w:cs="Tahoma"/>
          <w:sz w:val="20"/>
        </w:rPr>
        <w:t>informações necessárias à operacionalização da Amortização Extraordinária.</w:t>
      </w:r>
    </w:p>
    <w:p w14:paraId="264591B1" w14:textId="77777777" w:rsidR="00246462" w:rsidRPr="00565DAC" w:rsidRDefault="00246462" w:rsidP="00565DAC"/>
    <w:p w14:paraId="03D7F989" w14:textId="13EA673D" w:rsidR="00F20887" w:rsidRPr="006E6876" w:rsidRDefault="00B778FB">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168" w:name="_Hlk128589743"/>
      <w:r w:rsidRPr="00D7010D">
        <w:rPr>
          <w:rFonts w:ascii="Trebuchet MS" w:hAnsi="Trebuchet MS" w:cs="Tahoma"/>
          <w:bCs/>
          <w:color w:val="000000"/>
          <w:sz w:val="20"/>
        </w:rPr>
        <w:t>O valor a ser pago e</w:t>
      </w:r>
      <w:r w:rsidRPr="002957EF">
        <w:rPr>
          <w:rFonts w:ascii="Trebuchet MS" w:hAnsi="Trebuchet MS" w:cs="Tahoma"/>
          <w:bCs/>
          <w:color w:val="000000"/>
          <w:sz w:val="20"/>
        </w:rPr>
        <w:t xml:space="preserve">m relação a cada uma das </w:t>
      </w:r>
      <w:r w:rsidR="00DD603B" w:rsidRPr="00D7010D">
        <w:rPr>
          <w:rFonts w:ascii="Trebuchet MS" w:hAnsi="Trebuchet MS" w:cs="Tahoma"/>
          <w:bCs/>
          <w:color w:val="000000"/>
          <w:sz w:val="20"/>
        </w:rPr>
        <w:t>Debêntures</w:t>
      </w:r>
      <w:r w:rsidRPr="00D7010D">
        <w:rPr>
          <w:rFonts w:ascii="Trebuchet MS" w:hAnsi="Trebuchet MS" w:cs="Tahoma"/>
          <w:bCs/>
          <w:color w:val="000000"/>
          <w:sz w:val="20"/>
        </w:rPr>
        <w:t xml:space="preserve"> no âmbito da Amortização Extraordinária Obrigatória</w:t>
      </w:r>
      <w:r w:rsidRPr="00D7010D">
        <w:rPr>
          <w:rFonts w:ascii="Trebuchet MS" w:hAnsi="Trebuchet MS" w:cs="Tahoma"/>
          <w:color w:val="000000"/>
          <w:w w:val="0"/>
          <w:sz w:val="20"/>
        </w:rPr>
        <w:t>, será equivalente</w:t>
      </w:r>
      <w:r w:rsidR="00F20887">
        <w:rPr>
          <w:rFonts w:ascii="Trebuchet MS" w:hAnsi="Trebuchet MS" w:cs="Tahoma"/>
          <w:color w:val="000000"/>
          <w:w w:val="0"/>
          <w:sz w:val="20"/>
        </w:rPr>
        <w:t>:</w:t>
      </w:r>
    </w:p>
    <w:p w14:paraId="14598625" w14:textId="77777777" w:rsidR="00F20887" w:rsidRDefault="00F20887" w:rsidP="00F20887">
      <w:pPr>
        <w:pStyle w:val="ListParagraph"/>
        <w:widowControl w:val="0"/>
        <w:autoSpaceDE w:val="0"/>
        <w:autoSpaceDN w:val="0"/>
        <w:adjustRightInd w:val="0"/>
        <w:spacing w:after="0" w:line="360" w:lineRule="auto"/>
        <w:ind w:left="1134"/>
        <w:contextualSpacing w:val="0"/>
        <w:rPr>
          <w:rFonts w:ascii="Trebuchet MS" w:hAnsi="Trebuchet MS" w:cs="Tahoma"/>
          <w:b/>
          <w:bCs/>
          <w:color w:val="000000"/>
          <w:w w:val="0"/>
          <w:sz w:val="20"/>
        </w:rPr>
      </w:pPr>
    </w:p>
    <w:p w14:paraId="41D69BE7" w14:textId="01D327E1" w:rsidR="00F20887" w:rsidRDefault="006E1DAE" w:rsidP="00F20887">
      <w:pPr>
        <w:pStyle w:val="ListParagraph"/>
        <w:widowControl w:val="0"/>
        <w:autoSpaceDE w:val="0"/>
        <w:autoSpaceDN w:val="0"/>
        <w:adjustRightInd w:val="0"/>
        <w:spacing w:after="0" w:line="360" w:lineRule="auto"/>
        <w:ind w:left="1134"/>
        <w:contextualSpacing w:val="0"/>
        <w:rPr>
          <w:rFonts w:ascii="Trebuchet MS" w:hAnsi="Trebuchet MS" w:cs="Tahoma"/>
          <w:bCs/>
          <w:color w:val="000000"/>
          <w:sz w:val="20"/>
        </w:rPr>
      </w:pPr>
      <w:r w:rsidRPr="006E6876">
        <w:rPr>
          <w:rFonts w:ascii="Trebuchet MS" w:hAnsi="Trebuchet MS" w:cs="Tahoma"/>
          <w:b/>
          <w:bCs/>
          <w:color w:val="000000"/>
          <w:w w:val="0"/>
          <w:sz w:val="20"/>
        </w:rPr>
        <w:t>(i)</w:t>
      </w:r>
      <w:r>
        <w:rPr>
          <w:rFonts w:ascii="Trebuchet MS" w:hAnsi="Trebuchet MS" w:cs="Tahoma"/>
          <w:color w:val="000000"/>
          <w:w w:val="0"/>
          <w:sz w:val="20"/>
        </w:rPr>
        <w:t xml:space="preserve"> </w:t>
      </w:r>
      <w:bookmarkStart w:id="169" w:name="_Hlk129291172"/>
      <w:r w:rsidRPr="00A84110">
        <w:rPr>
          <w:rFonts w:ascii="Trebuchet MS" w:hAnsi="Trebuchet MS" w:cs="Tahoma"/>
          <w:color w:val="000000"/>
          <w:w w:val="0"/>
          <w:sz w:val="20"/>
        </w:rPr>
        <w:t xml:space="preserve">em relação à Amortização Extraordinária Obrigatória realizada </w:t>
      </w:r>
      <w:r w:rsidR="00E82505" w:rsidRPr="00A84110">
        <w:rPr>
          <w:rFonts w:ascii="Trebuchet MS" w:hAnsi="Trebuchet MS" w:cs="Tahoma"/>
          <w:b/>
          <w:bCs/>
          <w:color w:val="000000"/>
          <w:w w:val="0"/>
          <w:sz w:val="20"/>
        </w:rPr>
        <w:t>(i)</w:t>
      </w:r>
      <w:r w:rsidR="00E82505" w:rsidRPr="00A84110">
        <w:rPr>
          <w:rFonts w:ascii="Trebuchet MS" w:hAnsi="Trebuchet MS" w:cs="Tahoma"/>
          <w:color w:val="000000"/>
          <w:w w:val="0"/>
          <w:sz w:val="20"/>
        </w:rPr>
        <w:t xml:space="preserve"> </w:t>
      </w:r>
      <w:r w:rsidRPr="00A84110">
        <w:rPr>
          <w:rFonts w:ascii="Trebuchet MS" w:hAnsi="Trebuchet MS" w:cs="Tahoma"/>
          <w:color w:val="000000"/>
          <w:w w:val="0"/>
          <w:sz w:val="20"/>
        </w:rPr>
        <w:t xml:space="preserve">em razão de </w:t>
      </w:r>
      <w:r w:rsidRPr="00A84110">
        <w:rPr>
          <w:rFonts w:ascii="Trebuchet MS" w:hAnsi="Trebuchet MS" w:cs="Tahoma"/>
          <w:bCs/>
          <w:color w:val="000000"/>
          <w:sz w:val="20"/>
        </w:rPr>
        <w:t>uma rescisão</w:t>
      </w:r>
      <w:r w:rsidR="00680C3B" w:rsidRPr="00A84110">
        <w:rPr>
          <w:rFonts w:ascii="Trebuchet MS" w:hAnsi="Trebuchet MS" w:cs="Tahoma"/>
          <w:bCs/>
          <w:color w:val="000000"/>
          <w:sz w:val="20"/>
        </w:rPr>
        <w:t>/resilição</w:t>
      </w:r>
      <w:r w:rsidRPr="00A84110">
        <w:rPr>
          <w:rFonts w:ascii="Trebuchet MS" w:hAnsi="Trebuchet MS" w:cs="Tahoma"/>
          <w:bCs/>
          <w:color w:val="000000"/>
          <w:sz w:val="20"/>
        </w:rPr>
        <w:t xml:space="preserve"> de um Contrato de Locação de Destinação Futura que tenha como locatário partes relacionadas à Emissora e/ou à Fiadora</w:t>
      </w:r>
      <w:r w:rsidR="00E82505" w:rsidRPr="00A84110">
        <w:rPr>
          <w:rFonts w:ascii="Trebuchet MS" w:hAnsi="Trebuchet MS" w:cs="Tahoma"/>
          <w:bCs/>
          <w:color w:val="000000"/>
          <w:sz w:val="20"/>
        </w:rPr>
        <w:t xml:space="preserve">; ou </w:t>
      </w:r>
      <w:r w:rsidR="00E82505" w:rsidRPr="00A84110">
        <w:rPr>
          <w:rFonts w:ascii="Trebuchet MS" w:hAnsi="Trebuchet MS" w:cs="Tahoma"/>
          <w:b/>
          <w:color w:val="000000"/>
          <w:sz w:val="20"/>
        </w:rPr>
        <w:t>(</w:t>
      </w:r>
      <w:proofErr w:type="spellStart"/>
      <w:r w:rsidR="00E82505" w:rsidRPr="00A84110">
        <w:rPr>
          <w:rFonts w:ascii="Trebuchet MS" w:hAnsi="Trebuchet MS" w:cs="Tahoma"/>
          <w:b/>
          <w:color w:val="000000"/>
          <w:sz w:val="20"/>
        </w:rPr>
        <w:t>ii</w:t>
      </w:r>
      <w:proofErr w:type="spellEnd"/>
      <w:r w:rsidR="00E82505" w:rsidRPr="00A84110">
        <w:rPr>
          <w:rFonts w:ascii="Trebuchet MS" w:hAnsi="Trebuchet MS" w:cs="Tahoma"/>
          <w:b/>
          <w:color w:val="000000"/>
          <w:sz w:val="20"/>
        </w:rPr>
        <w:t>)</w:t>
      </w:r>
      <w:r w:rsidR="00E82505" w:rsidRPr="00A84110">
        <w:rPr>
          <w:rFonts w:ascii="Trebuchet MS" w:hAnsi="Trebuchet MS" w:cs="Tahoma"/>
          <w:bCs/>
          <w:color w:val="000000"/>
          <w:sz w:val="20"/>
        </w:rPr>
        <w:t xml:space="preserve"> em razão de uma resolução</w:t>
      </w:r>
      <w:r w:rsidR="00765C19" w:rsidRPr="00A84110">
        <w:rPr>
          <w:rFonts w:ascii="Trebuchet MS" w:hAnsi="Trebuchet MS" w:cs="Tahoma"/>
          <w:bCs/>
          <w:color w:val="000000"/>
          <w:sz w:val="20"/>
        </w:rPr>
        <w:t>/rescisão</w:t>
      </w:r>
      <w:r w:rsidR="00E82505" w:rsidRPr="00A84110">
        <w:rPr>
          <w:rFonts w:ascii="Trebuchet MS" w:hAnsi="Trebuchet MS" w:cs="Tahoma"/>
          <w:bCs/>
          <w:color w:val="000000"/>
          <w:sz w:val="20"/>
        </w:rPr>
        <w:t xml:space="preserve"> de um Contrato de Locação de Destinação Futura </w:t>
      </w:r>
      <w:r w:rsidR="00BA74C4" w:rsidRPr="00A84110">
        <w:rPr>
          <w:rFonts w:ascii="Trebuchet MS" w:hAnsi="Trebuchet MS" w:cs="Tahoma"/>
          <w:bCs/>
          <w:color w:val="000000"/>
          <w:sz w:val="20"/>
        </w:rPr>
        <w:t xml:space="preserve">motivada </w:t>
      </w:r>
      <w:r w:rsidR="00E82505" w:rsidRPr="00A84110">
        <w:rPr>
          <w:rFonts w:ascii="Trebuchet MS" w:hAnsi="Trebuchet MS" w:cs="Tahoma"/>
          <w:bCs/>
          <w:color w:val="000000"/>
          <w:sz w:val="20"/>
        </w:rPr>
        <w:t>pela Emissora e/ou pela Fiadora do qual</w:t>
      </w:r>
      <w:r w:rsidR="003B7030" w:rsidRPr="00A84110">
        <w:rPr>
          <w:rFonts w:ascii="Trebuchet MS" w:hAnsi="Trebuchet MS" w:cs="Tahoma"/>
          <w:bCs/>
          <w:color w:val="000000"/>
          <w:sz w:val="20"/>
        </w:rPr>
        <w:t xml:space="preserve"> a outra parte da relação locatícia</w:t>
      </w:r>
      <w:r w:rsidR="00765C19" w:rsidRPr="00A84110">
        <w:rPr>
          <w:rFonts w:ascii="Trebuchet MS" w:hAnsi="Trebuchet MS" w:cs="Tahoma"/>
          <w:bCs/>
          <w:color w:val="000000"/>
          <w:sz w:val="20"/>
        </w:rPr>
        <w:t xml:space="preserve"> que</w:t>
      </w:r>
      <w:r w:rsidR="003B7030" w:rsidRPr="00A84110">
        <w:rPr>
          <w:rFonts w:ascii="Trebuchet MS" w:hAnsi="Trebuchet MS" w:cs="Tahoma"/>
          <w:bCs/>
          <w:color w:val="000000"/>
          <w:sz w:val="20"/>
        </w:rPr>
        <w:t xml:space="preserve"> </w:t>
      </w:r>
      <w:r w:rsidR="00765C19" w:rsidRPr="00A84110">
        <w:rPr>
          <w:rFonts w:ascii="Trebuchet MS" w:hAnsi="Trebuchet MS" w:cs="Tahoma"/>
          <w:bCs/>
          <w:color w:val="000000"/>
          <w:sz w:val="20"/>
        </w:rPr>
        <w:t xml:space="preserve">não seja parte relacionada à Emissora e/ou pela Fiadora, </w:t>
      </w:r>
      <w:r w:rsidR="00BA74C4" w:rsidRPr="00A84110">
        <w:rPr>
          <w:rFonts w:ascii="Trebuchet MS" w:hAnsi="Trebuchet MS" w:cs="Tahoma"/>
          <w:bCs/>
          <w:color w:val="000000"/>
          <w:sz w:val="20"/>
        </w:rPr>
        <w:t xml:space="preserve">via notificação da </w:t>
      </w:r>
      <w:r w:rsidR="003B7030" w:rsidRPr="00A84110">
        <w:rPr>
          <w:rFonts w:ascii="Trebuchet MS" w:hAnsi="Trebuchet MS" w:cs="Tahoma"/>
          <w:bCs/>
          <w:color w:val="000000"/>
          <w:sz w:val="20"/>
        </w:rPr>
        <w:t xml:space="preserve">Emissora e/ou a Fiadora </w:t>
      </w:r>
      <w:r w:rsidR="00BA74C4" w:rsidRPr="00A84110">
        <w:rPr>
          <w:rFonts w:ascii="Trebuchet MS" w:hAnsi="Trebuchet MS" w:cs="Tahoma"/>
          <w:bCs/>
          <w:color w:val="000000"/>
          <w:sz w:val="20"/>
        </w:rPr>
        <w:t>ao respectivo locatário</w:t>
      </w:r>
      <w:bookmarkEnd w:id="169"/>
      <w:r w:rsidRPr="00A84110">
        <w:rPr>
          <w:rFonts w:ascii="Trebuchet MS" w:hAnsi="Trebuchet MS" w:cs="Tahoma"/>
          <w:bCs/>
          <w:color w:val="000000"/>
          <w:sz w:val="20"/>
        </w:rPr>
        <w:t>, sem a inserção de novos imóveis ou Contratos de Locação na forma da Cláusula 3.5.</w:t>
      </w:r>
      <w:r w:rsidRPr="006E6876">
        <w:rPr>
          <w:rFonts w:ascii="Trebuchet MS" w:hAnsi="Trebuchet MS" w:cs="Tahoma"/>
          <w:bCs/>
          <w:color w:val="000000"/>
          <w:sz w:val="20"/>
        </w:rPr>
        <w:t>,</w:t>
      </w:r>
      <w:r w:rsidR="00401DEF" w:rsidRPr="006E6876">
        <w:rPr>
          <w:rFonts w:ascii="Trebuchet MS" w:hAnsi="Trebuchet MS" w:cs="Tahoma"/>
          <w:bCs/>
          <w:color w:val="000000"/>
          <w:sz w:val="20"/>
        </w:rPr>
        <w:t xml:space="preserve"> </w:t>
      </w:r>
      <w:r w:rsidR="00F20887">
        <w:rPr>
          <w:rFonts w:ascii="Trebuchet MS" w:hAnsi="Trebuchet MS" w:cs="Tahoma"/>
          <w:bCs/>
          <w:color w:val="000000"/>
          <w:sz w:val="20"/>
        </w:rPr>
        <w:t xml:space="preserve">ao </w:t>
      </w:r>
      <w:r w:rsidR="00401DEF" w:rsidRPr="006E6876">
        <w:rPr>
          <w:rFonts w:ascii="Trebuchet MS" w:hAnsi="Trebuchet MS" w:cs="Tahoma"/>
          <w:bCs/>
          <w:color w:val="000000"/>
          <w:sz w:val="20"/>
        </w:rPr>
        <w:t>Valor de Amortização Extraordinári</w:t>
      </w:r>
      <w:r>
        <w:rPr>
          <w:rFonts w:ascii="Trebuchet MS" w:hAnsi="Trebuchet MS" w:cs="Tahoma"/>
          <w:bCs/>
          <w:color w:val="000000"/>
          <w:sz w:val="20"/>
        </w:rPr>
        <w:t xml:space="preserve">a; e </w:t>
      </w:r>
    </w:p>
    <w:p w14:paraId="5D410346" w14:textId="77777777" w:rsidR="00F20887" w:rsidRDefault="00F20887" w:rsidP="00F20887">
      <w:pPr>
        <w:pStyle w:val="ListParagraph"/>
        <w:widowControl w:val="0"/>
        <w:autoSpaceDE w:val="0"/>
        <w:autoSpaceDN w:val="0"/>
        <w:adjustRightInd w:val="0"/>
        <w:spacing w:after="0" w:line="360" w:lineRule="auto"/>
        <w:ind w:left="1134"/>
        <w:contextualSpacing w:val="0"/>
        <w:rPr>
          <w:rFonts w:ascii="Trebuchet MS" w:hAnsi="Trebuchet MS" w:cs="Tahoma"/>
          <w:bCs/>
          <w:color w:val="000000"/>
          <w:sz w:val="20"/>
        </w:rPr>
      </w:pPr>
    </w:p>
    <w:p w14:paraId="3A9A4038" w14:textId="0A223DDD" w:rsidR="002957EF" w:rsidRPr="006E6876" w:rsidRDefault="006E1DAE" w:rsidP="006E6876">
      <w:pPr>
        <w:pStyle w:val="ListParagraph"/>
        <w:widowControl w:val="0"/>
        <w:autoSpaceDE w:val="0"/>
        <w:autoSpaceDN w:val="0"/>
        <w:adjustRightInd w:val="0"/>
        <w:spacing w:after="0" w:line="360" w:lineRule="auto"/>
        <w:ind w:left="1134"/>
        <w:contextualSpacing w:val="0"/>
        <w:rPr>
          <w:rFonts w:ascii="Trebuchet MS" w:hAnsi="Trebuchet MS"/>
          <w:color w:val="000000"/>
          <w:w w:val="0"/>
          <w:sz w:val="20"/>
        </w:rPr>
      </w:pPr>
      <w:r w:rsidRPr="006E6876">
        <w:rPr>
          <w:rFonts w:ascii="Trebuchet MS" w:hAnsi="Trebuchet MS" w:cs="Tahoma"/>
          <w:b/>
          <w:color w:val="000000"/>
          <w:sz w:val="20"/>
        </w:rPr>
        <w:t>(</w:t>
      </w:r>
      <w:proofErr w:type="spellStart"/>
      <w:r w:rsidRPr="006E6876">
        <w:rPr>
          <w:rFonts w:ascii="Trebuchet MS" w:hAnsi="Trebuchet MS" w:cs="Tahoma"/>
          <w:b/>
          <w:color w:val="000000"/>
          <w:sz w:val="20"/>
        </w:rPr>
        <w:t>ii</w:t>
      </w:r>
      <w:proofErr w:type="spellEnd"/>
      <w:r w:rsidRPr="006E6876">
        <w:rPr>
          <w:rFonts w:ascii="Trebuchet MS" w:hAnsi="Trebuchet MS" w:cs="Tahoma"/>
          <w:b/>
          <w:color w:val="000000"/>
          <w:sz w:val="20"/>
        </w:rPr>
        <w:t>)</w:t>
      </w:r>
      <w:r>
        <w:rPr>
          <w:rFonts w:ascii="Trebuchet MS" w:hAnsi="Trebuchet MS" w:cs="Tahoma"/>
          <w:bCs/>
          <w:color w:val="000000"/>
          <w:sz w:val="20"/>
        </w:rPr>
        <w:t xml:space="preserve"> </w:t>
      </w:r>
      <w:bookmarkStart w:id="170" w:name="_Hlk129291210"/>
      <w:r w:rsidRPr="00A84110">
        <w:rPr>
          <w:rFonts w:ascii="Trebuchet MS" w:hAnsi="Trebuchet MS" w:cs="Tahoma"/>
          <w:color w:val="000000"/>
          <w:w w:val="0"/>
          <w:sz w:val="20"/>
        </w:rPr>
        <w:t xml:space="preserve">em relação à Amortização Extraordinária Obrigatória realizada em razão de </w:t>
      </w:r>
      <w:r w:rsidRPr="00A84110">
        <w:rPr>
          <w:rFonts w:ascii="Trebuchet MS" w:hAnsi="Trebuchet MS" w:cs="Tahoma"/>
          <w:bCs/>
          <w:color w:val="000000"/>
          <w:sz w:val="20"/>
        </w:rPr>
        <w:t>uma rescisão</w:t>
      </w:r>
      <w:r w:rsidR="00680C3B" w:rsidRPr="00A84110">
        <w:rPr>
          <w:rFonts w:ascii="Trebuchet MS" w:hAnsi="Trebuchet MS" w:cs="Tahoma"/>
          <w:bCs/>
          <w:color w:val="000000"/>
          <w:sz w:val="20"/>
        </w:rPr>
        <w:t>/resilição</w:t>
      </w:r>
      <w:r w:rsidR="003B7030" w:rsidRPr="00A84110">
        <w:rPr>
          <w:rFonts w:ascii="Trebuchet MS" w:hAnsi="Trebuchet MS" w:cs="Tahoma"/>
          <w:bCs/>
          <w:color w:val="000000"/>
          <w:sz w:val="20"/>
        </w:rPr>
        <w:t>/resolução</w:t>
      </w:r>
      <w:r w:rsidRPr="00A84110">
        <w:rPr>
          <w:rFonts w:ascii="Trebuchet MS" w:hAnsi="Trebuchet MS" w:cs="Tahoma"/>
          <w:bCs/>
          <w:color w:val="000000"/>
          <w:sz w:val="20"/>
        </w:rPr>
        <w:t xml:space="preserve"> de um Contrato de Locação de Destinação Futura </w:t>
      </w:r>
      <w:r w:rsidR="003B7030" w:rsidRPr="00A84110">
        <w:rPr>
          <w:rFonts w:ascii="Trebuchet MS" w:hAnsi="Trebuchet MS" w:cs="Tahoma"/>
          <w:bCs/>
          <w:color w:val="000000"/>
          <w:sz w:val="20"/>
        </w:rPr>
        <w:t>em outras hipóteses que não aquelas tratadas no item (i) acima</w:t>
      </w:r>
      <w:r w:rsidRPr="00A84110">
        <w:rPr>
          <w:rFonts w:ascii="Trebuchet MS" w:hAnsi="Trebuchet MS" w:cs="Tahoma"/>
          <w:bCs/>
          <w:color w:val="000000"/>
          <w:sz w:val="20"/>
        </w:rPr>
        <w:t>, sem a inserção de novos imóveis ou Contratos de Locação na forma da Cláusula 3.5.</w:t>
      </w:r>
      <w:bookmarkEnd w:id="170"/>
      <w:r>
        <w:rPr>
          <w:rFonts w:ascii="Trebuchet MS" w:hAnsi="Trebuchet MS" w:cs="Tahoma"/>
          <w:bCs/>
          <w:color w:val="000000"/>
          <w:sz w:val="20"/>
        </w:rPr>
        <w:t xml:space="preserve">, </w:t>
      </w:r>
      <w:r w:rsidR="00F20887">
        <w:rPr>
          <w:rFonts w:ascii="Trebuchet MS" w:hAnsi="Trebuchet MS" w:cs="Tahoma"/>
          <w:bCs/>
          <w:color w:val="000000"/>
          <w:sz w:val="20"/>
        </w:rPr>
        <w:t>ao</w:t>
      </w:r>
      <w:r>
        <w:rPr>
          <w:rFonts w:ascii="Trebuchet MS" w:hAnsi="Trebuchet MS" w:cs="Tahoma"/>
          <w:bCs/>
          <w:color w:val="000000"/>
          <w:sz w:val="20"/>
        </w:rPr>
        <w:t xml:space="preserve"> </w:t>
      </w:r>
      <w:r w:rsidR="0013106A" w:rsidRPr="00D7010D">
        <w:rPr>
          <w:rFonts w:ascii="Trebuchet MS" w:hAnsi="Trebuchet MS" w:cs="Tahoma"/>
          <w:color w:val="000000"/>
          <w:w w:val="0"/>
          <w:sz w:val="20"/>
        </w:rPr>
        <w:t xml:space="preserve">Valor Nominal Unitário ou Valor Nominal Unitário </w:t>
      </w:r>
      <w:r w:rsidR="008A41C3">
        <w:rPr>
          <w:rFonts w:ascii="Trebuchet MS" w:hAnsi="Trebuchet MS" w:cs="Tahoma"/>
          <w:color w:val="000000"/>
          <w:w w:val="0"/>
          <w:sz w:val="20"/>
        </w:rPr>
        <w:t>A</w:t>
      </w:r>
      <w:r w:rsidR="0013106A" w:rsidRPr="00D7010D">
        <w:rPr>
          <w:rFonts w:ascii="Trebuchet MS" w:hAnsi="Trebuchet MS" w:cs="Tahoma"/>
          <w:color w:val="000000"/>
          <w:w w:val="0"/>
          <w:sz w:val="20"/>
        </w:rPr>
        <w:t xml:space="preserve">tualizado, conforme o caso, ou saldo do Valor </w:t>
      </w:r>
      <w:r w:rsidR="008A41C3">
        <w:rPr>
          <w:rFonts w:ascii="Trebuchet MS" w:hAnsi="Trebuchet MS" w:cs="Tahoma"/>
          <w:color w:val="000000"/>
          <w:w w:val="0"/>
          <w:sz w:val="20"/>
        </w:rPr>
        <w:t xml:space="preserve">Nominal </w:t>
      </w:r>
      <w:r w:rsidR="0013106A" w:rsidRPr="00D7010D">
        <w:rPr>
          <w:rFonts w:ascii="Trebuchet MS" w:hAnsi="Trebuchet MS" w:cs="Tahoma"/>
          <w:color w:val="000000"/>
          <w:w w:val="0"/>
          <w:sz w:val="20"/>
        </w:rPr>
        <w:t xml:space="preserve">Unitário ou do Valor </w:t>
      </w:r>
      <w:r w:rsidR="000C2C81">
        <w:rPr>
          <w:rFonts w:ascii="Trebuchet MS" w:hAnsi="Trebuchet MS" w:cs="Tahoma"/>
          <w:color w:val="000000"/>
          <w:w w:val="0"/>
          <w:sz w:val="20"/>
        </w:rPr>
        <w:t>N</w:t>
      </w:r>
      <w:r w:rsidR="008A41C3">
        <w:rPr>
          <w:rFonts w:ascii="Trebuchet MS" w:hAnsi="Trebuchet MS" w:cs="Tahoma"/>
          <w:color w:val="000000"/>
          <w:w w:val="0"/>
          <w:sz w:val="20"/>
        </w:rPr>
        <w:t xml:space="preserve">ominal </w:t>
      </w:r>
      <w:r w:rsidR="0013106A" w:rsidRPr="00D7010D">
        <w:rPr>
          <w:rFonts w:ascii="Trebuchet MS" w:hAnsi="Trebuchet MS" w:cs="Tahoma"/>
          <w:color w:val="000000"/>
          <w:w w:val="0"/>
          <w:sz w:val="20"/>
        </w:rPr>
        <w:t xml:space="preserve">Unitário Atualizado, conforme o caso, </w:t>
      </w:r>
      <w:r w:rsidR="0013106A">
        <w:rPr>
          <w:rFonts w:ascii="Trebuchet MS" w:hAnsi="Trebuchet MS" w:cs="Tahoma"/>
          <w:color w:val="000000"/>
          <w:w w:val="0"/>
          <w:sz w:val="20"/>
        </w:rPr>
        <w:t xml:space="preserve">da respectiva Série, </w:t>
      </w:r>
      <w:r w:rsidR="0013106A" w:rsidRPr="00D7010D">
        <w:rPr>
          <w:rFonts w:ascii="Trebuchet MS" w:hAnsi="Trebuchet MS" w:cs="Tahoma"/>
          <w:color w:val="000000"/>
          <w:w w:val="0"/>
          <w:sz w:val="20"/>
        </w:rPr>
        <w:t xml:space="preserve">acrescido da respectiva Remuneração, calculada </w:t>
      </w:r>
      <w:r w:rsidR="0013106A" w:rsidRPr="00D7010D">
        <w:rPr>
          <w:rFonts w:ascii="Trebuchet MS" w:hAnsi="Trebuchet MS" w:cs="Tahoma"/>
          <w:i/>
          <w:color w:val="000000"/>
          <w:w w:val="0"/>
          <w:sz w:val="20"/>
        </w:rPr>
        <w:t xml:space="preserve">pro rata </w:t>
      </w:r>
      <w:proofErr w:type="spellStart"/>
      <w:r w:rsidR="0013106A" w:rsidRPr="00D7010D">
        <w:rPr>
          <w:rFonts w:ascii="Trebuchet MS" w:hAnsi="Trebuchet MS" w:cs="Tahoma"/>
          <w:i/>
          <w:color w:val="000000"/>
          <w:w w:val="0"/>
          <w:sz w:val="20"/>
        </w:rPr>
        <w:t>temporis</w:t>
      </w:r>
      <w:proofErr w:type="spellEnd"/>
      <w:r w:rsidR="0013106A" w:rsidRPr="00D7010D">
        <w:rPr>
          <w:rFonts w:ascii="Trebuchet MS" w:hAnsi="Trebuchet MS" w:cs="Tahoma"/>
          <w:color w:val="000000"/>
          <w:w w:val="0"/>
          <w:sz w:val="20"/>
        </w:rPr>
        <w:t xml:space="preserve"> desde a Data de Início da Rentabilidade ou a Data de Pagamento da Remuneração imediatamente anterior da respectiva </w:t>
      </w:r>
      <w:r w:rsidR="0013106A">
        <w:rPr>
          <w:rFonts w:ascii="Trebuchet MS" w:hAnsi="Trebuchet MS" w:cs="Tahoma"/>
          <w:color w:val="000000"/>
          <w:w w:val="0"/>
          <w:sz w:val="20"/>
        </w:rPr>
        <w:t>S</w:t>
      </w:r>
      <w:r w:rsidR="0013106A" w:rsidRPr="00D7010D">
        <w:rPr>
          <w:rFonts w:ascii="Trebuchet MS" w:hAnsi="Trebuchet MS" w:cs="Tahoma"/>
          <w:color w:val="000000"/>
          <w:w w:val="0"/>
          <w:sz w:val="20"/>
        </w:rPr>
        <w:t>érie, conforme o caso, até a data do efetivo resgate antecipado, acrescido dos Encargos Moratórios, se houver, e de quaisquer obrigações pecuniárias e outros acréscimos referentes às Debêntures</w:t>
      </w:r>
      <w:r w:rsidR="007A2766">
        <w:rPr>
          <w:rFonts w:ascii="Trebuchet MS" w:hAnsi="Trebuchet MS"/>
          <w:bCs/>
          <w:sz w:val="20"/>
        </w:rPr>
        <w:t>.</w:t>
      </w:r>
      <w:bookmarkEnd w:id="168"/>
    </w:p>
    <w:p w14:paraId="1FE1F5AA" w14:textId="77777777" w:rsidR="002957EF" w:rsidRPr="006E6876" w:rsidRDefault="002957EF" w:rsidP="00565DAC">
      <w:pPr>
        <w:widowControl w:val="0"/>
        <w:tabs>
          <w:tab w:val="num" w:pos="1985"/>
        </w:tabs>
        <w:autoSpaceDE w:val="0"/>
        <w:autoSpaceDN w:val="0"/>
        <w:adjustRightInd w:val="0"/>
        <w:spacing w:after="0" w:line="360" w:lineRule="auto"/>
        <w:rPr>
          <w:rFonts w:ascii="Trebuchet MS" w:hAnsi="Trebuchet MS"/>
          <w:sz w:val="20"/>
        </w:rPr>
      </w:pPr>
    </w:p>
    <w:p w14:paraId="27398AB4" w14:textId="73CFA0F7" w:rsidR="00B778FB" w:rsidRPr="00D7010D" w:rsidRDefault="00B778FB"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sz w:val="20"/>
        </w:rPr>
        <w:t xml:space="preserve">O valor remanescente da remuneração das </w:t>
      </w:r>
      <w:r w:rsidR="00DD603B" w:rsidRPr="00D7010D">
        <w:rPr>
          <w:rFonts w:ascii="Trebuchet MS" w:hAnsi="Trebuchet MS"/>
          <w:sz w:val="20"/>
        </w:rPr>
        <w:t>Debêntures</w:t>
      </w:r>
      <w:r w:rsidRPr="00D7010D">
        <w:rPr>
          <w:rFonts w:ascii="Trebuchet MS" w:hAnsi="Trebuchet MS"/>
          <w:sz w:val="20"/>
        </w:rPr>
        <w:t xml:space="preserve"> continuará a ser capitalizado e </w:t>
      </w:r>
      <w:r w:rsidRPr="00D7010D">
        <w:rPr>
          <w:rFonts w:ascii="Trebuchet MS" w:hAnsi="Trebuchet MS"/>
          <w:sz w:val="20"/>
        </w:rPr>
        <w:lastRenderedPageBreak/>
        <w:t>deverá ser pago na data de pagamento da remuneração imediatamente subsequente.</w:t>
      </w:r>
    </w:p>
    <w:p w14:paraId="32FAC843" w14:textId="77777777" w:rsidR="00C02C2F" w:rsidRPr="00D7010D" w:rsidRDefault="00C02C2F">
      <w:pPr>
        <w:spacing w:after="0" w:line="360" w:lineRule="auto"/>
        <w:rPr>
          <w:rFonts w:ascii="Trebuchet MS" w:hAnsi="Trebuchet MS" w:cs="Tahoma"/>
          <w:sz w:val="20"/>
        </w:rPr>
      </w:pPr>
    </w:p>
    <w:p w14:paraId="1C8EF286" w14:textId="1B26E64F" w:rsidR="00C02C2F" w:rsidRPr="00D7010D" w:rsidRDefault="00C02C2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A realização da Amortização Extraordinária deverá abranger, proporcionalmente, todas as </w:t>
      </w:r>
      <w:r w:rsidR="00DD603B" w:rsidRPr="00D7010D">
        <w:rPr>
          <w:rFonts w:ascii="Trebuchet MS" w:hAnsi="Trebuchet MS" w:cs="Tahoma"/>
          <w:sz w:val="20"/>
        </w:rPr>
        <w:t>Debêntures</w:t>
      </w:r>
      <w:r w:rsidRPr="00D7010D">
        <w:rPr>
          <w:rFonts w:ascii="Trebuchet MS" w:hAnsi="Trebuchet MS" w:cs="Tahoma"/>
          <w:sz w:val="20"/>
        </w:rPr>
        <w:t xml:space="preserve">, e deverá obedecer ao limite de amortização de até 98% (noventa e oito por cento)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ou o saldo do Valor Nominal Unitário das </w:t>
      </w:r>
      <w:r w:rsidR="00DD603B" w:rsidRPr="00D7010D">
        <w:rPr>
          <w:rFonts w:ascii="Trebuchet MS" w:hAnsi="Trebuchet MS" w:cs="Tahoma"/>
          <w:sz w:val="20"/>
        </w:rPr>
        <w:t>Debêntures</w:t>
      </w:r>
      <w:r w:rsidRPr="00D7010D">
        <w:rPr>
          <w:rFonts w:ascii="Trebuchet MS" w:hAnsi="Trebuchet MS" w:cs="Tahoma"/>
          <w:sz w:val="20"/>
        </w:rPr>
        <w:t xml:space="preserve"> da respectiva série, conforme o caso.</w:t>
      </w:r>
    </w:p>
    <w:p w14:paraId="697812A5" w14:textId="6B5CFE2D" w:rsidR="00A738B8" w:rsidRPr="00D7010D" w:rsidRDefault="00A738B8">
      <w:pPr>
        <w:pStyle w:val="ListParagraph"/>
        <w:spacing w:after="0" w:line="360" w:lineRule="auto"/>
        <w:rPr>
          <w:rFonts w:ascii="Trebuchet MS" w:hAnsi="Trebuchet MS"/>
          <w:b/>
          <w:sz w:val="20"/>
        </w:rPr>
      </w:pPr>
    </w:p>
    <w:p w14:paraId="59702E29" w14:textId="3889A77A" w:rsidR="00D01117" w:rsidRPr="00565DAC" w:rsidRDefault="00D01117" w:rsidP="00565DAC">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sz w:val="20"/>
        </w:rPr>
      </w:pPr>
      <w:bookmarkStart w:id="171" w:name="_Ref124759326"/>
      <w:r w:rsidRPr="00D7010D">
        <w:rPr>
          <w:rFonts w:ascii="Trebuchet MS" w:hAnsi="Trebuchet MS" w:cs="Tahoma"/>
          <w:b/>
          <w:sz w:val="20"/>
        </w:rPr>
        <w:t xml:space="preserve">Oferta de Resgate para Liberação </w:t>
      </w:r>
      <w:r w:rsidR="00A03F06" w:rsidRPr="00D7010D">
        <w:rPr>
          <w:rFonts w:ascii="Trebuchet MS" w:hAnsi="Trebuchet MS" w:cs="Tahoma"/>
          <w:b/>
          <w:sz w:val="20"/>
        </w:rPr>
        <w:t>d</w:t>
      </w:r>
      <w:r w:rsidR="00525CCF" w:rsidRPr="00D7010D">
        <w:rPr>
          <w:rFonts w:ascii="Trebuchet MS" w:hAnsi="Trebuchet MS" w:cs="Tahoma"/>
          <w:b/>
          <w:sz w:val="20"/>
        </w:rPr>
        <w:t>a</w:t>
      </w:r>
      <w:r w:rsidR="00A03F06" w:rsidRPr="00D7010D">
        <w:rPr>
          <w:rFonts w:ascii="Trebuchet MS" w:hAnsi="Trebuchet MS" w:cs="Tahoma"/>
          <w:b/>
          <w:sz w:val="20"/>
        </w:rPr>
        <w:t xml:space="preserve"> </w:t>
      </w:r>
      <w:r w:rsidR="008E154E" w:rsidRPr="00D7010D">
        <w:rPr>
          <w:rFonts w:ascii="Trebuchet MS" w:hAnsi="Trebuchet MS" w:cs="Tahoma"/>
          <w:b/>
          <w:sz w:val="20"/>
        </w:rPr>
        <w:t>Fiança</w:t>
      </w:r>
      <w:r w:rsidRPr="00D7010D">
        <w:rPr>
          <w:rFonts w:ascii="Trebuchet MS" w:hAnsi="Trebuchet MS" w:cs="Tahoma"/>
          <w:sz w:val="20"/>
        </w:rPr>
        <w:t xml:space="preserve">. Exclusivamente na hipótese da </w:t>
      </w:r>
      <w:r w:rsidR="00E236D7" w:rsidRPr="00D7010D">
        <w:rPr>
          <w:rFonts w:ascii="Trebuchet MS" w:hAnsi="Trebuchet MS" w:cs="Tahoma"/>
          <w:sz w:val="20"/>
        </w:rPr>
        <w:t>Emissora</w:t>
      </w:r>
      <w:r w:rsidR="00A03F06" w:rsidRPr="00D7010D">
        <w:rPr>
          <w:rFonts w:ascii="Trebuchet MS" w:hAnsi="Trebuchet MS" w:cs="Tahoma"/>
          <w:sz w:val="20"/>
        </w:rPr>
        <w:t xml:space="preserve"> </w:t>
      </w:r>
      <w:r w:rsidRPr="00D7010D">
        <w:rPr>
          <w:rFonts w:ascii="Trebuchet MS" w:hAnsi="Trebuchet MS" w:cs="Tahoma"/>
          <w:sz w:val="20"/>
        </w:rPr>
        <w:t xml:space="preserve">realizar uma oferta pública inicial de ações, no Brasil ou no exterior, a </w:t>
      </w:r>
      <w:r w:rsidR="00E236D7" w:rsidRPr="00D7010D">
        <w:rPr>
          <w:rFonts w:ascii="Trebuchet MS" w:hAnsi="Trebuchet MS" w:cs="Tahoma"/>
          <w:sz w:val="20"/>
        </w:rPr>
        <w:t>Emissora</w:t>
      </w:r>
      <w:r w:rsidR="00A03F06" w:rsidRPr="00D7010D">
        <w:rPr>
          <w:rFonts w:ascii="Trebuchet MS" w:hAnsi="Trebuchet MS" w:cs="Tahoma"/>
          <w:sz w:val="20"/>
        </w:rPr>
        <w:t xml:space="preserve"> </w:t>
      </w:r>
      <w:r w:rsidRPr="00D7010D">
        <w:rPr>
          <w:rFonts w:ascii="Trebuchet MS" w:hAnsi="Trebuchet MS" w:cs="Tahoma"/>
          <w:sz w:val="20"/>
        </w:rPr>
        <w:t xml:space="preserve">poderá, a seu exclusivo critério, exonerar </w:t>
      </w:r>
      <w:r w:rsidR="00A6295A" w:rsidRPr="00D7010D">
        <w:rPr>
          <w:rFonts w:ascii="Trebuchet MS" w:hAnsi="Trebuchet MS" w:cs="Tahoma"/>
          <w:sz w:val="20"/>
        </w:rPr>
        <w:t xml:space="preserve">a </w:t>
      </w:r>
      <w:r w:rsidR="00916D73" w:rsidRPr="00D7010D">
        <w:rPr>
          <w:rFonts w:ascii="Trebuchet MS" w:hAnsi="Trebuchet MS" w:cs="Tahoma"/>
          <w:sz w:val="20"/>
        </w:rPr>
        <w:t>Fiadora</w:t>
      </w:r>
      <w:r w:rsidR="00A03F06" w:rsidRPr="00D7010D">
        <w:rPr>
          <w:rFonts w:ascii="Trebuchet MS" w:hAnsi="Trebuchet MS" w:cs="Tahoma"/>
          <w:sz w:val="20"/>
        </w:rPr>
        <w:t xml:space="preserve"> </w:t>
      </w:r>
      <w:r w:rsidRPr="00D7010D">
        <w:rPr>
          <w:rFonts w:ascii="Trebuchet MS" w:hAnsi="Trebuchet MS" w:cs="Tahoma"/>
          <w:sz w:val="20"/>
        </w:rPr>
        <w:t>d</w:t>
      </w:r>
      <w:r w:rsidR="00525CCF" w:rsidRPr="00D7010D">
        <w:rPr>
          <w:rFonts w:ascii="Trebuchet MS" w:hAnsi="Trebuchet MS" w:cs="Tahoma"/>
          <w:sz w:val="20"/>
        </w:rPr>
        <w:t>a</w:t>
      </w:r>
      <w:r w:rsidR="00A03F06" w:rsidRPr="00D7010D">
        <w:rPr>
          <w:rFonts w:ascii="Trebuchet MS" w:hAnsi="Trebuchet MS" w:cs="Tahoma"/>
          <w:sz w:val="20"/>
        </w:rPr>
        <w:t xml:space="preserve"> </w:t>
      </w:r>
      <w:r w:rsidR="008E154E" w:rsidRPr="00D7010D">
        <w:rPr>
          <w:rFonts w:ascii="Trebuchet MS" w:hAnsi="Trebuchet MS" w:cs="Tahoma"/>
          <w:sz w:val="20"/>
        </w:rPr>
        <w:t>Fiança</w:t>
      </w:r>
      <w:r w:rsidRPr="00D7010D">
        <w:rPr>
          <w:rFonts w:ascii="Trebuchet MS" w:hAnsi="Trebuchet MS" w:cs="Tahoma"/>
          <w:sz w:val="20"/>
        </w:rPr>
        <w:t xml:space="preserve"> prestad</w:t>
      </w:r>
      <w:r w:rsidR="00A03F06" w:rsidRPr="00D7010D">
        <w:rPr>
          <w:rFonts w:ascii="Trebuchet MS" w:hAnsi="Trebuchet MS" w:cs="Tahoma"/>
          <w:sz w:val="20"/>
        </w:rPr>
        <w:t>o</w:t>
      </w:r>
      <w:r w:rsidRPr="00D7010D">
        <w:rPr>
          <w:rFonts w:ascii="Trebuchet MS" w:hAnsi="Trebuchet MS" w:cs="Tahoma"/>
          <w:sz w:val="20"/>
        </w:rPr>
        <w:t xml:space="preserve"> nos termos dest</w:t>
      </w:r>
      <w:r w:rsidR="00627B96" w:rsidRPr="00D7010D">
        <w:rPr>
          <w:rFonts w:ascii="Trebuchet MS" w:hAnsi="Trebuchet MS" w:cs="Tahoma"/>
          <w:sz w:val="20"/>
        </w:rPr>
        <w:t>a</w:t>
      </w:r>
      <w:r w:rsidR="00A03F06"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03F06" w:rsidRPr="00D7010D">
        <w:rPr>
          <w:rFonts w:ascii="Trebuchet MS" w:hAnsi="Trebuchet MS" w:cs="Tahoma"/>
          <w:sz w:val="20"/>
        </w:rPr>
        <w:t>de Emissão</w:t>
      </w:r>
      <w:r w:rsidRPr="00D7010D">
        <w:rPr>
          <w:rFonts w:ascii="Trebuchet MS" w:hAnsi="Trebuchet MS" w:cs="Tahoma"/>
          <w:sz w:val="20"/>
        </w:rPr>
        <w:t xml:space="preserve">, caso em que, como condição para tal exoneração, a </w:t>
      </w:r>
      <w:r w:rsidR="00E236D7" w:rsidRPr="00D7010D">
        <w:rPr>
          <w:rFonts w:ascii="Trebuchet MS" w:hAnsi="Trebuchet MS" w:cs="Tahoma"/>
          <w:sz w:val="20"/>
        </w:rPr>
        <w:t>Emissora</w:t>
      </w:r>
      <w:r w:rsidRPr="00D7010D">
        <w:rPr>
          <w:rFonts w:ascii="Trebuchet MS" w:hAnsi="Trebuchet MS" w:cs="Tahoma"/>
          <w:sz w:val="20"/>
        </w:rPr>
        <w:t xml:space="preserve"> deverá, obrigatoriamente</w:t>
      </w:r>
      <w:r w:rsidR="00555D11" w:rsidRPr="00D7010D">
        <w:rPr>
          <w:rFonts w:ascii="Trebuchet MS" w:hAnsi="Trebuchet MS" w:cs="Tahoma"/>
          <w:sz w:val="20"/>
        </w:rPr>
        <w:t xml:space="preserve">, </w:t>
      </w:r>
      <w:r w:rsidR="005635D2" w:rsidRPr="00D7010D">
        <w:rPr>
          <w:rFonts w:ascii="Trebuchet MS" w:hAnsi="Trebuchet MS" w:cs="Tahoma"/>
          <w:sz w:val="20"/>
        </w:rPr>
        <w:t xml:space="preserve">realizar a oferta de resgate antecipado da totalidade das </w:t>
      </w:r>
      <w:r w:rsidR="00DD603B" w:rsidRPr="00D7010D">
        <w:rPr>
          <w:rFonts w:ascii="Trebuchet MS" w:hAnsi="Trebuchet MS" w:cs="Tahoma"/>
          <w:sz w:val="20"/>
        </w:rPr>
        <w:t>Debêntures</w:t>
      </w:r>
      <w:r w:rsidRPr="00D7010D">
        <w:rPr>
          <w:rFonts w:ascii="Trebuchet MS" w:hAnsi="Trebuchet MS" w:cs="Tahoma"/>
          <w:bCs/>
          <w:sz w:val="20"/>
        </w:rPr>
        <w:t xml:space="preserve"> (</w:t>
      </w:r>
      <w:r w:rsidRPr="00D7010D">
        <w:rPr>
          <w:rFonts w:ascii="Trebuchet MS" w:hAnsi="Trebuchet MS" w:cs="Tahoma"/>
          <w:sz w:val="20"/>
        </w:rPr>
        <w:t xml:space="preserve">sendo vedada oferta obrigatória de resgate antecipado </w:t>
      </w:r>
      <w:r w:rsidR="00A5202A" w:rsidRPr="00D7010D">
        <w:rPr>
          <w:rFonts w:ascii="Trebuchet MS" w:hAnsi="Trebuchet MS" w:cs="Tahoma"/>
          <w:sz w:val="20"/>
        </w:rPr>
        <w:t xml:space="preserve">parcial </w:t>
      </w:r>
      <w:r w:rsidRPr="00D7010D">
        <w:rPr>
          <w:rFonts w:ascii="Trebuchet MS" w:hAnsi="Trebuchet MS" w:cs="Tahoma"/>
          <w:sz w:val="20"/>
        </w:rPr>
        <w:t xml:space="preserve">das </w:t>
      </w:r>
      <w:r w:rsidR="00DD603B" w:rsidRPr="00D7010D">
        <w:rPr>
          <w:rFonts w:ascii="Trebuchet MS" w:hAnsi="Trebuchet MS" w:cs="Tahoma"/>
          <w:sz w:val="20"/>
        </w:rPr>
        <w:t>Debêntures</w:t>
      </w:r>
      <w:r w:rsidRPr="00D7010D">
        <w:rPr>
          <w:rFonts w:ascii="Trebuchet MS" w:hAnsi="Trebuchet MS" w:cs="Tahoma"/>
          <w:sz w:val="20"/>
        </w:rPr>
        <w:t xml:space="preserve">), endereçada </w:t>
      </w:r>
      <w:r w:rsidR="00A03F06" w:rsidRPr="00D7010D">
        <w:rPr>
          <w:rFonts w:ascii="Trebuchet MS" w:hAnsi="Trebuchet MS" w:cs="Tahoma"/>
          <w:sz w:val="20"/>
        </w:rPr>
        <w:t xml:space="preserve">à </w:t>
      </w:r>
      <w:proofErr w:type="spellStart"/>
      <w:r w:rsidR="00A03F06" w:rsidRPr="00D7010D">
        <w:rPr>
          <w:rFonts w:ascii="Trebuchet MS" w:hAnsi="Trebuchet MS" w:cs="Tahoma"/>
          <w:sz w:val="20"/>
        </w:rPr>
        <w:t>Securitizadora</w:t>
      </w:r>
      <w:proofErr w:type="spellEnd"/>
      <w:r w:rsidRPr="00D7010D">
        <w:rPr>
          <w:rFonts w:ascii="Trebuchet MS" w:hAnsi="Trebuchet MS" w:cs="Tahoma"/>
          <w:sz w:val="20"/>
        </w:rPr>
        <w:t>, de acordo com os termos e condições previstos abaixo (“</w:t>
      </w:r>
      <w:r w:rsidRPr="00D7010D">
        <w:rPr>
          <w:rFonts w:ascii="Trebuchet MS" w:hAnsi="Trebuchet MS" w:cs="Tahoma"/>
          <w:sz w:val="20"/>
          <w:u w:val="single"/>
        </w:rPr>
        <w:t xml:space="preserve">Oferta de Resgate para Liberação </w:t>
      </w:r>
      <w:r w:rsidR="00A03F06" w:rsidRPr="00D7010D">
        <w:rPr>
          <w:rFonts w:ascii="Trebuchet MS" w:hAnsi="Trebuchet MS" w:cs="Tahoma"/>
          <w:sz w:val="20"/>
          <w:u w:val="single"/>
        </w:rPr>
        <w:t>d</w:t>
      </w:r>
      <w:r w:rsidR="00525CCF" w:rsidRPr="00D7010D">
        <w:rPr>
          <w:rFonts w:ascii="Trebuchet MS" w:hAnsi="Trebuchet MS" w:cs="Tahoma"/>
          <w:sz w:val="20"/>
          <w:u w:val="single"/>
        </w:rPr>
        <w:t>a</w:t>
      </w:r>
      <w:r w:rsidR="00A03F06" w:rsidRPr="00D7010D">
        <w:rPr>
          <w:rFonts w:ascii="Trebuchet MS" w:hAnsi="Trebuchet MS" w:cs="Tahoma"/>
          <w:sz w:val="20"/>
          <w:u w:val="single"/>
        </w:rPr>
        <w:t xml:space="preserve"> </w:t>
      </w:r>
      <w:r w:rsidR="008E154E" w:rsidRPr="00D7010D">
        <w:rPr>
          <w:rFonts w:ascii="Trebuchet MS" w:hAnsi="Trebuchet MS" w:cs="Tahoma"/>
          <w:sz w:val="20"/>
          <w:u w:val="single"/>
        </w:rPr>
        <w:t>Fiança</w:t>
      </w:r>
      <w:r w:rsidRPr="00D7010D">
        <w:rPr>
          <w:rFonts w:ascii="Trebuchet MS" w:hAnsi="Trebuchet MS" w:cs="Tahoma"/>
          <w:sz w:val="20"/>
        </w:rPr>
        <w:t>”).</w:t>
      </w:r>
      <w:bookmarkEnd w:id="165"/>
      <w:bookmarkEnd w:id="171"/>
      <w:r w:rsidRPr="00D7010D">
        <w:rPr>
          <w:rFonts w:ascii="Trebuchet MS" w:hAnsi="Trebuchet MS" w:cs="Tahoma"/>
          <w:sz w:val="20"/>
        </w:rPr>
        <w:t xml:space="preserve"> </w:t>
      </w:r>
    </w:p>
    <w:p w14:paraId="247B9C35" w14:textId="77777777" w:rsidR="00882290" w:rsidRPr="00D7010D" w:rsidRDefault="00882290">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3FA7C418" w14:textId="23433176" w:rsidR="00D01117" w:rsidRPr="00D7010D" w:rsidRDefault="00D01117"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r w:rsidRPr="00D7010D">
        <w:rPr>
          <w:rFonts w:ascii="Trebuchet MS" w:hAnsi="Trebuchet MS" w:cs="Tahoma"/>
          <w:sz w:val="20"/>
        </w:rPr>
        <w:t xml:space="preserve">Caso a </w:t>
      </w:r>
      <w:r w:rsidR="00E236D7" w:rsidRPr="00D7010D">
        <w:rPr>
          <w:rFonts w:ascii="Trebuchet MS" w:hAnsi="Trebuchet MS" w:cs="Tahoma"/>
          <w:sz w:val="20"/>
        </w:rPr>
        <w:t>Emissora</w:t>
      </w:r>
      <w:r w:rsidR="00A03F06" w:rsidRPr="00D7010D">
        <w:rPr>
          <w:rFonts w:ascii="Trebuchet MS" w:hAnsi="Trebuchet MS" w:cs="Tahoma"/>
          <w:sz w:val="20"/>
        </w:rPr>
        <w:t xml:space="preserve"> </w:t>
      </w:r>
      <w:r w:rsidRPr="00D7010D">
        <w:rPr>
          <w:rFonts w:ascii="Trebuchet MS" w:hAnsi="Trebuchet MS" w:cs="Tahoma"/>
          <w:sz w:val="20"/>
        </w:rPr>
        <w:t xml:space="preserve">opte por </w:t>
      </w:r>
      <w:r w:rsidR="005635D2" w:rsidRPr="00D7010D">
        <w:rPr>
          <w:rFonts w:ascii="Trebuchet MS" w:hAnsi="Trebuchet MS" w:cs="Tahoma"/>
          <w:sz w:val="20"/>
        </w:rPr>
        <w:t>realizar</w:t>
      </w:r>
      <w:r w:rsidR="00555D11" w:rsidRPr="00D7010D">
        <w:rPr>
          <w:rFonts w:ascii="Trebuchet MS" w:hAnsi="Trebuchet MS" w:cs="Tahoma"/>
          <w:sz w:val="20"/>
        </w:rPr>
        <w:t xml:space="preserve"> </w:t>
      </w:r>
      <w:r w:rsidR="005635D2" w:rsidRPr="00D7010D">
        <w:rPr>
          <w:rFonts w:ascii="Trebuchet MS" w:hAnsi="Trebuchet MS" w:cs="Tahoma"/>
          <w:sz w:val="20"/>
        </w:rPr>
        <w:t>um</w:t>
      </w:r>
      <w:r w:rsidR="00555D11" w:rsidRPr="00D7010D">
        <w:rPr>
          <w:rFonts w:ascii="Trebuchet MS" w:hAnsi="Trebuchet MS" w:cs="Tahoma"/>
          <w:sz w:val="20"/>
        </w:rPr>
        <w:t>a Oferta de Resgate para Liberação d</w:t>
      </w:r>
      <w:r w:rsidR="00525CCF" w:rsidRPr="00D7010D">
        <w:rPr>
          <w:rFonts w:ascii="Trebuchet MS" w:hAnsi="Trebuchet MS" w:cs="Tahoma"/>
          <w:sz w:val="20"/>
        </w:rPr>
        <w:t>a</w:t>
      </w:r>
      <w:r w:rsidR="00555D11" w:rsidRPr="00D7010D">
        <w:rPr>
          <w:rFonts w:ascii="Trebuchet MS" w:hAnsi="Trebuchet MS" w:cs="Tahoma"/>
          <w:sz w:val="20"/>
        </w:rPr>
        <w:t xml:space="preserve"> </w:t>
      </w:r>
      <w:r w:rsidR="008E154E" w:rsidRPr="00D7010D">
        <w:rPr>
          <w:rFonts w:ascii="Trebuchet MS" w:hAnsi="Trebuchet MS" w:cs="Tahoma"/>
          <w:sz w:val="20"/>
        </w:rPr>
        <w:t>Fiança</w:t>
      </w:r>
      <w:r w:rsidR="00555D11" w:rsidRPr="00D7010D">
        <w:rPr>
          <w:rFonts w:ascii="Trebuchet MS" w:hAnsi="Trebuchet MS" w:cs="Tahoma"/>
          <w:sz w:val="20"/>
        </w:rPr>
        <w:t xml:space="preserve">, </w:t>
      </w:r>
      <w:r w:rsidRPr="00D7010D">
        <w:rPr>
          <w:rFonts w:ascii="Trebuchet MS" w:hAnsi="Trebuchet MS"/>
          <w:sz w:val="20"/>
        </w:rPr>
        <w:t xml:space="preserve">a </w:t>
      </w:r>
      <w:r w:rsidR="00E236D7" w:rsidRPr="00D7010D">
        <w:rPr>
          <w:rFonts w:ascii="Trebuchet MS" w:hAnsi="Trebuchet MS"/>
          <w:sz w:val="20"/>
        </w:rPr>
        <w:t>Emissora</w:t>
      </w:r>
      <w:r w:rsidR="00A03F06" w:rsidRPr="00D7010D">
        <w:rPr>
          <w:rFonts w:ascii="Trebuchet MS" w:hAnsi="Trebuchet MS"/>
          <w:sz w:val="20"/>
        </w:rPr>
        <w:t xml:space="preserve"> </w:t>
      </w:r>
      <w:r w:rsidRPr="00D7010D">
        <w:rPr>
          <w:rFonts w:ascii="Trebuchet MS" w:hAnsi="Trebuchet MS"/>
          <w:sz w:val="20"/>
        </w:rPr>
        <w:t xml:space="preserve">deverá comunicar </w:t>
      </w:r>
      <w:r w:rsidR="00A03F06" w:rsidRPr="00D7010D">
        <w:rPr>
          <w:rFonts w:ascii="Trebuchet MS" w:hAnsi="Trebuchet MS"/>
          <w:sz w:val="20"/>
        </w:rPr>
        <w:t xml:space="preserve">a </w:t>
      </w:r>
      <w:proofErr w:type="spellStart"/>
      <w:r w:rsidR="00A03F06" w:rsidRPr="00D7010D">
        <w:rPr>
          <w:rFonts w:ascii="Trebuchet MS" w:hAnsi="Trebuchet MS"/>
          <w:sz w:val="20"/>
        </w:rPr>
        <w:t>Securitizadora</w:t>
      </w:r>
      <w:proofErr w:type="spellEnd"/>
      <w:r w:rsidR="00A03F06" w:rsidRPr="00D7010D">
        <w:rPr>
          <w:rFonts w:ascii="Trebuchet MS" w:hAnsi="Trebuchet MS"/>
          <w:sz w:val="20"/>
        </w:rPr>
        <w:t xml:space="preserve"> com</w:t>
      </w:r>
      <w:r w:rsidRPr="00D7010D">
        <w:rPr>
          <w:rFonts w:ascii="Trebuchet MS" w:hAnsi="Trebuchet MS"/>
          <w:color w:val="000000"/>
          <w:w w:val="0"/>
          <w:sz w:val="20"/>
        </w:rPr>
        <w:t xml:space="preserve">, no </w:t>
      </w:r>
      <w:r w:rsidRPr="00D7010D">
        <w:rPr>
          <w:rFonts w:ascii="Trebuchet MS" w:hAnsi="Trebuchet MS"/>
          <w:color w:val="000000"/>
          <w:sz w:val="20"/>
        </w:rPr>
        <w:t xml:space="preserve">mínimo, </w:t>
      </w:r>
      <w:r w:rsidR="00823E90">
        <w:rPr>
          <w:rFonts w:ascii="Trebuchet MS" w:hAnsi="Trebuchet MS"/>
          <w:color w:val="000000"/>
          <w:sz w:val="20"/>
        </w:rPr>
        <w:t>90</w:t>
      </w:r>
      <w:r w:rsidR="00555D11" w:rsidRPr="00D7010D">
        <w:rPr>
          <w:rFonts w:ascii="Trebuchet MS" w:hAnsi="Trebuchet MS"/>
          <w:color w:val="000000"/>
          <w:sz w:val="20"/>
        </w:rPr>
        <w:t xml:space="preserve"> </w:t>
      </w:r>
      <w:r w:rsidRPr="00D7010D">
        <w:rPr>
          <w:rFonts w:ascii="Trebuchet MS" w:hAnsi="Trebuchet MS"/>
          <w:color w:val="000000"/>
          <w:sz w:val="20"/>
        </w:rPr>
        <w:t>(</w:t>
      </w:r>
      <w:r w:rsidR="00823E90">
        <w:rPr>
          <w:rFonts w:ascii="Trebuchet MS" w:hAnsi="Trebuchet MS"/>
          <w:color w:val="000000"/>
          <w:sz w:val="20"/>
        </w:rPr>
        <w:t>noventa</w:t>
      </w:r>
      <w:r w:rsidRPr="00D7010D">
        <w:rPr>
          <w:rFonts w:ascii="Trebuchet MS" w:hAnsi="Trebuchet MS"/>
          <w:color w:val="000000"/>
          <w:sz w:val="20"/>
        </w:rPr>
        <w:t xml:space="preserve">) </w:t>
      </w:r>
      <w:r w:rsidR="00C1415F" w:rsidRPr="00D7010D">
        <w:rPr>
          <w:rFonts w:ascii="Trebuchet MS" w:hAnsi="Trebuchet MS"/>
          <w:color w:val="000000"/>
          <w:sz w:val="20"/>
        </w:rPr>
        <w:t xml:space="preserve">dias </w:t>
      </w:r>
      <w:r w:rsidRPr="00D7010D">
        <w:rPr>
          <w:rFonts w:ascii="Trebuchet MS" w:hAnsi="Trebuchet MS"/>
          <w:color w:val="000000"/>
          <w:sz w:val="20"/>
        </w:rPr>
        <w:t>de antecedência da data do efetivo resgate em função da Oferta de Resgate para Liberação d</w:t>
      </w:r>
      <w:r w:rsidR="00A03F06" w:rsidRPr="00D7010D">
        <w:rPr>
          <w:rFonts w:ascii="Trebuchet MS" w:hAnsi="Trebuchet MS"/>
          <w:color w:val="000000"/>
          <w:sz w:val="20"/>
        </w:rPr>
        <w:t xml:space="preserve">o </w:t>
      </w:r>
      <w:r w:rsidR="008E154E" w:rsidRPr="00D7010D">
        <w:rPr>
          <w:rFonts w:ascii="Trebuchet MS" w:hAnsi="Trebuchet MS"/>
          <w:color w:val="000000"/>
          <w:sz w:val="20"/>
        </w:rPr>
        <w:t>Fiança</w:t>
      </w:r>
      <w:r w:rsidRPr="00D7010D">
        <w:rPr>
          <w:rFonts w:ascii="Trebuchet MS" w:hAnsi="Trebuchet MS"/>
          <w:color w:val="000000"/>
          <w:sz w:val="20"/>
        </w:rPr>
        <w:t xml:space="preserve"> </w:t>
      </w:r>
      <w:r w:rsidRPr="00D7010D">
        <w:rPr>
          <w:rFonts w:ascii="Trebuchet MS" w:hAnsi="Trebuchet MS" w:cs="Tahoma"/>
          <w:bCs/>
          <w:color w:val="000000"/>
          <w:sz w:val="20"/>
        </w:rPr>
        <w:t xml:space="preserve">por meio do envio de comunicação escrita individual </w:t>
      </w:r>
      <w:r w:rsidR="00A03F06" w:rsidRPr="00D7010D">
        <w:rPr>
          <w:rFonts w:ascii="Trebuchet MS" w:hAnsi="Trebuchet MS" w:cs="Tahoma"/>
          <w:bCs/>
          <w:color w:val="000000"/>
          <w:sz w:val="20"/>
        </w:rPr>
        <w:t xml:space="preserve">à </w:t>
      </w:r>
      <w:proofErr w:type="spellStart"/>
      <w:r w:rsidR="00A03F06" w:rsidRPr="00D7010D">
        <w:rPr>
          <w:rFonts w:ascii="Trebuchet MS" w:hAnsi="Trebuchet MS" w:cs="Tahoma"/>
          <w:bCs/>
          <w:color w:val="000000"/>
          <w:sz w:val="20"/>
        </w:rPr>
        <w:t>Securitizadora</w:t>
      </w:r>
      <w:proofErr w:type="spellEnd"/>
      <w:r w:rsidRPr="00D7010D">
        <w:rPr>
          <w:rFonts w:ascii="Trebuchet MS" w:hAnsi="Trebuchet MS" w:cs="Tahoma"/>
          <w:bCs/>
          <w:color w:val="000000"/>
          <w:sz w:val="20"/>
        </w:rPr>
        <w:t xml:space="preserve">, com cópia ao Agente Fiduciário (sendo </w:t>
      </w:r>
      <w:r w:rsidR="00A03F06" w:rsidRPr="00D7010D">
        <w:rPr>
          <w:rFonts w:ascii="Trebuchet MS" w:hAnsi="Trebuchet MS" w:cs="Tahoma"/>
          <w:bCs/>
          <w:color w:val="000000"/>
          <w:sz w:val="20"/>
        </w:rPr>
        <w:t>esta comunicação</w:t>
      </w:r>
      <w:r w:rsidRPr="00D7010D">
        <w:rPr>
          <w:rFonts w:ascii="Trebuchet MS" w:hAnsi="Trebuchet MS" w:cs="Tahoma"/>
          <w:bCs/>
          <w:color w:val="000000"/>
          <w:sz w:val="20"/>
        </w:rPr>
        <w:t>, para fins dess</w:t>
      </w:r>
      <w:r w:rsidR="00627B96" w:rsidRPr="00D7010D">
        <w:rPr>
          <w:rFonts w:ascii="Trebuchet MS" w:hAnsi="Trebuchet MS" w:cs="Tahoma"/>
          <w:bCs/>
          <w:color w:val="000000"/>
          <w:sz w:val="20"/>
        </w:rPr>
        <w:t>a</w:t>
      </w:r>
      <w:r w:rsidR="00A03F06" w:rsidRPr="00D7010D">
        <w:rPr>
          <w:rFonts w:ascii="Trebuchet MS" w:hAnsi="Trebuchet MS" w:cs="Tahoma"/>
          <w:bCs/>
          <w:color w:val="000000"/>
          <w:sz w:val="20"/>
        </w:rPr>
        <w:t xml:space="preserve"> </w:t>
      </w:r>
      <w:r w:rsidR="00627B96" w:rsidRPr="00D7010D">
        <w:rPr>
          <w:rFonts w:ascii="Trebuchet MS" w:hAnsi="Trebuchet MS" w:cs="Tahoma"/>
          <w:sz w:val="20"/>
        </w:rPr>
        <w:t xml:space="preserve">Escritura </w:t>
      </w:r>
      <w:r w:rsidR="00A03F06" w:rsidRPr="00D7010D">
        <w:rPr>
          <w:rFonts w:ascii="Trebuchet MS" w:hAnsi="Trebuchet MS" w:cs="Tahoma"/>
          <w:bCs/>
          <w:color w:val="000000"/>
          <w:sz w:val="20"/>
        </w:rPr>
        <w:t>de Emissão</w:t>
      </w:r>
      <w:r w:rsidRPr="00D7010D">
        <w:rPr>
          <w:rFonts w:ascii="Trebuchet MS" w:hAnsi="Trebuchet MS" w:cs="Tahoma"/>
          <w:bCs/>
          <w:color w:val="000000"/>
          <w:sz w:val="20"/>
        </w:rPr>
        <w:t xml:space="preserve"> denominada “</w:t>
      </w:r>
      <w:r w:rsidRPr="00D7010D">
        <w:rPr>
          <w:rFonts w:ascii="Trebuchet MS" w:hAnsi="Trebuchet MS" w:cs="Tahoma"/>
          <w:bCs/>
          <w:color w:val="000000"/>
          <w:sz w:val="20"/>
          <w:u w:val="single"/>
        </w:rPr>
        <w:t xml:space="preserve">Edital </w:t>
      </w:r>
      <w:bookmarkStart w:id="172" w:name="_Hlk102483926"/>
      <w:r w:rsidRPr="00D7010D">
        <w:rPr>
          <w:rFonts w:ascii="Trebuchet MS" w:hAnsi="Trebuchet MS" w:cs="Tahoma"/>
          <w:bCs/>
          <w:color w:val="000000"/>
          <w:sz w:val="20"/>
          <w:u w:val="single"/>
        </w:rPr>
        <w:t>de Oferta de Resgate para Liberação d</w:t>
      </w:r>
      <w:r w:rsidR="00525CCF" w:rsidRPr="00D7010D">
        <w:rPr>
          <w:rFonts w:ascii="Trebuchet MS" w:hAnsi="Trebuchet MS" w:cs="Tahoma"/>
          <w:bCs/>
          <w:color w:val="000000"/>
          <w:sz w:val="20"/>
          <w:u w:val="single"/>
        </w:rPr>
        <w:t>a</w:t>
      </w:r>
      <w:r w:rsidR="00A03F06" w:rsidRPr="00D7010D">
        <w:rPr>
          <w:rFonts w:ascii="Trebuchet MS" w:hAnsi="Trebuchet MS" w:cs="Tahoma"/>
          <w:bCs/>
          <w:color w:val="000000"/>
          <w:sz w:val="20"/>
          <w:u w:val="single"/>
        </w:rPr>
        <w:t xml:space="preserve"> </w:t>
      </w:r>
      <w:bookmarkEnd w:id="172"/>
      <w:r w:rsidR="008E154E" w:rsidRPr="00D7010D">
        <w:rPr>
          <w:rFonts w:ascii="Trebuchet MS" w:hAnsi="Trebuchet MS" w:cs="Tahoma"/>
          <w:bCs/>
          <w:color w:val="000000"/>
          <w:sz w:val="20"/>
          <w:u w:val="single"/>
        </w:rPr>
        <w:t>Fiança</w:t>
      </w:r>
      <w:r w:rsidRPr="00D7010D">
        <w:rPr>
          <w:rFonts w:ascii="Trebuchet MS" w:hAnsi="Trebuchet MS" w:cs="Tahoma"/>
          <w:bCs/>
          <w:color w:val="000000"/>
          <w:sz w:val="20"/>
        </w:rPr>
        <w:t>”).</w:t>
      </w:r>
    </w:p>
    <w:p w14:paraId="60CA2C23" w14:textId="77777777" w:rsidR="00882290" w:rsidRPr="00D7010D" w:rsidRDefault="00882290">
      <w:pPr>
        <w:pStyle w:val="ListParagraph"/>
        <w:widowControl w:val="0"/>
        <w:autoSpaceDE w:val="0"/>
        <w:autoSpaceDN w:val="0"/>
        <w:adjustRightInd w:val="0"/>
        <w:spacing w:after="0" w:line="360" w:lineRule="auto"/>
        <w:ind w:left="1134"/>
        <w:contextualSpacing w:val="0"/>
        <w:rPr>
          <w:rFonts w:ascii="Trebuchet MS" w:hAnsi="Trebuchet MS" w:cs="Tahoma"/>
          <w:sz w:val="20"/>
        </w:rPr>
      </w:pPr>
    </w:p>
    <w:p w14:paraId="221AA776" w14:textId="1C982202" w:rsidR="00D01117" w:rsidRPr="00D7010D" w:rsidRDefault="00D01117" w:rsidP="00565DAC">
      <w:pPr>
        <w:pStyle w:val="ListParagraph"/>
        <w:widowControl w:val="0"/>
        <w:numPr>
          <w:ilvl w:val="3"/>
          <w:numId w:val="3"/>
        </w:numPr>
        <w:tabs>
          <w:tab w:val="num" w:pos="1985"/>
        </w:tabs>
        <w:autoSpaceDE w:val="0"/>
        <w:autoSpaceDN w:val="0"/>
        <w:adjustRightInd w:val="0"/>
        <w:spacing w:after="0" w:line="360" w:lineRule="auto"/>
        <w:ind w:left="1134" w:firstLine="0"/>
        <w:contextualSpacing w:val="0"/>
        <w:rPr>
          <w:rFonts w:ascii="Trebuchet MS" w:hAnsi="Trebuchet MS" w:cs="Tahoma"/>
          <w:bCs/>
          <w:sz w:val="20"/>
        </w:rPr>
      </w:pPr>
      <w:bookmarkStart w:id="173" w:name="_Ref126319241"/>
      <w:r w:rsidRPr="00D7010D">
        <w:rPr>
          <w:rFonts w:ascii="Trebuchet MS" w:hAnsi="Trebuchet MS" w:cs="Tahoma"/>
          <w:bCs/>
          <w:color w:val="000000"/>
          <w:sz w:val="20"/>
        </w:rPr>
        <w:t>O Edital de Oferta de Resgate para Liberação d</w:t>
      </w:r>
      <w:r w:rsidR="00525CCF" w:rsidRPr="00D7010D">
        <w:rPr>
          <w:rFonts w:ascii="Trebuchet MS" w:hAnsi="Trebuchet MS" w:cs="Tahoma"/>
          <w:bCs/>
          <w:color w:val="000000"/>
          <w:sz w:val="20"/>
        </w:rPr>
        <w:t>a</w:t>
      </w:r>
      <w:r w:rsidR="00A03F06"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Pr="00D7010D">
        <w:rPr>
          <w:rFonts w:ascii="Trebuchet MS" w:hAnsi="Trebuchet MS" w:cs="Tahoma"/>
          <w:bCs/>
          <w:color w:val="000000"/>
          <w:sz w:val="20"/>
        </w:rPr>
        <w:t xml:space="preserve"> </w:t>
      </w:r>
      <w:r w:rsidRPr="00D7010D">
        <w:rPr>
          <w:rFonts w:ascii="Trebuchet MS" w:hAnsi="Trebuchet MS" w:cs="Tahoma"/>
          <w:color w:val="000000"/>
          <w:w w:val="0"/>
          <w:sz w:val="20"/>
        </w:rPr>
        <w:t>deverá descrever os termos e condições da Oferta de Resgate para Liberação d</w:t>
      </w:r>
      <w:r w:rsidR="00525CCF" w:rsidRPr="00D7010D">
        <w:rPr>
          <w:rFonts w:ascii="Trebuchet MS" w:hAnsi="Trebuchet MS" w:cs="Tahoma"/>
          <w:color w:val="000000"/>
          <w:w w:val="0"/>
          <w:sz w:val="20"/>
        </w:rPr>
        <w:t>a</w:t>
      </w:r>
      <w:r w:rsidR="00A03F06" w:rsidRPr="00D7010D">
        <w:rPr>
          <w:rFonts w:ascii="Trebuchet MS" w:hAnsi="Trebuchet MS" w:cs="Tahoma"/>
          <w:color w:val="000000"/>
          <w:w w:val="0"/>
          <w:sz w:val="20"/>
        </w:rPr>
        <w:t xml:space="preserve"> </w:t>
      </w:r>
      <w:r w:rsidR="008E154E" w:rsidRPr="00D7010D">
        <w:rPr>
          <w:rFonts w:ascii="Trebuchet MS" w:hAnsi="Trebuchet MS" w:cs="Tahoma"/>
          <w:color w:val="000000"/>
          <w:w w:val="0"/>
          <w:sz w:val="20"/>
        </w:rPr>
        <w:t>Fiança</w:t>
      </w:r>
      <w:r w:rsidRPr="00D7010D">
        <w:rPr>
          <w:rFonts w:ascii="Trebuchet MS" w:hAnsi="Trebuchet MS" w:cs="Tahoma"/>
          <w:color w:val="000000"/>
          <w:w w:val="0"/>
          <w:sz w:val="20"/>
        </w:rPr>
        <w:t xml:space="preserve">, </w:t>
      </w:r>
      <w:r w:rsidRPr="00D7010D">
        <w:rPr>
          <w:rFonts w:ascii="Trebuchet MS" w:hAnsi="Trebuchet MS" w:cs="Tahoma"/>
          <w:bCs/>
          <w:color w:val="000000"/>
          <w:sz w:val="20"/>
        </w:rPr>
        <w:t xml:space="preserve">incluindo </w:t>
      </w:r>
      <w:r w:rsidRPr="00D7010D">
        <w:rPr>
          <w:rFonts w:ascii="Trebuchet MS" w:hAnsi="Trebuchet MS" w:cs="Tahoma"/>
          <w:b/>
          <w:bCs/>
          <w:color w:val="000000"/>
          <w:sz w:val="20"/>
        </w:rPr>
        <w:t>(i)</w:t>
      </w:r>
      <w:r w:rsidR="00525CCF" w:rsidRPr="00D7010D">
        <w:rPr>
          <w:rFonts w:ascii="Trebuchet MS" w:hAnsi="Trebuchet MS" w:cs="Tahoma"/>
          <w:bCs/>
          <w:color w:val="000000"/>
          <w:sz w:val="20"/>
        </w:rPr>
        <w:t> </w:t>
      </w:r>
      <w:r w:rsidRPr="00565DAC">
        <w:rPr>
          <w:rFonts w:ascii="Trebuchet MS" w:hAnsi="Trebuchet MS"/>
          <w:b/>
          <w:color w:val="000000"/>
          <w:w w:val="0"/>
          <w:sz w:val="20"/>
        </w:rPr>
        <w:t xml:space="preserve"> </w:t>
      </w:r>
      <w:r w:rsidRPr="00D7010D">
        <w:rPr>
          <w:rFonts w:ascii="Trebuchet MS" w:hAnsi="Trebuchet MS" w:cs="Tahoma"/>
          <w:color w:val="000000"/>
          <w:w w:val="0"/>
          <w:sz w:val="20"/>
        </w:rPr>
        <w:t>a</w:t>
      </w:r>
      <w:r w:rsidRPr="00565DAC">
        <w:rPr>
          <w:rFonts w:ascii="Trebuchet MS" w:hAnsi="Trebuchet MS"/>
          <w:b/>
          <w:color w:val="000000"/>
          <w:w w:val="0"/>
          <w:sz w:val="20"/>
        </w:rPr>
        <w:t xml:space="preserve"> </w:t>
      </w:r>
      <w:r w:rsidRPr="00565DAC">
        <w:rPr>
          <w:rFonts w:ascii="Trebuchet MS" w:hAnsi="Trebuchet MS"/>
          <w:sz w:val="20"/>
        </w:rPr>
        <w:t xml:space="preserve">classificação de risco da </w:t>
      </w:r>
      <w:r w:rsidR="00E236D7" w:rsidRPr="00565DAC">
        <w:rPr>
          <w:rFonts w:ascii="Trebuchet MS" w:hAnsi="Trebuchet MS"/>
          <w:sz w:val="20"/>
        </w:rPr>
        <w:t>Emissora</w:t>
      </w:r>
      <w:r w:rsidR="00A03F06" w:rsidRPr="00565DAC">
        <w:rPr>
          <w:rFonts w:ascii="Trebuchet MS" w:hAnsi="Trebuchet MS"/>
          <w:sz w:val="20"/>
        </w:rPr>
        <w:t xml:space="preserve"> </w:t>
      </w:r>
      <w:r w:rsidRPr="00565DAC">
        <w:rPr>
          <w:rFonts w:ascii="Trebuchet MS" w:hAnsi="Trebuchet MS"/>
          <w:sz w:val="20"/>
        </w:rPr>
        <w:t xml:space="preserve">obtida para fins da oferta pública inicial de ações, ou com data posterior, a exclusivo critério da </w:t>
      </w:r>
      <w:r w:rsidR="00E236D7" w:rsidRPr="00565DAC">
        <w:rPr>
          <w:rFonts w:ascii="Trebuchet MS" w:hAnsi="Trebuchet MS"/>
          <w:sz w:val="20"/>
        </w:rPr>
        <w:t>Emissora</w:t>
      </w:r>
      <w:r w:rsidRPr="00565DAC">
        <w:rPr>
          <w:rFonts w:ascii="Trebuchet MS" w:hAnsi="Trebuchet MS"/>
          <w:sz w:val="20"/>
        </w:rPr>
        <w:t>, por agência de classificação de risco (</w:t>
      </w:r>
      <w:r w:rsidRPr="00565DAC">
        <w:rPr>
          <w:rFonts w:ascii="Trebuchet MS" w:hAnsi="Trebuchet MS"/>
          <w:i/>
          <w:sz w:val="20"/>
        </w:rPr>
        <w:t>rating</w:t>
      </w:r>
      <w:r w:rsidRPr="00565DAC">
        <w:rPr>
          <w:rFonts w:ascii="Trebuchet MS" w:hAnsi="Trebuchet MS"/>
          <w:sz w:val="20"/>
        </w:rPr>
        <w:t xml:space="preserve">), que deverá ser a Fitch Ratings, a Moody’s ou a Standard &amp; </w:t>
      </w:r>
      <w:proofErr w:type="spellStart"/>
      <w:r w:rsidRPr="00565DAC">
        <w:rPr>
          <w:rFonts w:ascii="Trebuchet MS" w:hAnsi="Trebuchet MS"/>
          <w:sz w:val="20"/>
        </w:rPr>
        <w:t>Poor’s</w:t>
      </w:r>
      <w:proofErr w:type="spellEnd"/>
      <w:r w:rsidR="00220704">
        <w:rPr>
          <w:rFonts w:ascii="Trebuchet MS" w:hAnsi="Trebuchet MS"/>
          <w:sz w:val="20"/>
        </w:rPr>
        <w:t xml:space="preserve"> (“</w:t>
      </w:r>
      <w:r w:rsidR="00220704" w:rsidRPr="00D24654">
        <w:rPr>
          <w:rFonts w:ascii="Trebuchet MS" w:hAnsi="Trebuchet MS"/>
          <w:sz w:val="20"/>
          <w:u w:val="single"/>
        </w:rPr>
        <w:t>Agências de Classificação de Risco</w:t>
      </w:r>
      <w:r w:rsidR="00220704">
        <w:rPr>
          <w:rFonts w:ascii="Trebuchet MS" w:hAnsi="Trebuchet MS"/>
          <w:sz w:val="20"/>
        </w:rPr>
        <w:t>”)</w:t>
      </w:r>
      <w:r w:rsidRPr="00565DAC">
        <w:rPr>
          <w:rFonts w:ascii="Trebuchet MS" w:hAnsi="Trebuchet MS"/>
          <w:sz w:val="20"/>
        </w:rPr>
        <w:t xml:space="preserve">; </w:t>
      </w:r>
      <w:r w:rsidRPr="00565DAC">
        <w:rPr>
          <w:rFonts w:ascii="Trebuchet MS" w:hAnsi="Trebuchet MS"/>
          <w:b/>
          <w:color w:val="000000"/>
          <w:w w:val="0"/>
          <w:sz w:val="20"/>
        </w:rPr>
        <w:t>(</w:t>
      </w:r>
      <w:proofErr w:type="spellStart"/>
      <w:r w:rsidRPr="00565DAC">
        <w:rPr>
          <w:rFonts w:ascii="Trebuchet MS" w:hAnsi="Trebuchet MS"/>
          <w:b/>
          <w:color w:val="000000"/>
          <w:w w:val="0"/>
          <w:sz w:val="20"/>
        </w:rPr>
        <w:t>ii</w:t>
      </w:r>
      <w:proofErr w:type="spellEnd"/>
      <w:r w:rsidRPr="00565DAC">
        <w:rPr>
          <w:rFonts w:ascii="Trebuchet MS" w:hAnsi="Trebuchet MS"/>
          <w:b/>
          <w:color w:val="000000"/>
          <w:w w:val="0"/>
          <w:sz w:val="20"/>
        </w:rPr>
        <w:t>)</w:t>
      </w:r>
      <w:r w:rsidRPr="00D7010D">
        <w:rPr>
          <w:rFonts w:ascii="Trebuchet MS" w:hAnsi="Trebuchet MS" w:cs="Tahoma"/>
          <w:color w:val="000000"/>
          <w:w w:val="0"/>
          <w:sz w:val="20"/>
        </w:rPr>
        <w:t xml:space="preserve"> a </w:t>
      </w:r>
      <w:r w:rsidRPr="00565DAC">
        <w:rPr>
          <w:rFonts w:ascii="Trebuchet MS" w:hAnsi="Trebuchet MS"/>
          <w:color w:val="000000"/>
          <w:sz w:val="20"/>
        </w:rPr>
        <w:t>forma de</w:t>
      </w:r>
      <w:r w:rsidR="00055E69" w:rsidRPr="00565DAC">
        <w:rPr>
          <w:rFonts w:ascii="Trebuchet MS" w:hAnsi="Trebuchet MS"/>
          <w:color w:val="000000"/>
          <w:sz w:val="20"/>
        </w:rPr>
        <w:t xml:space="preserve"> </w:t>
      </w:r>
      <w:r w:rsidRPr="00565DAC">
        <w:rPr>
          <w:rFonts w:ascii="Trebuchet MS" w:hAnsi="Trebuchet MS"/>
          <w:color w:val="000000"/>
          <w:sz w:val="20"/>
        </w:rPr>
        <w:t xml:space="preserve">manifestação dos </w:t>
      </w:r>
      <w:r w:rsidR="00A03F06" w:rsidRPr="00565DAC">
        <w:rPr>
          <w:rFonts w:ascii="Trebuchet MS" w:hAnsi="Trebuchet MS"/>
          <w:color w:val="000000"/>
          <w:sz w:val="20"/>
        </w:rPr>
        <w:t>titulares dos CRI em Circulação</w:t>
      </w:r>
      <w:r w:rsidRPr="00565DAC">
        <w:rPr>
          <w:rFonts w:ascii="Trebuchet MS" w:hAnsi="Trebuchet MS"/>
          <w:color w:val="000000"/>
          <w:sz w:val="20"/>
        </w:rPr>
        <w:t xml:space="preserve">, com cópia para </w:t>
      </w:r>
      <w:r w:rsidR="00A03F06" w:rsidRPr="00565DAC">
        <w:rPr>
          <w:rFonts w:ascii="Trebuchet MS" w:hAnsi="Trebuchet MS"/>
          <w:color w:val="000000"/>
          <w:sz w:val="20"/>
        </w:rPr>
        <w:t xml:space="preserve">a </w:t>
      </w:r>
      <w:proofErr w:type="spellStart"/>
      <w:r w:rsidR="00A03F06" w:rsidRPr="00565DAC">
        <w:rPr>
          <w:rFonts w:ascii="Trebuchet MS" w:hAnsi="Trebuchet MS"/>
          <w:color w:val="000000"/>
          <w:sz w:val="20"/>
        </w:rPr>
        <w:t>Securitizadora</w:t>
      </w:r>
      <w:proofErr w:type="spellEnd"/>
      <w:r w:rsidR="00246462" w:rsidRPr="00D7010D">
        <w:rPr>
          <w:rFonts w:ascii="Trebuchet MS" w:hAnsi="Trebuchet MS" w:cs="Tahoma"/>
          <w:bCs/>
          <w:color w:val="000000"/>
          <w:sz w:val="20"/>
        </w:rPr>
        <w:t xml:space="preserve"> e</w:t>
      </w:r>
      <w:r w:rsidR="00A03F06" w:rsidRPr="00565DAC">
        <w:rPr>
          <w:rFonts w:ascii="Trebuchet MS" w:hAnsi="Trebuchet MS"/>
          <w:color w:val="000000"/>
          <w:sz w:val="20"/>
        </w:rPr>
        <w:t xml:space="preserve"> </w:t>
      </w:r>
      <w:r w:rsidRPr="00565DAC">
        <w:rPr>
          <w:rFonts w:ascii="Trebuchet MS" w:hAnsi="Trebuchet MS"/>
          <w:color w:val="000000"/>
          <w:sz w:val="20"/>
        </w:rPr>
        <w:t xml:space="preserve">o Agente Fiduciário, sobre a respectiva adesão à Oferta de Resgate para Liberação </w:t>
      </w:r>
      <w:r w:rsidR="00A03F06" w:rsidRPr="00565DAC">
        <w:rPr>
          <w:rFonts w:ascii="Trebuchet MS" w:hAnsi="Trebuchet MS"/>
          <w:color w:val="000000"/>
          <w:sz w:val="20"/>
        </w:rPr>
        <w:t>d</w:t>
      </w:r>
      <w:r w:rsidR="00525CCF" w:rsidRPr="00565DAC">
        <w:rPr>
          <w:rFonts w:ascii="Trebuchet MS" w:hAnsi="Trebuchet MS"/>
          <w:color w:val="000000"/>
          <w:sz w:val="20"/>
        </w:rPr>
        <w:t>a</w:t>
      </w:r>
      <w:r w:rsidR="00A03F06" w:rsidRPr="00565DAC">
        <w:rPr>
          <w:rFonts w:ascii="Trebuchet MS" w:hAnsi="Trebuchet MS"/>
          <w:color w:val="000000"/>
          <w:sz w:val="20"/>
        </w:rPr>
        <w:t xml:space="preserve"> </w:t>
      </w:r>
      <w:r w:rsidR="008E154E" w:rsidRPr="00565DAC">
        <w:rPr>
          <w:rFonts w:ascii="Trebuchet MS" w:hAnsi="Trebuchet MS"/>
          <w:color w:val="000000"/>
          <w:sz w:val="20"/>
        </w:rPr>
        <w:t>Fiança</w:t>
      </w:r>
      <w:r w:rsidRPr="00D7010D">
        <w:rPr>
          <w:rFonts w:ascii="Trebuchet MS" w:hAnsi="Trebuchet MS" w:cs="Tahoma"/>
          <w:color w:val="000000"/>
          <w:w w:val="0"/>
          <w:sz w:val="20"/>
        </w:rPr>
        <w:t xml:space="preserve">; </w:t>
      </w:r>
      <w:r w:rsidRPr="00565DAC">
        <w:rPr>
          <w:rFonts w:ascii="Trebuchet MS" w:hAnsi="Trebuchet MS"/>
          <w:b/>
          <w:color w:val="000000"/>
          <w:w w:val="0"/>
          <w:sz w:val="20"/>
        </w:rPr>
        <w:t>(</w:t>
      </w:r>
      <w:proofErr w:type="spellStart"/>
      <w:r w:rsidR="00755557">
        <w:rPr>
          <w:rFonts w:ascii="Trebuchet MS" w:hAnsi="Trebuchet MS"/>
          <w:b/>
          <w:color w:val="000000"/>
          <w:w w:val="0"/>
          <w:sz w:val="20"/>
        </w:rPr>
        <w:t>iii</w:t>
      </w:r>
      <w:proofErr w:type="spellEnd"/>
      <w:r w:rsidRPr="00565DAC">
        <w:rPr>
          <w:rFonts w:ascii="Trebuchet MS" w:hAnsi="Trebuchet MS"/>
          <w:b/>
          <w:color w:val="000000"/>
          <w:w w:val="0"/>
          <w:sz w:val="20"/>
        </w:rPr>
        <w:t>)</w:t>
      </w:r>
      <w:r w:rsidRPr="00D7010D">
        <w:rPr>
          <w:rFonts w:ascii="Trebuchet MS" w:hAnsi="Trebuchet MS" w:cs="Tahoma"/>
          <w:color w:val="000000"/>
          <w:w w:val="0"/>
          <w:sz w:val="20"/>
        </w:rPr>
        <w:t> </w:t>
      </w:r>
      <w:r w:rsidRPr="00565DAC">
        <w:rPr>
          <w:rFonts w:ascii="Trebuchet MS" w:hAnsi="Trebuchet MS"/>
          <w:color w:val="000000"/>
          <w:sz w:val="20"/>
        </w:rPr>
        <w:t xml:space="preserve">o prazo de manifestação dos </w:t>
      </w:r>
      <w:r w:rsidR="00A03F06" w:rsidRPr="00565DAC">
        <w:rPr>
          <w:rFonts w:ascii="Trebuchet MS" w:hAnsi="Trebuchet MS"/>
          <w:color w:val="000000"/>
          <w:sz w:val="20"/>
        </w:rPr>
        <w:t>titulares dos CRI em Circulação</w:t>
      </w:r>
      <w:r w:rsidRPr="00565DAC">
        <w:rPr>
          <w:rFonts w:ascii="Trebuchet MS" w:hAnsi="Trebuchet MS"/>
          <w:color w:val="000000"/>
          <w:sz w:val="20"/>
        </w:rPr>
        <w:t>, à</w:t>
      </w:r>
      <w:r w:rsidR="00A03F06" w:rsidRPr="00565DAC">
        <w:rPr>
          <w:rFonts w:ascii="Trebuchet MS" w:hAnsi="Trebuchet MS"/>
          <w:color w:val="000000"/>
          <w:sz w:val="20"/>
        </w:rPr>
        <w:t xml:space="preserve"> </w:t>
      </w:r>
      <w:proofErr w:type="spellStart"/>
      <w:r w:rsidR="00A03F06" w:rsidRPr="00565DAC">
        <w:rPr>
          <w:rFonts w:ascii="Trebuchet MS" w:hAnsi="Trebuchet MS"/>
          <w:color w:val="000000"/>
          <w:sz w:val="20"/>
        </w:rPr>
        <w:t>Securitizadora</w:t>
      </w:r>
      <w:proofErr w:type="spellEnd"/>
      <w:r w:rsidR="00A03F06" w:rsidRPr="00565DAC">
        <w:rPr>
          <w:rFonts w:ascii="Trebuchet MS" w:hAnsi="Trebuchet MS"/>
          <w:color w:val="000000"/>
          <w:sz w:val="20"/>
        </w:rPr>
        <w:t>, à</w:t>
      </w:r>
      <w:r w:rsidRPr="00565DAC">
        <w:rPr>
          <w:rFonts w:ascii="Trebuchet MS" w:hAnsi="Trebuchet MS"/>
          <w:color w:val="000000"/>
          <w:sz w:val="20"/>
        </w:rPr>
        <w:t xml:space="preserve"> </w:t>
      </w:r>
      <w:r w:rsidR="00E236D7" w:rsidRPr="00565DAC">
        <w:rPr>
          <w:rFonts w:ascii="Trebuchet MS" w:hAnsi="Trebuchet MS"/>
          <w:color w:val="000000"/>
          <w:sz w:val="20"/>
        </w:rPr>
        <w:t>Emissora</w:t>
      </w:r>
      <w:r w:rsidRPr="00565DAC">
        <w:rPr>
          <w:rFonts w:ascii="Trebuchet MS" w:hAnsi="Trebuchet MS"/>
          <w:color w:val="000000"/>
          <w:sz w:val="20"/>
        </w:rPr>
        <w:t>, com cópia para o Agente Fiduciário, sobre a respectiva adesão à Oferta de Resgate para Liberação d</w:t>
      </w:r>
      <w:r w:rsidR="00525CCF" w:rsidRPr="00565DAC">
        <w:rPr>
          <w:rFonts w:ascii="Trebuchet MS" w:hAnsi="Trebuchet MS"/>
          <w:color w:val="000000"/>
          <w:sz w:val="20"/>
        </w:rPr>
        <w:t>a</w:t>
      </w:r>
      <w:r w:rsidR="00A03F06" w:rsidRPr="00565DAC">
        <w:rPr>
          <w:rFonts w:ascii="Trebuchet MS" w:hAnsi="Trebuchet MS"/>
          <w:color w:val="000000"/>
          <w:sz w:val="20"/>
        </w:rPr>
        <w:t xml:space="preserve"> </w:t>
      </w:r>
      <w:r w:rsidR="008E154E" w:rsidRPr="00565DAC">
        <w:rPr>
          <w:rFonts w:ascii="Trebuchet MS" w:hAnsi="Trebuchet MS"/>
          <w:color w:val="000000"/>
          <w:sz w:val="20"/>
        </w:rPr>
        <w:t>Fiança</w:t>
      </w:r>
      <w:r w:rsidR="00400D84" w:rsidRPr="00400D84">
        <w:rPr>
          <w:rFonts w:ascii="Trebuchet MS" w:hAnsi="Trebuchet MS"/>
          <w:color w:val="000000"/>
          <w:sz w:val="20"/>
        </w:rPr>
        <w:t xml:space="preserve"> </w:t>
      </w:r>
      <w:r w:rsidR="00400D84">
        <w:rPr>
          <w:rFonts w:ascii="Trebuchet MS" w:hAnsi="Trebuchet MS"/>
          <w:color w:val="000000"/>
          <w:sz w:val="20"/>
        </w:rPr>
        <w:t>que não poderá ser inferior a 30 (trinta) dias</w:t>
      </w:r>
      <w:r w:rsidRPr="00D7010D">
        <w:rPr>
          <w:rFonts w:ascii="Trebuchet MS" w:hAnsi="Trebuchet MS" w:cs="Tahoma"/>
          <w:color w:val="000000"/>
          <w:w w:val="0"/>
          <w:sz w:val="20"/>
        </w:rPr>
        <w:t xml:space="preserve">; </w:t>
      </w:r>
      <w:r w:rsidRPr="00565DAC">
        <w:rPr>
          <w:rFonts w:ascii="Trebuchet MS" w:hAnsi="Trebuchet MS"/>
          <w:b/>
          <w:color w:val="000000"/>
          <w:sz w:val="20"/>
        </w:rPr>
        <w:t>(</w:t>
      </w:r>
      <w:proofErr w:type="spellStart"/>
      <w:r w:rsidR="00755557">
        <w:rPr>
          <w:rFonts w:ascii="Trebuchet MS" w:hAnsi="Trebuchet MS"/>
          <w:b/>
          <w:color w:val="000000"/>
          <w:sz w:val="20"/>
        </w:rPr>
        <w:t>i</w:t>
      </w:r>
      <w:r w:rsidRPr="00565DAC">
        <w:rPr>
          <w:rFonts w:ascii="Trebuchet MS" w:hAnsi="Trebuchet MS"/>
          <w:b/>
          <w:color w:val="000000"/>
          <w:sz w:val="20"/>
        </w:rPr>
        <w:t>v</w:t>
      </w:r>
      <w:proofErr w:type="spellEnd"/>
      <w:r w:rsidRPr="00565DAC">
        <w:rPr>
          <w:rFonts w:ascii="Trebuchet MS" w:hAnsi="Trebuchet MS"/>
          <w:b/>
          <w:color w:val="000000"/>
          <w:sz w:val="20"/>
        </w:rPr>
        <w:t>)</w:t>
      </w:r>
      <w:r w:rsidRPr="00565DAC">
        <w:rPr>
          <w:rFonts w:ascii="Trebuchet MS" w:hAnsi="Trebuchet MS"/>
          <w:color w:val="000000"/>
          <w:sz w:val="20"/>
        </w:rPr>
        <w:t xml:space="preserve"> a data efetiva para o resgate antecipado </w:t>
      </w:r>
      <w:r w:rsidR="00A03F06" w:rsidRPr="00565DAC">
        <w:rPr>
          <w:rFonts w:ascii="Trebuchet MS" w:hAnsi="Trebuchet MS"/>
          <w:color w:val="000000"/>
          <w:sz w:val="20"/>
        </w:rPr>
        <w:t xml:space="preserve">das </w:t>
      </w:r>
      <w:r w:rsidR="00DD603B" w:rsidRPr="00565DAC">
        <w:rPr>
          <w:rFonts w:ascii="Trebuchet MS" w:hAnsi="Trebuchet MS"/>
          <w:color w:val="000000"/>
          <w:sz w:val="20"/>
        </w:rPr>
        <w:t>Debêntures</w:t>
      </w:r>
      <w:r w:rsidR="00A03F06" w:rsidRPr="00565DAC">
        <w:rPr>
          <w:rFonts w:ascii="Trebuchet MS" w:hAnsi="Trebuchet MS"/>
          <w:color w:val="000000"/>
          <w:sz w:val="20"/>
        </w:rPr>
        <w:t xml:space="preserve"> </w:t>
      </w:r>
      <w:r w:rsidRPr="00565DAC">
        <w:rPr>
          <w:rFonts w:ascii="Trebuchet MS" w:hAnsi="Trebuchet MS"/>
          <w:sz w:val="20"/>
        </w:rPr>
        <w:t xml:space="preserve">e </w:t>
      </w:r>
      <w:r w:rsidR="00555D11" w:rsidRPr="00565DAC">
        <w:rPr>
          <w:rFonts w:ascii="Trebuchet MS" w:hAnsi="Trebuchet MS"/>
          <w:sz w:val="20"/>
        </w:rPr>
        <w:t xml:space="preserve">consequente </w:t>
      </w:r>
      <w:r w:rsidRPr="00565DAC">
        <w:rPr>
          <w:rFonts w:ascii="Trebuchet MS" w:hAnsi="Trebuchet MS"/>
          <w:sz w:val="20"/>
        </w:rPr>
        <w:t xml:space="preserve">pagamento aos </w:t>
      </w:r>
      <w:r w:rsidR="00A03F06" w:rsidRPr="00565DAC">
        <w:rPr>
          <w:rFonts w:ascii="Trebuchet MS" w:hAnsi="Trebuchet MS"/>
          <w:sz w:val="20"/>
        </w:rPr>
        <w:t>titulares dos CRI em Circulação</w:t>
      </w:r>
      <w:r w:rsidRPr="00565DAC">
        <w:rPr>
          <w:rFonts w:ascii="Trebuchet MS" w:hAnsi="Trebuchet MS"/>
          <w:sz w:val="20"/>
        </w:rPr>
        <w:t>, que deverá obrigatoriamente ser um Dia Útil</w:t>
      </w:r>
      <w:r w:rsidRPr="00565DAC">
        <w:rPr>
          <w:rFonts w:ascii="Trebuchet MS" w:hAnsi="Trebuchet MS"/>
          <w:color w:val="000000"/>
          <w:sz w:val="20"/>
        </w:rPr>
        <w:t xml:space="preserve">; </w:t>
      </w:r>
      <w:r w:rsidRPr="00565DAC">
        <w:rPr>
          <w:rFonts w:ascii="Trebuchet MS" w:hAnsi="Trebuchet MS"/>
          <w:b/>
          <w:color w:val="000000"/>
          <w:sz w:val="20"/>
        </w:rPr>
        <w:t>(v)</w:t>
      </w:r>
      <w:r w:rsidRPr="00565DAC">
        <w:rPr>
          <w:rFonts w:ascii="Trebuchet MS" w:hAnsi="Trebuchet MS"/>
          <w:color w:val="000000"/>
          <w:sz w:val="20"/>
        </w:rPr>
        <w:t xml:space="preserve"> o Índice Financeiro (conforme </w:t>
      </w:r>
      <w:r w:rsidRPr="00D7010D">
        <w:rPr>
          <w:rFonts w:ascii="Trebuchet MS" w:hAnsi="Trebuchet MS" w:cs="Tahoma"/>
          <w:bCs/>
          <w:color w:val="000000"/>
          <w:sz w:val="20"/>
        </w:rPr>
        <w:t xml:space="preserve">definido abaixo) </w:t>
      </w:r>
      <w:r w:rsidR="00055E69" w:rsidRPr="00D7010D">
        <w:rPr>
          <w:rFonts w:ascii="Trebuchet MS" w:hAnsi="Trebuchet MS" w:cs="Tahoma"/>
          <w:bCs/>
          <w:color w:val="000000"/>
          <w:sz w:val="20"/>
        </w:rPr>
        <w:t xml:space="preserve">da </w:t>
      </w:r>
      <w:r w:rsidR="00E236D7" w:rsidRPr="00D7010D">
        <w:rPr>
          <w:rFonts w:ascii="Trebuchet MS" w:hAnsi="Trebuchet MS" w:cs="Tahoma"/>
          <w:bCs/>
          <w:color w:val="000000"/>
          <w:sz w:val="20"/>
        </w:rPr>
        <w:t>Emissora</w:t>
      </w:r>
      <w:r w:rsidR="00A03F06" w:rsidRPr="00D7010D">
        <w:rPr>
          <w:rFonts w:ascii="Trebuchet MS" w:hAnsi="Trebuchet MS" w:cs="Tahoma"/>
          <w:bCs/>
          <w:color w:val="000000"/>
          <w:sz w:val="20"/>
        </w:rPr>
        <w:t xml:space="preserve"> </w:t>
      </w:r>
      <w:r w:rsidRPr="00D7010D">
        <w:rPr>
          <w:rFonts w:ascii="Trebuchet MS" w:hAnsi="Trebuchet MS" w:cs="Tahoma"/>
          <w:bCs/>
          <w:color w:val="000000"/>
          <w:sz w:val="20"/>
        </w:rPr>
        <w:t>a ser utilizado no âmbito dest</w:t>
      </w:r>
      <w:r w:rsidR="00627B96" w:rsidRPr="00D7010D">
        <w:rPr>
          <w:rFonts w:ascii="Trebuchet MS" w:hAnsi="Trebuchet MS" w:cs="Tahoma"/>
          <w:bCs/>
          <w:color w:val="000000"/>
          <w:sz w:val="20"/>
        </w:rPr>
        <w:t>a</w:t>
      </w:r>
      <w:r w:rsidR="00A03F06" w:rsidRPr="00D7010D">
        <w:rPr>
          <w:rFonts w:ascii="Trebuchet MS" w:hAnsi="Trebuchet MS" w:cs="Tahoma"/>
          <w:bCs/>
          <w:color w:val="000000"/>
          <w:sz w:val="20"/>
        </w:rPr>
        <w:t xml:space="preserve"> </w:t>
      </w:r>
      <w:r w:rsidR="00627B96" w:rsidRPr="00D7010D">
        <w:rPr>
          <w:rFonts w:ascii="Trebuchet MS" w:hAnsi="Trebuchet MS" w:cs="Tahoma"/>
          <w:sz w:val="20"/>
        </w:rPr>
        <w:t xml:space="preserve">Escritura </w:t>
      </w:r>
      <w:r w:rsidR="00A03F06" w:rsidRPr="00D7010D">
        <w:rPr>
          <w:rFonts w:ascii="Trebuchet MS" w:hAnsi="Trebuchet MS" w:cs="Tahoma"/>
          <w:bCs/>
          <w:color w:val="000000"/>
          <w:sz w:val="20"/>
        </w:rPr>
        <w:t>de Emissão</w:t>
      </w:r>
      <w:r w:rsidRPr="00D7010D">
        <w:rPr>
          <w:rFonts w:ascii="Trebuchet MS" w:hAnsi="Trebuchet MS" w:cs="Tahoma"/>
          <w:bCs/>
          <w:color w:val="000000"/>
          <w:sz w:val="20"/>
        </w:rPr>
        <w:t xml:space="preserve">, </w:t>
      </w:r>
      <w:r w:rsidRPr="00D7010D">
        <w:rPr>
          <w:rFonts w:ascii="Trebuchet MS" w:hAnsi="Trebuchet MS" w:cs="Tahoma"/>
          <w:sz w:val="20"/>
        </w:rPr>
        <w:t xml:space="preserve">a exclusivo critério da </w:t>
      </w:r>
      <w:r w:rsidR="00E236D7" w:rsidRPr="00D7010D">
        <w:rPr>
          <w:rFonts w:ascii="Trebuchet MS" w:hAnsi="Trebuchet MS" w:cs="Tahoma"/>
          <w:sz w:val="20"/>
        </w:rPr>
        <w:t>Emissora</w:t>
      </w:r>
      <w:r w:rsidRPr="00D7010D">
        <w:rPr>
          <w:rFonts w:ascii="Trebuchet MS" w:hAnsi="Trebuchet MS" w:cs="Tahoma"/>
          <w:sz w:val="20"/>
        </w:rPr>
        <w:t>,</w:t>
      </w:r>
      <w:r w:rsidRPr="00D7010D">
        <w:rPr>
          <w:rFonts w:ascii="Trebuchet MS" w:hAnsi="Trebuchet MS" w:cs="Tahoma"/>
          <w:bCs/>
          <w:color w:val="000000"/>
          <w:sz w:val="20"/>
        </w:rPr>
        <w:t xml:space="preserve"> após a conclusão da Oferta de Resgate Antecipado</w:t>
      </w:r>
      <w:r w:rsidR="00055E69" w:rsidRPr="00D7010D">
        <w:rPr>
          <w:rFonts w:ascii="Trebuchet MS" w:hAnsi="Trebuchet MS" w:cs="Tahoma"/>
          <w:bCs/>
          <w:color w:val="000000"/>
          <w:sz w:val="20"/>
        </w:rPr>
        <w:t xml:space="preserve"> e consequente Liberação d</w:t>
      </w:r>
      <w:r w:rsidR="00525CCF" w:rsidRPr="00D7010D">
        <w:rPr>
          <w:rFonts w:ascii="Trebuchet MS" w:hAnsi="Trebuchet MS" w:cs="Tahoma"/>
          <w:bCs/>
          <w:color w:val="000000"/>
          <w:sz w:val="20"/>
        </w:rPr>
        <w:t>a</w:t>
      </w:r>
      <w:r w:rsidR="00055E69"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Pr="00D7010D">
        <w:rPr>
          <w:rFonts w:ascii="Trebuchet MS" w:hAnsi="Trebuchet MS" w:cs="Tahoma"/>
          <w:bCs/>
          <w:color w:val="000000"/>
          <w:sz w:val="20"/>
        </w:rPr>
        <w:t>, para fins do disposto no inciso</w:t>
      </w:r>
      <w:r w:rsidR="002D3B21">
        <w:rPr>
          <w:rFonts w:ascii="Trebuchet MS" w:hAnsi="Trebuchet MS" w:cs="Tahoma"/>
          <w:bCs/>
          <w:color w:val="000000"/>
          <w:sz w:val="20"/>
        </w:rPr>
        <w:t>(</w:t>
      </w:r>
      <w:proofErr w:type="spellStart"/>
      <w:r w:rsidR="002D3B21">
        <w:rPr>
          <w:rFonts w:ascii="Trebuchet MS" w:hAnsi="Trebuchet MS" w:cs="Tahoma"/>
          <w:bCs/>
          <w:color w:val="000000"/>
          <w:sz w:val="20"/>
        </w:rPr>
        <w:t>xii</w:t>
      </w:r>
      <w:proofErr w:type="spellEnd"/>
      <w:r w:rsidR="002D3B21">
        <w:rPr>
          <w:rFonts w:ascii="Trebuchet MS" w:hAnsi="Trebuchet MS" w:cs="Tahoma"/>
          <w:bCs/>
          <w:color w:val="000000"/>
          <w:sz w:val="20"/>
        </w:rPr>
        <w:t>)</w:t>
      </w:r>
      <w:r w:rsidRPr="00D7010D">
        <w:rPr>
          <w:rFonts w:ascii="Trebuchet MS" w:hAnsi="Trebuchet MS" w:cs="Tahoma"/>
          <w:bCs/>
          <w:color w:val="000000"/>
          <w:sz w:val="20"/>
        </w:rPr>
        <w:t xml:space="preserve"> da Cláusula</w:t>
      </w:r>
      <w:r w:rsidR="00A03F06" w:rsidRPr="00D7010D">
        <w:rPr>
          <w:rFonts w:ascii="Trebuchet MS" w:hAnsi="Trebuchet MS" w:cs="Tahoma"/>
          <w:bCs/>
          <w:color w:val="000000"/>
          <w:sz w:val="20"/>
        </w:rPr>
        <w:t xml:space="preserve"> </w:t>
      </w:r>
      <w:r w:rsidR="002D3B21">
        <w:rPr>
          <w:rFonts w:ascii="Trebuchet MS" w:hAnsi="Trebuchet MS" w:cs="Tahoma"/>
          <w:bCs/>
          <w:color w:val="000000"/>
          <w:sz w:val="20"/>
        </w:rPr>
        <w:t>6.1.2</w:t>
      </w:r>
      <w:r w:rsidRPr="00D7010D">
        <w:rPr>
          <w:rFonts w:ascii="Trebuchet MS" w:hAnsi="Trebuchet MS" w:cs="Tahoma"/>
          <w:bCs/>
          <w:color w:val="000000"/>
          <w:sz w:val="20"/>
        </w:rPr>
        <w:t xml:space="preserve"> abaixo; e </w:t>
      </w:r>
      <w:r w:rsidRPr="00D7010D">
        <w:rPr>
          <w:rFonts w:ascii="Trebuchet MS" w:hAnsi="Trebuchet MS" w:cs="Tahoma"/>
          <w:b/>
          <w:color w:val="000000"/>
          <w:w w:val="0"/>
          <w:sz w:val="20"/>
        </w:rPr>
        <w:t>(vi)</w:t>
      </w:r>
      <w:r w:rsidRPr="00D7010D">
        <w:rPr>
          <w:rFonts w:ascii="Trebuchet MS" w:hAnsi="Trebuchet MS" w:cs="Tahoma"/>
          <w:color w:val="000000"/>
          <w:w w:val="0"/>
          <w:sz w:val="20"/>
        </w:rPr>
        <w:t> </w:t>
      </w:r>
      <w:r w:rsidRPr="00D7010D">
        <w:rPr>
          <w:rFonts w:ascii="Trebuchet MS" w:hAnsi="Trebuchet MS" w:cs="Tahoma"/>
          <w:bCs/>
          <w:sz w:val="20"/>
        </w:rPr>
        <w:t xml:space="preserve">demais informações necessárias para tomada de decisão pelos </w:t>
      </w:r>
      <w:r w:rsidR="00A03F06" w:rsidRPr="00D7010D">
        <w:rPr>
          <w:rFonts w:ascii="Trebuchet MS" w:hAnsi="Trebuchet MS" w:cs="Tahoma"/>
          <w:bCs/>
          <w:sz w:val="20"/>
        </w:rPr>
        <w:t xml:space="preserve">titulares dos CRI em Circulação e da </w:t>
      </w:r>
      <w:proofErr w:type="spellStart"/>
      <w:r w:rsidR="00A03F06" w:rsidRPr="00D7010D">
        <w:rPr>
          <w:rFonts w:ascii="Trebuchet MS" w:hAnsi="Trebuchet MS" w:cs="Tahoma"/>
          <w:bCs/>
          <w:sz w:val="20"/>
        </w:rPr>
        <w:t>Securitizadora</w:t>
      </w:r>
      <w:bookmarkEnd w:id="173"/>
      <w:proofErr w:type="spellEnd"/>
      <w:r w:rsidR="003B7030">
        <w:rPr>
          <w:rFonts w:ascii="Trebuchet MS" w:hAnsi="Trebuchet MS" w:cs="Tahoma"/>
          <w:bCs/>
          <w:sz w:val="20"/>
        </w:rPr>
        <w:t xml:space="preserve">, observado que não </w:t>
      </w:r>
      <w:r w:rsidR="003B7030">
        <w:rPr>
          <w:rFonts w:ascii="Trebuchet MS" w:hAnsi="Trebuchet MS" w:cs="Tahoma"/>
          <w:bCs/>
          <w:sz w:val="20"/>
        </w:rPr>
        <w:lastRenderedPageBreak/>
        <w:t xml:space="preserve">poderá ser estabelecido uma quantidade </w:t>
      </w:r>
      <w:r w:rsidR="005A0360">
        <w:rPr>
          <w:rFonts w:ascii="Trebuchet MS" w:hAnsi="Trebuchet MS" w:cs="Tahoma"/>
          <w:bCs/>
          <w:sz w:val="20"/>
        </w:rPr>
        <w:t xml:space="preserve">mínima ou </w:t>
      </w:r>
      <w:r w:rsidR="003B7030">
        <w:rPr>
          <w:rFonts w:ascii="Trebuchet MS" w:hAnsi="Trebuchet MS" w:cs="Tahoma"/>
          <w:bCs/>
          <w:sz w:val="20"/>
        </w:rPr>
        <w:t>máxima de Debêntures a serem resgatadas</w:t>
      </w:r>
      <w:r w:rsidR="00246462" w:rsidRPr="00D7010D">
        <w:rPr>
          <w:rFonts w:ascii="Trebuchet MS" w:hAnsi="Trebuchet MS" w:cs="Tahoma"/>
          <w:bCs/>
          <w:sz w:val="20"/>
        </w:rPr>
        <w:t>.</w:t>
      </w:r>
      <w:r w:rsidRPr="00D7010D">
        <w:rPr>
          <w:rFonts w:ascii="Trebuchet MS" w:hAnsi="Trebuchet MS" w:cs="Tahoma"/>
          <w:bCs/>
          <w:sz w:val="20"/>
        </w:rPr>
        <w:t xml:space="preserve"> </w:t>
      </w:r>
      <w:r w:rsidR="00400D84">
        <w:rPr>
          <w:rFonts w:ascii="Trebuchet MS" w:hAnsi="Trebuchet MS" w:cs="Tahoma"/>
          <w:bCs/>
          <w:sz w:val="20"/>
        </w:rPr>
        <w:t xml:space="preserve"> </w:t>
      </w:r>
    </w:p>
    <w:p w14:paraId="4E9AD8FE" w14:textId="77777777" w:rsidR="009A0B4C" w:rsidRPr="00D7010D" w:rsidRDefault="009A0B4C">
      <w:pPr>
        <w:pStyle w:val="ListParagraph"/>
        <w:widowControl w:val="0"/>
        <w:autoSpaceDE w:val="0"/>
        <w:autoSpaceDN w:val="0"/>
        <w:adjustRightInd w:val="0"/>
        <w:spacing w:after="0" w:line="360" w:lineRule="auto"/>
        <w:ind w:left="1134"/>
        <w:contextualSpacing w:val="0"/>
        <w:rPr>
          <w:rFonts w:ascii="Trebuchet MS" w:hAnsi="Trebuchet MS" w:cs="Tahoma"/>
          <w:bCs/>
          <w:sz w:val="20"/>
        </w:rPr>
      </w:pPr>
    </w:p>
    <w:p w14:paraId="078EEF12" w14:textId="08A64206" w:rsidR="004F7DFF" w:rsidRPr="00D7010D" w:rsidRDefault="004F7DFF" w:rsidP="006E6876">
      <w:pPr>
        <w:pStyle w:val="ListParagraph"/>
        <w:widowControl w:val="0"/>
        <w:numPr>
          <w:ilvl w:val="3"/>
          <w:numId w:val="3"/>
        </w:numPr>
        <w:tabs>
          <w:tab w:val="num" w:pos="1985"/>
        </w:tabs>
        <w:autoSpaceDE w:val="0"/>
        <w:autoSpaceDN w:val="0"/>
        <w:adjustRightInd w:val="0"/>
        <w:spacing w:after="0" w:line="360" w:lineRule="auto"/>
        <w:ind w:left="1134" w:firstLine="0"/>
        <w:contextualSpacing w:val="0"/>
        <w:rPr>
          <w:rFonts w:ascii="Trebuchet MS" w:hAnsi="Trebuchet MS" w:cs="Tahoma"/>
          <w:bCs/>
          <w:sz w:val="20"/>
        </w:rPr>
      </w:pPr>
      <w:r w:rsidRPr="00D7010D">
        <w:rPr>
          <w:rFonts w:ascii="Trebuchet MS" w:hAnsi="Trebuchet MS" w:cs="Tahoma"/>
          <w:bCs/>
          <w:sz w:val="20"/>
        </w:rPr>
        <w:t xml:space="preserve">Em até 2 (dois) Dias Úteis contados do recebimento do </w:t>
      </w:r>
      <w:r w:rsidRPr="00D7010D">
        <w:rPr>
          <w:rFonts w:ascii="Trebuchet MS" w:hAnsi="Trebuchet MS" w:cs="Tahoma"/>
          <w:bCs/>
          <w:color w:val="000000"/>
          <w:sz w:val="20"/>
        </w:rPr>
        <w:t>Edital de Oferta de Resgate para Liberação d</w:t>
      </w:r>
      <w:r w:rsidR="00525CCF" w:rsidRPr="00D7010D">
        <w:rPr>
          <w:rFonts w:ascii="Trebuchet MS" w:hAnsi="Trebuchet MS" w:cs="Tahoma"/>
          <w:bCs/>
          <w:color w:val="000000"/>
          <w:sz w:val="20"/>
        </w:rPr>
        <w:t>a</w:t>
      </w:r>
      <w:r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Pr="00D7010D">
        <w:rPr>
          <w:rFonts w:ascii="Trebuchet MS" w:hAnsi="Trebuchet MS" w:cs="Tahoma"/>
          <w:bCs/>
          <w:color w:val="000000"/>
          <w:sz w:val="20"/>
        </w:rPr>
        <w:t xml:space="preserve">, a </w:t>
      </w:r>
      <w:proofErr w:type="spellStart"/>
      <w:r w:rsidRPr="00D7010D">
        <w:rPr>
          <w:rFonts w:ascii="Trebuchet MS" w:hAnsi="Trebuchet MS" w:cs="Tahoma"/>
          <w:bCs/>
          <w:color w:val="000000"/>
          <w:sz w:val="20"/>
        </w:rPr>
        <w:t>Securitizadora</w:t>
      </w:r>
      <w:proofErr w:type="spellEnd"/>
      <w:r w:rsidRPr="00D7010D">
        <w:rPr>
          <w:rFonts w:ascii="Trebuchet MS" w:hAnsi="Trebuchet MS" w:cs="Tahoma"/>
          <w:bCs/>
          <w:color w:val="000000"/>
          <w:sz w:val="20"/>
        </w:rPr>
        <w:t xml:space="preserve"> deverá efetivar uma oferta de resgate antecipado facultativo d</w:t>
      </w:r>
      <w:r w:rsidR="00B71B1F" w:rsidRPr="00D7010D">
        <w:rPr>
          <w:rFonts w:ascii="Trebuchet MS" w:hAnsi="Trebuchet MS" w:cs="Tahoma"/>
          <w:bCs/>
          <w:color w:val="000000"/>
          <w:sz w:val="20"/>
        </w:rPr>
        <w:t>a totalidade d</w:t>
      </w:r>
      <w:r w:rsidRPr="00D7010D">
        <w:rPr>
          <w:rFonts w:ascii="Trebuchet MS" w:hAnsi="Trebuchet MS" w:cs="Tahoma"/>
          <w:bCs/>
          <w:color w:val="000000"/>
          <w:sz w:val="20"/>
        </w:rPr>
        <w:t>os CRI, na forma que venha a ser descrita n</w:t>
      </w:r>
      <w:r w:rsidR="00627B96" w:rsidRPr="00D7010D">
        <w:rPr>
          <w:rFonts w:ascii="Trebuchet MS" w:hAnsi="Trebuchet MS" w:cs="Tahoma"/>
          <w:bCs/>
          <w:color w:val="000000"/>
          <w:sz w:val="20"/>
        </w:rPr>
        <w:t>a</w:t>
      </w:r>
      <w:r w:rsidRPr="00D7010D">
        <w:rPr>
          <w:rFonts w:ascii="Trebuchet MS" w:hAnsi="Trebuchet MS" w:cs="Tahoma"/>
          <w:bCs/>
          <w:color w:val="000000"/>
          <w:sz w:val="20"/>
        </w:rPr>
        <w:t xml:space="preserve"> </w:t>
      </w:r>
      <w:r w:rsidR="00627B96" w:rsidRPr="00D7010D">
        <w:rPr>
          <w:rFonts w:ascii="Trebuchet MS" w:hAnsi="Trebuchet MS" w:cs="Tahoma"/>
          <w:sz w:val="20"/>
        </w:rPr>
        <w:t xml:space="preserve">Escritura </w:t>
      </w:r>
      <w:r w:rsidRPr="00D7010D">
        <w:rPr>
          <w:rFonts w:ascii="Trebuchet MS" w:hAnsi="Trebuchet MS" w:cs="Tahoma"/>
          <w:bCs/>
          <w:color w:val="000000"/>
          <w:sz w:val="20"/>
        </w:rPr>
        <w:t>de Securitização e observadas as condições do Oferta de Resgate para Liberação d</w:t>
      </w:r>
      <w:r w:rsidR="00525CCF" w:rsidRPr="00D7010D">
        <w:rPr>
          <w:rFonts w:ascii="Trebuchet MS" w:hAnsi="Trebuchet MS" w:cs="Tahoma"/>
          <w:bCs/>
          <w:color w:val="000000"/>
          <w:sz w:val="20"/>
        </w:rPr>
        <w:t>a</w:t>
      </w:r>
      <w:r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Pr="00D7010D">
        <w:rPr>
          <w:rFonts w:ascii="Trebuchet MS" w:hAnsi="Trebuchet MS" w:cs="Tahoma"/>
          <w:bCs/>
          <w:color w:val="000000"/>
          <w:sz w:val="20"/>
        </w:rPr>
        <w:t xml:space="preserve">, </w:t>
      </w:r>
      <w:r w:rsidR="00B71B1F" w:rsidRPr="00D7010D">
        <w:rPr>
          <w:rFonts w:ascii="Trebuchet MS" w:hAnsi="Trebuchet MS" w:cs="Tahoma"/>
          <w:bCs/>
          <w:color w:val="000000"/>
          <w:sz w:val="20"/>
        </w:rPr>
        <w:t xml:space="preserve">sendo </w:t>
      </w:r>
      <w:r w:rsidR="00B71B1F" w:rsidRPr="00D7010D">
        <w:rPr>
          <w:rFonts w:ascii="Trebuchet MS" w:hAnsi="Trebuchet MS" w:cs="Tahoma"/>
          <w:bCs/>
          <w:sz w:val="20"/>
        </w:rPr>
        <w:t xml:space="preserve">assegurada a igualdade de condições aos titulares dos CRI em circulação para aceitar </w:t>
      </w:r>
      <w:r w:rsidR="00B71B1F" w:rsidRPr="00D7010D">
        <w:rPr>
          <w:rFonts w:ascii="Trebuchet MS" w:hAnsi="Trebuchet MS" w:cs="Tahoma"/>
          <w:sz w:val="20"/>
        </w:rPr>
        <w:t xml:space="preserve">ou não </w:t>
      </w:r>
      <w:r w:rsidR="00B71B1F" w:rsidRPr="00D7010D">
        <w:rPr>
          <w:rFonts w:ascii="Trebuchet MS" w:hAnsi="Trebuchet MS" w:cs="Tahoma"/>
          <w:bCs/>
          <w:sz w:val="20"/>
        </w:rPr>
        <w:t>o resgate antecipado dos CRI em Circulação, de que forem titulares.</w:t>
      </w:r>
    </w:p>
    <w:p w14:paraId="412AD3D0" w14:textId="77777777" w:rsidR="00B71B1F" w:rsidRPr="00D7010D" w:rsidRDefault="00B71B1F">
      <w:pPr>
        <w:pStyle w:val="ListParagraph"/>
        <w:spacing w:after="0" w:line="360" w:lineRule="auto"/>
        <w:rPr>
          <w:rFonts w:ascii="Trebuchet MS" w:hAnsi="Trebuchet MS" w:cs="Tahoma"/>
          <w:bCs/>
          <w:sz w:val="20"/>
        </w:rPr>
      </w:pPr>
    </w:p>
    <w:p w14:paraId="75A11EE3" w14:textId="57AC638B" w:rsidR="00B71B1F" w:rsidRPr="00D7010D" w:rsidRDefault="00B71B1F" w:rsidP="006E6876">
      <w:pPr>
        <w:pStyle w:val="ListParagraph"/>
        <w:widowControl w:val="0"/>
        <w:numPr>
          <w:ilvl w:val="3"/>
          <w:numId w:val="3"/>
        </w:numPr>
        <w:tabs>
          <w:tab w:val="num" w:pos="1985"/>
        </w:tabs>
        <w:autoSpaceDE w:val="0"/>
        <w:autoSpaceDN w:val="0"/>
        <w:adjustRightInd w:val="0"/>
        <w:spacing w:after="0" w:line="360" w:lineRule="auto"/>
        <w:ind w:left="1134" w:firstLine="0"/>
        <w:contextualSpacing w:val="0"/>
        <w:rPr>
          <w:rFonts w:ascii="Trebuchet MS" w:hAnsi="Trebuchet MS" w:cs="Tahoma"/>
          <w:bCs/>
          <w:sz w:val="20"/>
        </w:rPr>
      </w:pPr>
      <w:r w:rsidRPr="00D7010D">
        <w:rPr>
          <w:rFonts w:ascii="Trebuchet MS" w:hAnsi="Trebuchet MS" w:cs="Tahoma"/>
          <w:bCs/>
          <w:color w:val="000000"/>
          <w:sz w:val="20"/>
        </w:rPr>
        <w:t>Até o encerramento do prazo a ser estabelecido no Edital de Oferta de Resgate para Liberação d</w:t>
      </w:r>
      <w:r w:rsidR="00525CCF" w:rsidRPr="00D7010D">
        <w:rPr>
          <w:rFonts w:ascii="Trebuchet MS" w:hAnsi="Trebuchet MS" w:cs="Tahoma"/>
          <w:bCs/>
          <w:color w:val="000000"/>
          <w:sz w:val="20"/>
        </w:rPr>
        <w:t>a</w:t>
      </w:r>
      <w:r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Pr="00D7010D">
        <w:rPr>
          <w:rFonts w:ascii="Trebuchet MS" w:hAnsi="Trebuchet MS" w:cs="Tahoma"/>
          <w:bCs/>
          <w:color w:val="000000"/>
          <w:sz w:val="20"/>
        </w:rPr>
        <w:t xml:space="preserve">, a </w:t>
      </w:r>
      <w:proofErr w:type="spellStart"/>
      <w:r w:rsidRPr="00D7010D">
        <w:rPr>
          <w:rFonts w:ascii="Trebuchet MS" w:hAnsi="Trebuchet MS" w:cs="Tahoma"/>
          <w:bCs/>
          <w:color w:val="000000"/>
          <w:sz w:val="20"/>
        </w:rPr>
        <w:t>Securitizadora</w:t>
      </w:r>
      <w:proofErr w:type="spellEnd"/>
      <w:r w:rsidRPr="00D7010D">
        <w:rPr>
          <w:rFonts w:ascii="Trebuchet MS" w:hAnsi="Trebuchet MS" w:cs="Tahoma"/>
          <w:bCs/>
          <w:color w:val="000000"/>
          <w:sz w:val="20"/>
        </w:rPr>
        <w:t xml:space="preserve"> deverá notificar a </w:t>
      </w:r>
      <w:r w:rsidR="00E236D7" w:rsidRPr="00D7010D">
        <w:rPr>
          <w:rFonts w:ascii="Trebuchet MS" w:hAnsi="Trebuchet MS" w:cs="Tahoma"/>
          <w:bCs/>
          <w:color w:val="000000"/>
          <w:sz w:val="20"/>
        </w:rPr>
        <w:t>Emissora</w:t>
      </w:r>
      <w:r w:rsidRPr="00D7010D">
        <w:rPr>
          <w:rFonts w:ascii="Trebuchet MS" w:hAnsi="Trebuchet MS" w:cs="Tahoma"/>
          <w:bCs/>
          <w:color w:val="000000"/>
          <w:sz w:val="20"/>
        </w:rPr>
        <w:t xml:space="preserve"> sobre a adesão à Oferta de Resgate Antecipado Facultativo, com base na</w:t>
      </w:r>
      <w:r w:rsidRPr="00D7010D">
        <w:rPr>
          <w:rFonts w:ascii="Trebuchet MS" w:hAnsi="Trebuchet MS" w:cs="Tahoma"/>
          <w:sz w:val="20"/>
        </w:rPr>
        <w:t xml:space="preserve"> adesão dos Titulares de CRI de cada série à oferta de resgate antecipado dos CRI</w:t>
      </w:r>
      <w:r w:rsidRPr="00D7010D" w:rsidDel="00B71B1F">
        <w:rPr>
          <w:rFonts w:ascii="Trebuchet MS" w:hAnsi="Trebuchet MS" w:cs="Tahoma"/>
          <w:bCs/>
          <w:color w:val="000000"/>
          <w:sz w:val="20"/>
        </w:rPr>
        <w:t xml:space="preserve"> </w:t>
      </w:r>
      <w:r w:rsidRPr="00D7010D">
        <w:rPr>
          <w:rFonts w:ascii="Trebuchet MS" w:hAnsi="Trebuchet MS" w:cs="Tahoma"/>
          <w:bCs/>
          <w:color w:val="000000"/>
          <w:sz w:val="20"/>
        </w:rPr>
        <w:t>e a</w:t>
      </w:r>
      <w:r w:rsidRPr="00D7010D">
        <w:rPr>
          <w:rFonts w:ascii="Trebuchet MS" w:hAnsi="Trebuchet MS" w:cs="Tahoma"/>
          <w:sz w:val="20"/>
        </w:rPr>
        <w:t xml:space="preserve"> </w:t>
      </w:r>
      <w:r w:rsidR="00E236D7" w:rsidRPr="00D7010D">
        <w:rPr>
          <w:rFonts w:ascii="Trebuchet MS" w:hAnsi="Trebuchet MS" w:cs="Tahoma"/>
          <w:sz w:val="20"/>
        </w:rPr>
        <w:t>Emissora</w:t>
      </w:r>
      <w:r w:rsidRPr="00D7010D">
        <w:rPr>
          <w:rFonts w:ascii="Trebuchet MS" w:hAnsi="Trebuchet MS" w:cs="Tahoma"/>
          <w:sz w:val="20"/>
        </w:rPr>
        <w:t xml:space="preserve"> deverá realizar o resgate das </w:t>
      </w:r>
      <w:r w:rsidR="00DD603B" w:rsidRPr="00D7010D">
        <w:rPr>
          <w:rFonts w:ascii="Trebuchet MS" w:hAnsi="Trebuchet MS" w:cs="Tahoma"/>
          <w:sz w:val="20"/>
        </w:rPr>
        <w:t>Debêntures</w:t>
      </w:r>
      <w:r w:rsidRPr="00D7010D">
        <w:rPr>
          <w:rFonts w:ascii="Trebuchet MS" w:hAnsi="Trebuchet MS" w:cs="Tahoma"/>
          <w:sz w:val="20"/>
        </w:rPr>
        <w:t xml:space="preserve"> detidas pela </w:t>
      </w:r>
      <w:proofErr w:type="spellStart"/>
      <w:r w:rsidRPr="00D7010D">
        <w:rPr>
          <w:rFonts w:ascii="Trebuchet MS" w:hAnsi="Trebuchet MS" w:cs="Tahoma"/>
          <w:sz w:val="20"/>
        </w:rPr>
        <w:t>Securitizadora</w:t>
      </w:r>
      <w:proofErr w:type="spellEnd"/>
      <w:r w:rsidRPr="00D7010D">
        <w:rPr>
          <w:rFonts w:ascii="Trebuchet MS" w:hAnsi="Trebuchet MS" w:cs="Tahoma"/>
          <w:bCs/>
          <w:sz w:val="20"/>
        </w:rPr>
        <w:t xml:space="preserve">, proporcionalmente aos CRI de cada série cujos Titulares aderiram à oferta de resgate antecipado facultativo, na data indicada no </w:t>
      </w:r>
      <w:r w:rsidRPr="00D7010D">
        <w:rPr>
          <w:rFonts w:ascii="Trebuchet MS" w:hAnsi="Trebuchet MS" w:cs="Tahoma"/>
          <w:bCs/>
          <w:color w:val="000000"/>
          <w:sz w:val="20"/>
        </w:rPr>
        <w:t>Edital de Oferta de Resgate para Liberação d</w:t>
      </w:r>
      <w:r w:rsidR="00525CCF" w:rsidRPr="00D7010D">
        <w:rPr>
          <w:rFonts w:ascii="Trebuchet MS" w:hAnsi="Trebuchet MS" w:cs="Tahoma"/>
          <w:bCs/>
          <w:color w:val="000000"/>
          <w:sz w:val="20"/>
        </w:rPr>
        <w:t>a</w:t>
      </w:r>
      <w:r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003A636D" w:rsidRPr="00D7010D">
        <w:rPr>
          <w:rFonts w:ascii="Trebuchet MS" w:hAnsi="Trebuchet MS" w:cs="Tahoma"/>
          <w:bCs/>
          <w:color w:val="000000"/>
          <w:sz w:val="20"/>
        </w:rPr>
        <w:t xml:space="preserve">, sendo certo que as </w:t>
      </w:r>
      <w:r w:rsidR="00DD603B" w:rsidRPr="00D7010D">
        <w:rPr>
          <w:rFonts w:ascii="Trebuchet MS" w:hAnsi="Trebuchet MS" w:cs="Tahoma"/>
          <w:bCs/>
          <w:color w:val="000000"/>
          <w:sz w:val="20"/>
        </w:rPr>
        <w:t>Debêntures</w:t>
      </w:r>
      <w:r w:rsidR="003A636D" w:rsidRPr="00D7010D">
        <w:rPr>
          <w:rFonts w:ascii="Trebuchet MS" w:hAnsi="Trebuchet MS" w:cs="Tahoma"/>
          <w:bCs/>
          <w:color w:val="000000"/>
          <w:sz w:val="20"/>
        </w:rPr>
        <w:t xml:space="preserve"> serão resgatadas e liquidadas em uma única data</w:t>
      </w:r>
      <w:r w:rsidRPr="00D7010D">
        <w:rPr>
          <w:rFonts w:ascii="Trebuchet MS" w:hAnsi="Trebuchet MS" w:cs="Tahoma"/>
          <w:sz w:val="20"/>
        </w:rPr>
        <w:t>.</w:t>
      </w:r>
    </w:p>
    <w:p w14:paraId="3682F17D" w14:textId="77777777" w:rsidR="00882290" w:rsidRPr="00D7010D" w:rsidRDefault="00882290">
      <w:pPr>
        <w:pStyle w:val="ListParagraph"/>
        <w:widowControl w:val="0"/>
        <w:autoSpaceDE w:val="0"/>
        <w:autoSpaceDN w:val="0"/>
        <w:adjustRightInd w:val="0"/>
        <w:spacing w:after="0" w:line="360" w:lineRule="auto"/>
        <w:ind w:left="1134"/>
        <w:contextualSpacing w:val="0"/>
        <w:rPr>
          <w:rFonts w:ascii="Trebuchet MS" w:hAnsi="Trebuchet MS" w:cs="Tahoma"/>
          <w:bCs/>
          <w:sz w:val="20"/>
        </w:rPr>
      </w:pPr>
    </w:p>
    <w:p w14:paraId="73970C11" w14:textId="6FF39664" w:rsidR="00D01117" w:rsidRPr="00D7010D" w:rsidRDefault="00D01117"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color w:val="000000"/>
          <w:w w:val="0"/>
          <w:sz w:val="20"/>
        </w:rPr>
      </w:pPr>
      <w:r w:rsidRPr="00D7010D">
        <w:rPr>
          <w:rFonts w:ascii="Trebuchet MS" w:hAnsi="Trebuchet MS" w:cs="Tahoma"/>
          <w:color w:val="000000"/>
          <w:w w:val="0"/>
          <w:sz w:val="20"/>
        </w:rPr>
        <w:t xml:space="preserve">O valor a ser pago em relação a cada uma das </w:t>
      </w:r>
      <w:r w:rsidR="00DD603B" w:rsidRPr="00D7010D">
        <w:rPr>
          <w:rFonts w:ascii="Trebuchet MS" w:hAnsi="Trebuchet MS" w:cs="Tahoma"/>
          <w:color w:val="000000"/>
          <w:w w:val="0"/>
          <w:sz w:val="20"/>
        </w:rPr>
        <w:t>Debêntures</w:t>
      </w:r>
      <w:r w:rsidR="00A03F06" w:rsidRPr="00D7010D">
        <w:rPr>
          <w:rFonts w:ascii="Trebuchet MS" w:hAnsi="Trebuchet MS" w:cs="Tahoma"/>
          <w:color w:val="000000"/>
          <w:w w:val="0"/>
          <w:sz w:val="20"/>
        </w:rPr>
        <w:t xml:space="preserve"> </w:t>
      </w:r>
      <w:r w:rsidRPr="00D7010D">
        <w:rPr>
          <w:rFonts w:ascii="Trebuchet MS" w:hAnsi="Trebuchet MS" w:cs="Tahoma"/>
          <w:color w:val="000000"/>
          <w:w w:val="0"/>
          <w:sz w:val="20"/>
        </w:rPr>
        <w:t xml:space="preserve">em adesão à Oferta de Resgate </w:t>
      </w:r>
      <w:r w:rsidRPr="00D7010D">
        <w:rPr>
          <w:rFonts w:ascii="Trebuchet MS" w:hAnsi="Trebuchet MS" w:cs="Tahoma"/>
          <w:bCs/>
          <w:color w:val="000000"/>
          <w:sz w:val="20"/>
        </w:rPr>
        <w:t>para Liberação d</w:t>
      </w:r>
      <w:r w:rsidR="00525CCF" w:rsidRPr="00D7010D">
        <w:rPr>
          <w:rFonts w:ascii="Trebuchet MS" w:hAnsi="Trebuchet MS" w:cs="Tahoma"/>
          <w:bCs/>
          <w:color w:val="000000"/>
          <w:sz w:val="20"/>
        </w:rPr>
        <w:t>a</w:t>
      </w:r>
      <w:r w:rsidR="00A03F06"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Pr="00D7010D">
        <w:rPr>
          <w:rFonts w:ascii="Trebuchet MS" w:hAnsi="Trebuchet MS" w:cs="Tahoma"/>
          <w:bCs/>
          <w:color w:val="000000"/>
          <w:sz w:val="20"/>
        </w:rPr>
        <w:t xml:space="preserve"> </w:t>
      </w:r>
      <w:r w:rsidRPr="00D7010D">
        <w:rPr>
          <w:rFonts w:ascii="Trebuchet MS" w:hAnsi="Trebuchet MS" w:cs="Tahoma"/>
          <w:color w:val="000000"/>
          <w:w w:val="0"/>
          <w:sz w:val="20"/>
        </w:rPr>
        <w:t>será equivalente</w:t>
      </w:r>
      <w:r w:rsidR="009E1A55" w:rsidRPr="00D7010D">
        <w:rPr>
          <w:rFonts w:ascii="Trebuchet MS" w:hAnsi="Trebuchet MS" w:cs="Tahoma"/>
          <w:color w:val="000000"/>
          <w:w w:val="0"/>
          <w:sz w:val="20"/>
        </w:rPr>
        <w:t xml:space="preserve"> ao Valor d</w:t>
      </w:r>
      <w:r w:rsidR="0013106A">
        <w:rPr>
          <w:rFonts w:ascii="Trebuchet MS" w:hAnsi="Trebuchet MS" w:cs="Tahoma"/>
          <w:color w:val="000000"/>
          <w:w w:val="0"/>
          <w:sz w:val="20"/>
        </w:rPr>
        <w:t>o</w:t>
      </w:r>
      <w:r w:rsidR="009E1A55" w:rsidRPr="00D7010D">
        <w:rPr>
          <w:rFonts w:ascii="Trebuchet MS" w:hAnsi="Trebuchet MS" w:cs="Tahoma"/>
          <w:color w:val="000000"/>
          <w:w w:val="0"/>
          <w:sz w:val="20"/>
        </w:rPr>
        <w:t xml:space="preserve"> Resgate Antecipado</w:t>
      </w:r>
      <w:r w:rsidR="0013106A">
        <w:rPr>
          <w:rFonts w:ascii="Trebuchet MS" w:hAnsi="Trebuchet MS" w:cs="Tahoma"/>
          <w:color w:val="000000"/>
          <w:w w:val="0"/>
          <w:sz w:val="20"/>
        </w:rPr>
        <w:t xml:space="preserve"> acrescido do Prêmio (conforme definido abaixo)</w:t>
      </w:r>
      <w:r w:rsidR="009E1A55" w:rsidRPr="00D7010D">
        <w:rPr>
          <w:rFonts w:ascii="Trebuchet MS" w:hAnsi="Trebuchet MS" w:cs="Tahoma"/>
          <w:color w:val="000000"/>
          <w:w w:val="0"/>
          <w:sz w:val="20"/>
        </w:rPr>
        <w:t>.</w:t>
      </w:r>
    </w:p>
    <w:p w14:paraId="45810D1A" w14:textId="516EDA46" w:rsidR="00882290" w:rsidRPr="00D7010D" w:rsidRDefault="00882290">
      <w:pPr>
        <w:pStyle w:val="ListParagraph"/>
        <w:widowControl w:val="0"/>
        <w:autoSpaceDE w:val="0"/>
        <w:autoSpaceDN w:val="0"/>
        <w:adjustRightInd w:val="0"/>
        <w:spacing w:after="0" w:line="360" w:lineRule="auto"/>
        <w:ind w:left="1134"/>
        <w:contextualSpacing w:val="0"/>
        <w:rPr>
          <w:rFonts w:ascii="Trebuchet MS" w:hAnsi="Trebuchet MS" w:cs="Tahoma"/>
          <w:bCs/>
          <w:sz w:val="20"/>
        </w:rPr>
      </w:pPr>
    </w:p>
    <w:p w14:paraId="0206CABF" w14:textId="18CD0DC5" w:rsidR="00D01117" w:rsidRDefault="00D01117">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sz w:val="20"/>
        </w:rPr>
        <w:t xml:space="preserve">O pagamento do </w:t>
      </w:r>
      <w:r w:rsidRPr="00D7010D">
        <w:rPr>
          <w:rFonts w:ascii="Trebuchet MS" w:hAnsi="Trebuchet MS" w:cs="Tahoma"/>
          <w:bCs/>
          <w:color w:val="000000"/>
          <w:sz w:val="20"/>
        </w:rPr>
        <w:t>resgate antecipado no âmbito da Oferta de Resgate para Liberação d</w:t>
      </w:r>
      <w:r w:rsidR="00525CCF" w:rsidRPr="00D7010D">
        <w:rPr>
          <w:rFonts w:ascii="Trebuchet MS" w:hAnsi="Trebuchet MS" w:cs="Tahoma"/>
          <w:bCs/>
          <w:color w:val="000000"/>
          <w:sz w:val="20"/>
        </w:rPr>
        <w:t>a</w:t>
      </w:r>
      <w:r w:rsidR="00A03F06"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00A03F06" w:rsidRPr="00D7010D">
        <w:rPr>
          <w:rFonts w:ascii="Trebuchet MS" w:hAnsi="Trebuchet MS" w:cs="Tahoma"/>
          <w:bCs/>
          <w:color w:val="000000"/>
          <w:sz w:val="20"/>
        </w:rPr>
        <w:t xml:space="preserve"> </w:t>
      </w:r>
      <w:r w:rsidRPr="00D7010D">
        <w:rPr>
          <w:rFonts w:ascii="Trebuchet MS" w:hAnsi="Trebuchet MS" w:cs="Tahoma"/>
          <w:sz w:val="20"/>
        </w:rPr>
        <w:t>deverá ser realizado, em uma única data</w:t>
      </w:r>
      <w:r w:rsidRPr="00D7010D">
        <w:rPr>
          <w:rFonts w:ascii="Trebuchet MS" w:hAnsi="Trebuchet MS" w:cs="Tahoma"/>
          <w:bCs/>
          <w:sz w:val="20"/>
        </w:rPr>
        <w:t>.</w:t>
      </w:r>
    </w:p>
    <w:p w14:paraId="1ACD0264" w14:textId="77777777" w:rsidR="0013106A" w:rsidRPr="00D7010D" w:rsidRDefault="0013106A" w:rsidP="006E6876">
      <w:pPr>
        <w:pStyle w:val="ListParagraph"/>
        <w:widowControl w:val="0"/>
        <w:autoSpaceDE w:val="0"/>
        <w:autoSpaceDN w:val="0"/>
        <w:adjustRightInd w:val="0"/>
        <w:spacing w:after="0" w:line="360" w:lineRule="auto"/>
        <w:ind w:left="1134"/>
        <w:contextualSpacing w:val="0"/>
        <w:rPr>
          <w:rFonts w:ascii="Trebuchet MS" w:hAnsi="Trebuchet MS" w:cs="Tahoma"/>
          <w:bCs/>
          <w:sz w:val="20"/>
        </w:rPr>
      </w:pPr>
    </w:p>
    <w:p w14:paraId="599CB828" w14:textId="182B2039" w:rsidR="00D01117" w:rsidRPr="00D7010D" w:rsidRDefault="00D01117"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bCs/>
          <w:color w:val="000000"/>
          <w:sz w:val="20"/>
        </w:rPr>
        <w:t xml:space="preserve">As </w:t>
      </w:r>
      <w:r w:rsidR="00DD603B" w:rsidRPr="00D7010D">
        <w:rPr>
          <w:rFonts w:ascii="Trebuchet MS" w:hAnsi="Trebuchet MS" w:cs="Tahoma"/>
          <w:bCs/>
          <w:color w:val="000000"/>
          <w:sz w:val="20"/>
        </w:rPr>
        <w:t>Debêntures</w:t>
      </w:r>
      <w:r w:rsidRPr="00D7010D">
        <w:rPr>
          <w:rFonts w:ascii="Trebuchet MS" w:hAnsi="Trebuchet MS" w:cs="Tahoma"/>
          <w:bCs/>
          <w:color w:val="000000"/>
          <w:sz w:val="20"/>
        </w:rPr>
        <w:t xml:space="preserve"> resgatadas pela </w:t>
      </w:r>
      <w:r w:rsidR="00E236D7" w:rsidRPr="00D7010D">
        <w:rPr>
          <w:rFonts w:ascii="Trebuchet MS" w:hAnsi="Trebuchet MS" w:cs="Tahoma"/>
          <w:bCs/>
          <w:color w:val="000000"/>
          <w:sz w:val="20"/>
        </w:rPr>
        <w:t>Emissora</w:t>
      </w:r>
      <w:r w:rsidR="00A03F06" w:rsidRPr="00D7010D">
        <w:rPr>
          <w:rFonts w:ascii="Trebuchet MS" w:hAnsi="Trebuchet MS" w:cs="Tahoma"/>
          <w:bCs/>
          <w:color w:val="000000"/>
          <w:sz w:val="20"/>
        </w:rPr>
        <w:t xml:space="preserve"> </w:t>
      </w:r>
      <w:r w:rsidRPr="00D7010D">
        <w:rPr>
          <w:rFonts w:ascii="Trebuchet MS" w:hAnsi="Trebuchet MS" w:cs="Tahoma"/>
          <w:bCs/>
          <w:color w:val="000000"/>
          <w:sz w:val="20"/>
        </w:rPr>
        <w:t>no âmbito da Oferta de Resgate para Liberação d</w:t>
      </w:r>
      <w:r w:rsidR="00525CCF" w:rsidRPr="00D7010D">
        <w:rPr>
          <w:rFonts w:ascii="Trebuchet MS" w:hAnsi="Trebuchet MS" w:cs="Tahoma"/>
          <w:bCs/>
          <w:color w:val="000000"/>
          <w:sz w:val="20"/>
        </w:rPr>
        <w:t>a</w:t>
      </w:r>
      <w:r w:rsidR="00A03F06" w:rsidRPr="00D7010D">
        <w:rPr>
          <w:rFonts w:ascii="Trebuchet MS" w:hAnsi="Trebuchet MS" w:cs="Tahoma"/>
          <w:bCs/>
          <w:color w:val="000000"/>
          <w:sz w:val="20"/>
        </w:rPr>
        <w:t xml:space="preserve"> </w:t>
      </w:r>
      <w:r w:rsidR="008E154E" w:rsidRPr="00D7010D">
        <w:rPr>
          <w:rFonts w:ascii="Trebuchet MS" w:hAnsi="Trebuchet MS" w:cs="Tahoma"/>
          <w:bCs/>
          <w:color w:val="000000"/>
          <w:sz w:val="20"/>
        </w:rPr>
        <w:t>Fiança</w:t>
      </w:r>
      <w:r w:rsidRPr="00D7010D">
        <w:rPr>
          <w:rFonts w:ascii="Trebuchet MS" w:hAnsi="Trebuchet MS" w:cs="Tahoma"/>
          <w:bCs/>
          <w:color w:val="000000"/>
          <w:sz w:val="20"/>
        </w:rPr>
        <w:t xml:space="preserve"> deverão ser canceladas pela </w:t>
      </w:r>
      <w:r w:rsidR="00E236D7" w:rsidRPr="00D7010D">
        <w:rPr>
          <w:rFonts w:ascii="Trebuchet MS" w:hAnsi="Trebuchet MS" w:cs="Tahoma"/>
          <w:bCs/>
          <w:color w:val="000000"/>
          <w:sz w:val="20"/>
        </w:rPr>
        <w:t>Emissora</w:t>
      </w:r>
      <w:r w:rsidRPr="00D7010D">
        <w:rPr>
          <w:rFonts w:ascii="Trebuchet MS" w:hAnsi="Trebuchet MS" w:cs="Tahoma"/>
          <w:bCs/>
          <w:sz w:val="20"/>
        </w:rPr>
        <w:t>.</w:t>
      </w:r>
    </w:p>
    <w:p w14:paraId="74B151F1" w14:textId="77777777" w:rsidR="00882290" w:rsidRPr="00D7010D" w:rsidRDefault="00882290" w:rsidP="00565DAC">
      <w:pPr>
        <w:pStyle w:val="ListParagraph"/>
        <w:widowControl w:val="0"/>
        <w:autoSpaceDE w:val="0"/>
        <w:autoSpaceDN w:val="0"/>
        <w:adjustRightInd w:val="0"/>
        <w:spacing w:after="0" w:line="360" w:lineRule="auto"/>
        <w:ind w:left="1985"/>
        <w:contextualSpacing w:val="0"/>
        <w:rPr>
          <w:rFonts w:ascii="Trebuchet MS" w:hAnsi="Trebuchet MS"/>
          <w:sz w:val="20"/>
        </w:rPr>
      </w:pPr>
      <w:bookmarkStart w:id="174" w:name="_Ref101787070"/>
    </w:p>
    <w:p w14:paraId="19630197" w14:textId="2050CE33" w:rsidR="00D01117" w:rsidRPr="00D7010D" w:rsidRDefault="00705F54" w:rsidP="006E6876">
      <w:pPr>
        <w:pStyle w:val="ListParagraph"/>
        <w:widowControl w:val="0"/>
        <w:numPr>
          <w:ilvl w:val="3"/>
          <w:numId w:val="3"/>
        </w:numPr>
        <w:tabs>
          <w:tab w:val="num" w:pos="3119"/>
        </w:tabs>
        <w:autoSpaceDE w:val="0"/>
        <w:autoSpaceDN w:val="0"/>
        <w:adjustRightInd w:val="0"/>
        <w:spacing w:after="0" w:line="360" w:lineRule="auto"/>
        <w:ind w:left="1985" w:firstLine="0"/>
        <w:contextualSpacing w:val="0"/>
        <w:rPr>
          <w:rFonts w:ascii="Trebuchet MS" w:hAnsi="Trebuchet MS" w:cs="Tahoma"/>
          <w:bCs/>
          <w:sz w:val="20"/>
        </w:rPr>
      </w:pPr>
      <w:r w:rsidRPr="00D7010D">
        <w:rPr>
          <w:rFonts w:ascii="Trebuchet MS" w:hAnsi="Trebuchet MS" w:cs="Tahoma"/>
          <w:bCs/>
          <w:sz w:val="20"/>
        </w:rPr>
        <w:t>O</w:t>
      </w:r>
      <w:r w:rsidR="00D01117" w:rsidRPr="00D7010D">
        <w:rPr>
          <w:rFonts w:ascii="Trebuchet MS" w:hAnsi="Trebuchet MS" w:cs="Tahoma"/>
          <w:bCs/>
          <w:sz w:val="20"/>
        </w:rPr>
        <w:t xml:space="preserve">s </w:t>
      </w:r>
      <w:r w:rsidRPr="00D7010D">
        <w:rPr>
          <w:rFonts w:ascii="Trebuchet MS" w:hAnsi="Trebuchet MS" w:cs="Tahoma"/>
          <w:bCs/>
          <w:sz w:val="20"/>
        </w:rPr>
        <w:t xml:space="preserve">titulares dos CRI </w:t>
      </w:r>
      <w:r w:rsidR="00D01117" w:rsidRPr="00D7010D">
        <w:rPr>
          <w:rFonts w:ascii="Trebuchet MS" w:hAnsi="Trebuchet MS" w:cs="Tahoma"/>
          <w:bCs/>
          <w:sz w:val="20"/>
        </w:rPr>
        <w:t>que optarem por não aderir à Oferta de Resgate para Liberação d</w:t>
      </w:r>
      <w:r w:rsidR="00525CCF" w:rsidRPr="00D7010D">
        <w:rPr>
          <w:rFonts w:ascii="Trebuchet MS" w:hAnsi="Trebuchet MS" w:cs="Tahoma"/>
          <w:bCs/>
          <w:sz w:val="20"/>
        </w:rPr>
        <w:t>a</w:t>
      </w:r>
      <w:r w:rsidRPr="00D7010D">
        <w:rPr>
          <w:rFonts w:ascii="Trebuchet MS" w:hAnsi="Trebuchet MS" w:cs="Tahoma"/>
          <w:bCs/>
          <w:sz w:val="20"/>
        </w:rPr>
        <w:t xml:space="preserve"> </w:t>
      </w:r>
      <w:r w:rsidR="008E154E" w:rsidRPr="00D7010D">
        <w:rPr>
          <w:rFonts w:ascii="Trebuchet MS" w:hAnsi="Trebuchet MS" w:cs="Tahoma"/>
          <w:bCs/>
          <w:sz w:val="20"/>
        </w:rPr>
        <w:t>Fiança</w:t>
      </w:r>
      <w:r w:rsidR="00D01117" w:rsidRPr="00D7010D">
        <w:rPr>
          <w:rFonts w:ascii="Trebuchet MS" w:hAnsi="Trebuchet MS" w:cs="Tahoma"/>
          <w:bCs/>
          <w:sz w:val="20"/>
        </w:rPr>
        <w:t xml:space="preserve"> permanecerão como titulares </w:t>
      </w:r>
      <w:r w:rsidRPr="00D7010D">
        <w:rPr>
          <w:rFonts w:ascii="Trebuchet MS" w:hAnsi="Trebuchet MS" w:cs="Tahoma"/>
          <w:bCs/>
          <w:sz w:val="20"/>
        </w:rPr>
        <w:t xml:space="preserve">de seus </w:t>
      </w:r>
      <w:r w:rsidR="00D01117" w:rsidRPr="00D7010D">
        <w:rPr>
          <w:rFonts w:ascii="Trebuchet MS" w:hAnsi="Trebuchet MS" w:cs="Tahoma"/>
          <w:bCs/>
          <w:sz w:val="20"/>
        </w:rPr>
        <w:t>respectiv</w:t>
      </w:r>
      <w:r w:rsidRPr="00D7010D">
        <w:rPr>
          <w:rFonts w:ascii="Trebuchet MS" w:hAnsi="Trebuchet MS" w:cs="Tahoma"/>
          <w:bCs/>
          <w:sz w:val="20"/>
        </w:rPr>
        <w:t>o</w:t>
      </w:r>
      <w:r w:rsidR="00D01117" w:rsidRPr="00D7010D">
        <w:rPr>
          <w:rFonts w:ascii="Trebuchet MS" w:hAnsi="Trebuchet MS" w:cs="Tahoma"/>
          <w:bCs/>
          <w:sz w:val="20"/>
        </w:rPr>
        <w:t>s</w:t>
      </w:r>
      <w:r w:rsidRPr="00D7010D">
        <w:rPr>
          <w:rFonts w:ascii="Trebuchet MS" w:hAnsi="Trebuchet MS" w:cs="Tahoma"/>
          <w:bCs/>
          <w:sz w:val="20"/>
        </w:rPr>
        <w:t xml:space="preserve"> CRI</w:t>
      </w:r>
      <w:r w:rsidR="00D01117" w:rsidRPr="00D7010D">
        <w:rPr>
          <w:rFonts w:ascii="Trebuchet MS" w:hAnsi="Trebuchet MS" w:cs="Tahoma"/>
          <w:bCs/>
          <w:sz w:val="20"/>
        </w:rPr>
        <w:t>, de forma que, após a</w:t>
      </w:r>
      <w:r w:rsidR="00556B9D" w:rsidRPr="00D7010D">
        <w:rPr>
          <w:rFonts w:ascii="Trebuchet MS" w:hAnsi="Trebuchet MS" w:cs="Tahoma"/>
          <w:bCs/>
          <w:sz w:val="20"/>
        </w:rPr>
        <w:t xml:space="preserve"> Data de</w:t>
      </w:r>
      <w:r w:rsidR="00D01117" w:rsidRPr="00D7010D">
        <w:rPr>
          <w:rFonts w:ascii="Trebuchet MS" w:hAnsi="Trebuchet MS" w:cs="Tahoma"/>
          <w:bCs/>
          <w:sz w:val="20"/>
        </w:rPr>
        <w:t xml:space="preserve"> Liberação d</w:t>
      </w:r>
      <w:r w:rsidR="00525CCF" w:rsidRPr="00D7010D">
        <w:rPr>
          <w:rFonts w:ascii="Trebuchet MS" w:hAnsi="Trebuchet MS" w:cs="Tahoma"/>
          <w:bCs/>
          <w:sz w:val="20"/>
        </w:rPr>
        <w:t>a</w:t>
      </w:r>
      <w:r w:rsidRPr="00D7010D">
        <w:rPr>
          <w:rFonts w:ascii="Trebuchet MS" w:hAnsi="Trebuchet MS" w:cs="Tahoma"/>
          <w:bCs/>
          <w:sz w:val="20"/>
        </w:rPr>
        <w:t xml:space="preserve"> </w:t>
      </w:r>
      <w:r w:rsidR="008E154E" w:rsidRPr="00D7010D">
        <w:rPr>
          <w:rFonts w:ascii="Trebuchet MS" w:hAnsi="Trebuchet MS" w:cs="Tahoma"/>
          <w:bCs/>
          <w:sz w:val="20"/>
        </w:rPr>
        <w:t>Fiança</w:t>
      </w:r>
      <w:r w:rsidR="00D01117" w:rsidRPr="00D7010D">
        <w:rPr>
          <w:rFonts w:ascii="Trebuchet MS" w:hAnsi="Trebuchet MS" w:cs="Tahoma"/>
          <w:bCs/>
          <w:sz w:val="20"/>
        </w:rPr>
        <w:t xml:space="preserve">, </w:t>
      </w:r>
      <w:r w:rsidRPr="00D7010D">
        <w:rPr>
          <w:rFonts w:ascii="Trebuchet MS" w:hAnsi="Trebuchet MS" w:cs="Tahoma"/>
          <w:bCs/>
          <w:sz w:val="20"/>
        </w:rPr>
        <w:t xml:space="preserve">as </w:t>
      </w:r>
      <w:r w:rsidR="00DD603B" w:rsidRPr="00D7010D">
        <w:rPr>
          <w:rFonts w:ascii="Trebuchet MS" w:hAnsi="Trebuchet MS" w:cs="Tahoma"/>
          <w:bCs/>
          <w:sz w:val="20"/>
        </w:rPr>
        <w:t>Debêntures</w:t>
      </w:r>
      <w:r w:rsidR="00D01117" w:rsidRPr="00D7010D">
        <w:rPr>
          <w:rFonts w:ascii="Trebuchet MS" w:hAnsi="Trebuchet MS" w:cs="Tahoma"/>
          <w:bCs/>
          <w:sz w:val="20"/>
        </w:rPr>
        <w:t xml:space="preserve"> deixarão de contar com garantia fidejussória na forma </w:t>
      </w:r>
      <w:r w:rsidRPr="00D7010D">
        <w:rPr>
          <w:rFonts w:ascii="Trebuchet MS" w:hAnsi="Trebuchet MS" w:cs="Tahoma"/>
          <w:bCs/>
          <w:sz w:val="20"/>
        </w:rPr>
        <w:t>d</w:t>
      </w:r>
      <w:r w:rsidR="00525CCF" w:rsidRPr="00D7010D">
        <w:rPr>
          <w:rFonts w:ascii="Trebuchet MS" w:hAnsi="Trebuchet MS" w:cs="Tahoma"/>
          <w:bCs/>
          <w:sz w:val="20"/>
        </w:rPr>
        <w:t>a</w:t>
      </w:r>
      <w:r w:rsidRPr="00D7010D">
        <w:rPr>
          <w:rFonts w:ascii="Trebuchet MS" w:hAnsi="Trebuchet MS" w:cs="Tahoma"/>
          <w:bCs/>
          <w:sz w:val="20"/>
        </w:rPr>
        <w:t xml:space="preserve"> </w:t>
      </w:r>
      <w:r w:rsidR="008E154E" w:rsidRPr="00D7010D">
        <w:rPr>
          <w:rFonts w:ascii="Trebuchet MS" w:hAnsi="Trebuchet MS" w:cs="Tahoma"/>
          <w:bCs/>
          <w:sz w:val="20"/>
        </w:rPr>
        <w:t>Fiança</w:t>
      </w:r>
      <w:r w:rsidRPr="00D7010D">
        <w:rPr>
          <w:rFonts w:ascii="Trebuchet MS" w:hAnsi="Trebuchet MS" w:cs="Tahoma"/>
          <w:bCs/>
          <w:sz w:val="20"/>
        </w:rPr>
        <w:t xml:space="preserve"> prestado pela </w:t>
      </w:r>
      <w:r w:rsidR="00916D73" w:rsidRPr="00D7010D">
        <w:rPr>
          <w:rFonts w:ascii="Trebuchet MS" w:hAnsi="Trebuchet MS" w:cs="Tahoma"/>
          <w:bCs/>
          <w:sz w:val="20"/>
        </w:rPr>
        <w:t>Fiadora</w:t>
      </w:r>
      <w:r w:rsidR="00D01117" w:rsidRPr="00D7010D">
        <w:rPr>
          <w:rFonts w:ascii="Trebuchet MS" w:hAnsi="Trebuchet MS" w:cs="Tahoma"/>
          <w:bCs/>
          <w:sz w:val="20"/>
        </w:rPr>
        <w:t xml:space="preserve">. </w:t>
      </w:r>
    </w:p>
    <w:p w14:paraId="32804CB3" w14:textId="24E6668E" w:rsidR="0013106A" w:rsidRPr="00D7010D" w:rsidRDefault="0013106A" w:rsidP="00565DAC">
      <w:pPr>
        <w:pStyle w:val="ListParagraph"/>
        <w:widowControl w:val="0"/>
        <w:autoSpaceDE w:val="0"/>
        <w:autoSpaceDN w:val="0"/>
        <w:adjustRightInd w:val="0"/>
        <w:spacing w:after="0" w:line="360" w:lineRule="auto"/>
        <w:ind w:left="1134"/>
        <w:contextualSpacing w:val="0"/>
        <w:rPr>
          <w:rFonts w:ascii="Trebuchet MS" w:hAnsi="Trebuchet MS" w:cs="Tahoma"/>
          <w:bCs/>
          <w:sz w:val="20"/>
        </w:rPr>
      </w:pPr>
    </w:p>
    <w:p w14:paraId="598F5FBC" w14:textId="71CDBC47" w:rsidR="00D01117" w:rsidRPr="00D7010D" w:rsidRDefault="00D01117"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sz w:val="20"/>
        </w:rPr>
      </w:pPr>
      <w:bookmarkStart w:id="175" w:name="_Ref101515900"/>
      <w:bookmarkEnd w:id="174"/>
      <w:r w:rsidRPr="00D7010D">
        <w:rPr>
          <w:rFonts w:ascii="Trebuchet MS" w:hAnsi="Trebuchet MS" w:cs="Tahoma"/>
          <w:b/>
          <w:sz w:val="20"/>
        </w:rPr>
        <w:t>Oferta de Resgate Antecipado Facultativo.</w:t>
      </w:r>
      <w:r w:rsidRPr="00D7010D">
        <w:rPr>
          <w:rFonts w:ascii="Trebuchet MS" w:hAnsi="Trebuchet MS" w:cs="Tahoma"/>
          <w:sz w:val="20"/>
        </w:rPr>
        <w:t xml:space="preserve"> </w:t>
      </w:r>
      <w:r w:rsidRPr="00D7010D">
        <w:rPr>
          <w:rFonts w:ascii="Trebuchet MS" w:hAnsi="Trebuchet MS" w:cs="Tahoma"/>
          <w:bCs/>
          <w:sz w:val="20"/>
        </w:rPr>
        <w:t xml:space="preserve">A </w:t>
      </w:r>
      <w:r w:rsidR="00E236D7" w:rsidRPr="00D7010D">
        <w:rPr>
          <w:rFonts w:ascii="Trebuchet MS" w:hAnsi="Trebuchet MS" w:cs="Tahoma"/>
          <w:bCs/>
          <w:sz w:val="20"/>
        </w:rPr>
        <w:t>Emissora</w:t>
      </w:r>
      <w:r w:rsidRPr="00D7010D">
        <w:rPr>
          <w:rFonts w:ascii="Trebuchet MS" w:hAnsi="Trebuchet MS" w:cs="Tahoma"/>
          <w:bCs/>
          <w:sz w:val="20"/>
        </w:rPr>
        <w:t xml:space="preserve"> poderá, </w:t>
      </w:r>
      <w:r w:rsidRPr="00D7010D">
        <w:rPr>
          <w:rFonts w:ascii="Trebuchet MS" w:hAnsi="Trebuchet MS" w:cs="Tahoma"/>
          <w:color w:val="000000"/>
          <w:w w:val="0"/>
          <w:sz w:val="20"/>
        </w:rPr>
        <w:t xml:space="preserve">a seu exclusivo critério, </w:t>
      </w:r>
      <w:r w:rsidRPr="00D7010D">
        <w:rPr>
          <w:rFonts w:ascii="Trebuchet MS" w:hAnsi="Trebuchet MS" w:cs="Tahoma"/>
          <w:bCs/>
          <w:sz w:val="20"/>
        </w:rPr>
        <w:t xml:space="preserve">a qualquer tempo a partir da Data de Emissão, realizar </w:t>
      </w:r>
      <w:r w:rsidRPr="00D7010D">
        <w:rPr>
          <w:rFonts w:ascii="Trebuchet MS" w:hAnsi="Trebuchet MS" w:cs="Tahoma"/>
          <w:color w:val="000000"/>
          <w:w w:val="0"/>
          <w:sz w:val="20"/>
        </w:rPr>
        <w:t xml:space="preserve">oferta de resgate antecipado </w:t>
      </w:r>
      <w:r w:rsidRPr="00D7010D">
        <w:rPr>
          <w:rFonts w:ascii="Trebuchet MS" w:hAnsi="Trebuchet MS" w:cs="Tahoma"/>
          <w:bCs/>
          <w:sz w:val="20"/>
        </w:rPr>
        <w:t>da totalidade d</w:t>
      </w:r>
      <w:r w:rsidR="004F7DFF" w:rsidRPr="00D7010D">
        <w:rPr>
          <w:rFonts w:ascii="Trebuchet MS" w:hAnsi="Trebuchet MS" w:cs="Tahoma"/>
          <w:bCs/>
          <w:sz w:val="20"/>
        </w:rPr>
        <w:t>e uma ou mais séries d</w:t>
      </w:r>
      <w:r w:rsidRPr="00D7010D">
        <w:rPr>
          <w:rFonts w:ascii="Trebuchet MS" w:hAnsi="Trebuchet MS" w:cs="Tahoma"/>
          <w:bCs/>
          <w:sz w:val="20"/>
        </w:rPr>
        <w:t xml:space="preserve">as </w:t>
      </w:r>
      <w:r w:rsidR="00DD603B" w:rsidRPr="00D7010D">
        <w:rPr>
          <w:rFonts w:ascii="Trebuchet MS" w:hAnsi="Trebuchet MS" w:cs="Tahoma"/>
          <w:bCs/>
          <w:sz w:val="20"/>
        </w:rPr>
        <w:t>Debêntures</w:t>
      </w:r>
      <w:r w:rsidR="00705F54" w:rsidRPr="00D7010D">
        <w:rPr>
          <w:rFonts w:ascii="Trebuchet MS" w:hAnsi="Trebuchet MS" w:cs="Tahoma"/>
          <w:bCs/>
          <w:sz w:val="20"/>
        </w:rPr>
        <w:t xml:space="preserve"> </w:t>
      </w:r>
      <w:r w:rsidRPr="00D7010D">
        <w:rPr>
          <w:rFonts w:ascii="Trebuchet MS" w:hAnsi="Trebuchet MS" w:cs="Tahoma"/>
          <w:bCs/>
          <w:sz w:val="20"/>
        </w:rPr>
        <w:t>(</w:t>
      </w:r>
      <w:r w:rsidRPr="00D7010D">
        <w:rPr>
          <w:rFonts w:ascii="Trebuchet MS" w:hAnsi="Trebuchet MS" w:cs="Tahoma"/>
          <w:sz w:val="20"/>
        </w:rPr>
        <w:t xml:space="preserve">sendo vedada oferta facultativa de resgate antecipado parcial das </w:t>
      </w:r>
      <w:r w:rsidR="00DD603B" w:rsidRPr="00D7010D">
        <w:rPr>
          <w:rFonts w:ascii="Trebuchet MS" w:hAnsi="Trebuchet MS" w:cs="Tahoma"/>
          <w:sz w:val="20"/>
        </w:rPr>
        <w:t>Debêntures</w:t>
      </w:r>
      <w:r w:rsidR="004F7DFF" w:rsidRPr="00D7010D">
        <w:rPr>
          <w:rFonts w:ascii="Trebuchet MS" w:hAnsi="Trebuchet MS" w:cs="Tahoma"/>
          <w:sz w:val="20"/>
        </w:rPr>
        <w:t xml:space="preserve"> de uma mesma série</w:t>
      </w:r>
      <w:r w:rsidRPr="00D7010D">
        <w:rPr>
          <w:rFonts w:ascii="Trebuchet MS" w:hAnsi="Trebuchet MS" w:cs="Tahoma"/>
          <w:sz w:val="20"/>
        </w:rPr>
        <w:t>)</w:t>
      </w:r>
      <w:r w:rsidRPr="00D7010D">
        <w:rPr>
          <w:rFonts w:ascii="Trebuchet MS" w:hAnsi="Trebuchet MS" w:cs="Tahoma"/>
          <w:bCs/>
          <w:sz w:val="20"/>
        </w:rPr>
        <w:t xml:space="preserve">, </w:t>
      </w:r>
      <w:r w:rsidR="00705F54" w:rsidRPr="00D7010D">
        <w:rPr>
          <w:rFonts w:ascii="Trebuchet MS" w:hAnsi="Trebuchet MS" w:cs="Tahoma"/>
          <w:bCs/>
          <w:sz w:val="20"/>
        </w:rPr>
        <w:t xml:space="preserve">e, consequentemente dos CRI, </w:t>
      </w:r>
      <w:r w:rsidRPr="00D7010D">
        <w:rPr>
          <w:rFonts w:ascii="Trebuchet MS" w:hAnsi="Trebuchet MS" w:cs="Tahoma"/>
          <w:bCs/>
          <w:sz w:val="20"/>
        </w:rPr>
        <w:t xml:space="preserve">endereçada </w:t>
      </w:r>
      <w:r w:rsidR="00705F54" w:rsidRPr="00D7010D">
        <w:rPr>
          <w:rFonts w:ascii="Trebuchet MS" w:hAnsi="Trebuchet MS" w:cs="Tahoma"/>
          <w:bCs/>
          <w:sz w:val="20"/>
        </w:rPr>
        <w:t xml:space="preserve">à </w:t>
      </w:r>
      <w:proofErr w:type="spellStart"/>
      <w:r w:rsidR="00705F54" w:rsidRPr="00D7010D">
        <w:rPr>
          <w:rFonts w:ascii="Trebuchet MS" w:hAnsi="Trebuchet MS" w:cs="Tahoma"/>
          <w:bCs/>
          <w:sz w:val="20"/>
        </w:rPr>
        <w:t>Securitizadora</w:t>
      </w:r>
      <w:proofErr w:type="spellEnd"/>
      <w:r w:rsidRPr="00D7010D">
        <w:rPr>
          <w:rFonts w:ascii="Trebuchet MS" w:hAnsi="Trebuchet MS" w:cs="Tahoma"/>
          <w:bCs/>
          <w:sz w:val="20"/>
        </w:rPr>
        <w:t xml:space="preserve">, </w:t>
      </w:r>
      <w:r w:rsidR="00705F54" w:rsidRPr="00D7010D">
        <w:rPr>
          <w:rFonts w:ascii="Trebuchet MS" w:hAnsi="Trebuchet MS" w:cs="Tahoma"/>
          <w:bCs/>
          <w:sz w:val="20"/>
        </w:rPr>
        <w:t xml:space="preserve">com cópia ao Agente Fiduciário, </w:t>
      </w:r>
      <w:r w:rsidRPr="00D7010D">
        <w:rPr>
          <w:rFonts w:ascii="Trebuchet MS" w:hAnsi="Trebuchet MS" w:cs="Tahoma"/>
          <w:bCs/>
          <w:sz w:val="20"/>
        </w:rPr>
        <w:t>sem distinção, de acordo com os termos e condições previstos abaixo (“</w:t>
      </w:r>
      <w:r w:rsidRPr="00D7010D">
        <w:rPr>
          <w:rFonts w:ascii="Trebuchet MS" w:hAnsi="Trebuchet MS" w:cs="Tahoma"/>
          <w:bCs/>
          <w:sz w:val="20"/>
          <w:u w:val="single"/>
        </w:rPr>
        <w:t xml:space="preserve">Oferta de Resgate </w:t>
      </w:r>
      <w:r w:rsidRPr="00D7010D">
        <w:rPr>
          <w:rFonts w:ascii="Trebuchet MS" w:hAnsi="Trebuchet MS" w:cs="Tahoma"/>
          <w:bCs/>
          <w:sz w:val="20"/>
          <w:u w:val="single"/>
        </w:rPr>
        <w:lastRenderedPageBreak/>
        <w:t>Antecipado Facultativo</w:t>
      </w:r>
      <w:r w:rsidRPr="00D7010D">
        <w:rPr>
          <w:rFonts w:ascii="Trebuchet MS" w:hAnsi="Trebuchet MS" w:cs="Tahoma"/>
          <w:bCs/>
          <w:sz w:val="20"/>
        </w:rPr>
        <w:t xml:space="preserve">” </w:t>
      </w:r>
      <w:r w:rsidR="00846D9D" w:rsidRPr="00D7010D">
        <w:rPr>
          <w:rFonts w:ascii="Trebuchet MS" w:hAnsi="Trebuchet MS" w:cs="Tahoma"/>
          <w:bCs/>
          <w:sz w:val="20"/>
        </w:rPr>
        <w:t>ou</w:t>
      </w:r>
      <w:r w:rsidRPr="00D7010D">
        <w:rPr>
          <w:rFonts w:ascii="Trebuchet MS" w:hAnsi="Trebuchet MS" w:cs="Tahoma"/>
          <w:bCs/>
          <w:sz w:val="20"/>
        </w:rPr>
        <w:t xml:space="preserve"> “</w:t>
      </w:r>
      <w:r w:rsidRPr="00D7010D">
        <w:rPr>
          <w:rFonts w:ascii="Trebuchet MS" w:hAnsi="Trebuchet MS" w:cs="Tahoma"/>
          <w:bCs/>
          <w:sz w:val="20"/>
          <w:u w:val="single"/>
        </w:rPr>
        <w:t>Oferta de Resgate Antecipado</w:t>
      </w:r>
      <w:r w:rsidRPr="00D7010D">
        <w:rPr>
          <w:rFonts w:ascii="Trebuchet MS" w:hAnsi="Trebuchet MS" w:cs="Tahoma"/>
          <w:bCs/>
          <w:sz w:val="20"/>
        </w:rPr>
        <w:t>”)</w:t>
      </w:r>
      <w:r w:rsidRPr="00D7010D">
        <w:rPr>
          <w:rFonts w:ascii="Trebuchet MS" w:hAnsi="Trebuchet MS" w:cs="Tahoma"/>
          <w:sz w:val="20"/>
        </w:rPr>
        <w:t>.</w:t>
      </w:r>
      <w:bookmarkEnd w:id="175"/>
    </w:p>
    <w:p w14:paraId="301E3F4C" w14:textId="77777777" w:rsidR="00882290" w:rsidRPr="00D7010D" w:rsidRDefault="00882290">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6C588EFA" w14:textId="4F4AD33D" w:rsidR="00D01117" w:rsidRPr="00D7010D" w:rsidRDefault="00D01117" w:rsidP="006E6876">
      <w:pPr>
        <w:pStyle w:val="ListParagraph"/>
        <w:widowControl w:val="0"/>
        <w:numPr>
          <w:ilvl w:val="2"/>
          <w:numId w:val="3"/>
        </w:numPr>
        <w:tabs>
          <w:tab w:val="clear" w:pos="1277"/>
          <w:tab w:val="num" w:pos="1134"/>
          <w:tab w:val="left"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color w:val="000000"/>
          <w:w w:val="0"/>
          <w:sz w:val="20"/>
        </w:rPr>
        <w:t xml:space="preserve">A </w:t>
      </w:r>
      <w:r w:rsidR="00E236D7" w:rsidRPr="00D7010D">
        <w:rPr>
          <w:rFonts w:ascii="Trebuchet MS" w:hAnsi="Trebuchet MS" w:cs="Tahoma"/>
          <w:color w:val="000000"/>
          <w:w w:val="0"/>
          <w:sz w:val="20"/>
        </w:rPr>
        <w:t>Emissora</w:t>
      </w:r>
      <w:r w:rsidR="00705F54" w:rsidRPr="00D7010D">
        <w:rPr>
          <w:rFonts w:ascii="Trebuchet MS" w:hAnsi="Trebuchet MS" w:cs="Tahoma"/>
          <w:color w:val="000000"/>
          <w:w w:val="0"/>
          <w:sz w:val="20"/>
        </w:rPr>
        <w:t xml:space="preserve"> </w:t>
      </w:r>
      <w:r w:rsidRPr="00D7010D">
        <w:rPr>
          <w:rFonts w:ascii="Trebuchet MS" w:hAnsi="Trebuchet MS" w:cs="Tahoma"/>
          <w:color w:val="000000"/>
          <w:w w:val="0"/>
          <w:sz w:val="20"/>
        </w:rPr>
        <w:t xml:space="preserve">deverá comunicar </w:t>
      </w:r>
      <w:r w:rsidR="00705F54" w:rsidRPr="00D7010D">
        <w:rPr>
          <w:rFonts w:ascii="Trebuchet MS" w:hAnsi="Trebuchet MS" w:cs="Tahoma"/>
          <w:color w:val="000000"/>
          <w:w w:val="0"/>
          <w:sz w:val="20"/>
        </w:rPr>
        <w:t xml:space="preserve">à </w:t>
      </w:r>
      <w:proofErr w:type="spellStart"/>
      <w:r w:rsidR="00705F54" w:rsidRPr="00D7010D">
        <w:rPr>
          <w:rFonts w:ascii="Trebuchet MS" w:hAnsi="Trebuchet MS" w:cs="Tahoma"/>
          <w:color w:val="000000"/>
          <w:w w:val="0"/>
          <w:sz w:val="20"/>
        </w:rPr>
        <w:t>Securitizadora</w:t>
      </w:r>
      <w:proofErr w:type="spellEnd"/>
      <w:r w:rsidR="00705F54" w:rsidRPr="00D7010D">
        <w:rPr>
          <w:rFonts w:ascii="Trebuchet MS" w:hAnsi="Trebuchet MS" w:cs="Tahoma"/>
          <w:color w:val="000000"/>
          <w:w w:val="0"/>
          <w:sz w:val="20"/>
        </w:rPr>
        <w:t xml:space="preserve"> </w:t>
      </w:r>
      <w:r w:rsidR="003E4CF0" w:rsidRPr="00D7010D">
        <w:rPr>
          <w:rFonts w:ascii="Trebuchet MS" w:hAnsi="Trebuchet MS" w:cs="Tahoma"/>
          <w:color w:val="000000"/>
          <w:w w:val="0"/>
          <w:sz w:val="20"/>
        </w:rPr>
        <w:t>(</w:t>
      </w:r>
      <w:r w:rsidR="003E4CF0" w:rsidRPr="00D7010D">
        <w:rPr>
          <w:rFonts w:ascii="Trebuchet MS" w:hAnsi="Trebuchet MS" w:cs="Tahoma"/>
          <w:bCs/>
          <w:color w:val="000000"/>
          <w:sz w:val="20"/>
        </w:rPr>
        <w:t xml:space="preserve">por meio de comunicação escrita individual à </w:t>
      </w:r>
      <w:proofErr w:type="spellStart"/>
      <w:r w:rsidR="003E4CF0" w:rsidRPr="00D7010D">
        <w:rPr>
          <w:rFonts w:ascii="Trebuchet MS" w:hAnsi="Trebuchet MS" w:cs="Tahoma"/>
          <w:bCs/>
          <w:color w:val="000000"/>
          <w:sz w:val="20"/>
        </w:rPr>
        <w:t>Securitizadora</w:t>
      </w:r>
      <w:proofErr w:type="spellEnd"/>
      <w:r w:rsidR="003E4CF0" w:rsidRPr="00D7010D">
        <w:rPr>
          <w:rFonts w:ascii="Trebuchet MS" w:hAnsi="Trebuchet MS" w:cs="Tahoma"/>
          <w:bCs/>
          <w:color w:val="000000"/>
          <w:sz w:val="20"/>
        </w:rPr>
        <w:t>, com cópia ao Agente Fiduciário)</w:t>
      </w:r>
      <w:r w:rsidR="00705F54" w:rsidRPr="00D7010D">
        <w:rPr>
          <w:rFonts w:ascii="Trebuchet MS" w:hAnsi="Trebuchet MS" w:cs="Tahoma"/>
          <w:color w:val="000000"/>
          <w:w w:val="0"/>
          <w:sz w:val="20"/>
        </w:rPr>
        <w:t xml:space="preserve"> </w:t>
      </w:r>
      <w:r w:rsidRPr="00D7010D">
        <w:rPr>
          <w:rFonts w:ascii="Trebuchet MS" w:hAnsi="Trebuchet MS" w:cs="Tahoma"/>
          <w:sz w:val="20"/>
        </w:rPr>
        <w:t>a realização da Oferta de Resgate Antecipado</w:t>
      </w:r>
      <w:r w:rsidRPr="00D7010D">
        <w:rPr>
          <w:rFonts w:ascii="Trebuchet MS" w:hAnsi="Trebuchet MS" w:cs="Tahoma"/>
          <w:color w:val="000000"/>
          <w:w w:val="0"/>
          <w:sz w:val="20"/>
        </w:rPr>
        <w:t xml:space="preserve">, </w:t>
      </w:r>
      <w:bookmarkStart w:id="176" w:name="_Hlk66123457"/>
      <w:r w:rsidRPr="00D7010D">
        <w:rPr>
          <w:rFonts w:ascii="Trebuchet MS" w:hAnsi="Trebuchet MS" w:cs="Tahoma"/>
          <w:color w:val="000000"/>
          <w:w w:val="0"/>
          <w:sz w:val="20"/>
        </w:rPr>
        <w:t xml:space="preserve">com, no mínimo, </w:t>
      </w:r>
      <w:r w:rsidR="00AF34DD" w:rsidRPr="00D7010D">
        <w:rPr>
          <w:rFonts w:ascii="Trebuchet MS" w:hAnsi="Trebuchet MS" w:cs="Tahoma"/>
          <w:color w:val="000000"/>
          <w:w w:val="0"/>
          <w:sz w:val="20"/>
        </w:rPr>
        <w:t>2</w:t>
      </w:r>
      <w:r w:rsidR="00384879" w:rsidRPr="00D7010D">
        <w:rPr>
          <w:rFonts w:ascii="Trebuchet MS" w:hAnsi="Trebuchet MS" w:cs="Tahoma"/>
          <w:color w:val="000000"/>
          <w:w w:val="0"/>
          <w:sz w:val="20"/>
        </w:rPr>
        <w:t>0 (</w:t>
      </w:r>
      <w:r w:rsidR="00AF34DD" w:rsidRPr="00D7010D">
        <w:rPr>
          <w:rFonts w:ascii="Trebuchet MS" w:hAnsi="Trebuchet MS" w:cs="Tahoma"/>
          <w:color w:val="000000"/>
          <w:w w:val="0"/>
          <w:sz w:val="20"/>
        </w:rPr>
        <w:t>vinte</w:t>
      </w:r>
      <w:r w:rsidR="00384879" w:rsidRPr="00D7010D">
        <w:rPr>
          <w:rFonts w:ascii="Trebuchet MS" w:hAnsi="Trebuchet MS" w:cs="Tahoma"/>
          <w:color w:val="000000"/>
          <w:w w:val="0"/>
          <w:sz w:val="20"/>
        </w:rPr>
        <w:t>)</w:t>
      </w:r>
      <w:r w:rsidR="004F7DFF" w:rsidRPr="00D7010D">
        <w:rPr>
          <w:rFonts w:ascii="Trebuchet MS" w:hAnsi="Trebuchet MS" w:cs="Tahoma"/>
          <w:color w:val="000000"/>
          <w:w w:val="0"/>
          <w:sz w:val="20"/>
        </w:rPr>
        <w:t xml:space="preserve"> </w:t>
      </w:r>
      <w:r w:rsidR="00556B9D" w:rsidRPr="00D7010D">
        <w:rPr>
          <w:rFonts w:ascii="Trebuchet MS" w:hAnsi="Trebuchet MS" w:cs="Tahoma"/>
          <w:color w:val="000000"/>
          <w:w w:val="0"/>
          <w:sz w:val="20"/>
        </w:rPr>
        <w:t>dias</w:t>
      </w:r>
      <w:r w:rsidRPr="00D7010D">
        <w:rPr>
          <w:rFonts w:ascii="Trebuchet MS" w:hAnsi="Trebuchet MS" w:cs="Tahoma"/>
          <w:color w:val="000000"/>
          <w:w w:val="0"/>
          <w:sz w:val="20"/>
        </w:rPr>
        <w:t xml:space="preserve"> </w:t>
      </w:r>
      <w:bookmarkEnd w:id="176"/>
      <w:r w:rsidRPr="00D7010D">
        <w:rPr>
          <w:rFonts w:ascii="Trebuchet MS" w:hAnsi="Trebuchet MS" w:cs="Tahoma"/>
          <w:color w:val="000000"/>
          <w:w w:val="0"/>
          <w:sz w:val="20"/>
        </w:rPr>
        <w:t>de antecedência da data do efetivo resgate</w:t>
      </w:r>
      <w:r w:rsidR="003E4CF0" w:rsidRPr="00D7010D">
        <w:rPr>
          <w:rFonts w:ascii="Trebuchet MS" w:hAnsi="Trebuchet MS" w:cs="Tahoma"/>
          <w:color w:val="000000"/>
          <w:w w:val="0"/>
          <w:sz w:val="20"/>
        </w:rPr>
        <w:t xml:space="preserve"> dos CRI pela </w:t>
      </w:r>
      <w:proofErr w:type="spellStart"/>
      <w:r w:rsidR="003E4CF0" w:rsidRPr="00D7010D">
        <w:rPr>
          <w:rFonts w:ascii="Trebuchet MS" w:hAnsi="Trebuchet MS" w:cs="Tahoma"/>
          <w:color w:val="000000"/>
          <w:w w:val="0"/>
          <w:sz w:val="20"/>
        </w:rPr>
        <w:t>Securitizadora</w:t>
      </w:r>
      <w:proofErr w:type="spellEnd"/>
      <w:r w:rsidR="00A22DBC">
        <w:rPr>
          <w:rFonts w:ascii="Trebuchet MS" w:hAnsi="Trebuchet MS" w:cs="Tahoma"/>
          <w:color w:val="000000"/>
          <w:w w:val="0"/>
          <w:sz w:val="20"/>
        </w:rPr>
        <w:t xml:space="preserve"> </w:t>
      </w:r>
      <w:r w:rsidRPr="00D7010D">
        <w:rPr>
          <w:rFonts w:ascii="Trebuchet MS" w:hAnsi="Trebuchet MS" w:cs="Tahoma"/>
          <w:color w:val="000000"/>
          <w:w w:val="0"/>
          <w:sz w:val="20"/>
        </w:rPr>
        <w:t>(“</w:t>
      </w:r>
      <w:r w:rsidRPr="00D7010D">
        <w:rPr>
          <w:rFonts w:ascii="Trebuchet MS" w:hAnsi="Trebuchet MS" w:cs="Tahoma"/>
          <w:color w:val="000000"/>
          <w:w w:val="0"/>
          <w:sz w:val="20"/>
          <w:u w:val="single"/>
        </w:rPr>
        <w:t>Edital de Oferta de Resgate Antecipado Facultativo</w:t>
      </w:r>
      <w:r w:rsidRPr="00D7010D">
        <w:rPr>
          <w:rFonts w:ascii="Trebuchet MS" w:hAnsi="Trebuchet MS" w:cs="Tahoma"/>
          <w:color w:val="000000"/>
          <w:w w:val="0"/>
          <w:sz w:val="20"/>
        </w:rPr>
        <w:t>”)</w:t>
      </w:r>
      <w:r w:rsidRPr="00D7010D">
        <w:rPr>
          <w:rFonts w:ascii="Trebuchet MS" w:hAnsi="Trebuchet MS" w:cs="Tahoma"/>
          <w:bCs/>
          <w:color w:val="000000"/>
          <w:sz w:val="20"/>
        </w:rPr>
        <w:t>.</w:t>
      </w:r>
    </w:p>
    <w:p w14:paraId="25431B3C" w14:textId="77777777" w:rsidR="00882290" w:rsidRPr="00D7010D" w:rsidRDefault="00882290">
      <w:pPr>
        <w:pStyle w:val="ListParagraph"/>
        <w:widowControl w:val="0"/>
        <w:autoSpaceDE w:val="0"/>
        <w:autoSpaceDN w:val="0"/>
        <w:adjustRightInd w:val="0"/>
        <w:spacing w:after="0" w:line="360" w:lineRule="auto"/>
        <w:ind w:left="0"/>
        <w:contextualSpacing w:val="0"/>
        <w:rPr>
          <w:rFonts w:ascii="Trebuchet MS" w:hAnsi="Trebuchet MS" w:cs="Tahoma"/>
          <w:bCs/>
          <w:sz w:val="20"/>
        </w:rPr>
      </w:pPr>
    </w:p>
    <w:p w14:paraId="1BF4CE12" w14:textId="622FF34F" w:rsidR="00882290" w:rsidRPr="00565DAC" w:rsidRDefault="00D01117">
      <w:pPr>
        <w:pStyle w:val="ListParagraph"/>
        <w:widowControl w:val="0"/>
        <w:tabs>
          <w:tab w:val="num" w:pos="3119"/>
        </w:tabs>
        <w:autoSpaceDE w:val="0"/>
        <w:autoSpaceDN w:val="0"/>
        <w:adjustRightInd w:val="0"/>
        <w:spacing w:after="0" w:line="360" w:lineRule="auto"/>
        <w:ind w:left="1985"/>
        <w:contextualSpacing w:val="0"/>
        <w:rPr>
          <w:rFonts w:ascii="Trebuchet MS" w:hAnsi="Trebuchet MS"/>
          <w:sz w:val="20"/>
        </w:rPr>
      </w:pPr>
      <w:r w:rsidRPr="00D7010D">
        <w:rPr>
          <w:rFonts w:ascii="Trebuchet MS" w:hAnsi="Trebuchet MS" w:cs="Tahoma"/>
          <w:b/>
          <w:bCs/>
          <w:sz w:val="20"/>
        </w:rPr>
        <w:t>5.</w:t>
      </w:r>
      <w:r w:rsidR="00556B9D" w:rsidRPr="00D7010D">
        <w:rPr>
          <w:rFonts w:ascii="Trebuchet MS" w:hAnsi="Trebuchet MS" w:cs="Tahoma"/>
          <w:b/>
          <w:bCs/>
          <w:sz w:val="20"/>
        </w:rPr>
        <w:t>5</w:t>
      </w:r>
      <w:r w:rsidRPr="00D7010D">
        <w:rPr>
          <w:rFonts w:ascii="Trebuchet MS" w:hAnsi="Trebuchet MS" w:cs="Tahoma"/>
          <w:b/>
          <w:bCs/>
          <w:sz w:val="20"/>
        </w:rPr>
        <w:t>.1.1</w:t>
      </w:r>
      <w:r w:rsidRPr="00D7010D">
        <w:rPr>
          <w:rFonts w:ascii="Trebuchet MS" w:hAnsi="Trebuchet MS" w:cs="Tahoma"/>
          <w:bCs/>
          <w:sz w:val="20"/>
        </w:rPr>
        <w:tab/>
      </w:r>
      <w:r w:rsidRPr="00D7010D">
        <w:rPr>
          <w:rFonts w:ascii="Trebuchet MS" w:hAnsi="Trebuchet MS" w:cs="Tahoma"/>
          <w:bCs/>
          <w:color w:val="000000"/>
          <w:sz w:val="20"/>
        </w:rPr>
        <w:t xml:space="preserve">O Edital de Oferta de Resgate Antecipado Facultativo </w:t>
      </w:r>
      <w:r w:rsidRPr="00D7010D">
        <w:rPr>
          <w:rFonts w:ascii="Trebuchet MS" w:hAnsi="Trebuchet MS" w:cs="Tahoma"/>
          <w:color w:val="000000"/>
          <w:w w:val="0"/>
          <w:sz w:val="20"/>
        </w:rPr>
        <w:t>deverá descrever</w:t>
      </w:r>
      <w:r w:rsidR="00384879" w:rsidRPr="00D7010D">
        <w:rPr>
          <w:rFonts w:ascii="Trebuchet MS" w:hAnsi="Trebuchet MS" w:cs="Tahoma"/>
          <w:color w:val="000000"/>
          <w:w w:val="0"/>
          <w:sz w:val="20"/>
        </w:rPr>
        <w:t>, no mínimo,</w:t>
      </w:r>
      <w:r w:rsidRPr="00D7010D">
        <w:rPr>
          <w:rFonts w:ascii="Trebuchet MS" w:hAnsi="Trebuchet MS" w:cs="Tahoma"/>
          <w:color w:val="000000"/>
          <w:w w:val="0"/>
          <w:sz w:val="20"/>
        </w:rPr>
        <w:t xml:space="preserve"> </w:t>
      </w:r>
      <w:r w:rsidRPr="00D7010D">
        <w:rPr>
          <w:rFonts w:ascii="Trebuchet MS" w:hAnsi="Trebuchet MS" w:cs="Tahoma"/>
          <w:b/>
          <w:color w:val="000000"/>
          <w:w w:val="0"/>
          <w:sz w:val="20"/>
        </w:rPr>
        <w:t>(i)</w:t>
      </w:r>
      <w:r w:rsidRPr="00D7010D">
        <w:rPr>
          <w:rFonts w:ascii="Trebuchet MS" w:hAnsi="Trebuchet MS" w:cs="Tahoma"/>
          <w:color w:val="000000"/>
          <w:w w:val="0"/>
          <w:sz w:val="20"/>
        </w:rPr>
        <w:t xml:space="preserve"> a </w:t>
      </w:r>
      <w:r w:rsidRPr="00D7010D">
        <w:rPr>
          <w:rFonts w:ascii="Trebuchet MS" w:hAnsi="Trebuchet MS" w:cs="Tahoma"/>
          <w:bCs/>
          <w:color w:val="000000"/>
          <w:sz w:val="20"/>
        </w:rPr>
        <w:t xml:space="preserve">forma de manifestação </w:t>
      </w:r>
      <w:r w:rsidR="00705F54" w:rsidRPr="00D7010D">
        <w:rPr>
          <w:rFonts w:ascii="Trebuchet MS" w:hAnsi="Trebuchet MS" w:cs="Tahoma"/>
          <w:bCs/>
          <w:color w:val="000000"/>
          <w:sz w:val="20"/>
        </w:rPr>
        <w:t xml:space="preserve">da </w:t>
      </w:r>
      <w:proofErr w:type="spellStart"/>
      <w:r w:rsidR="00705F54" w:rsidRPr="00D7010D">
        <w:rPr>
          <w:rFonts w:ascii="Trebuchet MS" w:hAnsi="Trebuchet MS" w:cs="Tahoma"/>
          <w:bCs/>
          <w:color w:val="000000"/>
          <w:sz w:val="20"/>
        </w:rPr>
        <w:t>Securitizadora</w:t>
      </w:r>
      <w:proofErr w:type="spellEnd"/>
      <w:r w:rsidRPr="00D7010D">
        <w:rPr>
          <w:rFonts w:ascii="Trebuchet MS" w:hAnsi="Trebuchet MS" w:cs="Tahoma"/>
          <w:bCs/>
          <w:color w:val="000000"/>
          <w:sz w:val="20"/>
        </w:rPr>
        <w:t xml:space="preserve">, à </w:t>
      </w:r>
      <w:r w:rsidR="00E236D7" w:rsidRPr="00D7010D">
        <w:rPr>
          <w:rFonts w:ascii="Trebuchet MS" w:hAnsi="Trebuchet MS" w:cs="Tahoma"/>
          <w:bCs/>
          <w:color w:val="000000"/>
          <w:sz w:val="20"/>
        </w:rPr>
        <w:t>Emissora</w:t>
      </w:r>
      <w:r w:rsidRPr="00D7010D">
        <w:rPr>
          <w:rFonts w:ascii="Trebuchet MS" w:hAnsi="Trebuchet MS" w:cs="Tahoma"/>
          <w:bCs/>
          <w:color w:val="000000"/>
          <w:sz w:val="20"/>
        </w:rPr>
        <w:t>, sobre a respectiva adesão à Oferta de Resgate Antecipado Facultativo</w:t>
      </w:r>
      <w:r w:rsidRPr="00D7010D">
        <w:rPr>
          <w:rFonts w:ascii="Trebuchet MS" w:hAnsi="Trebuchet MS" w:cs="Tahoma"/>
          <w:color w:val="000000"/>
          <w:w w:val="0"/>
          <w:sz w:val="20"/>
        </w:rPr>
        <w:t xml:space="preserve">; </w:t>
      </w:r>
      <w:r w:rsidRPr="00D7010D">
        <w:rPr>
          <w:rFonts w:ascii="Trebuchet MS" w:hAnsi="Trebuchet MS" w:cs="Tahoma"/>
          <w:b/>
          <w:color w:val="000000"/>
          <w:w w:val="0"/>
          <w:sz w:val="20"/>
        </w:rPr>
        <w:t>(</w:t>
      </w:r>
      <w:proofErr w:type="spellStart"/>
      <w:r w:rsidRPr="00D7010D">
        <w:rPr>
          <w:rFonts w:ascii="Trebuchet MS" w:hAnsi="Trebuchet MS" w:cs="Tahoma"/>
          <w:b/>
          <w:color w:val="000000"/>
          <w:w w:val="0"/>
          <w:sz w:val="20"/>
        </w:rPr>
        <w:t>ii</w:t>
      </w:r>
      <w:proofErr w:type="spellEnd"/>
      <w:r w:rsidRPr="00D7010D">
        <w:rPr>
          <w:rFonts w:ascii="Trebuchet MS" w:hAnsi="Trebuchet MS" w:cs="Tahoma"/>
          <w:b/>
          <w:color w:val="000000"/>
          <w:w w:val="0"/>
          <w:sz w:val="20"/>
        </w:rPr>
        <w:t>)</w:t>
      </w:r>
      <w:r w:rsidRPr="00D7010D">
        <w:rPr>
          <w:rFonts w:ascii="Trebuchet MS" w:hAnsi="Trebuchet MS" w:cs="Tahoma"/>
          <w:color w:val="000000"/>
          <w:w w:val="0"/>
          <w:sz w:val="20"/>
        </w:rPr>
        <w:t> </w:t>
      </w:r>
      <w:r w:rsidRPr="00D7010D">
        <w:rPr>
          <w:rFonts w:ascii="Trebuchet MS" w:hAnsi="Trebuchet MS" w:cs="Tahoma"/>
          <w:bCs/>
          <w:color w:val="000000"/>
          <w:sz w:val="20"/>
        </w:rPr>
        <w:t xml:space="preserve">o prazo de manifestação </w:t>
      </w:r>
      <w:r w:rsidR="00705F54" w:rsidRPr="00D7010D">
        <w:rPr>
          <w:rFonts w:ascii="Trebuchet MS" w:hAnsi="Trebuchet MS" w:cs="Tahoma"/>
          <w:bCs/>
          <w:color w:val="000000"/>
          <w:sz w:val="20"/>
        </w:rPr>
        <w:t xml:space="preserve">da </w:t>
      </w:r>
      <w:proofErr w:type="spellStart"/>
      <w:r w:rsidR="00705F54" w:rsidRPr="00D7010D">
        <w:rPr>
          <w:rFonts w:ascii="Trebuchet MS" w:hAnsi="Trebuchet MS" w:cs="Tahoma"/>
          <w:bCs/>
          <w:color w:val="000000"/>
          <w:sz w:val="20"/>
        </w:rPr>
        <w:t>Securitizadora</w:t>
      </w:r>
      <w:proofErr w:type="spellEnd"/>
      <w:r w:rsidRPr="00D7010D">
        <w:rPr>
          <w:rFonts w:ascii="Trebuchet MS" w:hAnsi="Trebuchet MS" w:cs="Tahoma"/>
          <w:bCs/>
          <w:color w:val="000000"/>
          <w:sz w:val="20"/>
        </w:rPr>
        <w:t xml:space="preserve">, à </w:t>
      </w:r>
      <w:r w:rsidR="00E236D7" w:rsidRPr="00D7010D">
        <w:rPr>
          <w:rFonts w:ascii="Trebuchet MS" w:hAnsi="Trebuchet MS" w:cs="Tahoma"/>
          <w:bCs/>
          <w:color w:val="000000"/>
          <w:sz w:val="20"/>
        </w:rPr>
        <w:t>Emissora</w:t>
      </w:r>
      <w:r w:rsidRPr="00D7010D">
        <w:rPr>
          <w:rFonts w:ascii="Trebuchet MS" w:hAnsi="Trebuchet MS" w:cs="Tahoma"/>
          <w:bCs/>
          <w:color w:val="000000"/>
          <w:sz w:val="20"/>
        </w:rPr>
        <w:t>, sobre a respectiva adesão à Oferta de Resgate Antecipado Facultativo</w:t>
      </w:r>
      <w:r w:rsidRPr="00565DAC">
        <w:rPr>
          <w:rFonts w:ascii="Trebuchet MS" w:hAnsi="Trebuchet MS"/>
          <w:color w:val="000000"/>
          <w:w w:val="0"/>
          <w:sz w:val="20"/>
        </w:rPr>
        <w:t xml:space="preserve">; </w:t>
      </w:r>
      <w:r w:rsidRPr="00D7010D">
        <w:rPr>
          <w:rFonts w:ascii="Trebuchet MS" w:hAnsi="Trebuchet MS" w:cs="Tahoma"/>
          <w:b/>
          <w:bCs/>
          <w:color w:val="000000"/>
          <w:sz w:val="20"/>
        </w:rPr>
        <w:t>(</w:t>
      </w:r>
      <w:proofErr w:type="spellStart"/>
      <w:r w:rsidRPr="00D7010D">
        <w:rPr>
          <w:rFonts w:ascii="Trebuchet MS" w:hAnsi="Trebuchet MS" w:cs="Tahoma"/>
          <w:b/>
          <w:bCs/>
          <w:color w:val="000000"/>
          <w:sz w:val="20"/>
        </w:rPr>
        <w:t>iii</w:t>
      </w:r>
      <w:proofErr w:type="spellEnd"/>
      <w:r w:rsidRPr="00D7010D">
        <w:rPr>
          <w:rFonts w:ascii="Trebuchet MS" w:hAnsi="Trebuchet MS" w:cs="Tahoma"/>
          <w:b/>
          <w:bCs/>
          <w:color w:val="000000"/>
          <w:sz w:val="20"/>
        </w:rPr>
        <w:t>)</w:t>
      </w:r>
      <w:r w:rsidRPr="00D7010D">
        <w:rPr>
          <w:rFonts w:ascii="Trebuchet MS" w:hAnsi="Trebuchet MS" w:cs="Tahoma"/>
          <w:bCs/>
          <w:color w:val="000000"/>
          <w:sz w:val="20"/>
        </w:rPr>
        <w:t xml:space="preserve"> a data efetiva para o resgate antecipado das </w:t>
      </w:r>
      <w:r w:rsidR="00DD603B" w:rsidRPr="00D7010D">
        <w:rPr>
          <w:rFonts w:ascii="Trebuchet MS" w:hAnsi="Trebuchet MS" w:cs="Tahoma"/>
          <w:bCs/>
          <w:color w:val="000000"/>
          <w:sz w:val="20"/>
        </w:rPr>
        <w:t>Debêntures</w:t>
      </w:r>
      <w:r w:rsidR="00705F54" w:rsidRPr="00D7010D">
        <w:rPr>
          <w:rFonts w:ascii="Trebuchet MS" w:hAnsi="Trebuchet MS" w:cs="Tahoma"/>
          <w:bCs/>
          <w:color w:val="000000"/>
          <w:sz w:val="20"/>
        </w:rPr>
        <w:t xml:space="preserve"> </w:t>
      </w:r>
      <w:r w:rsidRPr="00565DAC">
        <w:rPr>
          <w:rFonts w:ascii="Trebuchet MS" w:hAnsi="Trebuchet MS"/>
          <w:sz w:val="20"/>
        </w:rPr>
        <w:t xml:space="preserve">e pagamento </w:t>
      </w:r>
      <w:r w:rsidR="00705F54" w:rsidRPr="00565DAC">
        <w:rPr>
          <w:rFonts w:ascii="Trebuchet MS" w:hAnsi="Trebuchet MS"/>
          <w:sz w:val="20"/>
        </w:rPr>
        <w:t xml:space="preserve">à </w:t>
      </w:r>
      <w:proofErr w:type="spellStart"/>
      <w:r w:rsidR="00705F54" w:rsidRPr="00565DAC">
        <w:rPr>
          <w:rFonts w:ascii="Trebuchet MS" w:hAnsi="Trebuchet MS"/>
          <w:sz w:val="20"/>
        </w:rPr>
        <w:t>Securitizadora</w:t>
      </w:r>
      <w:proofErr w:type="spellEnd"/>
      <w:r w:rsidR="00705F54" w:rsidRPr="00565DAC">
        <w:rPr>
          <w:rFonts w:ascii="Trebuchet MS" w:hAnsi="Trebuchet MS"/>
          <w:sz w:val="20"/>
        </w:rPr>
        <w:t xml:space="preserve"> </w:t>
      </w:r>
      <w:r w:rsidRPr="00D7010D">
        <w:rPr>
          <w:rFonts w:ascii="Trebuchet MS" w:hAnsi="Trebuchet MS" w:cs="Tahoma"/>
          <w:bCs/>
          <w:color w:val="000000"/>
          <w:sz w:val="20"/>
        </w:rPr>
        <w:t>no âmbito da Oferta de Resgate Antecipado Facultativo</w:t>
      </w:r>
      <w:r w:rsidRPr="00565DAC">
        <w:rPr>
          <w:rFonts w:ascii="Trebuchet MS" w:hAnsi="Trebuchet MS"/>
          <w:sz w:val="20"/>
        </w:rPr>
        <w:t>, que deverá obrigatoriamente ser um Dia Útil</w:t>
      </w:r>
      <w:r w:rsidRPr="00D7010D">
        <w:rPr>
          <w:rFonts w:ascii="Trebuchet MS" w:hAnsi="Trebuchet MS" w:cs="Tahoma"/>
          <w:bCs/>
          <w:color w:val="000000"/>
          <w:sz w:val="20"/>
        </w:rPr>
        <w:t xml:space="preserve">; </w:t>
      </w:r>
      <w:r w:rsidRPr="00565DAC">
        <w:rPr>
          <w:rFonts w:ascii="Trebuchet MS" w:hAnsi="Trebuchet MS"/>
          <w:b/>
          <w:color w:val="000000"/>
          <w:w w:val="0"/>
          <w:sz w:val="20"/>
        </w:rPr>
        <w:t>(</w:t>
      </w:r>
      <w:proofErr w:type="spellStart"/>
      <w:r w:rsidRPr="00565DAC">
        <w:rPr>
          <w:rFonts w:ascii="Trebuchet MS" w:hAnsi="Trebuchet MS"/>
          <w:b/>
          <w:color w:val="000000"/>
          <w:w w:val="0"/>
          <w:sz w:val="20"/>
        </w:rPr>
        <w:t>iv</w:t>
      </w:r>
      <w:proofErr w:type="spellEnd"/>
      <w:r w:rsidRPr="00565DAC">
        <w:rPr>
          <w:rFonts w:ascii="Trebuchet MS" w:hAnsi="Trebuchet MS"/>
          <w:b/>
          <w:color w:val="000000"/>
          <w:w w:val="0"/>
          <w:sz w:val="20"/>
        </w:rPr>
        <w:t>)</w:t>
      </w:r>
      <w:r w:rsidRPr="00565DAC">
        <w:rPr>
          <w:rFonts w:ascii="Trebuchet MS" w:hAnsi="Trebuchet MS"/>
          <w:color w:val="000000"/>
          <w:w w:val="0"/>
          <w:sz w:val="20"/>
        </w:rPr>
        <w:t> </w:t>
      </w:r>
      <w:r w:rsidRPr="00D7010D">
        <w:rPr>
          <w:rFonts w:ascii="Trebuchet MS" w:hAnsi="Trebuchet MS" w:cs="Tahoma"/>
          <w:bCs/>
          <w:color w:val="000000"/>
          <w:sz w:val="20"/>
        </w:rPr>
        <w:t>o valor do prêmio</w:t>
      </w:r>
      <w:r w:rsidR="009D0515" w:rsidRPr="00D7010D">
        <w:rPr>
          <w:rFonts w:ascii="Trebuchet MS" w:hAnsi="Trebuchet MS" w:cs="Tahoma"/>
          <w:bCs/>
          <w:color w:val="000000"/>
          <w:sz w:val="20"/>
        </w:rPr>
        <w:t xml:space="preserve">, </w:t>
      </w:r>
      <w:r w:rsidRPr="00D7010D">
        <w:rPr>
          <w:rFonts w:ascii="Trebuchet MS" w:hAnsi="Trebuchet MS" w:cs="Tahoma"/>
          <w:bCs/>
          <w:color w:val="000000"/>
          <w:sz w:val="20"/>
        </w:rPr>
        <w:t>que não poderá ser negativo, se houver, e a forma de pagamento</w:t>
      </w:r>
      <w:r w:rsidRPr="00565DAC">
        <w:rPr>
          <w:rFonts w:ascii="Trebuchet MS" w:hAnsi="Trebuchet MS"/>
          <w:sz w:val="20"/>
        </w:rPr>
        <w:t xml:space="preserve">; e </w:t>
      </w:r>
      <w:r w:rsidRPr="00565DAC">
        <w:rPr>
          <w:rFonts w:ascii="Trebuchet MS" w:hAnsi="Trebuchet MS"/>
          <w:b/>
          <w:sz w:val="20"/>
        </w:rPr>
        <w:t>(v)</w:t>
      </w:r>
      <w:r w:rsidRPr="00565DAC">
        <w:rPr>
          <w:rFonts w:ascii="Trebuchet MS" w:hAnsi="Trebuchet MS"/>
          <w:sz w:val="20"/>
        </w:rPr>
        <w:t xml:space="preserve"> demais informações necessárias para tomada de decisão </w:t>
      </w:r>
      <w:r w:rsidR="00705F54" w:rsidRPr="00565DAC">
        <w:rPr>
          <w:rFonts w:ascii="Trebuchet MS" w:hAnsi="Trebuchet MS"/>
          <w:sz w:val="20"/>
        </w:rPr>
        <w:t xml:space="preserve">pela </w:t>
      </w:r>
      <w:proofErr w:type="spellStart"/>
      <w:r w:rsidR="00705F54" w:rsidRPr="00565DAC">
        <w:rPr>
          <w:rFonts w:ascii="Trebuchet MS" w:hAnsi="Trebuchet MS"/>
          <w:sz w:val="20"/>
        </w:rPr>
        <w:t>Securitizadora</w:t>
      </w:r>
      <w:proofErr w:type="spellEnd"/>
      <w:r w:rsidRPr="00565DAC">
        <w:rPr>
          <w:rFonts w:ascii="Trebuchet MS" w:hAnsi="Trebuchet MS"/>
          <w:sz w:val="20"/>
        </w:rPr>
        <w:t>.</w:t>
      </w:r>
    </w:p>
    <w:p w14:paraId="2917ECCD" w14:textId="77777777" w:rsidR="00882290" w:rsidRPr="00D7010D" w:rsidRDefault="00882290">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bCs/>
          <w:sz w:val="20"/>
        </w:rPr>
      </w:pPr>
    </w:p>
    <w:p w14:paraId="012D0785" w14:textId="049697F7" w:rsidR="00B71B1F" w:rsidRPr="00D7010D" w:rsidRDefault="004F7DF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color w:val="000000"/>
          <w:w w:val="0"/>
          <w:sz w:val="20"/>
        </w:rPr>
        <w:t xml:space="preserve">Em </w:t>
      </w:r>
      <w:r w:rsidRPr="00565DAC">
        <w:rPr>
          <w:rFonts w:ascii="Trebuchet MS" w:hAnsi="Trebuchet MS"/>
          <w:color w:val="000000"/>
          <w:sz w:val="20"/>
        </w:rPr>
        <w:t xml:space="preserve">até 2 (dois) Dias Úteis do recebimento </w:t>
      </w:r>
      <w:r w:rsidR="00D01117" w:rsidRPr="0091271C">
        <w:rPr>
          <w:rFonts w:ascii="Trebuchet MS" w:hAnsi="Trebuchet MS" w:cs="Tahoma"/>
          <w:bCs/>
          <w:color w:val="000000"/>
          <w:sz w:val="20"/>
        </w:rPr>
        <w:t xml:space="preserve">do Edital de Oferta de Resgate Antecipado Facultativo, </w:t>
      </w:r>
      <w:r w:rsidRPr="0091271C">
        <w:rPr>
          <w:rFonts w:ascii="Trebuchet MS" w:hAnsi="Trebuchet MS" w:cs="Tahoma"/>
          <w:bCs/>
          <w:color w:val="000000"/>
          <w:sz w:val="20"/>
        </w:rPr>
        <w:t xml:space="preserve">a </w:t>
      </w:r>
      <w:proofErr w:type="spellStart"/>
      <w:r w:rsidRPr="0091271C">
        <w:rPr>
          <w:rFonts w:ascii="Trebuchet MS" w:hAnsi="Trebuchet MS" w:cs="Tahoma"/>
          <w:bCs/>
          <w:color w:val="000000"/>
          <w:sz w:val="20"/>
        </w:rPr>
        <w:t>Securitizadora</w:t>
      </w:r>
      <w:proofErr w:type="spellEnd"/>
      <w:r w:rsidRPr="0091271C">
        <w:rPr>
          <w:rFonts w:ascii="Trebuchet MS" w:hAnsi="Trebuchet MS" w:cs="Tahoma"/>
          <w:bCs/>
          <w:color w:val="000000"/>
          <w:sz w:val="20"/>
        </w:rPr>
        <w:t xml:space="preserve"> deverá efetivar uma Oferta de Resgate Antecipado Facultativo</w:t>
      </w:r>
      <w:r w:rsidRPr="00D7010D">
        <w:rPr>
          <w:rFonts w:ascii="Trebuchet MS" w:hAnsi="Trebuchet MS" w:cs="Tahoma"/>
          <w:bCs/>
          <w:color w:val="000000"/>
          <w:sz w:val="20"/>
        </w:rPr>
        <w:t xml:space="preserve"> </w:t>
      </w:r>
      <w:r w:rsidR="00B71B1F" w:rsidRPr="00D7010D">
        <w:rPr>
          <w:rFonts w:ascii="Trebuchet MS" w:hAnsi="Trebuchet MS" w:cs="Tahoma"/>
          <w:bCs/>
          <w:color w:val="000000"/>
          <w:sz w:val="20"/>
        </w:rPr>
        <w:t>da totalidade de uma ou mais séries de</w:t>
      </w:r>
      <w:r w:rsidRPr="00D7010D">
        <w:rPr>
          <w:rFonts w:ascii="Trebuchet MS" w:hAnsi="Trebuchet MS" w:cs="Tahoma"/>
          <w:bCs/>
          <w:color w:val="000000"/>
          <w:sz w:val="20"/>
        </w:rPr>
        <w:t xml:space="preserve"> CRI</w:t>
      </w:r>
      <w:r w:rsidR="00B71B1F" w:rsidRPr="00D7010D">
        <w:rPr>
          <w:rFonts w:ascii="Trebuchet MS" w:hAnsi="Trebuchet MS" w:cs="Tahoma"/>
          <w:bCs/>
          <w:color w:val="000000"/>
          <w:sz w:val="20"/>
        </w:rPr>
        <w:t xml:space="preserve"> (</w:t>
      </w:r>
      <w:r w:rsidR="00B71B1F" w:rsidRPr="00D7010D">
        <w:rPr>
          <w:rFonts w:ascii="Trebuchet MS" w:hAnsi="Trebuchet MS" w:cs="Tahoma"/>
          <w:sz w:val="20"/>
        </w:rPr>
        <w:t xml:space="preserve">sendo </w:t>
      </w:r>
      <w:r w:rsidR="00B71B1F" w:rsidRPr="00565DAC">
        <w:rPr>
          <w:rFonts w:ascii="Trebuchet MS" w:hAnsi="Trebuchet MS"/>
          <w:color w:val="000000"/>
          <w:sz w:val="20"/>
        </w:rPr>
        <w:t>vedada</w:t>
      </w:r>
      <w:r w:rsidR="00B71B1F" w:rsidRPr="00D7010D">
        <w:rPr>
          <w:rFonts w:ascii="Trebuchet MS" w:hAnsi="Trebuchet MS" w:cs="Tahoma"/>
          <w:sz w:val="20"/>
        </w:rPr>
        <w:t xml:space="preserve"> oferta facultativa de resgate antecipado parcial de CRI de uma mesma série)</w:t>
      </w:r>
      <w:r w:rsidRPr="00D7010D">
        <w:rPr>
          <w:rFonts w:ascii="Trebuchet MS" w:hAnsi="Trebuchet MS" w:cs="Tahoma"/>
          <w:bCs/>
          <w:color w:val="000000"/>
          <w:sz w:val="20"/>
        </w:rPr>
        <w:t xml:space="preserve">, na forma que venha a ser descrita no Termo de Securitização e observadas as condições do Edital de Oferta de Resgate Antecipado Facultativo, </w:t>
      </w:r>
      <w:r w:rsidR="00B71B1F" w:rsidRPr="00D7010D">
        <w:rPr>
          <w:rFonts w:ascii="Trebuchet MS" w:hAnsi="Trebuchet MS" w:cs="Tahoma"/>
          <w:bCs/>
          <w:sz w:val="20"/>
        </w:rPr>
        <w:t xml:space="preserve">assegurada a igualdade de condições aos titulares dos CRI em circulação para aceitar </w:t>
      </w:r>
      <w:r w:rsidR="00B71B1F" w:rsidRPr="00D7010D">
        <w:rPr>
          <w:rFonts w:ascii="Trebuchet MS" w:hAnsi="Trebuchet MS" w:cs="Tahoma"/>
          <w:sz w:val="20"/>
        </w:rPr>
        <w:t xml:space="preserve">ou não </w:t>
      </w:r>
      <w:r w:rsidR="00B71B1F" w:rsidRPr="00D7010D">
        <w:rPr>
          <w:rFonts w:ascii="Trebuchet MS" w:hAnsi="Trebuchet MS" w:cs="Tahoma"/>
          <w:bCs/>
          <w:sz w:val="20"/>
        </w:rPr>
        <w:t>o resgate antecipado dos CRI em Circulação, de que forem titulares</w:t>
      </w:r>
      <w:r w:rsidRPr="00D7010D">
        <w:rPr>
          <w:rFonts w:ascii="Trebuchet MS" w:hAnsi="Trebuchet MS" w:cs="Tahoma"/>
          <w:bCs/>
          <w:color w:val="000000"/>
          <w:sz w:val="20"/>
        </w:rPr>
        <w:t>.</w:t>
      </w:r>
    </w:p>
    <w:p w14:paraId="6E421E94" w14:textId="77777777" w:rsidR="00B71B1F" w:rsidRPr="00D7010D" w:rsidRDefault="00B71B1F">
      <w:pPr>
        <w:pStyle w:val="ListParagraph"/>
        <w:widowControl w:val="0"/>
        <w:autoSpaceDE w:val="0"/>
        <w:autoSpaceDN w:val="0"/>
        <w:adjustRightInd w:val="0"/>
        <w:spacing w:after="0" w:line="360" w:lineRule="auto"/>
        <w:ind w:left="1134"/>
        <w:contextualSpacing w:val="0"/>
        <w:rPr>
          <w:rFonts w:ascii="Trebuchet MS" w:hAnsi="Trebuchet MS" w:cs="Tahoma"/>
          <w:bCs/>
          <w:sz w:val="20"/>
        </w:rPr>
      </w:pPr>
    </w:p>
    <w:p w14:paraId="5E2853D3" w14:textId="1930ACA4" w:rsidR="00D01117" w:rsidRPr="00D7010D" w:rsidRDefault="00B71B1F"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color w:val="000000"/>
          <w:w w:val="0"/>
          <w:sz w:val="20"/>
        </w:rPr>
        <w:t>A</w:t>
      </w:r>
      <w:r w:rsidR="00D01117" w:rsidRPr="00D7010D">
        <w:rPr>
          <w:rFonts w:ascii="Trebuchet MS" w:hAnsi="Trebuchet MS" w:cs="Tahoma"/>
          <w:bCs/>
          <w:color w:val="000000"/>
          <w:sz w:val="20"/>
        </w:rPr>
        <w:t xml:space="preserve"> </w:t>
      </w:r>
      <w:proofErr w:type="spellStart"/>
      <w:r w:rsidR="00705F54" w:rsidRPr="00D7010D">
        <w:rPr>
          <w:rFonts w:ascii="Trebuchet MS" w:hAnsi="Trebuchet MS" w:cs="Tahoma"/>
          <w:bCs/>
          <w:color w:val="000000"/>
          <w:sz w:val="20"/>
        </w:rPr>
        <w:t>Securitizadora</w:t>
      </w:r>
      <w:proofErr w:type="spellEnd"/>
      <w:r w:rsidRPr="00D7010D">
        <w:rPr>
          <w:rFonts w:ascii="Trebuchet MS" w:hAnsi="Trebuchet MS" w:cs="Tahoma"/>
          <w:bCs/>
          <w:color w:val="000000"/>
          <w:sz w:val="20"/>
        </w:rPr>
        <w:t xml:space="preserve"> deverá</w:t>
      </w:r>
      <w:r w:rsidR="00D01117" w:rsidRPr="00D7010D">
        <w:rPr>
          <w:rFonts w:ascii="Trebuchet MS" w:hAnsi="Trebuchet MS" w:cs="Tahoma"/>
          <w:bCs/>
          <w:color w:val="000000"/>
          <w:sz w:val="20"/>
        </w:rPr>
        <w:t>, até o encerramento do prazo a ser estabelecido no Edital de Oferta de Resgate Antecipado Facultativo</w:t>
      </w:r>
      <w:r w:rsidRPr="00D7010D">
        <w:rPr>
          <w:rFonts w:ascii="Trebuchet MS" w:hAnsi="Trebuchet MS" w:cs="Tahoma"/>
          <w:bCs/>
          <w:color w:val="000000"/>
          <w:sz w:val="20"/>
        </w:rPr>
        <w:t xml:space="preserve">, notificar a </w:t>
      </w:r>
      <w:r w:rsidR="00E236D7" w:rsidRPr="00D7010D">
        <w:rPr>
          <w:rFonts w:ascii="Trebuchet MS" w:hAnsi="Trebuchet MS" w:cs="Tahoma"/>
          <w:bCs/>
          <w:color w:val="000000"/>
          <w:sz w:val="20"/>
        </w:rPr>
        <w:t>Emissora</w:t>
      </w:r>
      <w:r w:rsidRPr="00D7010D">
        <w:rPr>
          <w:rFonts w:ascii="Trebuchet MS" w:hAnsi="Trebuchet MS" w:cs="Tahoma"/>
          <w:bCs/>
          <w:color w:val="000000"/>
          <w:sz w:val="20"/>
        </w:rPr>
        <w:t xml:space="preserve"> sobre a adesão à Oferta de Resgate Antecipado Facultativo, com base na</w:t>
      </w:r>
      <w:r w:rsidRPr="00D7010D">
        <w:rPr>
          <w:rFonts w:ascii="Trebuchet MS" w:hAnsi="Trebuchet MS" w:cs="Tahoma"/>
          <w:sz w:val="20"/>
        </w:rPr>
        <w:t xml:space="preserve"> adesão dos Titulares de CRI de cada série à oferta de resgate antecipado dos CRI</w:t>
      </w:r>
      <w:r w:rsidRPr="00D7010D" w:rsidDel="00B71B1F">
        <w:rPr>
          <w:rFonts w:ascii="Trebuchet MS" w:hAnsi="Trebuchet MS" w:cs="Tahoma"/>
          <w:bCs/>
          <w:color w:val="000000"/>
          <w:sz w:val="20"/>
        </w:rPr>
        <w:t xml:space="preserve"> </w:t>
      </w:r>
      <w:r w:rsidRPr="00D7010D">
        <w:rPr>
          <w:rFonts w:ascii="Trebuchet MS" w:hAnsi="Trebuchet MS" w:cs="Tahoma"/>
          <w:bCs/>
          <w:color w:val="000000"/>
          <w:sz w:val="20"/>
        </w:rPr>
        <w:t>e</w:t>
      </w:r>
      <w:r w:rsidR="00D01117" w:rsidRPr="00D7010D">
        <w:rPr>
          <w:rFonts w:ascii="Trebuchet MS" w:hAnsi="Trebuchet MS" w:cs="Tahoma"/>
          <w:bCs/>
          <w:color w:val="000000"/>
          <w:sz w:val="20"/>
        </w:rPr>
        <w:t xml:space="preserve"> a</w:t>
      </w:r>
      <w:r w:rsidR="00D01117" w:rsidRPr="00D7010D">
        <w:rPr>
          <w:rFonts w:ascii="Trebuchet MS" w:hAnsi="Trebuchet MS" w:cs="Tahoma"/>
          <w:sz w:val="20"/>
        </w:rPr>
        <w:t xml:space="preserve"> </w:t>
      </w:r>
      <w:r w:rsidR="00E236D7" w:rsidRPr="00D7010D">
        <w:rPr>
          <w:rFonts w:ascii="Trebuchet MS" w:hAnsi="Trebuchet MS" w:cs="Tahoma"/>
          <w:sz w:val="20"/>
        </w:rPr>
        <w:t>Emissora</w:t>
      </w:r>
      <w:r w:rsidR="00705F54" w:rsidRPr="00D7010D">
        <w:rPr>
          <w:rFonts w:ascii="Trebuchet MS" w:hAnsi="Trebuchet MS" w:cs="Tahoma"/>
          <w:sz w:val="20"/>
        </w:rPr>
        <w:t xml:space="preserve"> </w:t>
      </w:r>
      <w:r w:rsidR="00D01117" w:rsidRPr="00D7010D">
        <w:rPr>
          <w:rFonts w:ascii="Trebuchet MS" w:hAnsi="Trebuchet MS" w:cs="Tahoma"/>
          <w:sz w:val="20"/>
        </w:rPr>
        <w:t xml:space="preserve">deverá realizar o resgate antecipado das </w:t>
      </w:r>
      <w:r w:rsidR="00DD603B" w:rsidRPr="00D7010D">
        <w:rPr>
          <w:rFonts w:ascii="Trebuchet MS" w:hAnsi="Trebuchet MS" w:cs="Tahoma"/>
          <w:sz w:val="20"/>
        </w:rPr>
        <w:t>Debêntures</w:t>
      </w:r>
      <w:r w:rsidR="00705F54" w:rsidRPr="00D7010D">
        <w:rPr>
          <w:rFonts w:ascii="Trebuchet MS" w:hAnsi="Trebuchet MS" w:cs="Tahoma"/>
          <w:sz w:val="20"/>
        </w:rPr>
        <w:t xml:space="preserve"> </w:t>
      </w:r>
      <w:r w:rsidR="00D01117" w:rsidRPr="00D7010D">
        <w:rPr>
          <w:rFonts w:ascii="Trebuchet MS" w:hAnsi="Trebuchet MS" w:cs="Tahoma"/>
          <w:sz w:val="20"/>
        </w:rPr>
        <w:t xml:space="preserve">detidas </w:t>
      </w:r>
      <w:r w:rsidR="00705F54" w:rsidRPr="00D7010D">
        <w:rPr>
          <w:rFonts w:ascii="Trebuchet MS" w:hAnsi="Trebuchet MS" w:cs="Tahoma"/>
          <w:sz w:val="20"/>
        </w:rPr>
        <w:t xml:space="preserve">pela </w:t>
      </w:r>
      <w:proofErr w:type="spellStart"/>
      <w:r w:rsidR="00705F54" w:rsidRPr="00D7010D">
        <w:rPr>
          <w:rFonts w:ascii="Trebuchet MS" w:hAnsi="Trebuchet MS" w:cs="Tahoma"/>
          <w:sz w:val="20"/>
        </w:rPr>
        <w:t>Securitizadora</w:t>
      </w:r>
      <w:proofErr w:type="spellEnd"/>
      <w:r w:rsidR="00D01117" w:rsidRPr="00D7010D">
        <w:rPr>
          <w:rFonts w:ascii="Trebuchet MS" w:hAnsi="Trebuchet MS" w:cs="Tahoma"/>
          <w:bCs/>
          <w:sz w:val="20"/>
        </w:rPr>
        <w:t xml:space="preserve">, </w:t>
      </w:r>
      <w:r w:rsidRPr="00D7010D">
        <w:rPr>
          <w:rFonts w:ascii="Trebuchet MS" w:hAnsi="Trebuchet MS" w:cs="Tahoma"/>
          <w:bCs/>
          <w:sz w:val="20"/>
        </w:rPr>
        <w:t xml:space="preserve">proporcionalmente aos CRI de cada série cujos Titulares aderiram à oferta de resgate antecipado facultativo, </w:t>
      </w:r>
      <w:r w:rsidR="00D01117" w:rsidRPr="00D7010D">
        <w:rPr>
          <w:rFonts w:ascii="Trebuchet MS" w:hAnsi="Trebuchet MS" w:cs="Tahoma"/>
          <w:bCs/>
          <w:sz w:val="20"/>
        </w:rPr>
        <w:t>na data indicada no Edital de Oferta de Resgate Antecipado Facultativo</w:t>
      </w:r>
      <w:r w:rsidR="00D01117" w:rsidRPr="00D7010D">
        <w:rPr>
          <w:rFonts w:ascii="Trebuchet MS" w:hAnsi="Trebuchet MS" w:cs="Tahoma"/>
          <w:bCs/>
          <w:color w:val="000000"/>
          <w:sz w:val="20"/>
        </w:rPr>
        <w:t>,</w:t>
      </w:r>
      <w:r w:rsidR="00D01117" w:rsidRPr="00D7010D">
        <w:rPr>
          <w:rFonts w:ascii="Trebuchet MS" w:hAnsi="Trebuchet MS" w:cs="Tahoma"/>
          <w:bCs/>
          <w:sz w:val="20"/>
        </w:rPr>
        <w:t xml:space="preserve"> </w:t>
      </w:r>
      <w:r w:rsidR="00D01117" w:rsidRPr="00D7010D">
        <w:rPr>
          <w:rFonts w:ascii="Trebuchet MS" w:hAnsi="Trebuchet MS" w:cs="Tahoma"/>
          <w:sz w:val="20"/>
        </w:rPr>
        <w:t xml:space="preserve">sendo certo que tais </w:t>
      </w:r>
      <w:r w:rsidR="00DD603B" w:rsidRPr="00D7010D">
        <w:rPr>
          <w:rFonts w:ascii="Trebuchet MS" w:hAnsi="Trebuchet MS" w:cs="Tahoma"/>
          <w:sz w:val="20"/>
        </w:rPr>
        <w:t>Debêntures</w:t>
      </w:r>
      <w:r w:rsidR="007E0760" w:rsidRPr="00D7010D">
        <w:rPr>
          <w:rFonts w:ascii="Trebuchet MS" w:hAnsi="Trebuchet MS" w:cs="Tahoma"/>
          <w:sz w:val="20"/>
        </w:rPr>
        <w:t xml:space="preserve"> se</w:t>
      </w:r>
      <w:r w:rsidR="00D01117" w:rsidRPr="00D7010D">
        <w:rPr>
          <w:rFonts w:ascii="Trebuchet MS" w:hAnsi="Trebuchet MS" w:cs="Tahoma"/>
          <w:sz w:val="20"/>
        </w:rPr>
        <w:t>rão resgatadas e liquidadas em uma única data.</w:t>
      </w:r>
    </w:p>
    <w:p w14:paraId="154BAED5" w14:textId="77777777" w:rsidR="00882290" w:rsidRPr="00565DAC" w:rsidRDefault="00882290" w:rsidP="00565DAC"/>
    <w:p w14:paraId="36AAF80E" w14:textId="400C8FA0" w:rsidR="00D01117" w:rsidRPr="00565DAC" w:rsidRDefault="00D01117"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olor w:val="000000"/>
          <w:w w:val="0"/>
          <w:sz w:val="20"/>
        </w:rPr>
      </w:pPr>
      <w:r w:rsidRPr="00D7010D">
        <w:rPr>
          <w:rFonts w:ascii="Trebuchet MS" w:hAnsi="Trebuchet MS" w:cs="Tahoma"/>
          <w:color w:val="000000"/>
          <w:w w:val="0"/>
          <w:sz w:val="20"/>
        </w:rPr>
        <w:t xml:space="preserve">O valor a ser pago em relação a cada uma das </w:t>
      </w:r>
      <w:r w:rsidR="00DD603B" w:rsidRPr="00D7010D">
        <w:rPr>
          <w:rFonts w:ascii="Trebuchet MS" w:hAnsi="Trebuchet MS" w:cs="Tahoma"/>
          <w:color w:val="000000"/>
          <w:w w:val="0"/>
          <w:sz w:val="20"/>
        </w:rPr>
        <w:t>Debêntures</w:t>
      </w:r>
      <w:r w:rsidR="007E0760" w:rsidRPr="00D7010D">
        <w:rPr>
          <w:rFonts w:ascii="Trebuchet MS" w:hAnsi="Trebuchet MS" w:cs="Tahoma"/>
          <w:color w:val="000000"/>
          <w:w w:val="0"/>
          <w:sz w:val="20"/>
        </w:rPr>
        <w:t xml:space="preserve"> </w:t>
      </w:r>
      <w:r w:rsidRPr="00D7010D">
        <w:rPr>
          <w:rFonts w:ascii="Trebuchet MS" w:hAnsi="Trebuchet MS" w:cs="Tahoma"/>
          <w:color w:val="000000"/>
          <w:w w:val="0"/>
          <w:sz w:val="20"/>
        </w:rPr>
        <w:t xml:space="preserve">em </w:t>
      </w:r>
      <w:r w:rsidR="00B71B1F" w:rsidRPr="00D7010D">
        <w:rPr>
          <w:rFonts w:ascii="Trebuchet MS" w:hAnsi="Trebuchet MS" w:cs="Tahoma"/>
          <w:color w:val="000000"/>
          <w:w w:val="0"/>
          <w:sz w:val="20"/>
        </w:rPr>
        <w:t xml:space="preserve">razão de </w:t>
      </w:r>
      <w:r w:rsidRPr="00D7010D">
        <w:rPr>
          <w:rFonts w:ascii="Trebuchet MS" w:hAnsi="Trebuchet MS" w:cs="Tahoma"/>
          <w:color w:val="000000"/>
          <w:w w:val="0"/>
          <w:sz w:val="20"/>
        </w:rPr>
        <w:t>adesão à Oferta de Resgate Antecipado</w:t>
      </w:r>
      <w:r w:rsidRPr="00D7010D">
        <w:rPr>
          <w:rFonts w:ascii="Trebuchet MS" w:hAnsi="Trebuchet MS" w:cs="Tahoma"/>
          <w:bCs/>
          <w:color w:val="000000"/>
          <w:sz w:val="20"/>
        </w:rPr>
        <w:t xml:space="preserve"> Facultativo </w:t>
      </w:r>
      <w:r w:rsidRPr="00D7010D">
        <w:rPr>
          <w:rFonts w:ascii="Trebuchet MS" w:hAnsi="Trebuchet MS" w:cs="Tahoma"/>
          <w:color w:val="000000"/>
          <w:w w:val="0"/>
          <w:sz w:val="20"/>
        </w:rPr>
        <w:t xml:space="preserve">será equivalente </w:t>
      </w:r>
      <w:r w:rsidRPr="00D7010D">
        <w:rPr>
          <w:rFonts w:ascii="Trebuchet MS" w:hAnsi="Trebuchet MS" w:cs="Tahoma"/>
          <w:b/>
          <w:color w:val="000000"/>
          <w:w w:val="0"/>
          <w:sz w:val="20"/>
        </w:rPr>
        <w:t>(i)</w:t>
      </w:r>
      <w:r w:rsidRPr="00D7010D">
        <w:rPr>
          <w:rFonts w:ascii="Trebuchet MS" w:hAnsi="Trebuchet MS" w:cs="Tahoma"/>
          <w:color w:val="000000"/>
          <w:w w:val="0"/>
          <w:sz w:val="20"/>
        </w:rPr>
        <w:t xml:space="preserve"> ao Valor Nominal Unitário ou Valor Nominal Unitário</w:t>
      </w:r>
      <w:r w:rsidR="00846D9D" w:rsidRPr="00D7010D">
        <w:rPr>
          <w:rFonts w:ascii="Trebuchet MS" w:hAnsi="Trebuchet MS" w:cs="Tahoma"/>
          <w:color w:val="000000"/>
          <w:w w:val="0"/>
          <w:sz w:val="20"/>
        </w:rPr>
        <w:t xml:space="preserve"> </w:t>
      </w:r>
      <w:r w:rsidR="008A41C3">
        <w:rPr>
          <w:rFonts w:ascii="Trebuchet MS" w:hAnsi="Trebuchet MS" w:cs="Tahoma"/>
          <w:color w:val="000000"/>
          <w:w w:val="0"/>
          <w:sz w:val="20"/>
        </w:rPr>
        <w:t>A</w:t>
      </w:r>
      <w:r w:rsidR="008A41C3" w:rsidRPr="00D7010D">
        <w:rPr>
          <w:rFonts w:ascii="Trebuchet MS" w:hAnsi="Trebuchet MS" w:cs="Tahoma"/>
          <w:color w:val="000000"/>
          <w:w w:val="0"/>
          <w:sz w:val="20"/>
        </w:rPr>
        <w:t>tualizado</w:t>
      </w:r>
      <w:r w:rsidRPr="00D7010D">
        <w:rPr>
          <w:rFonts w:ascii="Trebuchet MS" w:hAnsi="Trebuchet MS" w:cs="Tahoma"/>
          <w:color w:val="000000"/>
          <w:w w:val="0"/>
          <w:sz w:val="20"/>
        </w:rPr>
        <w:t>,</w:t>
      </w:r>
      <w:r w:rsidR="00846D9D" w:rsidRPr="00D7010D">
        <w:rPr>
          <w:rFonts w:ascii="Trebuchet MS" w:hAnsi="Trebuchet MS" w:cs="Tahoma"/>
          <w:color w:val="000000"/>
          <w:w w:val="0"/>
          <w:sz w:val="20"/>
        </w:rPr>
        <w:t xml:space="preserve"> conforme o caso, ou saldo do Valor </w:t>
      </w:r>
      <w:r w:rsidR="00283BEA">
        <w:rPr>
          <w:rFonts w:ascii="Trebuchet MS" w:hAnsi="Trebuchet MS" w:cs="Tahoma"/>
          <w:color w:val="000000"/>
          <w:w w:val="0"/>
          <w:sz w:val="20"/>
        </w:rPr>
        <w:t xml:space="preserve">Nominal </w:t>
      </w:r>
      <w:r w:rsidR="00846D9D" w:rsidRPr="00D7010D">
        <w:rPr>
          <w:rFonts w:ascii="Trebuchet MS" w:hAnsi="Trebuchet MS" w:cs="Tahoma"/>
          <w:color w:val="000000"/>
          <w:w w:val="0"/>
          <w:sz w:val="20"/>
        </w:rPr>
        <w:t xml:space="preserve">Unitário ou do Valor </w:t>
      </w:r>
      <w:r w:rsidR="00283BEA">
        <w:rPr>
          <w:rFonts w:ascii="Trebuchet MS" w:hAnsi="Trebuchet MS" w:cs="Tahoma"/>
          <w:color w:val="000000"/>
          <w:w w:val="0"/>
          <w:sz w:val="20"/>
        </w:rPr>
        <w:t xml:space="preserve">Nominal </w:t>
      </w:r>
      <w:r w:rsidR="00846D9D" w:rsidRPr="00D7010D">
        <w:rPr>
          <w:rFonts w:ascii="Trebuchet MS" w:hAnsi="Trebuchet MS" w:cs="Tahoma"/>
          <w:color w:val="000000"/>
          <w:w w:val="0"/>
          <w:sz w:val="20"/>
        </w:rPr>
        <w:t>Unitário Atualizado,</w:t>
      </w:r>
      <w:r w:rsidRPr="00D7010D">
        <w:rPr>
          <w:rFonts w:ascii="Trebuchet MS" w:hAnsi="Trebuchet MS" w:cs="Tahoma"/>
          <w:color w:val="000000"/>
          <w:w w:val="0"/>
          <w:sz w:val="20"/>
        </w:rPr>
        <w:t xml:space="preserve"> conforme o caso, acrescido </w:t>
      </w:r>
      <w:r w:rsidRPr="00D7010D">
        <w:rPr>
          <w:rFonts w:ascii="Trebuchet MS" w:hAnsi="Trebuchet MS" w:cs="Tahoma"/>
          <w:b/>
          <w:color w:val="000000"/>
          <w:w w:val="0"/>
          <w:sz w:val="20"/>
        </w:rPr>
        <w:t>(</w:t>
      </w:r>
      <w:proofErr w:type="spellStart"/>
      <w:r w:rsidRPr="00D7010D">
        <w:rPr>
          <w:rFonts w:ascii="Trebuchet MS" w:hAnsi="Trebuchet MS" w:cs="Tahoma"/>
          <w:b/>
          <w:color w:val="000000"/>
          <w:w w:val="0"/>
          <w:sz w:val="20"/>
        </w:rPr>
        <w:t>ii</w:t>
      </w:r>
      <w:proofErr w:type="spellEnd"/>
      <w:r w:rsidRPr="00D7010D">
        <w:rPr>
          <w:rFonts w:ascii="Trebuchet MS" w:hAnsi="Trebuchet MS" w:cs="Tahoma"/>
          <w:b/>
          <w:color w:val="000000"/>
          <w:w w:val="0"/>
          <w:sz w:val="20"/>
        </w:rPr>
        <w:t>)</w:t>
      </w:r>
      <w:r w:rsidRPr="00D7010D">
        <w:rPr>
          <w:rFonts w:ascii="Trebuchet MS" w:hAnsi="Trebuchet MS" w:cs="Tahoma"/>
          <w:color w:val="000000"/>
          <w:w w:val="0"/>
          <w:sz w:val="20"/>
        </w:rPr>
        <w:t xml:space="preserve"> da </w:t>
      </w:r>
      <w:r w:rsidR="00B71B1F" w:rsidRPr="00D7010D">
        <w:rPr>
          <w:rFonts w:ascii="Trebuchet MS" w:hAnsi="Trebuchet MS" w:cs="Tahoma"/>
          <w:color w:val="000000"/>
          <w:w w:val="0"/>
          <w:sz w:val="20"/>
        </w:rPr>
        <w:t xml:space="preserve">respectiva </w:t>
      </w:r>
      <w:r w:rsidRPr="00D7010D">
        <w:rPr>
          <w:rFonts w:ascii="Trebuchet MS" w:hAnsi="Trebuchet MS" w:cs="Tahoma"/>
          <w:color w:val="000000"/>
          <w:w w:val="0"/>
          <w:sz w:val="20"/>
        </w:rPr>
        <w:t xml:space="preserve">Remuneração, </w:t>
      </w:r>
      <w:r w:rsidRPr="00D7010D">
        <w:rPr>
          <w:rFonts w:ascii="Trebuchet MS" w:hAnsi="Trebuchet MS" w:cs="Tahoma"/>
          <w:color w:val="000000"/>
          <w:w w:val="0"/>
          <w:sz w:val="20"/>
        </w:rPr>
        <w:lastRenderedPageBreak/>
        <w:t xml:space="preserve">calculada </w:t>
      </w:r>
      <w:r w:rsidRPr="00D7010D">
        <w:rPr>
          <w:rFonts w:ascii="Trebuchet MS" w:hAnsi="Trebuchet MS" w:cs="Tahoma"/>
          <w:i/>
          <w:color w:val="000000"/>
          <w:w w:val="0"/>
          <w:sz w:val="20"/>
        </w:rPr>
        <w:t xml:space="preserve">pro rata </w:t>
      </w:r>
      <w:proofErr w:type="spellStart"/>
      <w:r w:rsidRPr="00D7010D">
        <w:rPr>
          <w:rFonts w:ascii="Trebuchet MS" w:hAnsi="Trebuchet MS" w:cs="Tahoma"/>
          <w:i/>
          <w:color w:val="000000"/>
          <w:w w:val="0"/>
          <w:sz w:val="20"/>
        </w:rPr>
        <w:t>temporis</w:t>
      </w:r>
      <w:proofErr w:type="spellEnd"/>
      <w:r w:rsidRPr="00D7010D">
        <w:rPr>
          <w:rFonts w:ascii="Trebuchet MS" w:hAnsi="Trebuchet MS" w:cs="Tahoma"/>
          <w:color w:val="000000"/>
          <w:w w:val="0"/>
          <w:sz w:val="20"/>
        </w:rPr>
        <w:t xml:space="preserve"> desde a </w:t>
      </w:r>
      <w:r w:rsidRPr="0078609C">
        <w:rPr>
          <w:rFonts w:ascii="Trebuchet MS" w:hAnsi="Trebuchet MS"/>
          <w:color w:val="000000"/>
          <w:w w:val="0"/>
          <w:sz w:val="20"/>
        </w:rPr>
        <w:t>Data de Início da Rentabilidade</w:t>
      </w:r>
      <w:r w:rsidRPr="0078609C">
        <w:rPr>
          <w:rFonts w:ascii="Trebuchet MS" w:hAnsi="Trebuchet MS" w:cs="Tahoma"/>
          <w:color w:val="000000"/>
          <w:w w:val="0"/>
          <w:sz w:val="20"/>
        </w:rPr>
        <w:t xml:space="preserve"> ou a Data de Pagamento da Remuneração imediatamente anterior</w:t>
      </w:r>
      <w:r w:rsidR="00B71B1F" w:rsidRPr="0078609C">
        <w:rPr>
          <w:rFonts w:ascii="Trebuchet MS" w:hAnsi="Trebuchet MS" w:cs="Tahoma"/>
          <w:color w:val="000000"/>
          <w:w w:val="0"/>
          <w:sz w:val="20"/>
        </w:rPr>
        <w:t xml:space="preserve"> da respectiva série</w:t>
      </w:r>
      <w:r w:rsidRPr="0078609C">
        <w:rPr>
          <w:rFonts w:ascii="Trebuchet MS" w:hAnsi="Trebuchet MS" w:cs="Tahoma"/>
          <w:color w:val="000000"/>
          <w:w w:val="0"/>
          <w:sz w:val="20"/>
        </w:rPr>
        <w:t xml:space="preserve">, conforme o caso, </w:t>
      </w:r>
      <w:r w:rsidRPr="0078609C">
        <w:rPr>
          <w:rFonts w:ascii="Trebuchet MS" w:hAnsi="Trebuchet MS"/>
          <w:color w:val="000000"/>
          <w:w w:val="0"/>
          <w:sz w:val="20"/>
        </w:rPr>
        <w:t xml:space="preserve">até a data do efetivo </w:t>
      </w:r>
      <w:bookmarkStart w:id="177" w:name="_Hlk68122832"/>
      <w:r w:rsidRPr="0078609C">
        <w:rPr>
          <w:rFonts w:ascii="Trebuchet MS" w:hAnsi="Trebuchet MS"/>
          <w:color w:val="000000"/>
          <w:w w:val="0"/>
          <w:sz w:val="20"/>
        </w:rPr>
        <w:t>resgate antecipado</w:t>
      </w:r>
      <w:r w:rsidRPr="0078609C">
        <w:rPr>
          <w:rFonts w:ascii="Trebuchet MS" w:hAnsi="Trebuchet MS" w:cs="Tahoma"/>
          <w:color w:val="000000"/>
          <w:w w:val="0"/>
          <w:sz w:val="20"/>
        </w:rPr>
        <w:t>, acrescido dos Encargos Moratórios, se houver, e de quaisquer obrigações pecuniárias e outros acréscimos referentes às</w:t>
      </w:r>
      <w:r w:rsidRPr="00D7010D">
        <w:rPr>
          <w:rFonts w:ascii="Trebuchet MS" w:hAnsi="Trebuchet MS" w:cs="Tahoma"/>
          <w:color w:val="000000"/>
          <w:w w:val="0"/>
          <w:sz w:val="20"/>
        </w:rPr>
        <w:t xml:space="preserve"> </w:t>
      </w:r>
      <w:bookmarkEnd w:id="177"/>
      <w:r w:rsidR="00DD603B" w:rsidRPr="00D7010D">
        <w:rPr>
          <w:rFonts w:ascii="Trebuchet MS" w:hAnsi="Trebuchet MS" w:cs="Tahoma"/>
          <w:color w:val="000000"/>
          <w:w w:val="0"/>
          <w:sz w:val="20"/>
        </w:rPr>
        <w:t>Debêntures</w:t>
      </w:r>
      <w:r w:rsidRPr="00D7010D">
        <w:rPr>
          <w:rFonts w:ascii="Trebuchet MS" w:hAnsi="Trebuchet MS" w:cs="Tahoma"/>
          <w:color w:val="000000"/>
          <w:w w:val="0"/>
          <w:sz w:val="20"/>
        </w:rPr>
        <w:t xml:space="preserve">; e </w:t>
      </w:r>
      <w:r w:rsidRPr="00D7010D">
        <w:rPr>
          <w:rFonts w:ascii="Trebuchet MS" w:hAnsi="Trebuchet MS" w:cs="Tahoma"/>
          <w:b/>
          <w:color w:val="000000"/>
          <w:w w:val="0"/>
          <w:sz w:val="20"/>
        </w:rPr>
        <w:t>(</w:t>
      </w:r>
      <w:proofErr w:type="spellStart"/>
      <w:r w:rsidRPr="00D7010D">
        <w:rPr>
          <w:rFonts w:ascii="Trebuchet MS" w:hAnsi="Trebuchet MS" w:cs="Tahoma"/>
          <w:b/>
          <w:color w:val="000000"/>
          <w:w w:val="0"/>
          <w:sz w:val="20"/>
        </w:rPr>
        <w:t>iii</w:t>
      </w:r>
      <w:proofErr w:type="spellEnd"/>
      <w:r w:rsidRPr="00D7010D">
        <w:rPr>
          <w:rFonts w:ascii="Trebuchet MS" w:hAnsi="Trebuchet MS" w:cs="Tahoma"/>
          <w:b/>
          <w:color w:val="000000"/>
          <w:w w:val="0"/>
          <w:sz w:val="20"/>
        </w:rPr>
        <w:t>)</w:t>
      </w:r>
      <w:r w:rsidRPr="00D7010D">
        <w:rPr>
          <w:rFonts w:ascii="Trebuchet MS" w:hAnsi="Trebuchet MS" w:cs="Tahoma"/>
          <w:color w:val="000000"/>
          <w:w w:val="0"/>
          <w:sz w:val="20"/>
        </w:rPr>
        <w:t xml:space="preserve"> se for o caso, de prêmio de resgate antecipado, se houver, </w:t>
      </w:r>
      <w:r w:rsidR="0091271C">
        <w:rPr>
          <w:rFonts w:ascii="Trebuchet MS" w:hAnsi="Trebuchet MS" w:cs="Tahoma"/>
          <w:color w:val="000000"/>
          <w:w w:val="0"/>
          <w:sz w:val="20"/>
        </w:rPr>
        <w:t xml:space="preserve">o qual deverá ser aplicado a todas as Debêntures de forma igualitária, </w:t>
      </w:r>
      <w:r w:rsidR="00556B9D" w:rsidRPr="00D7010D">
        <w:rPr>
          <w:rFonts w:ascii="Trebuchet MS" w:hAnsi="Trebuchet MS" w:cs="Tahoma"/>
          <w:color w:val="000000"/>
          <w:w w:val="0"/>
          <w:sz w:val="20"/>
        </w:rPr>
        <w:t>conforme</w:t>
      </w:r>
      <w:r w:rsidR="00556B9D" w:rsidRPr="00565DAC">
        <w:rPr>
          <w:rFonts w:ascii="Trebuchet MS" w:hAnsi="Trebuchet MS"/>
          <w:color w:val="000000"/>
          <w:w w:val="0"/>
          <w:sz w:val="20"/>
        </w:rPr>
        <w:t xml:space="preserve"> </w:t>
      </w:r>
      <w:r w:rsidRPr="00D7010D">
        <w:rPr>
          <w:rFonts w:ascii="Trebuchet MS" w:hAnsi="Trebuchet MS" w:cs="Tahoma"/>
          <w:sz w:val="20"/>
        </w:rPr>
        <w:t xml:space="preserve">informado pela </w:t>
      </w:r>
      <w:r w:rsidR="00E236D7" w:rsidRPr="00D7010D">
        <w:rPr>
          <w:rFonts w:ascii="Trebuchet MS" w:hAnsi="Trebuchet MS" w:cs="Tahoma"/>
          <w:sz w:val="20"/>
        </w:rPr>
        <w:t>Emissora</w:t>
      </w:r>
      <w:r w:rsidR="00A94FCE" w:rsidRPr="00D7010D">
        <w:rPr>
          <w:rFonts w:ascii="Trebuchet MS" w:hAnsi="Trebuchet MS" w:cs="Tahoma"/>
          <w:sz w:val="20"/>
        </w:rPr>
        <w:t xml:space="preserve"> </w:t>
      </w:r>
      <w:r w:rsidRPr="00D7010D">
        <w:rPr>
          <w:rFonts w:ascii="Trebuchet MS" w:hAnsi="Trebuchet MS" w:cs="Tahoma"/>
          <w:sz w:val="20"/>
        </w:rPr>
        <w:t xml:space="preserve">no </w:t>
      </w:r>
      <w:r w:rsidRPr="00D7010D">
        <w:rPr>
          <w:rFonts w:ascii="Trebuchet MS" w:hAnsi="Trebuchet MS" w:cs="Tahoma"/>
          <w:bCs/>
          <w:color w:val="000000"/>
          <w:sz w:val="20"/>
        </w:rPr>
        <w:t>Edital de Oferta de Resgate Antecipado Facultativo</w:t>
      </w:r>
      <w:r w:rsidRPr="00D7010D">
        <w:rPr>
          <w:rFonts w:ascii="Trebuchet MS" w:hAnsi="Trebuchet MS" w:cs="Tahoma"/>
          <w:color w:val="000000"/>
          <w:w w:val="0"/>
          <w:sz w:val="20"/>
        </w:rPr>
        <w:t>.</w:t>
      </w:r>
      <w:bookmarkStart w:id="178" w:name="_Ref303592513"/>
      <w:bookmarkStart w:id="179" w:name="_Ref323901694"/>
    </w:p>
    <w:bookmarkEnd w:id="178"/>
    <w:bookmarkEnd w:id="179"/>
    <w:p w14:paraId="6B23A152" w14:textId="77777777" w:rsidR="00882290" w:rsidRPr="00D7010D" w:rsidRDefault="00882290">
      <w:pPr>
        <w:pStyle w:val="ListParagraph"/>
        <w:widowControl w:val="0"/>
        <w:autoSpaceDE w:val="0"/>
        <w:autoSpaceDN w:val="0"/>
        <w:adjustRightInd w:val="0"/>
        <w:spacing w:after="0" w:line="360" w:lineRule="auto"/>
        <w:ind w:left="0"/>
        <w:contextualSpacing w:val="0"/>
        <w:rPr>
          <w:rFonts w:ascii="Trebuchet MS" w:hAnsi="Trebuchet MS" w:cs="Tahoma"/>
          <w:bCs/>
          <w:sz w:val="20"/>
        </w:rPr>
      </w:pPr>
    </w:p>
    <w:p w14:paraId="536668B6" w14:textId="0EBEA81C" w:rsidR="00D01117" w:rsidRPr="00D7010D" w:rsidRDefault="00D01117" w:rsidP="006E6876">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bCs/>
          <w:color w:val="000000"/>
          <w:sz w:val="20"/>
        </w:rPr>
        <w:t xml:space="preserve">As </w:t>
      </w:r>
      <w:r w:rsidR="00DD603B" w:rsidRPr="00D7010D">
        <w:rPr>
          <w:rFonts w:ascii="Trebuchet MS" w:hAnsi="Trebuchet MS" w:cs="Tahoma"/>
          <w:bCs/>
          <w:color w:val="000000"/>
          <w:sz w:val="20"/>
        </w:rPr>
        <w:t>Debêntures</w:t>
      </w:r>
      <w:r w:rsidR="00705F54" w:rsidRPr="00D7010D">
        <w:rPr>
          <w:rFonts w:ascii="Trebuchet MS" w:hAnsi="Trebuchet MS" w:cs="Tahoma"/>
          <w:bCs/>
          <w:color w:val="000000"/>
          <w:sz w:val="20"/>
        </w:rPr>
        <w:t xml:space="preserve"> </w:t>
      </w:r>
      <w:r w:rsidRPr="00D7010D">
        <w:rPr>
          <w:rFonts w:ascii="Trebuchet MS" w:hAnsi="Trebuchet MS" w:cs="Tahoma"/>
          <w:bCs/>
          <w:color w:val="000000"/>
          <w:sz w:val="20"/>
        </w:rPr>
        <w:t xml:space="preserve">resgatadas pela </w:t>
      </w:r>
      <w:r w:rsidR="00E236D7" w:rsidRPr="00D7010D">
        <w:rPr>
          <w:rFonts w:ascii="Trebuchet MS" w:hAnsi="Trebuchet MS" w:cs="Tahoma"/>
          <w:bCs/>
          <w:color w:val="000000"/>
          <w:sz w:val="20"/>
        </w:rPr>
        <w:t>Emissora</w:t>
      </w:r>
      <w:r w:rsidR="00A94FCE" w:rsidRPr="00D7010D">
        <w:rPr>
          <w:rFonts w:ascii="Trebuchet MS" w:hAnsi="Trebuchet MS" w:cs="Tahoma"/>
          <w:bCs/>
          <w:color w:val="000000"/>
          <w:sz w:val="20"/>
        </w:rPr>
        <w:t xml:space="preserve"> </w:t>
      </w:r>
      <w:r w:rsidRPr="00D7010D">
        <w:rPr>
          <w:rFonts w:ascii="Trebuchet MS" w:hAnsi="Trebuchet MS" w:cs="Tahoma"/>
          <w:bCs/>
          <w:color w:val="000000"/>
          <w:sz w:val="20"/>
        </w:rPr>
        <w:t xml:space="preserve">no âmbito da Oferta de Resgate Antecipado Facultativo deverão ser canceladas pela </w:t>
      </w:r>
      <w:r w:rsidR="00E236D7" w:rsidRPr="00D7010D">
        <w:rPr>
          <w:rFonts w:ascii="Trebuchet MS" w:hAnsi="Trebuchet MS" w:cs="Tahoma"/>
          <w:bCs/>
          <w:color w:val="000000"/>
          <w:sz w:val="20"/>
        </w:rPr>
        <w:t>Emissora</w:t>
      </w:r>
      <w:r w:rsidRPr="00D7010D">
        <w:rPr>
          <w:rFonts w:ascii="Trebuchet MS" w:hAnsi="Trebuchet MS" w:cs="Tahoma"/>
          <w:bCs/>
          <w:sz w:val="20"/>
        </w:rPr>
        <w:t>.</w:t>
      </w:r>
    </w:p>
    <w:p w14:paraId="4403D501" w14:textId="77777777" w:rsidR="00BB3437" w:rsidRPr="00D7010D" w:rsidRDefault="00BB3437">
      <w:pPr>
        <w:widowControl w:val="0"/>
        <w:tabs>
          <w:tab w:val="left" w:pos="1985"/>
        </w:tabs>
        <w:autoSpaceDE w:val="0"/>
        <w:autoSpaceDN w:val="0"/>
        <w:adjustRightInd w:val="0"/>
        <w:spacing w:after="0" w:line="360" w:lineRule="auto"/>
        <w:rPr>
          <w:rFonts w:ascii="Trebuchet MS" w:hAnsi="Trebuchet MS" w:cs="Tahoma"/>
          <w:color w:val="000000"/>
          <w:w w:val="0"/>
          <w:sz w:val="20"/>
        </w:rPr>
      </w:pPr>
    </w:p>
    <w:p w14:paraId="620F69A1" w14:textId="4F531CB9" w:rsidR="00BB3437" w:rsidRPr="00D7010D" w:rsidRDefault="00BB3437" w:rsidP="0091271C">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color w:val="000000"/>
          <w:w w:val="0"/>
          <w:sz w:val="20"/>
        </w:rPr>
      </w:pPr>
      <w:r w:rsidRPr="00D7010D">
        <w:rPr>
          <w:rFonts w:ascii="Trebuchet MS" w:hAnsi="Trebuchet MS" w:cs="Tahoma"/>
          <w:bCs/>
          <w:sz w:val="20"/>
          <w:u w:val="single"/>
        </w:rPr>
        <w:t>Prêmio</w:t>
      </w:r>
      <w:r w:rsidRPr="00D7010D">
        <w:rPr>
          <w:rFonts w:ascii="Trebuchet MS" w:hAnsi="Trebuchet MS" w:cs="Tahoma"/>
          <w:bCs/>
          <w:sz w:val="20"/>
        </w:rPr>
        <w:t xml:space="preserve">: O valor do prêmio a que se refere o item (i) da Cláusula </w:t>
      </w:r>
      <w:r w:rsidRPr="00500DE8">
        <w:rPr>
          <w:rFonts w:ascii="Trebuchet MS" w:hAnsi="Trebuchet MS" w:cs="Tahoma"/>
          <w:bCs/>
          <w:sz w:val="20"/>
        </w:rPr>
        <w:fldChar w:fldCharType="begin"/>
      </w:r>
      <w:r w:rsidRPr="00D7010D">
        <w:rPr>
          <w:rFonts w:ascii="Trebuchet MS" w:hAnsi="Trebuchet MS" w:cs="Tahoma"/>
          <w:bCs/>
          <w:sz w:val="20"/>
        </w:rPr>
        <w:instrText xml:space="preserve"> REF _Ref67442183 \n \h  \* MERGEFORMAT </w:instrText>
      </w:r>
      <w:r w:rsidRPr="00500DE8">
        <w:rPr>
          <w:rFonts w:ascii="Trebuchet MS" w:hAnsi="Trebuchet MS" w:cs="Tahoma"/>
          <w:bCs/>
          <w:sz w:val="20"/>
        </w:rPr>
      </w:r>
      <w:r w:rsidRPr="00500DE8">
        <w:rPr>
          <w:rFonts w:ascii="Trebuchet MS" w:hAnsi="Trebuchet MS" w:cs="Tahoma"/>
          <w:bCs/>
          <w:sz w:val="20"/>
        </w:rPr>
        <w:fldChar w:fldCharType="separate"/>
      </w:r>
      <w:r w:rsidR="00DE584D">
        <w:rPr>
          <w:rFonts w:ascii="Trebuchet MS" w:hAnsi="Trebuchet MS" w:cs="Tahoma"/>
          <w:bCs/>
          <w:sz w:val="20"/>
        </w:rPr>
        <w:t>5.1.2</w:t>
      </w:r>
      <w:r w:rsidRPr="00500DE8">
        <w:rPr>
          <w:rFonts w:ascii="Trebuchet MS" w:hAnsi="Trebuchet MS" w:cs="Tahoma"/>
          <w:bCs/>
          <w:sz w:val="20"/>
        </w:rPr>
        <w:fldChar w:fldCharType="end"/>
      </w:r>
      <w:r w:rsidRPr="00D7010D">
        <w:rPr>
          <w:rFonts w:ascii="Trebuchet MS" w:hAnsi="Trebuchet MS" w:cs="Tahoma"/>
          <w:bCs/>
          <w:sz w:val="20"/>
        </w:rPr>
        <w:t xml:space="preserve"> </w:t>
      </w:r>
      <w:r w:rsidR="00D3100F">
        <w:rPr>
          <w:rFonts w:ascii="Trebuchet MS" w:hAnsi="Trebuchet MS" w:cs="Tahoma"/>
          <w:bCs/>
          <w:sz w:val="20"/>
        </w:rPr>
        <w:t>,</w:t>
      </w:r>
      <w:r w:rsidR="00473CD5">
        <w:rPr>
          <w:rFonts w:ascii="Trebuchet MS" w:hAnsi="Trebuchet MS" w:cs="Tahoma"/>
          <w:bCs/>
          <w:sz w:val="20"/>
        </w:rPr>
        <w:t xml:space="preserve"> </w:t>
      </w:r>
      <w:r w:rsidR="00D3100F">
        <w:rPr>
          <w:rFonts w:ascii="Trebuchet MS" w:hAnsi="Trebuchet MS" w:cs="Tahoma"/>
          <w:bCs/>
          <w:sz w:val="20"/>
        </w:rPr>
        <w:t>o item (i) d</w:t>
      </w:r>
      <w:r w:rsidR="00473CD5">
        <w:rPr>
          <w:rFonts w:ascii="Trebuchet MS" w:hAnsi="Trebuchet MS" w:cs="Tahoma"/>
          <w:bCs/>
          <w:sz w:val="20"/>
        </w:rPr>
        <w:t xml:space="preserve">a Cláusula 5.2.1. </w:t>
      </w:r>
      <w:r w:rsidR="00D3100F">
        <w:rPr>
          <w:rFonts w:ascii="Trebuchet MS" w:hAnsi="Trebuchet MS" w:cs="Tahoma"/>
          <w:bCs/>
          <w:sz w:val="20"/>
        </w:rPr>
        <w:t xml:space="preserve">e a Cláusula 5.4.2. </w:t>
      </w:r>
      <w:r w:rsidRPr="00D7010D">
        <w:rPr>
          <w:rFonts w:ascii="Trebuchet MS" w:hAnsi="Trebuchet MS" w:cs="Tahoma"/>
          <w:bCs/>
          <w:sz w:val="20"/>
        </w:rPr>
        <w:t xml:space="preserve">acima deve ser calculado conforme a </w:t>
      </w:r>
      <w:r w:rsidRPr="00D7010D">
        <w:rPr>
          <w:rFonts w:ascii="Trebuchet MS" w:hAnsi="Trebuchet MS" w:cs="Tahoma"/>
          <w:sz w:val="20"/>
        </w:rPr>
        <w:t>fórmula abaixo (“</w:t>
      </w:r>
      <w:r w:rsidRPr="00D7010D">
        <w:rPr>
          <w:rFonts w:ascii="Trebuchet MS" w:hAnsi="Trebuchet MS" w:cs="Tahoma"/>
          <w:sz w:val="20"/>
          <w:u w:val="single"/>
        </w:rPr>
        <w:t>Prêmio</w:t>
      </w:r>
      <w:r w:rsidRPr="00D7010D">
        <w:rPr>
          <w:rFonts w:ascii="Trebuchet MS" w:hAnsi="Trebuchet MS" w:cs="Tahoma"/>
          <w:sz w:val="20"/>
        </w:rPr>
        <w:t>”):</w:t>
      </w:r>
    </w:p>
    <w:p w14:paraId="04543AFB" w14:textId="77777777"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color w:val="000000"/>
          <w:w w:val="0"/>
          <w:sz w:val="20"/>
        </w:rPr>
      </w:pPr>
    </w:p>
    <w:p w14:paraId="2E675B78" w14:textId="4145D016"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jc w:val="center"/>
        <w:rPr>
          <w:rFonts w:ascii="Trebuchet MS" w:hAnsi="Trebuchet MS" w:cs="Tahoma"/>
          <w:i/>
          <w:w w:val="0"/>
          <w:sz w:val="20"/>
        </w:rPr>
      </w:pPr>
      <w:r w:rsidRPr="00D7010D">
        <w:rPr>
          <w:rFonts w:ascii="Trebuchet MS" w:hAnsi="Trebuchet MS" w:cs="Tahoma"/>
          <w:i/>
          <w:w w:val="0"/>
          <w:sz w:val="20"/>
        </w:rPr>
        <w:t xml:space="preserve">Prêmio = </w:t>
      </w:r>
      <w:r w:rsidRPr="00565DAC">
        <w:rPr>
          <w:rFonts w:ascii="Trebuchet MS" w:hAnsi="Trebuchet MS"/>
          <w:i/>
          <w:w w:val="0"/>
          <w:sz w:val="20"/>
        </w:rPr>
        <w:t>0,</w:t>
      </w:r>
      <w:r w:rsidR="00C67977" w:rsidRPr="00565DAC">
        <w:rPr>
          <w:rFonts w:ascii="Trebuchet MS" w:hAnsi="Trebuchet MS"/>
          <w:i/>
          <w:w w:val="0"/>
          <w:sz w:val="20"/>
        </w:rPr>
        <w:t>4</w:t>
      </w:r>
      <w:r w:rsidRPr="00565DAC">
        <w:rPr>
          <w:rFonts w:ascii="Trebuchet MS" w:hAnsi="Trebuchet MS"/>
          <w:i/>
          <w:w w:val="0"/>
          <w:sz w:val="20"/>
        </w:rPr>
        <w:t>0</w:t>
      </w:r>
      <w:r w:rsidRPr="00565DAC">
        <w:rPr>
          <w:rFonts w:ascii="Trebuchet MS" w:hAnsi="Trebuchet MS" w:cs="Tahoma"/>
          <w:i/>
          <w:w w:val="0"/>
          <w:sz w:val="20"/>
        </w:rPr>
        <w:t>%</w:t>
      </w:r>
      <w:r w:rsidRPr="00D7010D">
        <w:rPr>
          <w:rFonts w:ascii="Trebuchet MS" w:hAnsi="Trebuchet MS" w:cs="Tahoma"/>
          <w:i/>
          <w:w w:val="0"/>
          <w:sz w:val="20"/>
        </w:rPr>
        <w:t xml:space="preserve"> * (Prazo Remanescente/252) * </w:t>
      </w:r>
      <w:proofErr w:type="spellStart"/>
      <w:r w:rsidRPr="00D7010D">
        <w:rPr>
          <w:rFonts w:ascii="Trebuchet MS" w:hAnsi="Trebuchet MS" w:cs="Tahoma"/>
          <w:i/>
          <w:w w:val="0"/>
          <w:sz w:val="20"/>
        </w:rPr>
        <w:t>PUDebênture</w:t>
      </w:r>
      <w:proofErr w:type="spellEnd"/>
    </w:p>
    <w:p w14:paraId="4E2CCB7B" w14:textId="77777777"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27871310" w14:textId="77777777"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D7010D">
        <w:rPr>
          <w:rFonts w:ascii="Trebuchet MS" w:hAnsi="Trebuchet MS" w:cs="Tahoma"/>
          <w:w w:val="0"/>
          <w:sz w:val="20"/>
        </w:rPr>
        <w:t xml:space="preserve">onde: </w:t>
      </w:r>
    </w:p>
    <w:p w14:paraId="03F31D70" w14:textId="77777777"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20BD1640" w14:textId="099F1456"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bCs/>
          <w:sz w:val="20"/>
        </w:rPr>
      </w:pPr>
      <w:r w:rsidRPr="00D7010D">
        <w:rPr>
          <w:rFonts w:ascii="Trebuchet MS" w:hAnsi="Trebuchet MS" w:cs="Tahoma"/>
          <w:w w:val="0"/>
          <w:sz w:val="20"/>
        </w:rPr>
        <w:t xml:space="preserve">Prêmio = </w:t>
      </w:r>
      <w:r w:rsidR="00401DEF" w:rsidRPr="00D7010D">
        <w:rPr>
          <w:rFonts w:ascii="Trebuchet MS" w:hAnsi="Trebuchet MS" w:cs="Tahoma"/>
          <w:w w:val="0"/>
          <w:sz w:val="20"/>
        </w:rPr>
        <w:t>valor do prêmio</w:t>
      </w:r>
      <w:r w:rsidRPr="00D7010D">
        <w:rPr>
          <w:rFonts w:ascii="Trebuchet MS" w:hAnsi="Trebuchet MS" w:cs="Tahoma"/>
          <w:bCs/>
          <w:sz w:val="20"/>
        </w:rPr>
        <w:t xml:space="preserve">; </w:t>
      </w:r>
    </w:p>
    <w:p w14:paraId="110B5072" w14:textId="77777777"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7A19EBEB" w14:textId="0AD910B7"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roofErr w:type="spellStart"/>
      <w:r w:rsidRPr="00D7010D">
        <w:rPr>
          <w:rFonts w:ascii="Trebuchet MS" w:hAnsi="Trebuchet MS" w:cs="Tahoma"/>
          <w:w w:val="0"/>
          <w:sz w:val="20"/>
        </w:rPr>
        <w:t>PUDebênture</w:t>
      </w:r>
      <w:proofErr w:type="spellEnd"/>
      <w:r w:rsidRPr="00D7010D">
        <w:rPr>
          <w:rFonts w:ascii="Trebuchet MS" w:hAnsi="Trebuchet MS" w:cs="Tahoma"/>
          <w:w w:val="0"/>
          <w:sz w:val="20"/>
        </w:rPr>
        <w:t xml:space="preserve"> = Valor Nominal Unitário ou saldo do Valor Nominal Unitário, conforme o caso, das Debêntures, acrescido da Remuneração da </w:t>
      </w:r>
      <w:r w:rsidRPr="001F2CB3">
        <w:rPr>
          <w:rFonts w:ascii="Trebuchet MS" w:hAnsi="Trebuchet MS" w:cs="Tahoma"/>
          <w:w w:val="0"/>
          <w:sz w:val="20"/>
        </w:rPr>
        <w:t xml:space="preserve">respectiva série, da Atualização Monetária, quando houver, </w:t>
      </w:r>
      <w:r w:rsidRPr="001F2CB3">
        <w:rPr>
          <w:rFonts w:ascii="Trebuchet MS" w:hAnsi="Trebuchet MS" w:cs="Tahoma"/>
          <w:color w:val="000000"/>
          <w:w w:val="0"/>
          <w:sz w:val="20"/>
        </w:rPr>
        <w:t xml:space="preserve">calculadas </w:t>
      </w:r>
      <w:r w:rsidRPr="001F2CB3">
        <w:rPr>
          <w:rFonts w:ascii="Trebuchet MS" w:hAnsi="Trebuchet MS" w:cs="Tahoma"/>
          <w:i/>
          <w:color w:val="000000"/>
          <w:w w:val="0"/>
          <w:sz w:val="20"/>
        </w:rPr>
        <w:t xml:space="preserve">pro rata </w:t>
      </w:r>
      <w:proofErr w:type="spellStart"/>
      <w:r w:rsidRPr="001F2CB3">
        <w:rPr>
          <w:rFonts w:ascii="Trebuchet MS" w:hAnsi="Trebuchet MS" w:cs="Tahoma"/>
          <w:i/>
          <w:color w:val="000000"/>
          <w:w w:val="0"/>
          <w:sz w:val="20"/>
        </w:rPr>
        <w:t>temporis</w:t>
      </w:r>
      <w:proofErr w:type="spellEnd"/>
      <w:r w:rsidRPr="001F2CB3">
        <w:rPr>
          <w:rFonts w:ascii="Trebuchet MS" w:hAnsi="Trebuchet MS" w:cs="Tahoma"/>
          <w:color w:val="000000"/>
          <w:w w:val="0"/>
          <w:sz w:val="20"/>
        </w:rPr>
        <w:t xml:space="preserve"> desde a Data de Início da Rentabilidade da respectiva série ou a Data de Pagamento da Remuneração da respectiva série imediatamente anterior, conforme o caso, até a data do efetivo </w:t>
      </w:r>
      <w:r w:rsidRPr="001F2CB3">
        <w:rPr>
          <w:rFonts w:ascii="Trebuchet MS" w:hAnsi="Trebuchet MS" w:cs="Tahoma"/>
          <w:w w:val="0"/>
          <w:sz w:val="20"/>
        </w:rPr>
        <w:t>resgate antecipado</w:t>
      </w:r>
      <w:r w:rsidR="00401DEF" w:rsidRPr="001F2CB3">
        <w:rPr>
          <w:rFonts w:ascii="Trebuchet MS" w:hAnsi="Trebuchet MS" w:cs="Tahoma"/>
          <w:w w:val="0"/>
          <w:sz w:val="20"/>
        </w:rPr>
        <w:t xml:space="preserve"> ou da amortização extraordinária</w:t>
      </w:r>
      <w:r w:rsidRPr="001F2CB3">
        <w:rPr>
          <w:rFonts w:ascii="Trebuchet MS" w:hAnsi="Trebuchet MS" w:cs="Tahoma"/>
          <w:w w:val="0"/>
          <w:sz w:val="20"/>
        </w:rPr>
        <w:t xml:space="preserve">, acrescido de Encargos Moratórios, se houver, devidos e não pagos até a </w:t>
      </w:r>
      <w:r w:rsidRPr="001F2CB3">
        <w:rPr>
          <w:rFonts w:ascii="Trebuchet MS" w:hAnsi="Trebuchet MS" w:cs="Tahoma"/>
          <w:color w:val="000000"/>
          <w:w w:val="0"/>
          <w:sz w:val="20"/>
        </w:rPr>
        <w:t>data do</w:t>
      </w:r>
      <w:r w:rsidRPr="00D7010D">
        <w:rPr>
          <w:rFonts w:ascii="Trebuchet MS" w:hAnsi="Trebuchet MS" w:cs="Tahoma"/>
          <w:color w:val="000000"/>
          <w:w w:val="0"/>
          <w:sz w:val="20"/>
        </w:rPr>
        <w:t xml:space="preserve"> efetivo </w:t>
      </w:r>
      <w:r w:rsidRPr="00D7010D">
        <w:rPr>
          <w:rFonts w:ascii="Trebuchet MS" w:hAnsi="Trebuchet MS" w:cs="Tahoma"/>
          <w:w w:val="0"/>
          <w:sz w:val="20"/>
        </w:rPr>
        <w:t>resgate antecipado</w:t>
      </w:r>
      <w:r w:rsidR="00401DEF" w:rsidRPr="00D7010D">
        <w:rPr>
          <w:rFonts w:ascii="Trebuchet MS" w:hAnsi="Trebuchet MS" w:cs="Tahoma"/>
          <w:w w:val="0"/>
          <w:sz w:val="20"/>
        </w:rPr>
        <w:t xml:space="preserve"> ou da amortização extraordinária</w:t>
      </w:r>
      <w:r w:rsidRPr="00D7010D">
        <w:rPr>
          <w:rFonts w:ascii="Trebuchet MS" w:hAnsi="Trebuchet MS" w:cs="Tahoma"/>
          <w:w w:val="0"/>
          <w:sz w:val="20"/>
        </w:rPr>
        <w:t>;</w:t>
      </w:r>
    </w:p>
    <w:p w14:paraId="79393C1D" w14:textId="77777777" w:rsidR="00BB3437" w:rsidRPr="00D7010D" w:rsidRDefault="00BB3437">
      <w:pPr>
        <w:widowControl w:val="0"/>
        <w:tabs>
          <w:tab w:val="num" w:pos="3119"/>
        </w:tabs>
        <w:autoSpaceDE w:val="0"/>
        <w:autoSpaceDN w:val="0"/>
        <w:adjustRightInd w:val="0"/>
        <w:spacing w:after="0" w:line="360" w:lineRule="auto"/>
        <w:rPr>
          <w:rFonts w:ascii="Trebuchet MS" w:hAnsi="Trebuchet MS" w:cs="Tahoma"/>
          <w:w w:val="0"/>
          <w:sz w:val="20"/>
        </w:rPr>
      </w:pPr>
    </w:p>
    <w:p w14:paraId="23C42B8F" w14:textId="4462F640" w:rsidR="00BB3437" w:rsidRPr="00D7010D" w:rsidRDefault="00BB343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D7010D">
        <w:rPr>
          <w:rFonts w:ascii="Trebuchet MS" w:hAnsi="Trebuchet MS" w:cs="Tahoma"/>
          <w:w w:val="0"/>
          <w:sz w:val="20"/>
        </w:rPr>
        <w:t xml:space="preserve">Prazo Remanescente = quantidade de Dias Úteis, contados da </w:t>
      </w:r>
      <w:r w:rsidRPr="00D7010D">
        <w:rPr>
          <w:rFonts w:ascii="Trebuchet MS" w:hAnsi="Trebuchet MS" w:cs="Tahoma"/>
          <w:color w:val="000000"/>
          <w:w w:val="0"/>
          <w:sz w:val="20"/>
        </w:rPr>
        <w:t xml:space="preserve">data do efetivo </w:t>
      </w:r>
      <w:r w:rsidRPr="00D7010D">
        <w:rPr>
          <w:rFonts w:ascii="Trebuchet MS" w:hAnsi="Trebuchet MS" w:cs="Tahoma"/>
          <w:w w:val="0"/>
          <w:sz w:val="20"/>
        </w:rPr>
        <w:t>resgate antecipado</w:t>
      </w:r>
      <w:r w:rsidR="00401DEF" w:rsidRPr="00D7010D">
        <w:rPr>
          <w:rFonts w:ascii="Trebuchet MS" w:hAnsi="Trebuchet MS" w:cs="Tahoma"/>
          <w:w w:val="0"/>
          <w:sz w:val="20"/>
        </w:rPr>
        <w:t xml:space="preserve"> ou da amortização extraordinária</w:t>
      </w:r>
      <w:r w:rsidRPr="00D7010D">
        <w:rPr>
          <w:rFonts w:ascii="Trebuchet MS" w:hAnsi="Trebuchet MS" w:cs="Tahoma"/>
          <w:w w:val="0"/>
          <w:sz w:val="20"/>
        </w:rPr>
        <w:t xml:space="preserve"> até a Data de Vencimento da respectiva série.</w:t>
      </w:r>
    </w:p>
    <w:p w14:paraId="203FA0AD" w14:textId="77777777" w:rsidR="00BB3437" w:rsidRPr="00D7010D" w:rsidRDefault="00BB3437">
      <w:pPr>
        <w:widowControl w:val="0"/>
        <w:autoSpaceDE w:val="0"/>
        <w:autoSpaceDN w:val="0"/>
        <w:adjustRightInd w:val="0"/>
        <w:spacing w:after="0" w:line="360" w:lineRule="auto"/>
        <w:rPr>
          <w:rFonts w:ascii="Trebuchet MS" w:hAnsi="Trebuchet MS" w:cs="Tahoma"/>
          <w:bCs/>
          <w:sz w:val="20"/>
        </w:rPr>
      </w:pPr>
    </w:p>
    <w:p w14:paraId="36F00B7F" w14:textId="1ACC2176" w:rsidR="00324F3E" w:rsidRPr="00D7010D" w:rsidRDefault="00AB411E" w:rsidP="006E6876">
      <w:pPr>
        <w:pStyle w:val="ListParagraph"/>
        <w:widowControl w:val="0"/>
        <w:numPr>
          <w:ilvl w:val="1"/>
          <w:numId w:val="3"/>
        </w:numPr>
        <w:tabs>
          <w:tab w:val="clear" w:pos="2270"/>
          <w:tab w:val="num"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
          <w:sz w:val="20"/>
        </w:rPr>
        <w:t>Aquisição Facultativa.</w:t>
      </w:r>
      <w:r w:rsidRPr="00D7010D">
        <w:rPr>
          <w:rFonts w:ascii="Trebuchet MS" w:hAnsi="Trebuchet MS" w:cs="Tahoma"/>
          <w:bCs/>
          <w:sz w:val="20"/>
        </w:rPr>
        <w:t xml:space="preserve"> </w:t>
      </w:r>
      <w:r w:rsidR="00B71B1F" w:rsidRPr="00D7010D">
        <w:rPr>
          <w:rFonts w:ascii="Trebuchet MS" w:hAnsi="Trebuchet MS" w:cs="Tahoma"/>
          <w:bCs/>
          <w:sz w:val="20"/>
        </w:rPr>
        <w:t xml:space="preserve">Tendo em vista a vinculação das </w:t>
      </w:r>
      <w:r w:rsidR="00DD603B" w:rsidRPr="00D7010D">
        <w:rPr>
          <w:rFonts w:ascii="Trebuchet MS" w:hAnsi="Trebuchet MS" w:cs="Tahoma"/>
          <w:bCs/>
          <w:sz w:val="20"/>
        </w:rPr>
        <w:t>Debêntures</w:t>
      </w:r>
      <w:r w:rsidR="00B71B1F" w:rsidRPr="00D7010D">
        <w:rPr>
          <w:rFonts w:ascii="Trebuchet MS" w:hAnsi="Trebuchet MS" w:cs="Tahoma"/>
          <w:bCs/>
          <w:sz w:val="20"/>
        </w:rPr>
        <w:t xml:space="preserve"> aos CRI e constituição de patrimônio separado, </w:t>
      </w:r>
      <w:r w:rsidR="007078F4" w:rsidRPr="00D7010D">
        <w:rPr>
          <w:rFonts w:ascii="Trebuchet MS" w:hAnsi="Trebuchet MS" w:cs="Tahoma"/>
          <w:bCs/>
          <w:sz w:val="20"/>
        </w:rPr>
        <w:t xml:space="preserve">não poderá ser efetivada </w:t>
      </w:r>
      <w:r w:rsidRPr="00D7010D">
        <w:rPr>
          <w:rFonts w:ascii="Trebuchet MS" w:hAnsi="Trebuchet MS" w:cs="Tahoma"/>
          <w:bCs/>
          <w:sz w:val="20"/>
        </w:rPr>
        <w:t xml:space="preserve">a aquisição antecipada facultativa das </w:t>
      </w:r>
      <w:r w:rsidR="00DD603B" w:rsidRPr="00D7010D">
        <w:rPr>
          <w:rFonts w:ascii="Trebuchet MS" w:hAnsi="Trebuchet MS" w:cs="Tahoma"/>
          <w:bCs/>
          <w:sz w:val="20"/>
        </w:rPr>
        <w:t>Debêntures</w:t>
      </w:r>
      <w:r w:rsidRPr="00D7010D">
        <w:rPr>
          <w:rFonts w:ascii="Trebuchet MS" w:hAnsi="Trebuchet MS" w:cs="Tahoma"/>
          <w:bCs/>
          <w:sz w:val="20"/>
        </w:rPr>
        <w:t xml:space="preserve"> pela </w:t>
      </w:r>
      <w:r w:rsidR="00E236D7" w:rsidRPr="00D7010D">
        <w:rPr>
          <w:rFonts w:ascii="Trebuchet MS" w:hAnsi="Trebuchet MS" w:cs="Tahoma"/>
          <w:bCs/>
          <w:sz w:val="20"/>
        </w:rPr>
        <w:t>Emissora</w:t>
      </w:r>
      <w:r w:rsidRPr="00D7010D">
        <w:rPr>
          <w:rFonts w:ascii="Trebuchet MS" w:hAnsi="Trebuchet MS" w:cs="Tahoma"/>
          <w:bCs/>
          <w:sz w:val="20"/>
        </w:rPr>
        <w:t>.</w:t>
      </w:r>
    </w:p>
    <w:p w14:paraId="56FB0CDA" w14:textId="77777777" w:rsidR="00324F3E" w:rsidRPr="00D7010D" w:rsidRDefault="00324F3E">
      <w:pPr>
        <w:pStyle w:val="ListParagraph"/>
        <w:widowControl w:val="0"/>
        <w:autoSpaceDE w:val="0"/>
        <w:autoSpaceDN w:val="0"/>
        <w:adjustRightInd w:val="0"/>
        <w:spacing w:after="0" w:line="360" w:lineRule="auto"/>
        <w:ind w:left="0"/>
        <w:contextualSpacing w:val="0"/>
        <w:rPr>
          <w:rFonts w:ascii="Trebuchet MS" w:hAnsi="Trebuchet MS" w:cs="Tahoma"/>
          <w:bCs/>
          <w:sz w:val="20"/>
        </w:rPr>
      </w:pPr>
    </w:p>
    <w:p w14:paraId="421341EA" w14:textId="5370BFAB" w:rsidR="005D1870" w:rsidRPr="00D7010D" w:rsidRDefault="00426B3B" w:rsidP="006E6876">
      <w:pPr>
        <w:pStyle w:val="ListParagraph"/>
        <w:widowControl w:val="0"/>
        <w:numPr>
          <w:ilvl w:val="0"/>
          <w:numId w:val="3"/>
        </w:numPr>
        <w:tabs>
          <w:tab w:val="clear" w:pos="1277"/>
          <w:tab w:val="left" w:pos="0"/>
          <w:tab w:val="num" w:pos="1134"/>
        </w:tabs>
        <w:autoSpaceDE w:val="0"/>
        <w:autoSpaceDN w:val="0"/>
        <w:adjustRightInd w:val="0"/>
        <w:spacing w:after="0" w:line="360" w:lineRule="auto"/>
        <w:ind w:left="0" w:firstLine="0"/>
        <w:contextualSpacing w:val="0"/>
        <w:rPr>
          <w:rFonts w:ascii="Trebuchet MS" w:hAnsi="Trebuchet MS" w:cs="Tahoma"/>
          <w:sz w:val="20"/>
        </w:rPr>
      </w:pPr>
      <w:bookmarkStart w:id="180" w:name="_Ref31919476"/>
      <w:r w:rsidRPr="00D7010D">
        <w:rPr>
          <w:rFonts w:ascii="Trebuchet MS" w:hAnsi="Trebuchet MS" w:cs="Tahoma"/>
          <w:b/>
          <w:sz w:val="20"/>
        </w:rPr>
        <w:t>DO VENCIMENTO ANTECIPADO</w:t>
      </w:r>
      <w:bookmarkEnd w:id="180"/>
    </w:p>
    <w:p w14:paraId="479E53E0" w14:textId="77777777" w:rsidR="00EE10E2" w:rsidRPr="00D7010D" w:rsidRDefault="00EE10E2">
      <w:pPr>
        <w:pStyle w:val="ListParagraph"/>
        <w:widowControl w:val="0"/>
        <w:tabs>
          <w:tab w:val="left" w:pos="0"/>
        </w:tabs>
        <w:autoSpaceDE w:val="0"/>
        <w:autoSpaceDN w:val="0"/>
        <w:adjustRightInd w:val="0"/>
        <w:spacing w:after="0" w:line="360" w:lineRule="auto"/>
        <w:ind w:left="0"/>
        <w:contextualSpacing w:val="0"/>
        <w:rPr>
          <w:rFonts w:ascii="Trebuchet MS" w:hAnsi="Trebuchet MS" w:cs="Tahoma"/>
          <w:sz w:val="20"/>
        </w:rPr>
      </w:pPr>
    </w:p>
    <w:p w14:paraId="77D4975B" w14:textId="555E041F" w:rsidR="00F158DA" w:rsidRPr="00D7010D" w:rsidRDefault="00F158DA" w:rsidP="006E6876">
      <w:pPr>
        <w:pStyle w:val="ListParagraph"/>
        <w:numPr>
          <w:ilvl w:val="1"/>
          <w:numId w:val="3"/>
        </w:numPr>
        <w:tabs>
          <w:tab w:val="clear" w:pos="2270"/>
          <w:tab w:val="num" w:pos="1134"/>
        </w:tabs>
        <w:spacing w:after="0" w:line="360" w:lineRule="auto"/>
        <w:ind w:left="0"/>
        <w:rPr>
          <w:rFonts w:ascii="Trebuchet MS" w:hAnsi="Trebuchet MS" w:cs="Tahoma"/>
          <w:bCs/>
          <w:color w:val="000000"/>
          <w:sz w:val="20"/>
        </w:rPr>
      </w:pPr>
      <w:bookmarkStart w:id="181" w:name="_Ref8840356"/>
      <w:bookmarkStart w:id="182" w:name="_Hlk123142645"/>
      <w:bookmarkStart w:id="183" w:name="_Hlk99207270"/>
      <w:r w:rsidRPr="00D7010D">
        <w:rPr>
          <w:rFonts w:ascii="Trebuchet MS" w:hAnsi="Trebuchet MS" w:cs="Tahoma"/>
          <w:bCs/>
          <w:color w:val="000000"/>
          <w:sz w:val="20"/>
        </w:rPr>
        <w:t xml:space="preserve">Observado o disposto nesta Cláusula, </w:t>
      </w:r>
      <w:r w:rsidR="00045A06" w:rsidRPr="00D7010D">
        <w:rPr>
          <w:rFonts w:ascii="Trebuchet MS" w:hAnsi="Trebuchet MS" w:cs="Tahoma"/>
          <w:bCs/>
          <w:color w:val="000000"/>
          <w:sz w:val="20"/>
        </w:rPr>
        <w:t xml:space="preserve">a </w:t>
      </w:r>
      <w:proofErr w:type="spellStart"/>
      <w:r w:rsidR="00045A06" w:rsidRPr="00D7010D">
        <w:rPr>
          <w:rFonts w:ascii="Trebuchet MS" w:hAnsi="Trebuchet MS" w:cs="Tahoma"/>
          <w:bCs/>
          <w:color w:val="000000"/>
          <w:sz w:val="20"/>
        </w:rPr>
        <w:t>Securitizadora</w:t>
      </w:r>
      <w:proofErr w:type="spellEnd"/>
      <w:r w:rsidRPr="00D7010D">
        <w:rPr>
          <w:rFonts w:ascii="Trebuchet MS" w:hAnsi="Trebuchet MS" w:cs="Tahoma"/>
          <w:bCs/>
          <w:color w:val="000000"/>
          <w:sz w:val="20"/>
        </w:rPr>
        <w:t xml:space="preserve"> deverá considerar antecipadamente vencidas as obrigações decorrentes das </w:t>
      </w:r>
      <w:r w:rsidR="00DD603B" w:rsidRPr="00D7010D">
        <w:rPr>
          <w:rFonts w:ascii="Trebuchet MS" w:hAnsi="Trebuchet MS" w:cs="Tahoma"/>
          <w:bCs/>
          <w:color w:val="000000"/>
          <w:sz w:val="20"/>
        </w:rPr>
        <w:t>Debêntures</w:t>
      </w:r>
      <w:r w:rsidRPr="00D7010D">
        <w:rPr>
          <w:rFonts w:ascii="Trebuchet MS" w:hAnsi="Trebuchet MS" w:cs="Tahoma"/>
          <w:bCs/>
          <w:color w:val="000000"/>
          <w:sz w:val="20"/>
        </w:rPr>
        <w:t xml:space="preserve"> e exigir o imediato pagamento pela </w:t>
      </w:r>
      <w:r w:rsidR="00E236D7" w:rsidRPr="00D7010D">
        <w:rPr>
          <w:rFonts w:ascii="Trebuchet MS" w:hAnsi="Trebuchet MS" w:cs="Tahoma"/>
          <w:bCs/>
          <w:color w:val="000000"/>
          <w:sz w:val="20"/>
        </w:rPr>
        <w:t>Emissora</w:t>
      </w:r>
      <w:r w:rsidRPr="00D7010D">
        <w:rPr>
          <w:rFonts w:ascii="Trebuchet MS" w:hAnsi="Trebuchet MS" w:cs="Tahoma"/>
          <w:bCs/>
          <w:color w:val="000000"/>
          <w:sz w:val="20"/>
        </w:rPr>
        <w:t xml:space="preserve"> do Valor Nominal Unitário ou saldo do Valor Nominal Unitário, acrescido </w:t>
      </w:r>
      <w:r w:rsidR="00DF7C09" w:rsidRPr="00D7010D">
        <w:rPr>
          <w:rFonts w:ascii="Trebuchet MS" w:hAnsi="Trebuchet MS" w:cs="Tahoma"/>
          <w:bCs/>
          <w:color w:val="000000"/>
          <w:sz w:val="20"/>
        </w:rPr>
        <w:t xml:space="preserve">da Atualização Monetária, quando houver, </w:t>
      </w:r>
      <w:r w:rsidRPr="00D7010D">
        <w:rPr>
          <w:rFonts w:ascii="Trebuchet MS" w:hAnsi="Trebuchet MS" w:cs="Tahoma"/>
          <w:bCs/>
          <w:color w:val="000000"/>
          <w:sz w:val="20"/>
        </w:rPr>
        <w:t xml:space="preserve">da Remuneração </w:t>
      </w:r>
      <w:r w:rsidR="00DF7C09" w:rsidRPr="00D7010D">
        <w:rPr>
          <w:rFonts w:ascii="Trebuchet MS" w:hAnsi="Trebuchet MS" w:cs="Tahoma"/>
          <w:bCs/>
          <w:color w:val="000000"/>
          <w:sz w:val="20"/>
        </w:rPr>
        <w:t xml:space="preserve">da respectiva série </w:t>
      </w:r>
      <w:r w:rsidRPr="00D7010D">
        <w:rPr>
          <w:rFonts w:ascii="Trebuchet MS" w:hAnsi="Trebuchet MS" w:cs="Tahoma"/>
          <w:bCs/>
          <w:color w:val="000000"/>
          <w:sz w:val="20"/>
        </w:rPr>
        <w:t xml:space="preserve">devida, calculados </w:t>
      </w:r>
      <w:r w:rsidRPr="00D7010D">
        <w:rPr>
          <w:rFonts w:ascii="Trebuchet MS" w:hAnsi="Trebuchet MS"/>
          <w:i/>
          <w:color w:val="000000"/>
          <w:sz w:val="20"/>
        </w:rPr>
        <w:t xml:space="preserve">pro rata </w:t>
      </w:r>
      <w:proofErr w:type="spellStart"/>
      <w:r w:rsidRPr="00D7010D">
        <w:rPr>
          <w:rFonts w:ascii="Trebuchet MS" w:hAnsi="Trebuchet MS"/>
          <w:i/>
          <w:color w:val="000000"/>
          <w:sz w:val="20"/>
        </w:rPr>
        <w:t>temporis</w:t>
      </w:r>
      <w:proofErr w:type="spellEnd"/>
      <w:r w:rsidRPr="00D7010D">
        <w:rPr>
          <w:rFonts w:ascii="Trebuchet MS" w:hAnsi="Trebuchet MS" w:cs="Tahoma"/>
          <w:bCs/>
          <w:color w:val="000000"/>
          <w:sz w:val="20"/>
        </w:rPr>
        <w:t>, e dos Encargos Moratórios e multas, se houver, incidente até a data do seu efetivo pagamento, na ocorrência de quaisquer das situações previstas nesta Cláusula, respeitados os respectivos prazos de cura (cada um desses eventos, um “</w:t>
      </w:r>
      <w:r w:rsidRPr="00D7010D">
        <w:rPr>
          <w:rFonts w:ascii="Trebuchet MS" w:hAnsi="Trebuchet MS" w:cs="Tahoma"/>
          <w:bCs/>
          <w:color w:val="000000"/>
          <w:sz w:val="20"/>
          <w:u w:val="single"/>
        </w:rPr>
        <w:t>Evento de Vencimento Antecipado</w:t>
      </w:r>
      <w:r w:rsidRPr="00D7010D">
        <w:rPr>
          <w:rFonts w:ascii="Trebuchet MS" w:hAnsi="Trebuchet MS" w:cs="Tahoma"/>
          <w:bCs/>
          <w:color w:val="000000"/>
          <w:sz w:val="20"/>
        </w:rPr>
        <w:t xml:space="preserve">”): </w:t>
      </w:r>
    </w:p>
    <w:p w14:paraId="31BF66BC" w14:textId="77777777" w:rsidR="00F158DA" w:rsidRPr="00D7010D" w:rsidRDefault="00F158DA">
      <w:pPr>
        <w:pStyle w:val="ListParagraph"/>
        <w:spacing w:after="0" w:line="360" w:lineRule="auto"/>
        <w:ind w:left="0"/>
        <w:rPr>
          <w:rFonts w:ascii="Trebuchet MS" w:hAnsi="Trebuchet MS" w:cs="Tahoma"/>
          <w:bCs/>
          <w:color w:val="000000"/>
          <w:sz w:val="20"/>
        </w:rPr>
      </w:pPr>
      <w:bookmarkStart w:id="184" w:name="_Hlk128771211"/>
    </w:p>
    <w:p w14:paraId="16D50AB3" w14:textId="08A768B9" w:rsidR="005D1870" w:rsidRPr="00D7010D" w:rsidRDefault="00426B3B" w:rsidP="0091271C">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sz w:val="20"/>
        </w:rPr>
      </w:pPr>
      <w:bookmarkStart w:id="185" w:name="_Ref99378137"/>
      <w:r w:rsidRPr="00D7010D">
        <w:rPr>
          <w:rFonts w:ascii="Trebuchet MS" w:eastAsia="Arial Unicode MS" w:hAnsi="Trebuchet MS" w:cs="Tahoma"/>
          <w:b/>
          <w:w w:val="0"/>
          <w:sz w:val="20"/>
        </w:rPr>
        <w:t>Vencimento Antecipado Automático.</w:t>
      </w:r>
      <w:r w:rsidRPr="00D7010D">
        <w:rPr>
          <w:rFonts w:ascii="Trebuchet MS" w:eastAsia="Arial Unicode MS" w:hAnsi="Trebuchet MS" w:cs="Tahoma"/>
          <w:w w:val="0"/>
          <w:sz w:val="20"/>
        </w:rPr>
        <w:t xml:space="preserve"> </w:t>
      </w:r>
      <w:bookmarkStart w:id="186" w:name="_DV_M239"/>
      <w:bookmarkStart w:id="187" w:name="_Ref477427588"/>
      <w:bookmarkEnd w:id="186"/>
      <w:r w:rsidR="00F158DA" w:rsidRPr="00D7010D">
        <w:rPr>
          <w:rFonts w:ascii="Trebuchet MS" w:eastAsia="Arial Unicode MS" w:hAnsi="Trebuchet MS" w:cs="Tahoma"/>
          <w:w w:val="0"/>
          <w:sz w:val="20"/>
        </w:rPr>
        <w:t>Observado</w:t>
      </w:r>
      <w:r w:rsidR="00DF7C09" w:rsidRPr="00D7010D">
        <w:rPr>
          <w:rFonts w:ascii="Trebuchet MS" w:eastAsia="Arial Unicode MS" w:hAnsi="Trebuchet MS" w:cs="Tahoma"/>
          <w:w w:val="0"/>
          <w:sz w:val="20"/>
        </w:rPr>
        <w:t>s</w:t>
      </w:r>
      <w:r w:rsidR="00F158DA" w:rsidRPr="00D7010D">
        <w:rPr>
          <w:rFonts w:ascii="Trebuchet MS" w:eastAsia="Arial Unicode MS" w:hAnsi="Trebuchet MS" w:cs="Tahoma"/>
          <w:w w:val="0"/>
          <w:sz w:val="20"/>
        </w:rPr>
        <w:t xml:space="preserve"> os eventuais prazos de cura aplicáveis, a ocorrência de quaisquer dos </w:t>
      </w:r>
      <w:r w:rsidRPr="00D7010D">
        <w:rPr>
          <w:rFonts w:ascii="Trebuchet MS" w:hAnsi="Trebuchet MS" w:cs="Tahoma"/>
          <w:sz w:val="20"/>
        </w:rPr>
        <w:t xml:space="preserve">eventos </w:t>
      </w:r>
      <w:r w:rsidR="00F158DA" w:rsidRPr="00D7010D">
        <w:rPr>
          <w:rFonts w:ascii="Trebuchet MS" w:hAnsi="Trebuchet MS" w:cs="Tahoma"/>
          <w:sz w:val="20"/>
        </w:rPr>
        <w:t xml:space="preserve">indicados nesta Cláusula </w:t>
      </w:r>
      <w:r w:rsidR="00F158DA" w:rsidRPr="00500DE8">
        <w:rPr>
          <w:rFonts w:ascii="Trebuchet MS" w:hAnsi="Trebuchet MS" w:cs="Tahoma"/>
          <w:sz w:val="20"/>
        </w:rPr>
        <w:fldChar w:fldCharType="begin"/>
      </w:r>
      <w:r w:rsidR="00F158DA" w:rsidRPr="00D7010D">
        <w:rPr>
          <w:rFonts w:ascii="Trebuchet MS" w:hAnsi="Trebuchet MS" w:cs="Tahoma"/>
          <w:sz w:val="20"/>
        </w:rPr>
        <w:instrText xml:space="preserve"> REF _Ref99378137 \r \h </w:instrText>
      </w:r>
      <w:r w:rsidR="002771AD" w:rsidRPr="00D7010D">
        <w:rPr>
          <w:rFonts w:ascii="Trebuchet MS" w:hAnsi="Trebuchet MS" w:cs="Tahoma"/>
          <w:sz w:val="20"/>
        </w:rPr>
        <w:instrText xml:space="preserve"> \* MERGEFORMAT </w:instrText>
      </w:r>
      <w:r w:rsidR="00F158DA" w:rsidRPr="00500DE8">
        <w:rPr>
          <w:rFonts w:ascii="Trebuchet MS" w:hAnsi="Trebuchet MS" w:cs="Tahoma"/>
          <w:sz w:val="20"/>
        </w:rPr>
      </w:r>
      <w:r w:rsidR="00F158DA" w:rsidRPr="00500DE8">
        <w:rPr>
          <w:rFonts w:ascii="Trebuchet MS" w:hAnsi="Trebuchet MS" w:cs="Tahoma"/>
          <w:sz w:val="20"/>
        </w:rPr>
        <w:fldChar w:fldCharType="separate"/>
      </w:r>
      <w:r w:rsidR="00DE584D">
        <w:rPr>
          <w:rFonts w:ascii="Trebuchet MS" w:hAnsi="Trebuchet MS" w:cs="Tahoma"/>
          <w:sz w:val="20"/>
        </w:rPr>
        <w:t>6.1.1</w:t>
      </w:r>
      <w:r w:rsidR="00F158DA" w:rsidRPr="00500DE8">
        <w:rPr>
          <w:rFonts w:ascii="Trebuchet MS" w:hAnsi="Trebuchet MS" w:cs="Tahoma"/>
          <w:sz w:val="20"/>
        </w:rPr>
        <w:fldChar w:fldCharType="end"/>
      </w:r>
      <w:r w:rsidR="00F158DA" w:rsidRPr="00D7010D">
        <w:rPr>
          <w:rFonts w:ascii="Trebuchet MS" w:hAnsi="Trebuchet MS" w:cs="Tahoma"/>
          <w:sz w:val="20"/>
        </w:rPr>
        <w:t xml:space="preserve"> acarretará o vencimento antecipado automático das </w:t>
      </w:r>
      <w:r w:rsidR="00DD603B" w:rsidRPr="00D7010D">
        <w:rPr>
          <w:rFonts w:ascii="Trebuchet MS" w:hAnsi="Trebuchet MS" w:cs="Tahoma"/>
          <w:sz w:val="20"/>
        </w:rPr>
        <w:t>Debêntures</w:t>
      </w:r>
      <w:r w:rsidR="00F158DA" w:rsidRPr="00D7010D">
        <w:rPr>
          <w:rFonts w:ascii="Trebuchet MS" w:hAnsi="Trebuchet MS" w:cs="Tahoma"/>
          <w:sz w:val="20"/>
        </w:rPr>
        <w:t xml:space="preserve">, independentemente de qualquer aviso extrajudicial, interpelação judicial, notificação prévia à </w:t>
      </w:r>
      <w:r w:rsidR="00E236D7" w:rsidRPr="00D7010D">
        <w:rPr>
          <w:rFonts w:ascii="Trebuchet MS" w:hAnsi="Trebuchet MS" w:cs="Tahoma"/>
          <w:sz w:val="20"/>
        </w:rPr>
        <w:t>Emissora</w:t>
      </w:r>
      <w:r w:rsidR="00F158DA" w:rsidRPr="00D7010D">
        <w:rPr>
          <w:rFonts w:ascii="Trebuchet MS" w:hAnsi="Trebuchet MS" w:cs="Tahoma"/>
          <w:sz w:val="20"/>
        </w:rPr>
        <w:t xml:space="preserve"> ou consulta </w:t>
      </w:r>
      <w:r w:rsidR="00EE10E2" w:rsidRPr="00D7010D">
        <w:rPr>
          <w:rFonts w:ascii="Trebuchet MS" w:hAnsi="Trebuchet MS" w:cs="Tahoma"/>
          <w:sz w:val="20"/>
        </w:rPr>
        <w:t>à</w:t>
      </w:r>
      <w:r w:rsidR="00AF5E18" w:rsidRPr="00D7010D">
        <w:rPr>
          <w:rFonts w:ascii="Trebuchet MS" w:hAnsi="Trebuchet MS" w:cs="Tahoma"/>
          <w:sz w:val="20"/>
        </w:rPr>
        <w:t xml:space="preserve"> </w:t>
      </w:r>
      <w:r w:rsidR="00E4662A" w:rsidRPr="00D7010D">
        <w:rPr>
          <w:rFonts w:ascii="Trebuchet MS" w:hAnsi="Trebuchet MS" w:cs="Tahoma"/>
          <w:sz w:val="20"/>
        </w:rPr>
        <w:t>Debenturista</w:t>
      </w:r>
      <w:r w:rsidR="00F158DA" w:rsidRPr="00D7010D">
        <w:rPr>
          <w:rFonts w:ascii="Trebuchet MS" w:hAnsi="Trebuchet MS" w:cs="Tahoma"/>
          <w:sz w:val="20"/>
        </w:rPr>
        <w:t xml:space="preserve"> </w:t>
      </w:r>
      <w:r w:rsidRPr="00D7010D">
        <w:rPr>
          <w:rFonts w:ascii="Trebuchet MS" w:hAnsi="Trebuchet MS" w:cs="Tahoma"/>
          <w:sz w:val="20"/>
        </w:rPr>
        <w:t>(“</w:t>
      </w:r>
      <w:r w:rsidRPr="00D7010D">
        <w:rPr>
          <w:rFonts w:ascii="Trebuchet MS" w:hAnsi="Trebuchet MS" w:cs="Tahoma"/>
          <w:sz w:val="20"/>
          <w:u w:val="single"/>
        </w:rPr>
        <w:t xml:space="preserve">Eventos de Vencimento Antecipado </w:t>
      </w:r>
      <w:r w:rsidRPr="00D7010D">
        <w:rPr>
          <w:rFonts w:ascii="Trebuchet MS" w:hAnsi="Trebuchet MS"/>
          <w:sz w:val="20"/>
          <w:u w:val="single"/>
        </w:rPr>
        <w:t>Automático</w:t>
      </w:r>
      <w:r w:rsidRPr="00D7010D">
        <w:rPr>
          <w:rFonts w:ascii="Trebuchet MS" w:hAnsi="Trebuchet MS"/>
          <w:sz w:val="20"/>
        </w:rPr>
        <w:t>”):</w:t>
      </w:r>
      <w:bookmarkEnd w:id="181"/>
      <w:bookmarkEnd w:id="185"/>
    </w:p>
    <w:p w14:paraId="7AACA081" w14:textId="77777777" w:rsidR="00882290" w:rsidRPr="00D7010D" w:rsidRDefault="00882290" w:rsidP="00565DAC">
      <w:pPr>
        <w:pStyle w:val="ListParagraph"/>
        <w:widowControl w:val="0"/>
        <w:tabs>
          <w:tab w:val="left" w:pos="1134"/>
          <w:tab w:val="left" w:pos="1985"/>
        </w:tabs>
        <w:spacing w:after="0" w:line="360" w:lineRule="auto"/>
        <w:ind w:left="1134"/>
        <w:contextualSpacing w:val="0"/>
        <w:rPr>
          <w:rFonts w:ascii="Trebuchet MS" w:hAnsi="Trebuchet MS" w:cs="Tahoma"/>
          <w:sz w:val="20"/>
        </w:rPr>
      </w:pPr>
      <w:bookmarkStart w:id="188" w:name="_Ref31921885"/>
      <w:bookmarkStart w:id="189" w:name="_Hlk65226176"/>
    </w:p>
    <w:p w14:paraId="060824B0" w14:textId="1755B417" w:rsidR="005D1870" w:rsidRPr="00D7010D" w:rsidRDefault="00426B3B" w:rsidP="00565DAC">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sz w:val="20"/>
        </w:rPr>
        <w:t xml:space="preserve">descumprimento, pela </w:t>
      </w:r>
      <w:r w:rsidR="00E236D7" w:rsidRPr="00D7010D">
        <w:rPr>
          <w:rFonts w:ascii="Trebuchet MS" w:hAnsi="Trebuchet MS"/>
          <w:sz w:val="20"/>
        </w:rPr>
        <w:t>Emissora</w:t>
      </w:r>
      <w:r w:rsidRPr="00D7010D">
        <w:rPr>
          <w:rFonts w:ascii="Trebuchet MS" w:hAnsi="Trebuchet MS"/>
          <w:sz w:val="20"/>
        </w:rPr>
        <w:t xml:space="preserve"> e/ou p</w:t>
      </w:r>
      <w:r w:rsidR="005D1870" w:rsidRPr="00D7010D">
        <w:rPr>
          <w:rFonts w:ascii="Trebuchet MS" w:hAnsi="Trebuchet MS"/>
          <w:sz w:val="20"/>
        </w:rPr>
        <w:t xml:space="preserve">ela </w:t>
      </w:r>
      <w:r w:rsidR="00916D73" w:rsidRPr="00D7010D">
        <w:rPr>
          <w:rFonts w:ascii="Trebuchet MS" w:hAnsi="Trebuchet MS"/>
          <w:sz w:val="20"/>
        </w:rPr>
        <w:t>Fiadora</w:t>
      </w:r>
      <w:r w:rsidRPr="00D7010D">
        <w:rPr>
          <w:rFonts w:ascii="Trebuchet MS" w:hAnsi="Trebuchet MS"/>
          <w:sz w:val="20"/>
        </w:rPr>
        <w:t>, de qualquer obrigação pecuniária relacionada à Emissão</w:t>
      </w:r>
      <w:r w:rsidR="00C8127E" w:rsidRPr="00D7010D">
        <w:rPr>
          <w:rFonts w:ascii="Trebuchet MS" w:hAnsi="Trebuchet MS"/>
          <w:sz w:val="20"/>
        </w:rPr>
        <w:t xml:space="preserve"> e a </w:t>
      </w:r>
      <w:r w:rsidR="001E77B6" w:rsidRPr="00D7010D">
        <w:rPr>
          <w:rFonts w:ascii="Trebuchet MS" w:hAnsi="Trebuchet MS"/>
          <w:sz w:val="20"/>
        </w:rPr>
        <w:t>est</w:t>
      </w:r>
      <w:r w:rsidR="00627B96" w:rsidRPr="00D7010D">
        <w:rPr>
          <w:rFonts w:ascii="Trebuchet MS" w:hAnsi="Trebuchet MS"/>
          <w:sz w:val="20"/>
        </w:rPr>
        <w:t>a</w:t>
      </w:r>
      <w:r w:rsidR="001E77B6" w:rsidRPr="00D7010D">
        <w:rPr>
          <w:rFonts w:ascii="Trebuchet MS" w:hAnsi="Trebuchet MS"/>
          <w:sz w:val="20"/>
        </w:rPr>
        <w:t xml:space="preserve"> </w:t>
      </w:r>
      <w:r w:rsidR="00627B96" w:rsidRPr="00D7010D">
        <w:rPr>
          <w:rFonts w:ascii="Trebuchet MS" w:hAnsi="Trebuchet MS" w:cs="Tahoma"/>
          <w:sz w:val="20"/>
        </w:rPr>
        <w:t xml:space="preserve">Escritura </w:t>
      </w:r>
      <w:r w:rsidR="00C8127E" w:rsidRPr="00D7010D">
        <w:rPr>
          <w:rFonts w:ascii="Trebuchet MS" w:hAnsi="Trebuchet MS"/>
          <w:sz w:val="20"/>
        </w:rPr>
        <w:t>de Emissão</w:t>
      </w:r>
      <w:r w:rsidRPr="00D7010D">
        <w:rPr>
          <w:rFonts w:ascii="Trebuchet MS" w:hAnsi="Trebuchet MS"/>
          <w:sz w:val="20"/>
        </w:rPr>
        <w:t xml:space="preserve">, e não sanada no prazo de até </w:t>
      </w:r>
      <w:r w:rsidR="00823E90">
        <w:rPr>
          <w:rFonts w:ascii="Trebuchet MS" w:hAnsi="Trebuchet MS" w:cs="Tahoma"/>
          <w:sz w:val="20"/>
        </w:rPr>
        <w:t>1 (um) Dia Útil</w:t>
      </w:r>
      <w:r w:rsidRPr="00D7010D">
        <w:rPr>
          <w:rFonts w:ascii="Trebuchet MS" w:hAnsi="Trebuchet MS"/>
          <w:sz w:val="20"/>
        </w:rPr>
        <w:t xml:space="preserve"> contado da data do respectivo vencimento</w:t>
      </w:r>
      <w:r w:rsidRPr="00D7010D">
        <w:rPr>
          <w:rFonts w:ascii="Trebuchet MS" w:hAnsi="Trebuchet MS" w:cs="Tahoma"/>
          <w:sz w:val="20"/>
        </w:rPr>
        <w:t>;</w:t>
      </w:r>
      <w:bookmarkEnd w:id="188"/>
    </w:p>
    <w:p w14:paraId="6B956F0F" w14:textId="77777777" w:rsidR="00CF7EF6" w:rsidRPr="00D7010D" w:rsidRDefault="00CF7EF6">
      <w:pPr>
        <w:pStyle w:val="ListParagraph"/>
        <w:widowControl w:val="0"/>
        <w:tabs>
          <w:tab w:val="left" w:pos="1134"/>
          <w:tab w:val="left" w:pos="1985"/>
        </w:tabs>
        <w:spacing w:after="0" w:line="360" w:lineRule="auto"/>
        <w:ind w:left="1134"/>
        <w:contextualSpacing w:val="0"/>
        <w:rPr>
          <w:rFonts w:ascii="Trebuchet MS" w:hAnsi="Trebuchet MS" w:cs="Tahoma"/>
          <w:sz w:val="20"/>
        </w:rPr>
      </w:pPr>
    </w:p>
    <w:p w14:paraId="01741523" w14:textId="4DEA8243" w:rsidR="005D1870" w:rsidRPr="00D7010D" w:rsidRDefault="00426B3B" w:rsidP="00565DAC">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caso ocorra </w:t>
      </w:r>
      <w:r w:rsidRPr="00D7010D">
        <w:rPr>
          <w:rFonts w:ascii="Trebuchet MS" w:hAnsi="Trebuchet MS" w:cs="Tahoma"/>
          <w:b/>
          <w:bCs/>
          <w:sz w:val="20"/>
        </w:rPr>
        <w:t>(a)</w:t>
      </w:r>
      <w:r w:rsidRPr="00D7010D">
        <w:rPr>
          <w:rFonts w:ascii="Trebuchet MS" w:hAnsi="Trebuchet MS" w:cs="Tahoma"/>
          <w:sz w:val="20"/>
        </w:rPr>
        <w:t xml:space="preserve"> a dissolução, a liquidação ou a extinção da </w:t>
      </w:r>
      <w:r w:rsidR="00E236D7" w:rsidRPr="00D7010D">
        <w:rPr>
          <w:rFonts w:ascii="Trebuchet MS" w:hAnsi="Trebuchet MS" w:cs="Tahoma"/>
          <w:sz w:val="20"/>
        </w:rPr>
        <w:t>Emissora</w:t>
      </w:r>
      <w:r w:rsidR="00CF7EF6" w:rsidRPr="00D7010D">
        <w:rPr>
          <w:rFonts w:ascii="Trebuchet MS" w:hAnsi="Trebuchet MS" w:cs="Tahoma"/>
          <w:sz w:val="20"/>
        </w:rPr>
        <w:t xml:space="preserve"> ou da </w:t>
      </w:r>
      <w:r w:rsidR="00916D73" w:rsidRPr="00D7010D">
        <w:rPr>
          <w:rFonts w:ascii="Trebuchet MS" w:hAnsi="Trebuchet MS" w:cs="Tahoma"/>
          <w:sz w:val="20"/>
        </w:rPr>
        <w:t>Fiadora</w:t>
      </w:r>
      <w:r w:rsidRPr="00D7010D">
        <w:rPr>
          <w:rFonts w:ascii="Trebuchet MS" w:hAnsi="Trebuchet MS" w:cs="Tahoma"/>
          <w:sz w:val="20"/>
        </w:rPr>
        <w:t xml:space="preserve">, exceto se em decorrência de uma </w:t>
      </w:r>
      <w:r w:rsidRPr="00D24654">
        <w:rPr>
          <w:rFonts w:ascii="Trebuchet MS" w:hAnsi="Trebuchet MS"/>
          <w:b/>
          <w:sz w:val="20"/>
        </w:rPr>
        <w:t>Reorganização Societária Autorizada</w:t>
      </w:r>
      <w:r w:rsidRPr="00D7010D">
        <w:rPr>
          <w:rFonts w:ascii="Trebuchet MS" w:hAnsi="Trebuchet MS" w:cs="Tahoma"/>
          <w:sz w:val="20"/>
        </w:rPr>
        <w:t xml:space="preserve"> (</w:t>
      </w:r>
      <w:r w:rsidRPr="00D24654">
        <w:rPr>
          <w:rFonts w:ascii="Trebuchet MS" w:hAnsi="Trebuchet MS"/>
          <w:b/>
          <w:sz w:val="20"/>
        </w:rPr>
        <w:t>conforme definido abaixo</w:t>
      </w:r>
      <w:r w:rsidRPr="00D7010D">
        <w:rPr>
          <w:rFonts w:ascii="Trebuchet MS" w:hAnsi="Trebuchet MS" w:cs="Tahoma"/>
          <w:sz w:val="20"/>
        </w:rPr>
        <w:t xml:space="preserve">); </w:t>
      </w:r>
      <w:r w:rsidRPr="00D7010D">
        <w:rPr>
          <w:rFonts w:ascii="Trebuchet MS" w:hAnsi="Trebuchet MS" w:cs="Tahoma"/>
          <w:b/>
          <w:bCs/>
          <w:sz w:val="20"/>
        </w:rPr>
        <w:t>(b)</w:t>
      </w:r>
      <w:r w:rsidRPr="00D7010D">
        <w:rPr>
          <w:rFonts w:ascii="Trebuchet MS" w:hAnsi="Trebuchet MS" w:cs="Tahoma"/>
          <w:sz w:val="20"/>
        </w:rPr>
        <w:t xml:space="preserve"> a decretação de falência da </w:t>
      </w:r>
      <w:r w:rsidR="00E236D7" w:rsidRPr="00D7010D">
        <w:rPr>
          <w:rFonts w:ascii="Trebuchet MS" w:hAnsi="Trebuchet MS" w:cs="Tahoma"/>
          <w:sz w:val="20"/>
        </w:rPr>
        <w:t>Emissora</w:t>
      </w:r>
      <w:r w:rsidR="00CF7EF6" w:rsidRPr="00D7010D">
        <w:rPr>
          <w:rFonts w:ascii="Trebuchet MS" w:hAnsi="Trebuchet MS" w:cs="Tahoma"/>
          <w:sz w:val="20"/>
        </w:rPr>
        <w:t xml:space="preserve"> ou da </w:t>
      </w:r>
      <w:r w:rsidR="00916D73" w:rsidRPr="00D7010D">
        <w:rPr>
          <w:rFonts w:ascii="Trebuchet MS" w:hAnsi="Trebuchet MS" w:cs="Tahoma"/>
          <w:sz w:val="20"/>
        </w:rPr>
        <w:t>Fiadora</w:t>
      </w:r>
      <w:r w:rsidRPr="00D7010D">
        <w:rPr>
          <w:rFonts w:ascii="Trebuchet MS" w:hAnsi="Trebuchet MS" w:cs="Tahoma"/>
          <w:sz w:val="20"/>
        </w:rPr>
        <w:t xml:space="preserve">; </w:t>
      </w:r>
      <w:r w:rsidRPr="00D7010D">
        <w:rPr>
          <w:rFonts w:ascii="Trebuchet MS" w:hAnsi="Trebuchet MS" w:cs="Tahoma"/>
          <w:b/>
          <w:bCs/>
          <w:sz w:val="20"/>
        </w:rPr>
        <w:t>(c)</w:t>
      </w:r>
      <w:r w:rsidRPr="00D7010D">
        <w:rPr>
          <w:rFonts w:ascii="Trebuchet MS" w:hAnsi="Trebuchet MS" w:cs="Tahoma"/>
          <w:sz w:val="20"/>
        </w:rPr>
        <w:t xml:space="preserve"> o pedido de autofalência, por parte da </w:t>
      </w:r>
      <w:r w:rsidR="00E236D7" w:rsidRPr="00D7010D">
        <w:rPr>
          <w:rFonts w:ascii="Trebuchet MS" w:hAnsi="Trebuchet MS" w:cs="Tahoma"/>
          <w:sz w:val="20"/>
        </w:rPr>
        <w:t>Emissora</w:t>
      </w:r>
      <w:r w:rsidR="00CF7EF6" w:rsidRPr="00D7010D">
        <w:rPr>
          <w:rFonts w:ascii="Trebuchet MS" w:hAnsi="Trebuchet MS" w:cs="Tahoma"/>
          <w:sz w:val="20"/>
        </w:rPr>
        <w:t xml:space="preserve"> ou da </w:t>
      </w:r>
      <w:r w:rsidR="00916D73" w:rsidRPr="00D7010D">
        <w:rPr>
          <w:rFonts w:ascii="Trebuchet MS" w:hAnsi="Trebuchet MS" w:cs="Tahoma"/>
          <w:sz w:val="20"/>
        </w:rPr>
        <w:t>Fiadora</w:t>
      </w:r>
      <w:r w:rsidRPr="00D7010D">
        <w:rPr>
          <w:rFonts w:ascii="Trebuchet MS" w:hAnsi="Trebuchet MS" w:cs="Tahoma"/>
          <w:sz w:val="20"/>
        </w:rPr>
        <w:t xml:space="preserve">; </w:t>
      </w:r>
      <w:r w:rsidRPr="00D7010D">
        <w:rPr>
          <w:rFonts w:ascii="Trebuchet MS" w:hAnsi="Trebuchet MS" w:cs="Tahoma"/>
          <w:b/>
          <w:bCs/>
          <w:sz w:val="20"/>
        </w:rPr>
        <w:t>(d)</w:t>
      </w:r>
      <w:r w:rsidRPr="00D7010D">
        <w:rPr>
          <w:rFonts w:ascii="Trebuchet MS" w:hAnsi="Trebuchet MS" w:cs="Tahoma"/>
          <w:sz w:val="20"/>
        </w:rPr>
        <w:t xml:space="preserve"> o pedido de falência formulado por terceiros em face da </w:t>
      </w:r>
      <w:r w:rsidR="00E236D7" w:rsidRPr="00D7010D">
        <w:rPr>
          <w:rFonts w:ascii="Trebuchet MS" w:hAnsi="Trebuchet MS" w:cs="Tahoma"/>
          <w:sz w:val="20"/>
        </w:rPr>
        <w:t>Emissora</w:t>
      </w:r>
      <w:r w:rsidR="00C7673B" w:rsidRPr="00D7010D">
        <w:rPr>
          <w:rFonts w:ascii="Trebuchet MS" w:hAnsi="Trebuchet MS" w:cs="Tahoma"/>
          <w:sz w:val="20"/>
        </w:rPr>
        <w:t xml:space="preserve"> </w:t>
      </w:r>
      <w:r w:rsidR="00CF7EF6" w:rsidRPr="00D7010D">
        <w:rPr>
          <w:rFonts w:ascii="Trebuchet MS" w:hAnsi="Trebuchet MS" w:cs="Tahoma"/>
          <w:sz w:val="20"/>
        </w:rPr>
        <w:t xml:space="preserve">ou da </w:t>
      </w:r>
      <w:r w:rsidR="00916D73" w:rsidRPr="00D7010D">
        <w:rPr>
          <w:rFonts w:ascii="Trebuchet MS" w:hAnsi="Trebuchet MS" w:cs="Tahoma"/>
          <w:sz w:val="20"/>
        </w:rPr>
        <w:t>Fiadora</w:t>
      </w:r>
      <w:r w:rsidR="00CF7EF6" w:rsidRPr="00D7010D">
        <w:rPr>
          <w:rFonts w:ascii="Trebuchet MS" w:hAnsi="Trebuchet MS"/>
          <w:sz w:val="20"/>
        </w:rPr>
        <w:t xml:space="preserve"> </w:t>
      </w:r>
      <w:r w:rsidRPr="00D7010D">
        <w:rPr>
          <w:rFonts w:ascii="Trebuchet MS" w:hAnsi="Trebuchet MS" w:cs="Tahoma"/>
          <w:sz w:val="20"/>
        </w:rPr>
        <w:t xml:space="preserve">e não devidamente solucionado, por meio de pagamento ou depósito, rejeição do pedido, suspensão dos efeitos da declaração de falência, ou por outro meio, no prazo de até 10 (dez) Dias Úteis a contar do recebimento da citação; </w:t>
      </w:r>
      <w:r w:rsidRPr="00D7010D">
        <w:rPr>
          <w:rFonts w:ascii="Trebuchet MS" w:hAnsi="Trebuchet MS" w:cs="Tahoma"/>
          <w:b/>
          <w:bCs/>
          <w:sz w:val="20"/>
        </w:rPr>
        <w:t>(e)</w:t>
      </w:r>
      <w:r w:rsidRPr="00D7010D">
        <w:rPr>
          <w:rFonts w:ascii="Trebuchet MS" w:hAnsi="Trebuchet MS" w:cs="Tahoma"/>
          <w:sz w:val="20"/>
        </w:rPr>
        <w:t xml:space="preserve"> a apresentação de pedido e/ou de plano de recuperação extrajudicial a seus credores (independentemente de ter sido requerida homologação judicial do referido plano), por parte da </w:t>
      </w:r>
      <w:r w:rsidR="00E236D7" w:rsidRPr="00D7010D">
        <w:rPr>
          <w:rFonts w:ascii="Trebuchet MS" w:hAnsi="Trebuchet MS" w:cs="Tahoma"/>
          <w:sz w:val="20"/>
        </w:rPr>
        <w:t>Emissora</w:t>
      </w:r>
      <w:r w:rsidR="00CF7EF6" w:rsidRPr="00D7010D">
        <w:rPr>
          <w:rFonts w:ascii="Trebuchet MS" w:hAnsi="Trebuchet MS" w:cs="Tahoma"/>
          <w:sz w:val="20"/>
        </w:rPr>
        <w:t xml:space="preserve"> ou da </w:t>
      </w:r>
      <w:r w:rsidR="00916D73" w:rsidRPr="00D7010D">
        <w:rPr>
          <w:rFonts w:ascii="Trebuchet MS" w:hAnsi="Trebuchet MS" w:cs="Tahoma"/>
          <w:sz w:val="20"/>
        </w:rPr>
        <w:t>Fiadora</w:t>
      </w:r>
      <w:r w:rsidRPr="00D7010D">
        <w:rPr>
          <w:rFonts w:ascii="Trebuchet MS" w:hAnsi="Trebuchet MS" w:cs="Tahoma"/>
          <w:sz w:val="20"/>
        </w:rPr>
        <w:t>, sem a prévia e expressa autorização d</w:t>
      </w:r>
      <w:r w:rsidR="00AF5E18" w:rsidRPr="00D7010D">
        <w:rPr>
          <w:rFonts w:ascii="Trebuchet MS" w:hAnsi="Trebuchet MS" w:cs="Tahoma"/>
          <w:sz w:val="20"/>
        </w:rPr>
        <w:t xml:space="preserve">a </w:t>
      </w:r>
      <w:r w:rsidR="00E4662A" w:rsidRPr="00D7010D">
        <w:rPr>
          <w:rFonts w:ascii="Trebuchet MS" w:hAnsi="Trebuchet MS" w:cs="Tahoma"/>
          <w:sz w:val="20"/>
        </w:rPr>
        <w:t>Debenturista</w:t>
      </w:r>
      <w:r w:rsidRPr="00D7010D">
        <w:rPr>
          <w:rFonts w:ascii="Trebuchet MS" w:hAnsi="Trebuchet MS" w:cs="Tahoma"/>
          <w:sz w:val="20"/>
        </w:rPr>
        <w:t xml:space="preserve"> em Assembleia Geral convocada com esse fim; </w:t>
      </w:r>
      <w:r w:rsidRPr="00D7010D">
        <w:rPr>
          <w:rFonts w:ascii="Trebuchet MS" w:hAnsi="Trebuchet MS" w:cs="Tahoma"/>
          <w:b/>
          <w:bCs/>
          <w:sz w:val="20"/>
        </w:rPr>
        <w:t>(f)</w:t>
      </w:r>
      <w:r w:rsidRPr="00D7010D">
        <w:rPr>
          <w:rFonts w:ascii="Trebuchet MS" w:hAnsi="Trebuchet MS" w:cs="Tahoma"/>
          <w:sz w:val="20"/>
        </w:rPr>
        <w:t xml:space="preserve"> o ingresso pela </w:t>
      </w:r>
      <w:r w:rsidR="00E236D7" w:rsidRPr="00D7010D">
        <w:rPr>
          <w:rFonts w:ascii="Trebuchet MS" w:hAnsi="Trebuchet MS" w:cs="Tahoma"/>
          <w:sz w:val="20"/>
        </w:rPr>
        <w:t>Emissora</w:t>
      </w:r>
      <w:r w:rsidR="00C7673B" w:rsidRPr="00D7010D">
        <w:rPr>
          <w:rFonts w:ascii="Trebuchet MS" w:hAnsi="Trebuchet MS" w:cs="Tahoma"/>
          <w:sz w:val="20"/>
        </w:rPr>
        <w:t xml:space="preserve"> </w:t>
      </w:r>
      <w:r w:rsidR="00CF7EF6" w:rsidRPr="00D7010D">
        <w:rPr>
          <w:rFonts w:ascii="Trebuchet MS" w:hAnsi="Trebuchet MS" w:cs="Tahoma"/>
          <w:sz w:val="20"/>
        </w:rPr>
        <w:t xml:space="preserve">ou da </w:t>
      </w:r>
      <w:r w:rsidR="00916D73" w:rsidRPr="00D7010D">
        <w:rPr>
          <w:rFonts w:ascii="Trebuchet MS" w:hAnsi="Trebuchet MS" w:cs="Tahoma"/>
          <w:sz w:val="20"/>
        </w:rPr>
        <w:t>Fiadora</w:t>
      </w:r>
      <w:r w:rsidR="00CF7EF6" w:rsidRPr="00D7010D">
        <w:rPr>
          <w:rFonts w:ascii="Trebuchet MS" w:hAnsi="Trebuchet MS"/>
          <w:sz w:val="20"/>
        </w:rPr>
        <w:t xml:space="preserve"> </w:t>
      </w:r>
      <w:r w:rsidRPr="00D7010D">
        <w:rPr>
          <w:rFonts w:ascii="Trebuchet MS" w:hAnsi="Trebuchet MS" w:cs="Tahoma"/>
          <w:sz w:val="20"/>
        </w:rPr>
        <w:t xml:space="preserve">em juízo com requerimento de recuperação judicial, independentemente de seu deferimento pelo juiz competente; ou </w:t>
      </w:r>
      <w:r w:rsidRPr="00D7010D">
        <w:rPr>
          <w:rFonts w:ascii="Trebuchet MS" w:hAnsi="Trebuchet MS" w:cs="Tahoma"/>
          <w:b/>
          <w:bCs/>
          <w:sz w:val="20"/>
        </w:rPr>
        <w:t>(g)</w:t>
      </w:r>
      <w:r w:rsidRPr="00D7010D">
        <w:rPr>
          <w:rFonts w:ascii="Trebuchet MS" w:hAnsi="Trebuchet MS" w:cs="Tahoma"/>
          <w:sz w:val="20"/>
        </w:rPr>
        <w:t xml:space="preserve"> qualquer evento análogo que caracterize estado de insolvência da </w:t>
      </w:r>
      <w:r w:rsidR="00E236D7" w:rsidRPr="00D7010D">
        <w:rPr>
          <w:rFonts w:ascii="Trebuchet MS" w:hAnsi="Trebuchet MS" w:cs="Tahoma"/>
          <w:sz w:val="20"/>
        </w:rPr>
        <w:t>Emissora</w:t>
      </w:r>
      <w:r w:rsidRPr="00D7010D">
        <w:rPr>
          <w:rFonts w:ascii="Trebuchet MS" w:hAnsi="Trebuchet MS" w:cs="Tahoma"/>
          <w:sz w:val="20"/>
        </w:rPr>
        <w:t>, incluindo acordo de credores, nos termos d</w:t>
      </w:r>
      <w:r w:rsidR="005D1870" w:rsidRPr="00D7010D">
        <w:rPr>
          <w:rFonts w:ascii="Trebuchet MS" w:hAnsi="Trebuchet MS" w:cs="Tahoma"/>
          <w:sz w:val="20"/>
        </w:rPr>
        <w:t>a legislação aplicável;</w:t>
      </w:r>
    </w:p>
    <w:p w14:paraId="4329662A"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5B5254A4" w14:textId="064439D2" w:rsidR="00627B96" w:rsidRPr="00D7010D" w:rsidRDefault="00426B3B" w:rsidP="00565DAC">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Calibri"/>
          <w:sz w:val="20"/>
        </w:rPr>
      </w:pPr>
      <w:bookmarkStart w:id="190" w:name="_Ref68609028"/>
      <w:bookmarkStart w:id="191" w:name="_Hlk128756329"/>
      <w:r w:rsidRPr="00D7010D">
        <w:rPr>
          <w:rFonts w:ascii="Trebuchet MS" w:hAnsi="Trebuchet MS" w:cs="Tahoma"/>
          <w:sz w:val="20"/>
        </w:rPr>
        <w:t xml:space="preserve">a incorporação (incluindo a incorporação de ações), a fusão ou a </w:t>
      </w:r>
      <w:r w:rsidRPr="00D7010D">
        <w:rPr>
          <w:rFonts w:ascii="Trebuchet MS" w:hAnsi="Trebuchet MS"/>
          <w:sz w:val="20"/>
        </w:rPr>
        <w:t>cisão</w:t>
      </w:r>
      <w:r w:rsidRPr="00D7010D">
        <w:rPr>
          <w:rFonts w:ascii="Trebuchet MS" w:hAnsi="Trebuchet MS" w:cs="Tahoma"/>
          <w:sz w:val="20"/>
        </w:rPr>
        <w:t xml:space="preserve"> da </w:t>
      </w:r>
      <w:r w:rsidR="00E236D7" w:rsidRPr="00D7010D">
        <w:rPr>
          <w:rFonts w:ascii="Trebuchet MS" w:hAnsi="Trebuchet MS" w:cs="Tahoma"/>
          <w:sz w:val="20"/>
        </w:rPr>
        <w:t>Emissora</w:t>
      </w:r>
      <w:r w:rsidRPr="00D7010D">
        <w:rPr>
          <w:rFonts w:ascii="Trebuchet MS" w:hAnsi="Trebuchet MS" w:cs="Tahoma"/>
          <w:sz w:val="20"/>
        </w:rPr>
        <w:t xml:space="preserve"> e/ou </w:t>
      </w:r>
      <w:r w:rsidR="005D1870" w:rsidRPr="00D7010D">
        <w:rPr>
          <w:rFonts w:ascii="Trebuchet MS" w:hAnsi="Trebuchet MS" w:cs="Tahoma"/>
          <w:sz w:val="20"/>
        </w:rPr>
        <w:t>da</w:t>
      </w:r>
      <w:r w:rsidRPr="00D7010D">
        <w:rPr>
          <w:rFonts w:ascii="Trebuchet MS" w:hAnsi="Trebuchet MS" w:cs="Tahoma"/>
          <w:sz w:val="20"/>
        </w:rPr>
        <w:t xml:space="preserve"> </w:t>
      </w:r>
      <w:r w:rsidR="00916D73" w:rsidRPr="00D7010D">
        <w:rPr>
          <w:rFonts w:ascii="Trebuchet MS" w:hAnsi="Trebuchet MS" w:cs="Tahoma"/>
          <w:sz w:val="20"/>
        </w:rPr>
        <w:t>Fiadora</w:t>
      </w:r>
      <w:r w:rsidRPr="00D7010D">
        <w:rPr>
          <w:rFonts w:ascii="Trebuchet MS" w:hAnsi="Trebuchet MS" w:cs="Tahoma"/>
          <w:sz w:val="20"/>
        </w:rPr>
        <w:t xml:space="preserve">, exceto se: </w:t>
      </w:r>
      <w:r w:rsidRPr="00D7010D">
        <w:rPr>
          <w:rFonts w:ascii="Trebuchet MS" w:hAnsi="Trebuchet MS" w:cs="Tahoma"/>
          <w:b/>
          <w:sz w:val="20"/>
        </w:rPr>
        <w:t>(a)</w:t>
      </w:r>
      <w:r w:rsidRPr="00D7010D">
        <w:rPr>
          <w:rFonts w:ascii="Trebuchet MS" w:hAnsi="Trebuchet MS" w:cs="Tahoma"/>
          <w:sz w:val="20"/>
        </w:rPr>
        <w:t xml:space="preserve"> for realizada exclusivamente entre </w:t>
      </w:r>
      <w:r w:rsidRPr="00D7010D">
        <w:rPr>
          <w:rFonts w:ascii="Trebuchet MS" w:hAnsi="Trebuchet MS" w:cs="Tahoma"/>
          <w:b/>
          <w:bCs/>
          <w:sz w:val="20"/>
        </w:rPr>
        <w:t>(1)</w:t>
      </w:r>
      <w:r w:rsidRPr="00D7010D">
        <w:rPr>
          <w:rFonts w:ascii="Trebuchet MS" w:hAnsi="Trebuchet MS" w:cs="Tahoma"/>
          <w:sz w:val="20"/>
        </w:rPr>
        <w:t xml:space="preserve"> a </w:t>
      </w:r>
      <w:r w:rsidR="00E236D7" w:rsidRPr="00D7010D">
        <w:rPr>
          <w:rFonts w:ascii="Trebuchet MS" w:hAnsi="Trebuchet MS" w:cs="Tahoma"/>
          <w:iCs/>
          <w:sz w:val="20"/>
        </w:rPr>
        <w:t>Emissora</w:t>
      </w:r>
      <w:r w:rsidRPr="00D7010D">
        <w:rPr>
          <w:rFonts w:ascii="Trebuchet MS" w:hAnsi="Trebuchet MS" w:cs="Tahoma"/>
          <w:iCs/>
          <w:sz w:val="20"/>
        </w:rPr>
        <w:t xml:space="preserve"> e </w:t>
      </w:r>
      <w:r w:rsidR="005D1870" w:rsidRPr="00D7010D">
        <w:rPr>
          <w:rFonts w:ascii="Trebuchet MS" w:hAnsi="Trebuchet MS" w:cs="Tahoma"/>
          <w:iCs/>
          <w:sz w:val="20"/>
        </w:rPr>
        <w:t xml:space="preserve">a </w:t>
      </w:r>
      <w:r w:rsidR="00916D73" w:rsidRPr="00D7010D">
        <w:rPr>
          <w:rFonts w:ascii="Trebuchet MS" w:hAnsi="Trebuchet MS" w:cs="Tahoma"/>
          <w:iCs/>
          <w:sz w:val="20"/>
        </w:rPr>
        <w:t>Fiadora</w:t>
      </w:r>
      <w:r w:rsidRPr="00D7010D">
        <w:rPr>
          <w:rFonts w:ascii="Trebuchet MS" w:hAnsi="Trebuchet MS" w:cs="Tahoma"/>
          <w:sz w:val="20"/>
        </w:rPr>
        <w:t xml:space="preserve">; </w:t>
      </w:r>
      <w:r w:rsidRPr="00D7010D">
        <w:rPr>
          <w:rFonts w:ascii="Trebuchet MS" w:hAnsi="Trebuchet MS" w:cs="Tahoma"/>
          <w:b/>
          <w:sz w:val="20"/>
        </w:rPr>
        <w:t>(2)</w:t>
      </w:r>
      <w:r w:rsidRPr="00D7010D">
        <w:rPr>
          <w:rFonts w:ascii="Trebuchet MS" w:hAnsi="Trebuchet MS" w:cs="Tahoma"/>
          <w:sz w:val="20"/>
        </w:rPr>
        <w:t xml:space="preserve"> </w:t>
      </w:r>
      <w:r w:rsidR="005D1870" w:rsidRPr="00D7010D">
        <w:rPr>
          <w:rFonts w:ascii="Trebuchet MS" w:hAnsi="Trebuchet MS" w:cs="Tahoma"/>
          <w:sz w:val="20"/>
        </w:rPr>
        <w:t xml:space="preserve">a </w:t>
      </w:r>
      <w:r w:rsidR="00E236D7" w:rsidRPr="00D7010D">
        <w:rPr>
          <w:rFonts w:ascii="Trebuchet MS" w:hAnsi="Trebuchet MS" w:cs="Tahoma"/>
          <w:sz w:val="20"/>
        </w:rPr>
        <w:t>Emissora</w:t>
      </w:r>
      <w:r w:rsidR="0061026D" w:rsidRPr="00D7010D">
        <w:rPr>
          <w:rFonts w:ascii="Trebuchet MS" w:hAnsi="Trebuchet MS" w:cs="Tahoma"/>
          <w:sz w:val="20"/>
        </w:rPr>
        <w:t xml:space="preserve"> </w:t>
      </w:r>
      <w:r w:rsidRPr="00D7010D">
        <w:rPr>
          <w:rFonts w:ascii="Trebuchet MS" w:hAnsi="Trebuchet MS" w:cs="Tahoma"/>
          <w:sz w:val="20"/>
        </w:rPr>
        <w:t xml:space="preserve">e suas controladas e/ou controladas da </w:t>
      </w:r>
      <w:r w:rsidR="00916D73" w:rsidRPr="00D7010D">
        <w:rPr>
          <w:rFonts w:ascii="Trebuchet MS" w:hAnsi="Trebuchet MS" w:cs="Tahoma"/>
          <w:sz w:val="20"/>
        </w:rPr>
        <w:t>Fiadora</w:t>
      </w:r>
      <w:r w:rsidRPr="00D7010D">
        <w:rPr>
          <w:rFonts w:ascii="Trebuchet MS" w:hAnsi="Trebuchet MS" w:cs="Tahoma"/>
          <w:sz w:val="20"/>
        </w:rPr>
        <w:t xml:space="preserve">; </w:t>
      </w:r>
      <w:r w:rsidR="006774B3" w:rsidRPr="00596BE1">
        <w:rPr>
          <w:rFonts w:ascii="Trebuchet MS" w:hAnsi="Trebuchet MS" w:cs="Tahoma"/>
          <w:b/>
          <w:bCs/>
          <w:sz w:val="20"/>
        </w:rPr>
        <w:t xml:space="preserve">(3) </w:t>
      </w:r>
      <w:r w:rsidR="009C30DC">
        <w:rPr>
          <w:rFonts w:ascii="Trebuchet MS" w:hAnsi="Trebuchet MS" w:cs="Tahoma"/>
          <w:sz w:val="20"/>
        </w:rPr>
        <w:t xml:space="preserve">Fiadora </w:t>
      </w:r>
      <w:r w:rsidR="006774B3" w:rsidRPr="00596BE1">
        <w:rPr>
          <w:rFonts w:ascii="Trebuchet MS" w:hAnsi="Trebuchet MS" w:cs="Tahoma"/>
          <w:sz w:val="20"/>
        </w:rPr>
        <w:t>e suas controladas</w:t>
      </w:r>
      <w:r w:rsidR="00A6295A" w:rsidRPr="000D30C0">
        <w:rPr>
          <w:rFonts w:ascii="Trebuchet MS" w:hAnsi="Trebuchet MS"/>
          <w:sz w:val="20"/>
        </w:rPr>
        <w:t xml:space="preserve">, </w:t>
      </w:r>
      <w:r w:rsidR="00C9330E">
        <w:rPr>
          <w:rFonts w:ascii="Trebuchet MS" w:hAnsi="Trebuchet MS"/>
          <w:sz w:val="20"/>
        </w:rPr>
        <w:t xml:space="preserve">sendo certo que, </w:t>
      </w:r>
      <w:r w:rsidR="004E28CE" w:rsidRPr="001F2CB3">
        <w:rPr>
          <w:rFonts w:ascii="Trebuchet MS" w:hAnsi="Trebuchet MS" w:cs="Tahoma"/>
          <w:sz w:val="20"/>
        </w:rPr>
        <w:t xml:space="preserve">nessa hipótese, caso a Fiadora seja extinta, a sociedade que a suceder deverá assumir </w:t>
      </w:r>
      <w:r w:rsidR="004E28CE" w:rsidRPr="001F2CB3">
        <w:rPr>
          <w:rFonts w:ascii="Trebuchet MS" w:hAnsi="Trebuchet MS" w:cs="Tahoma"/>
          <w:sz w:val="20"/>
        </w:rPr>
        <w:lastRenderedPageBreak/>
        <w:t>as obrigações da Fiadora previstas nesta Escritura de Emissão</w:t>
      </w:r>
      <w:r w:rsidRPr="006E6876">
        <w:rPr>
          <w:rFonts w:ascii="Trebuchet MS" w:hAnsi="Trebuchet MS" w:cs="Tahoma"/>
          <w:b/>
          <w:bCs/>
          <w:sz w:val="20"/>
        </w:rPr>
        <w:t xml:space="preserve">; </w:t>
      </w:r>
      <w:r w:rsidR="000D30C0" w:rsidRPr="006E6876">
        <w:rPr>
          <w:rFonts w:ascii="Trebuchet MS" w:hAnsi="Trebuchet MS" w:cs="Tahoma"/>
          <w:sz w:val="20"/>
        </w:rPr>
        <w:t xml:space="preserve">ou </w:t>
      </w:r>
      <w:r w:rsidRPr="00D7010D">
        <w:rPr>
          <w:rFonts w:ascii="Trebuchet MS" w:hAnsi="Trebuchet MS" w:cs="Tahoma"/>
          <w:b/>
          <w:bCs/>
          <w:sz w:val="20"/>
        </w:rPr>
        <w:t>(b)</w:t>
      </w:r>
      <w:r w:rsidRPr="00D7010D">
        <w:rPr>
          <w:rFonts w:ascii="Trebuchet MS" w:hAnsi="Trebuchet MS" w:cs="Tahoma"/>
          <w:sz w:val="20"/>
        </w:rPr>
        <w:t xml:space="preserve"> for prévia e expressamente autorizada por </w:t>
      </w:r>
      <w:r w:rsidR="00DF3DC8" w:rsidRPr="00D7010D">
        <w:rPr>
          <w:rFonts w:ascii="Trebuchet MS" w:hAnsi="Trebuchet MS" w:cs="Tahoma"/>
          <w:sz w:val="20"/>
        </w:rPr>
        <w:t>titulares de CRI</w:t>
      </w:r>
      <w:r w:rsidRPr="00D7010D">
        <w:rPr>
          <w:rFonts w:ascii="Trebuchet MS" w:hAnsi="Trebuchet MS" w:cs="Tahoma"/>
          <w:sz w:val="20"/>
        </w:rPr>
        <w:t xml:space="preserve"> representando, no mínimo, 2/3 (dois terços) </w:t>
      </w:r>
      <w:r w:rsidR="00DF3DC8" w:rsidRPr="00D7010D">
        <w:rPr>
          <w:rFonts w:ascii="Trebuchet MS" w:hAnsi="Trebuchet MS" w:cs="Tahoma"/>
          <w:sz w:val="20"/>
        </w:rPr>
        <w:t>dos CRI</w:t>
      </w:r>
      <w:r w:rsidRPr="00D7010D">
        <w:rPr>
          <w:rFonts w:ascii="Trebuchet MS" w:hAnsi="Trebuchet MS" w:cs="Tahoma"/>
          <w:sz w:val="20"/>
        </w:rPr>
        <w:t xml:space="preserve"> em Circulaçã</w:t>
      </w:r>
      <w:r w:rsidR="00BE6D1D" w:rsidRPr="00D7010D">
        <w:rPr>
          <w:rFonts w:ascii="Trebuchet MS" w:hAnsi="Trebuchet MS" w:cs="Tahoma"/>
          <w:sz w:val="20"/>
        </w:rPr>
        <w:t>o</w:t>
      </w:r>
      <w:r w:rsidRPr="00D7010D">
        <w:rPr>
          <w:rFonts w:ascii="Trebuchet MS" w:hAnsi="Trebuchet MS" w:cs="Tahoma"/>
          <w:sz w:val="20"/>
        </w:rPr>
        <w:t xml:space="preserve">, em Assembleia </w:t>
      </w:r>
      <w:r w:rsidR="00DF3DC8" w:rsidRPr="00D7010D">
        <w:rPr>
          <w:rFonts w:ascii="Trebuchet MS" w:hAnsi="Trebuchet MS" w:cs="Tahoma"/>
          <w:sz w:val="20"/>
        </w:rPr>
        <w:t>Especial de Titulares de CRI</w:t>
      </w:r>
      <w:r w:rsidRPr="00D7010D">
        <w:rPr>
          <w:rFonts w:ascii="Trebuchet MS" w:hAnsi="Trebuchet MS" w:cs="Tahoma"/>
          <w:sz w:val="20"/>
        </w:rPr>
        <w:t xml:space="preserve"> convocada com esse fim</w:t>
      </w:r>
      <w:r w:rsidR="00DF3DC8" w:rsidRPr="00D7010D">
        <w:rPr>
          <w:rFonts w:ascii="Trebuchet MS" w:hAnsi="Trebuchet MS" w:cs="Tahoma"/>
          <w:sz w:val="20"/>
        </w:rPr>
        <w:t>, nos termos previstos no Termo de Securitização</w:t>
      </w:r>
      <w:r w:rsidRPr="00D7010D">
        <w:rPr>
          <w:rFonts w:ascii="Trebuchet MS" w:hAnsi="Trebuchet MS" w:cs="Tahoma"/>
          <w:sz w:val="20"/>
        </w:rPr>
        <w:t xml:space="preserve">; ou </w:t>
      </w:r>
      <w:r w:rsidRPr="00D7010D">
        <w:rPr>
          <w:rFonts w:ascii="Trebuchet MS" w:hAnsi="Trebuchet MS" w:cs="Tahoma"/>
          <w:b/>
          <w:bCs/>
          <w:sz w:val="20"/>
        </w:rPr>
        <w:t>(</w:t>
      </w:r>
      <w:r w:rsidRPr="00D7010D">
        <w:rPr>
          <w:rFonts w:ascii="Trebuchet MS" w:hAnsi="Trebuchet MS"/>
          <w:b/>
          <w:sz w:val="20"/>
        </w:rPr>
        <w:t>c)</w:t>
      </w:r>
      <w:r w:rsidRPr="00D7010D">
        <w:rPr>
          <w:rFonts w:ascii="Trebuchet MS" w:hAnsi="Trebuchet MS"/>
          <w:sz w:val="20"/>
        </w:rPr>
        <w:t xml:space="preserve"> for assegurado </w:t>
      </w:r>
      <w:r w:rsidR="00DF3DC8" w:rsidRPr="00D7010D">
        <w:rPr>
          <w:rFonts w:ascii="Trebuchet MS" w:hAnsi="Trebuchet MS"/>
          <w:sz w:val="20"/>
        </w:rPr>
        <w:t>à</w:t>
      </w:r>
      <w:r w:rsidR="00AF5E18" w:rsidRPr="00D7010D">
        <w:rPr>
          <w:rFonts w:ascii="Trebuchet MS" w:hAnsi="Trebuchet MS"/>
          <w:sz w:val="20"/>
        </w:rPr>
        <w:t xml:space="preserve"> </w:t>
      </w:r>
      <w:r w:rsidR="00E4662A" w:rsidRPr="00D7010D">
        <w:rPr>
          <w:rFonts w:ascii="Trebuchet MS" w:hAnsi="Trebuchet MS"/>
          <w:sz w:val="20"/>
        </w:rPr>
        <w:t>Debenturista</w:t>
      </w:r>
      <w:r w:rsidRPr="00D7010D">
        <w:rPr>
          <w:rFonts w:ascii="Trebuchet MS" w:hAnsi="Trebuchet MS"/>
          <w:sz w:val="20"/>
        </w:rPr>
        <w:t xml:space="preserve"> o direito de resgate das </w:t>
      </w:r>
      <w:r w:rsidR="00DD603B" w:rsidRPr="00D7010D">
        <w:rPr>
          <w:rFonts w:ascii="Trebuchet MS" w:hAnsi="Trebuchet MS"/>
          <w:sz w:val="20"/>
        </w:rPr>
        <w:t>Debêntures</w:t>
      </w:r>
      <w:r w:rsidRPr="00D7010D">
        <w:rPr>
          <w:rFonts w:ascii="Trebuchet MS" w:hAnsi="Trebuchet MS"/>
          <w:sz w:val="20"/>
        </w:rPr>
        <w:t xml:space="preserve">, </w:t>
      </w:r>
      <w:r w:rsidR="00DC72DD" w:rsidRPr="00D7010D">
        <w:rPr>
          <w:rFonts w:ascii="Trebuchet MS" w:hAnsi="Trebuchet MS"/>
          <w:sz w:val="20"/>
        </w:rPr>
        <w:t xml:space="preserve">por meio </w:t>
      </w:r>
      <w:r w:rsidR="00BE6D1D" w:rsidRPr="00D7010D">
        <w:rPr>
          <w:rFonts w:ascii="Trebuchet MS" w:hAnsi="Trebuchet MS"/>
          <w:sz w:val="20"/>
        </w:rPr>
        <w:t>do</w:t>
      </w:r>
      <w:r w:rsidR="00DC72DD" w:rsidRPr="00D7010D">
        <w:rPr>
          <w:rFonts w:ascii="Trebuchet MS" w:hAnsi="Trebuchet MS"/>
          <w:sz w:val="20"/>
        </w:rPr>
        <w:t xml:space="preserve"> Resgate Antecipado </w:t>
      </w:r>
      <w:r w:rsidR="00061257" w:rsidRPr="00D7010D">
        <w:rPr>
          <w:rFonts w:ascii="Trebuchet MS" w:hAnsi="Trebuchet MS"/>
          <w:sz w:val="20"/>
        </w:rPr>
        <w:t xml:space="preserve">Facultativo </w:t>
      </w:r>
      <w:r w:rsidR="008E56BF" w:rsidRPr="00D7010D">
        <w:rPr>
          <w:rFonts w:ascii="Trebuchet MS" w:hAnsi="Trebuchet MS"/>
          <w:sz w:val="20"/>
        </w:rPr>
        <w:t xml:space="preserve">Total </w:t>
      </w:r>
      <w:r w:rsidR="00DC72DD" w:rsidRPr="00D7010D">
        <w:rPr>
          <w:rFonts w:ascii="Trebuchet MS" w:hAnsi="Trebuchet MS"/>
          <w:sz w:val="20"/>
        </w:rPr>
        <w:t xml:space="preserve">ou Oferta de Resgate Antecipado, nos termos previstos </w:t>
      </w:r>
      <w:r w:rsidR="00AF5E18" w:rsidRPr="00D7010D">
        <w:rPr>
          <w:rFonts w:ascii="Trebuchet MS" w:hAnsi="Trebuchet MS"/>
          <w:sz w:val="20"/>
        </w:rPr>
        <w:t>nest</w:t>
      </w:r>
      <w:r w:rsidR="00627B96" w:rsidRPr="00D7010D">
        <w:rPr>
          <w:rFonts w:ascii="Trebuchet MS" w:hAnsi="Trebuchet MS"/>
          <w:sz w:val="20"/>
        </w:rPr>
        <w:t>a</w:t>
      </w:r>
      <w:r w:rsidR="00AF5E18" w:rsidRPr="00D7010D">
        <w:rPr>
          <w:rFonts w:ascii="Trebuchet MS" w:hAnsi="Trebuchet MS"/>
          <w:sz w:val="20"/>
        </w:rPr>
        <w:t xml:space="preserve"> </w:t>
      </w:r>
      <w:r w:rsidR="00627B96" w:rsidRPr="00D7010D">
        <w:rPr>
          <w:rFonts w:ascii="Trebuchet MS" w:hAnsi="Trebuchet MS" w:cs="Tahoma"/>
          <w:sz w:val="20"/>
        </w:rPr>
        <w:t xml:space="preserve">Escritura </w:t>
      </w:r>
      <w:r w:rsidR="00AF5E18" w:rsidRPr="00D7010D">
        <w:rPr>
          <w:rFonts w:ascii="Trebuchet MS" w:hAnsi="Trebuchet MS"/>
          <w:sz w:val="20"/>
        </w:rPr>
        <w:t>de Emissão</w:t>
      </w:r>
      <w:r w:rsidR="00325725" w:rsidRPr="00D7010D">
        <w:rPr>
          <w:rFonts w:ascii="Trebuchet MS" w:hAnsi="Trebuchet MS"/>
          <w:sz w:val="20"/>
        </w:rPr>
        <w:t>. Para fins dest</w:t>
      </w:r>
      <w:r w:rsidR="00627B96" w:rsidRPr="00D7010D">
        <w:rPr>
          <w:rFonts w:ascii="Trebuchet MS" w:hAnsi="Trebuchet MS"/>
          <w:sz w:val="20"/>
        </w:rPr>
        <w:t xml:space="preserve">a </w:t>
      </w:r>
      <w:r w:rsidR="00627B96" w:rsidRPr="00D7010D">
        <w:rPr>
          <w:rFonts w:ascii="Trebuchet MS" w:hAnsi="Trebuchet MS" w:cs="Tahoma"/>
          <w:sz w:val="20"/>
        </w:rPr>
        <w:t xml:space="preserve">Escritura </w:t>
      </w:r>
      <w:r w:rsidR="00325725" w:rsidRPr="00D7010D">
        <w:rPr>
          <w:rFonts w:ascii="Trebuchet MS" w:hAnsi="Trebuchet MS"/>
          <w:sz w:val="20"/>
        </w:rPr>
        <w:t xml:space="preserve">de Emissão, os eventos indicados </w:t>
      </w:r>
      <w:r w:rsidR="00325725" w:rsidRPr="00D7010D">
        <w:rPr>
          <w:rFonts w:ascii="Trebuchet MS" w:hAnsi="Trebuchet MS" w:cs="Tahoma"/>
          <w:sz w:val="20"/>
        </w:rPr>
        <w:t>n</w:t>
      </w:r>
      <w:r w:rsidRPr="00D7010D">
        <w:rPr>
          <w:rFonts w:ascii="Trebuchet MS" w:hAnsi="Trebuchet MS" w:cs="Tahoma"/>
          <w:sz w:val="20"/>
        </w:rPr>
        <w:t xml:space="preserve">a alínea (a) </w:t>
      </w:r>
      <w:r w:rsidR="00B609E3" w:rsidRPr="00D7010D">
        <w:rPr>
          <w:rFonts w:ascii="Trebuchet MS" w:hAnsi="Trebuchet MS" w:cs="Tahoma"/>
          <w:sz w:val="20"/>
        </w:rPr>
        <w:t xml:space="preserve">a (c) </w:t>
      </w:r>
      <w:r w:rsidR="00325725" w:rsidRPr="00D7010D">
        <w:rPr>
          <w:rFonts w:ascii="Trebuchet MS" w:hAnsi="Trebuchet MS" w:cs="Tahoma"/>
          <w:sz w:val="20"/>
        </w:rPr>
        <w:t>denominam-se</w:t>
      </w:r>
      <w:r w:rsidRPr="00D7010D">
        <w:rPr>
          <w:rFonts w:ascii="Trebuchet MS" w:hAnsi="Trebuchet MS" w:cs="Tahoma"/>
          <w:sz w:val="20"/>
        </w:rPr>
        <w:t xml:space="preserve">, em conjunto, </w:t>
      </w:r>
      <w:bookmarkStart w:id="192" w:name="_Hlk66126258"/>
      <w:r w:rsidRPr="00D7010D">
        <w:rPr>
          <w:rFonts w:ascii="Trebuchet MS" w:hAnsi="Trebuchet MS" w:cs="Tahoma"/>
          <w:sz w:val="20"/>
        </w:rPr>
        <w:t>“</w:t>
      </w:r>
      <w:r w:rsidRPr="00D7010D">
        <w:rPr>
          <w:rFonts w:ascii="Trebuchet MS" w:hAnsi="Trebuchet MS" w:cs="Tahoma"/>
          <w:sz w:val="20"/>
          <w:u w:val="single"/>
        </w:rPr>
        <w:t>Reorganização Societária Autorizada</w:t>
      </w:r>
      <w:r w:rsidRPr="00D7010D">
        <w:rPr>
          <w:rFonts w:ascii="Trebuchet MS" w:hAnsi="Trebuchet MS" w:cs="Tahoma"/>
          <w:sz w:val="20"/>
        </w:rPr>
        <w:t>”)</w:t>
      </w:r>
      <w:bookmarkEnd w:id="192"/>
      <w:r w:rsidRPr="00D7010D">
        <w:rPr>
          <w:rFonts w:ascii="Trebuchet MS" w:hAnsi="Trebuchet MS" w:cs="Calibri"/>
          <w:sz w:val="20"/>
        </w:rPr>
        <w:t>;</w:t>
      </w:r>
      <w:bookmarkEnd w:id="190"/>
      <w:r w:rsidR="00D31FF6" w:rsidRPr="00D7010D">
        <w:rPr>
          <w:rFonts w:ascii="Trebuchet MS" w:hAnsi="Trebuchet MS" w:cs="Calibri"/>
          <w:sz w:val="20"/>
        </w:rPr>
        <w:t xml:space="preserve"> </w:t>
      </w:r>
      <w:r w:rsidR="00485BA9" w:rsidRPr="00D7010D">
        <w:rPr>
          <w:rFonts w:ascii="Trebuchet MS" w:hAnsi="Trebuchet MS" w:cs="Calibri"/>
          <w:sz w:val="20"/>
        </w:rPr>
        <w:t>e</w:t>
      </w:r>
    </w:p>
    <w:bookmarkEnd w:id="191"/>
    <w:p w14:paraId="50CFB602" w14:textId="77777777" w:rsidR="004E28CE" w:rsidRPr="00D7010D" w:rsidRDefault="004E28CE">
      <w:pPr>
        <w:pStyle w:val="ListParagraph"/>
        <w:widowControl w:val="0"/>
        <w:tabs>
          <w:tab w:val="left" w:pos="1134"/>
          <w:tab w:val="left" w:pos="1985"/>
        </w:tabs>
        <w:spacing w:after="0" w:line="360" w:lineRule="auto"/>
        <w:ind w:left="1134"/>
        <w:contextualSpacing w:val="0"/>
        <w:rPr>
          <w:rFonts w:ascii="Trebuchet MS" w:hAnsi="Trebuchet MS" w:cs="Tahoma"/>
          <w:sz w:val="20"/>
        </w:rPr>
      </w:pPr>
    </w:p>
    <w:p w14:paraId="75DD92E5" w14:textId="2D53077A" w:rsidR="005D1870"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ocorrência de qualquer alteração do controle acionário </w:t>
      </w:r>
      <w:r w:rsidR="00A018FC" w:rsidRPr="00D7010D">
        <w:rPr>
          <w:rFonts w:ascii="Trebuchet MS" w:hAnsi="Trebuchet MS" w:cs="Tahoma"/>
          <w:sz w:val="20"/>
        </w:rPr>
        <w:t xml:space="preserve">da </w:t>
      </w:r>
      <w:r w:rsidR="00E236D7" w:rsidRPr="00D7010D">
        <w:rPr>
          <w:rFonts w:ascii="Trebuchet MS" w:hAnsi="Trebuchet MS" w:cs="Tahoma"/>
          <w:sz w:val="20"/>
        </w:rPr>
        <w:t>Emissora</w:t>
      </w:r>
      <w:r w:rsidR="00A018FC" w:rsidRPr="00D7010D">
        <w:rPr>
          <w:rFonts w:ascii="Trebuchet MS" w:hAnsi="Trebuchet MS" w:cs="Tahoma"/>
          <w:sz w:val="20"/>
        </w:rPr>
        <w:t xml:space="preserve"> ou </w:t>
      </w:r>
      <w:r w:rsidR="00D5526F" w:rsidRPr="00D7010D">
        <w:rPr>
          <w:rFonts w:ascii="Trebuchet MS" w:hAnsi="Trebuchet MS" w:cs="Tahoma"/>
          <w:sz w:val="20"/>
        </w:rPr>
        <w:t xml:space="preserve">da </w:t>
      </w:r>
      <w:r w:rsidR="00916D73" w:rsidRPr="00D7010D">
        <w:rPr>
          <w:rFonts w:ascii="Trebuchet MS" w:hAnsi="Trebuchet MS" w:cs="Tahoma"/>
          <w:sz w:val="20"/>
        </w:rPr>
        <w:t>Fiadora</w:t>
      </w:r>
      <w:r w:rsidRPr="00D7010D">
        <w:rPr>
          <w:rFonts w:ascii="Trebuchet MS" w:hAnsi="Trebuchet MS" w:cs="Tahoma"/>
          <w:sz w:val="20"/>
        </w:rPr>
        <w:t>, conforme definição de controle prevista no artigo 116 da Lei das Sociedades por Ações</w:t>
      </w:r>
      <w:r w:rsidR="00C143BB" w:rsidRPr="00D7010D">
        <w:rPr>
          <w:rFonts w:ascii="Trebuchet MS" w:hAnsi="Trebuchet MS" w:cs="Tahoma"/>
          <w:sz w:val="20"/>
        </w:rPr>
        <w:t xml:space="preserve"> (“</w:t>
      </w:r>
      <w:r w:rsidR="00C143BB" w:rsidRPr="00D7010D">
        <w:rPr>
          <w:rFonts w:ascii="Trebuchet MS" w:hAnsi="Trebuchet MS" w:cs="Tahoma"/>
          <w:sz w:val="20"/>
          <w:u w:val="single"/>
        </w:rPr>
        <w:t>Controle</w:t>
      </w:r>
      <w:r w:rsidR="00C143BB" w:rsidRPr="00D7010D">
        <w:rPr>
          <w:rFonts w:ascii="Trebuchet MS" w:hAnsi="Trebuchet MS" w:cs="Tahoma"/>
          <w:sz w:val="20"/>
        </w:rPr>
        <w:t>”)</w:t>
      </w:r>
      <w:r w:rsidRPr="00D7010D">
        <w:rPr>
          <w:rFonts w:ascii="Trebuchet MS" w:hAnsi="Trebuchet MS" w:cs="Tahoma"/>
          <w:sz w:val="20"/>
        </w:rPr>
        <w:t xml:space="preserve">, sem a prévia </w:t>
      </w:r>
      <w:r w:rsidR="00DF3DC8" w:rsidRPr="00D7010D">
        <w:rPr>
          <w:rFonts w:ascii="Trebuchet MS" w:hAnsi="Trebuchet MS" w:cs="Tahoma"/>
          <w:sz w:val="20"/>
        </w:rPr>
        <w:t>aprovação dos titulares de CRI em sede de Assembleia Especial de Titulares de CRI</w:t>
      </w:r>
      <w:r w:rsidRPr="00D7010D">
        <w:rPr>
          <w:rFonts w:ascii="Trebuchet MS" w:hAnsi="Trebuchet MS" w:cs="Tahoma"/>
          <w:sz w:val="20"/>
        </w:rPr>
        <w:t>, representando, no mínimo 2/3 (dois terços) d</w:t>
      </w:r>
      <w:r w:rsidR="00DF3DC8" w:rsidRPr="00D7010D">
        <w:rPr>
          <w:rFonts w:ascii="Trebuchet MS" w:hAnsi="Trebuchet MS" w:cs="Tahoma"/>
          <w:sz w:val="20"/>
        </w:rPr>
        <w:t>o</w:t>
      </w:r>
      <w:r w:rsidRPr="00D7010D">
        <w:rPr>
          <w:rFonts w:ascii="Trebuchet MS" w:hAnsi="Trebuchet MS" w:cs="Tahoma"/>
          <w:sz w:val="20"/>
        </w:rPr>
        <w:t xml:space="preserve">s </w:t>
      </w:r>
      <w:r w:rsidR="00DF3DC8" w:rsidRPr="00D7010D">
        <w:rPr>
          <w:rFonts w:ascii="Trebuchet MS" w:hAnsi="Trebuchet MS" w:cs="Tahoma"/>
          <w:sz w:val="20"/>
        </w:rPr>
        <w:t>CRI</w:t>
      </w:r>
      <w:r w:rsidRPr="00D7010D">
        <w:rPr>
          <w:rFonts w:ascii="Trebuchet MS" w:hAnsi="Trebuchet MS" w:cs="Tahoma"/>
          <w:sz w:val="20"/>
        </w:rPr>
        <w:t xml:space="preserve"> em Circulação</w:t>
      </w:r>
      <w:r w:rsidR="00DF3DC8" w:rsidRPr="00D7010D">
        <w:rPr>
          <w:rFonts w:ascii="Trebuchet MS" w:hAnsi="Trebuchet MS" w:cs="Tahoma"/>
          <w:sz w:val="20"/>
        </w:rPr>
        <w:t>, nos termos do Termo de Securitização</w:t>
      </w:r>
      <w:r w:rsidRPr="00D7010D">
        <w:rPr>
          <w:rFonts w:ascii="Trebuchet MS" w:hAnsi="Trebuchet MS" w:cs="Tahoma"/>
          <w:sz w:val="20"/>
        </w:rPr>
        <w:t>;</w:t>
      </w:r>
      <w:r w:rsidR="00716A53" w:rsidRPr="00D7010D">
        <w:rPr>
          <w:rFonts w:ascii="Trebuchet MS" w:hAnsi="Trebuchet MS" w:cs="Tahoma"/>
          <w:sz w:val="20"/>
        </w:rPr>
        <w:t xml:space="preserve"> </w:t>
      </w:r>
    </w:p>
    <w:p w14:paraId="6552AEA8" w14:textId="77777777" w:rsidR="00C9330E" w:rsidRDefault="00C9330E" w:rsidP="00D24654">
      <w:pPr>
        <w:pStyle w:val="ListParagraph"/>
        <w:widowControl w:val="0"/>
        <w:tabs>
          <w:tab w:val="left" w:pos="1134"/>
          <w:tab w:val="left" w:pos="1985"/>
        </w:tabs>
        <w:spacing w:after="0" w:line="360" w:lineRule="auto"/>
        <w:ind w:left="1134"/>
        <w:contextualSpacing w:val="0"/>
        <w:rPr>
          <w:rFonts w:ascii="Trebuchet MS" w:hAnsi="Trebuchet MS" w:cs="Tahoma"/>
          <w:sz w:val="20"/>
        </w:rPr>
      </w:pPr>
    </w:p>
    <w:p w14:paraId="3B4FF3A3" w14:textId="1D1F4C8D" w:rsidR="00C9330E" w:rsidRPr="00D7010D" w:rsidRDefault="00C9330E"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Pr>
          <w:rFonts w:ascii="Trebuchet MS" w:hAnsi="Trebuchet MS" w:cs="Tahoma"/>
          <w:sz w:val="20"/>
        </w:rPr>
        <w:t>transformação do tipo societário da Emissora, nos termos dos artigos 220 e 222 da Lei das Sociedades por Ações;</w:t>
      </w:r>
    </w:p>
    <w:p w14:paraId="505959BF" w14:textId="77777777" w:rsidR="00485BA9" w:rsidRPr="00D7010D" w:rsidRDefault="00485BA9">
      <w:pPr>
        <w:widowControl w:val="0"/>
        <w:tabs>
          <w:tab w:val="left" w:pos="1134"/>
          <w:tab w:val="left" w:pos="1985"/>
        </w:tabs>
        <w:spacing w:after="0" w:line="360" w:lineRule="auto"/>
        <w:ind w:left="1134"/>
        <w:rPr>
          <w:rFonts w:ascii="Trebuchet MS" w:hAnsi="Trebuchet MS" w:cs="Tahoma"/>
          <w:sz w:val="20"/>
        </w:rPr>
      </w:pPr>
    </w:p>
    <w:p w14:paraId="13C7A674" w14:textId="72E63CF4" w:rsidR="005D1870" w:rsidRPr="00D7010D" w:rsidRDefault="00485BA9"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bookmarkStart w:id="193" w:name="_Hlk32851074"/>
      <w:r w:rsidRPr="00D7010D">
        <w:rPr>
          <w:rFonts w:ascii="Trebuchet MS" w:hAnsi="Trebuchet MS" w:cs="Tahoma"/>
          <w:sz w:val="20"/>
        </w:rPr>
        <w:t xml:space="preserve">deliberação tomada em assembleia pelos acionistas da </w:t>
      </w:r>
      <w:r w:rsidR="00E236D7" w:rsidRPr="00D7010D">
        <w:rPr>
          <w:rFonts w:ascii="Trebuchet MS" w:hAnsi="Trebuchet MS" w:cs="Tahoma"/>
          <w:sz w:val="20"/>
        </w:rPr>
        <w:t>Emissora</w:t>
      </w:r>
      <w:r w:rsidRPr="00D7010D">
        <w:rPr>
          <w:rFonts w:ascii="Trebuchet MS" w:hAnsi="Trebuchet MS" w:cs="Tahoma"/>
          <w:sz w:val="20"/>
        </w:rPr>
        <w:t xml:space="preserve"> e/ou da </w:t>
      </w:r>
      <w:r w:rsidR="00916D73" w:rsidRPr="00D7010D">
        <w:rPr>
          <w:rFonts w:ascii="Trebuchet MS" w:hAnsi="Trebuchet MS" w:cs="Tahoma"/>
          <w:sz w:val="20"/>
        </w:rPr>
        <w:t>Fiadora</w:t>
      </w:r>
      <w:r w:rsidRPr="00D7010D">
        <w:rPr>
          <w:rFonts w:ascii="Trebuchet MS" w:hAnsi="Trebuchet MS" w:cs="Tahoma"/>
          <w:sz w:val="20"/>
        </w:rPr>
        <w:t xml:space="preserve">, para redução do capital social da </w:t>
      </w:r>
      <w:r w:rsidR="00E236D7" w:rsidRPr="00D7010D">
        <w:rPr>
          <w:rFonts w:ascii="Trebuchet MS" w:hAnsi="Trebuchet MS" w:cs="Tahoma"/>
          <w:sz w:val="20"/>
        </w:rPr>
        <w:t>Emissora</w:t>
      </w:r>
      <w:r w:rsidRPr="00D7010D">
        <w:rPr>
          <w:rFonts w:ascii="Trebuchet MS" w:hAnsi="Trebuchet MS" w:cs="Tahoma"/>
          <w:sz w:val="20"/>
        </w:rPr>
        <w:t xml:space="preserve"> e/ou da </w:t>
      </w:r>
      <w:r w:rsidR="00916D73" w:rsidRPr="00D7010D">
        <w:rPr>
          <w:rFonts w:ascii="Trebuchet MS" w:hAnsi="Trebuchet MS" w:cs="Tahoma"/>
          <w:sz w:val="20"/>
        </w:rPr>
        <w:t>Fiadora</w:t>
      </w:r>
      <w:r w:rsidRPr="00D7010D">
        <w:rPr>
          <w:rFonts w:ascii="Trebuchet MS" w:hAnsi="Trebuchet MS" w:cs="Tahoma"/>
          <w:sz w:val="20"/>
        </w:rPr>
        <w:t xml:space="preserve">, nos termos do artigo 174 da Lei das Sociedades por Ações, sem a prévia aprovação dos titulares de CRI em sede de Assembleia Especial de Titulares de CRI, representando, no mínimo, 2/3 (dois terços) dos CRI em Circulação, nos termos do Termo de Securitização, conforme previsto no parágrafo 3º do </w:t>
      </w:r>
      <w:bookmarkEnd w:id="193"/>
      <w:r w:rsidRPr="00D7010D">
        <w:rPr>
          <w:rFonts w:ascii="Trebuchet MS" w:hAnsi="Trebuchet MS" w:cs="Tahoma"/>
          <w:sz w:val="20"/>
        </w:rPr>
        <w:t xml:space="preserve">referido dispositivo legal, </w:t>
      </w:r>
      <w:bookmarkStart w:id="194" w:name="_Hlk68621439"/>
      <w:r w:rsidRPr="00D7010D">
        <w:rPr>
          <w:rFonts w:ascii="Trebuchet MS" w:hAnsi="Trebuchet MS" w:cs="Tahoma"/>
          <w:sz w:val="20"/>
        </w:rPr>
        <w:t xml:space="preserve">exceto </w:t>
      </w:r>
      <w:r w:rsidRPr="00D7010D">
        <w:rPr>
          <w:rFonts w:ascii="Trebuchet MS" w:hAnsi="Trebuchet MS" w:cs="Tahoma"/>
          <w:b/>
          <w:sz w:val="20"/>
        </w:rPr>
        <w:t>(a)</w:t>
      </w:r>
      <w:r w:rsidRPr="00D7010D">
        <w:rPr>
          <w:rFonts w:ascii="Trebuchet MS" w:hAnsi="Trebuchet MS" w:cs="Tahoma"/>
          <w:sz w:val="20"/>
        </w:rPr>
        <w:t xml:space="preserve"> em decorrência de uma Reorganização Societária Autorizada, conforme estabelecido no inciso </w:t>
      </w:r>
      <w:r w:rsidRPr="00500DE8">
        <w:rPr>
          <w:rFonts w:ascii="Trebuchet MS" w:hAnsi="Trebuchet MS" w:cs="Tahoma"/>
          <w:sz w:val="20"/>
        </w:rPr>
        <w:fldChar w:fldCharType="begin"/>
      </w:r>
      <w:r w:rsidRPr="00D7010D">
        <w:rPr>
          <w:rFonts w:ascii="Trebuchet MS" w:hAnsi="Trebuchet MS" w:cs="Tahoma"/>
          <w:sz w:val="20"/>
        </w:rPr>
        <w:instrText xml:space="preserve"> REF _Ref68609028 \r \h  \* MERGEFORMAT </w:instrText>
      </w:r>
      <w:r w:rsidRPr="00500DE8">
        <w:rPr>
          <w:rFonts w:ascii="Trebuchet MS" w:hAnsi="Trebuchet MS" w:cs="Tahoma"/>
          <w:sz w:val="20"/>
        </w:rPr>
      </w:r>
      <w:r w:rsidRPr="00500DE8">
        <w:rPr>
          <w:rFonts w:ascii="Trebuchet MS" w:hAnsi="Trebuchet MS" w:cs="Tahoma"/>
          <w:sz w:val="20"/>
        </w:rPr>
        <w:fldChar w:fldCharType="separate"/>
      </w:r>
      <w:r w:rsidR="00DE584D">
        <w:rPr>
          <w:rFonts w:ascii="Trebuchet MS" w:hAnsi="Trebuchet MS" w:cs="Tahoma"/>
          <w:sz w:val="20"/>
        </w:rPr>
        <w:t>(</w:t>
      </w:r>
      <w:proofErr w:type="spellStart"/>
      <w:r w:rsidR="00DE584D">
        <w:rPr>
          <w:rFonts w:ascii="Trebuchet MS" w:hAnsi="Trebuchet MS" w:cs="Tahoma"/>
          <w:sz w:val="20"/>
        </w:rPr>
        <w:t>iii</w:t>
      </w:r>
      <w:proofErr w:type="spellEnd"/>
      <w:r w:rsidR="00DE584D">
        <w:rPr>
          <w:rFonts w:ascii="Trebuchet MS" w:hAnsi="Trebuchet MS" w:cs="Tahoma"/>
          <w:sz w:val="20"/>
        </w:rPr>
        <w:t>)</w:t>
      </w:r>
      <w:r w:rsidRPr="00500DE8">
        <w:rPr>
          <w:rFonts w:ascii="Trebuchet MS" w:hAnsi="Trebuchet MS" w:cs="Tahoma"/>
          <w:sz w:val="20"/>
        </w:rPr>
        <w:fldChar w:fldCharType="end"/>
      </w:r>
      <w:r w:rsidRPr="00D7010D">
        <w:rPr>
          <w:rFonts w:ascii="Trebuchet MS" w:hAnsi="Trebuchet MS" w:cs="Tahoma"/>
          <w:sz w:val="20"/>
        </w:rPr>
        <w:t xml:space="preserve"> </w:t>
      </w:r>
      <w:r w:rsidR="00426B3B" w:rsidRPr="00D7010D">
        <w:rPr>
          <w:rFonts w:ascii="Trebuchet MS" w:hAnsi="Trebuchet MS" w:cs="Tahoma"/>
          <w:sz w:val="20"/>
        </w:rPr>
        <w:t xml:space="preserve">acima; ou </w:t>
      </w:r>
      <w:r w:rsidR="00426B3B" w:rsidRPr="00D7010D">
        <w:rPr>
          <w:rFonts w:ascii="Trebuchet MS" w:hAnsi="Trebuchet MS" w:cs="Tahoma"/>
          <w:b/>
          <w:sz w:val="20"/>
        </w:rPr>
        <w:t>(b)</w:t>
      </w:r>
      <w:r w:rsidR="00426B3B" w:rsidRPr="00D7010D">
        <w:rPr>
          <w:rFonts w:ascii="Trebuchet MS" w:hAnsi="Trebuchet MS" w:cs="Tahoma"/>
          <w:sz w:val="20"/>
        </w:rPr>
        <w:t xml:space="preserve"> para os fins previstos no artigo 173 da Lei das Sociedades por Ações</w:t>
      </w:r>
      <w:bookmarkEnd w:id="194"/>
      <w:r w:rsidR="005D1870" w:rsidRPr="00D7010D">
        <w:rPr>
          <w:rFonts w:ascii="Trebuchet MS" w:hAnsi="Trebuchet MS" w:cs="Tahoma"/>
          <w:sz w:val="20"/>
        </w:rPr>
        <w:t>;</w:t>
      </w:r>
      <w:r w:rsidR="00DC72DD" w:rsidRPr="00D7010D">
        <w:rPr>
          <w:rFonts w:ascii="Trebuchet MS" w:hAnsi="Trebuchet MS" w:cs="Tahoma"/>
          <w:sz w:val="20"/>
        </w:rPr>
        <w:t xml:space="preserve"> </w:t>
      </w:r>
      <w:r w:rsidR="00B609E3" w:rsidRPr="00D7010D">
        <w:rPr>
          <w:rFonts w:ascii="Trebuchet MS" w:hAnsi="Trebuchet MS" w:cs="Tahoma"/>
          <w:sz w:val="20"/>
        </w:rPr>
        <w:t>e</w:t>
      </w:r>
    </w:p>
    <w:p w14:paraId="6D497200"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1B74B739" w14:textId="17628BE2" w:rsidR="00FD4388" w:rsidRPr="00D7010D" w:rsidRDefault="00426B3B" w:rsidP="006E6876">
      <w:pPr>
        <w:pStyle w:val="ListParagraph"/>
        <w:widowControl w:val="0"/>
        <w:numPr>
          <w:ilvl w:val="4"/>
          <w:numId w:val="3"/>
        </w:numPr>
        <w:tabs>
          <w:tab w:val="clear" w:pos="1844"/>
          <w:tab w:val="left" w:pos="1134"/>
          <w:tab w:val="num" w:pos="1277"/>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color w:val="000000"/>
          <w:sz w:val="20"/>
        </w:rPr>
        <w:t xml:space="preserve">declaração, por </w:t>
      </w:r>
      <w:r w:rsidRPr="00D7010D">
        <w:rPr>
          <w:rFonts w:ascii="Trebuchet MS" w:hAnsi="Trebuchet MS" w:cs="Tahoma"/>
          <w:sz w:val="20"/>
        </w:rPr>
        <w:t>decisão</w:t>
      </w:r>
      <w:r w:rsidRPr="00D7010D">
        <w:rPr>
          <w:rFonts w:ascii="Trebuchet MS" w:hAnsi="Trebuchet MS" w:cs="Tahoma"/>
          <w:color w:val="000000"/>
          <w:sz w:val="20"/>
        </w:rPr>
        <w:t xml:space="preserve"> judicial, de invalidade, nulidade, ineficácia e/ou inexequibilidade dest</w:t>
      </w:r>
      <w:r w:rsidR="00627B96" w:rsidRPr="00D7010D">
        <w:rPr>
          <w:rFonts w:ascii="Trebuchet MS" w:hAnsi="Trebuchet MS" w:cs="Tahoma"/>
          <w:color w:val="000000"/>
          <w:sz w:val="20"/>
        </w:rPr>
        <w:t>a</w:t>
      </w:r>
      <w:r w:rsidRPr="00D7010D">
        <w:rPr>
          <w:rFonts w:ascii="Trebuchet MS" w:hAnsi="Trebuchet MS" w:cs="Tahoma"/>
          <w:color w:val="000000"/>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color w:val="000000"/>
          <w:sz w:val="20"/>
        </w:rPr>
        <w:t>de Emissão</w:t>
      </w:r>
      <w:r w:rsidRPr="00D7010D">
        <w:rPr>
          <w:rFonts w:ascii="Trebuchet MS" w:hAnsi="Trebuchet MS" w:cs="Tahoma"/>
          <w:color w:val="000000"/>
          <w:sz w:val="20"/>
        </w:rPr>
        <w:t xml:space="preserve">, desde que não revertida no prazo de até 10 (dez) </w:t>
      </w:r>
      <w:r w:rsidR="006B7828" w:rsidRPr="00D7010D">
        <w:rPr>
          <w:rFonts w:ascii="Trebuchet MS" w:hAnsi="Trebuchet MS" w:cs="Tahoma"/>
          <w:color w:val="000000"/>
          <w:sz w:val="20"/>
        </w:rPr>
        <w:t>D</w:t>
      </w:r>
      <w:r w:rsidRPr="00D7010D">
        <w:rPr>
          <w:rFonts w:ascii="Trebuchet MS" w:hAnsi="Trebuchet MS" w:cs="Tahoma"/>
          <w:color w:val="000000"/>
          <w:sz w:val="20"/>
        </w:rPr>
        <w:t xml:space="preserve">ias </w:t>
      </w:r>
      <w:r w:rsidR="006B7828" w:rsidRPr="00D7010D">
        <w:rPr>
          <w:rFonts w:ascii="Trebuchet MS" w:hAnsi="Trebuchet MS" w:cs="Tahoma"/>
          <w:color w:val="000000"/>
          <w:sz w:val="20"/>
        </w:rPr>
        <w:t xml:space="preserve">Úteis </w:t>
      </w:r>
      <w:r w:rsidRPr="00D7010D">
        <w:rPr>
          <w:rFonts w:ascii="Trebuchet MS" w:hAnsi="Trebuchet MS" w:cs="Tahoma"/>
          <w:color w:val="000000"/>
          <w:sz w:val="20"/>
        </w:rPr>
        <w:t>contado</w:t>
      </w:r>
      <w:r w:rsidR="00B63FB9" w:rsidRPr="00D7010D">
        <w:rPr>
          <w:rFonts w:ascii="Trebuchet MS" w:hAnsi="Trebuchet MS" w:cs="Tahoma"/>
          <w:color w:val="000000"/>
          <w:sz w:val="20"/>
        </w:rPr>
        <w:t>s</w:t>
      </w:r>
      <w:r w:rsidRPr="00D7010D">
        <w:rPr>
          <w:rFonts w:ascii="Trebuchet MS" w:hAnsi="Trebuchet MS" w:cs="Tahoma"/>
          <w:color w:val="000000"/>
          <w:sz w:val="20"/>
        </w:rPr>
        <w:t xml:space="preserve"> da data da respectiva decisão judicial</w:t>
      </w:r>
      <w:bookmarkEnd w:id="189"/>
      <w:r w:rsidR="000D30C0">
        <w:rPr>
          <w:rFonts w:ascii="Trebuchet MS" w:hAnsi="Trebuchet MS" w:cs="Tahoma"/>
          <w:color w:val="000000"/>
          <w:sz w:val="20"/>
        </w:rPr>
        <w:t>; e</w:t>
      </w:r>
    </w:p>
    <w:p w14:paraId="6DE8FB39" w14:textId="1A1D192B" w:rsidR="00A018FC" w:rsidRPr="00D7010D" w:rsidRDefault="00A018FC">
      <w:pPr>
        <w:pStyle w:val="ListParagraph"/>
        <w:widowControl w:val="0"/>
        <w:tabs>
          <w:tab w:val="left" w:pos="1134"/>
          <w:tab w:val="left" w:pos="1985"/>
        </w:tabs>
        <w:spacing w:after="0" w:line="360" w:lineRule="auto"/>
        <w:ind w:left="1134"/>
        <w:contextualSpacing w:val="0"/>
        <w:rPr>
          <w:rFonts w:ascii="Trebuchet MS" w:hAnsi="Trebuchet MS" w:cs="Tahoma"/>
          <w:sz w:val="20"/>
        </w:rPr>
      </w:pPr>
    </w:p>
    <w:p w14:paraId="4AEB845C" w14:textId="374EC13F" w:rsidR="00A018FC" w:rsidRPr="00D7010D" w:rsidRDefault="00A018FC" w:rsidP="006E6876">
      <w:pPr>
        <w:pStyle w:val="ListParagraph"/>
        <w:widowControl w:val="0"/>
        <w:numPr>
          <w:ilvl w:val="4"/>
          <w:numId w:val="3"/>
        </w:numPr>
        <w:tabs>
          <w:tab w:val="clear" w:pos="1844"/>
          <w:tab w:val="left" w:pos="1134"/>
          <w:tab w:val="num" w:pos="1277"/>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declaração de vencimento antecipado de quaisquer obrigações financeiras da </w:t>
      </w:r>
      <w:r w:rsidR="00E236D7" w:rsidRPr="00D7010D">
        <w:rPr>
          <w:rFonts w:ascii="Trebuchet MS" w:hAnsi="Trebuchet MS" w:cs="Tahoma"/>
          <w:sz w:val="20"/>
        </w:rPr>
        <w:t>Emissora</w:t>
      </w:r>
      <w:r w:rsidRPr="00D7010D">
        <w:rPr>
          <w:rFonts w:ascii="Trebuchet MS" w:hAnsi="Trebuchet MS" w:cs="Tahoma"/>
          <w:sz w:val="20"/>
        </w:rPr>
        <w:t xml:space="preserve"> e/ou da </w:t>
      </w:r>
      <w:r w:rsidR="00916D73" w:rsidRPr="00D7010D">
        <w:rPr>
          <w:rFonts w:ascii="Trebuchet MS" w:hAnsi="Trebuchet MS" w:cs="Tahoma"/>
          <w:sz w:val="20"/>
        </w:rPr>
        <w:t>Fiadora</w:t>
      </w:r>
      <w:r w:rsidRPr="00D7010D">
        <w:rPr>
          <w:rFonts w:ascii="Trebuchet MS" w:hAnsi="Trebuchet MS" w:cs="Tahoma"/>
          <w:sz w:val="20"/>
        </w:rPr>
        <w:t xml:space="preserve">, decorrente de quaisquer operações de captação de recursos realizada no mercado financeiro ou de capitais, no mercado local ou internacional, cujo valor, individual ou agregado, seja igual ou superior a 3,5% (três inteiros e cinco décimos por cento) do patrimônio líquido consolidado da </w:t>
      </w:r>
      <w:r w:rsidR="00916D73" w:rsidRPr="00D7010D">
        <w:rPr>
          <w:rFonts w:ascii="Trebuchet MS" w:hAnsi="Trebuchet MS" w:cs="Tahoma"/>
          <w:sz w:val="20"/>
        </w:rPr>
        <w:t>Fiadora</w:t>
      </w:r>
      <w:r w:rsidR="002D6F1C" w:rsidRPr="00D7010D">
        <w:rPr>
          <w:rFonts w:ascii="Trebuchet MS" w:hAnsi="Trebuchet MS" w:cs="Tahoma"/>
          <w:sz w:val="20"/>
        </w:rPr>
        <w:t xml:space="preserve">, indicado nas últimas demonstrações financeiras consolidadas, auditadas e divulgadas da </w:t>
      </w:r>
      <w:r w:rsidR="00916D73" w:rsidRPr="00D7010D">
        <w:rPr>
          <w:rFonts w:ascii="Trebuchet MS" w:hAnsi="Trebuchet MS" w:cs="Tahoma"/>
          <w:sz w:val="20"/>
        </w:rPr>
        <w:t>Fiadora</w:t>
      </w:r>
      <w:r w:rsidR="002D6F1C" w:rsidRPr="00D7010D">
        <w:rPr>
          <w:rFonts w:ascii="Trebuchet MS" w:hAnsi="Trebuchet MS" w:cs="Tahoma"/>
          <w:sz w:val="20"/>
        </w:rPr>
        <w:t xml:space="preserve"> (“</w:t>
      </w:r>
      <w:r w:rsidR="002D6F1C" w:rsidRPr="00D7010D">
        <w:rPr>
          <w:rFonts w:ascii="Trebuchet MS" w:hAnsi="Trebuchet MS" w:cs="Tahoma"/>
          <w:sz w:val="20"/>
          <w:u w:val="single"/>
        </w:rPr>
        <w:t xml:space="preserve">Demonstrações Financeiras Consolidadas da </w:t>
      </w:r>
      <w:r w:rsidR="00916D73" w:rsidRPr="00D7010D">
        <w:rPr>
          <w:rFonts w:ascii="Trebuchet MS" w:hAnsi="Trebuchet MS" w:cs="Tahoma"/>
          <w:sz w:val="20"/>
          <w:u w:val="single"/>
        </w:rPr>
        <w:t>Fiadora</w:t>
      </w:r>
      <w:r w:rsidR="002D6F1C" w:rsidRPr="00D7010D">
        <w:rPr>
          <w:rFonts w:ascii="Trebuchet MS" w:hAnsi="Trebuchet MS" w:cs="Tahoma"/>
          <w:sz w:val="20"/>
        </w:rPr>
        <w:t>”) disponível quando da ocorrência do evento</w:t>
      </w:r>
      <w:r w:rsidR="005D0778">
        <w:rPr>
          <w:rFonts w:ascii="Trebuchet MS" w:hAnsi="Trebuchet MS" w:cs="Tahoma"/>
          <w:sz w:val="20"/>
        </w:rPr>
        <w:t>.</w:t>
      </w:r>
    </w:p>
    <w:p w14:paraId="48418F78" w14:textId="77777777" w:rsidR="00FD4388" w:rsidRPr="00D7010D" w:rsidRDefault="00FD4388">
      <w:pPr>
        <w:pStyle w:val="ListParagraph"/>
        <w:widowControl w:val="0"/>
        <w:tabs>
          <w:tab w:val="left" w:pos="1134"/>
          <w:tab w:val="left" w:pos="1985"/>
        </w:tabs>
        <w:spacing w:after="0" w:line="360" w:lineRule="auto"/>
        <w:ind w:left="1134"/>
        <w:contextualSpacing w:val="0"/>
        <w:rPr>
          <w:rFonts w:ascii="Trebuchet MS" w:hAnsi="Trebuchet MS" w:cs="Tahoma"/>
          <w:sz w:val="20"/>
        </w:rPr>
      </w:pPr>
    </w:p>
    <w:p w14:paraId="4B17CAEF" w14:textId="5852F4D3" w:rsidR="005D1870" w:rsidRPr="00D7010D" w:rsidRDefault="00426B3B" w:rsidP="0091271C">
      <w:pPr>
        <w:pStyle w:val="ListParagraph"/>
        <w:widowControl w:val="0"/>
        <w:numPr>
          <w:ilvl w:val="2"/>
          <w:numId w:val="3"/>
        </w:numPr>
        <w:tabs>
          <w:tab w:val="clear" w:pos="1277"/>
          <w:tab w:val="num" w:pos="1985"/>
        </w:tabs>
        <w:autoSpaceDE w:val="0"/>
        <w:autoSpaceDN w:val="0"/>
        <w:adjustRightInd w:val="0"/>
        <w:spacing w:after="0" w:line="360" w:lineRule="auto"/>
        <w:ind w:left="1134"/>
        <w:contextualSpacing w:val="0"/>
        <w:rPr>
          <w:rFonts w:ascii="Trebuchet MS" w:hAnsi="Trebuchet MS" w:cs="Tahoma"/>
          <w:sz w:val="20"/>
        </w:rPr>
      </w:pPr>
      <w:bookmarkStart w:id="195" w:name="_Ref8840367"/>
      <w:bookmarkStart w:id="196" w:name="_Ref99378370"/>
      <w:r w:rsidRPr="00D7010D">
        <w:rPr>
          <w:rFonts w:ascii="Trebuchet MS" w:hAnsi="Trebuchet MS" w:cs="Tahoma"/>
          <w:b/>
          <w:sz w:val="20"/>
        </w:rPr>
        <w:t>Vencimento Antecipado Não Automático</w:t>
      </w:r>
      <w:r w:rsidRPr="00D7010D">
        <w:rPr>
          <w:rFonts w:ascii="Trebuchet MS" w:hAnsi="Trebuchet MS" w:cs="Tahoma"/>
          <w:sz w:val="20"/>
        </w:rPr>
        <w:t xml:space="preserve">. </w:t>
      </w:r>
      <w:r w:rsidR="00F158DA" w:rsidRPr="00D7010D">
        <w:rPr>
          <w:rFonts w:ascii="Trebuchet MS" w:hAnsi="Trebuchet MS" w:cs="Tahoma"/>
          <w:sz w:val="20"/>
        </w:rPr>
        <w:t xml:space="preserve">Observados os eventuais prazos de cura aplicáveis, na ocorrência de quaisquer dos eventos indicados nesta Cláusula </w:t>
      </w:r>
      <w:r w:rsidR="00F158DA" w:rsidRPr="00500DE8">
        <w:rPr>
          <w:rFonts w:ascii="Trebuchet MS" w:hAnsi="Trebuchet MS" w:cs="Tahoma"/>
          <w:sz w:val="20"/>
        </w:rPr>
        <w:fldChar w:fldCharType="begin"/>
      </w:r>
      <w:r w:rsidR="00F158DA" w:rsidRPr="00D7010D">
        <w:rPr>
          <w:rFonts w:ascii="Trebuchet MS" w:hAnsi="Trebuchet MS" w:cs="Tahoma"/>
          <w:sz w:val="20"/>
        </w:rPr>
        <w:instrText xml:space="preserve"> REF _Ref99378370 \r \h </w:instrText>
      </w:r>
      <w:r w:rsidR="002771AD" w:rsidRPr="00D7010D">
        <w:rPr>
          <w:rFonts w:ascii="Trebuchet MS" w:hAnsi="Trebuchet MS" w:cs="Tahoma"/>
          <w:sz w:val="20"/>
        </w:rPr>
        <w:instrText xml:space="preserve"> \* MERGEFORMAT </w:instrText>
      </w:r>
      <w:r w:rsidR="00F158DA" w:rsidRPr="00500DE8">
        <w:rPr>
          <w:rFonts w:ascii="Trebuchet MS" w:hAnsi="Trebuchet MS" w:cs="Tahoma"/>
          <w:sz w:val="20"/>
        </w:rPr>
      </w:r>
      <w:r w:rsidR="00F158DA" w:rsidRPr="00500DE8">
        <w:rPr>
          <w:rFonts w:ascii="Trebuchet MS" w:hAnsi="Trebuchet MS" w:cs="Tahoma"/>
          <w:sz w:val="20"/>
        </w:rPr>
        <w:fldChar w:fldCharType="separate"/>
      </w:r>
      <w:r w:rsidR="00DE584D">
        <w:rPr>
          <w:rFonts w:ascii="Trebuchet MS" w:hAnsi="Trebuchet MS" w:cs="Tahoma"/>
          <w:sz w:val="20"/>
        </w:rPr>
        <w:t>6.1.2</w:t>
      </w:r>
      <w:r w:rsidR="00F158DA" w:rsidRPr="00500DE8">
        <w:rPr>
          <w:rFonts w:ascii="Trebuchet MS" w:hAnsi="Trebuchet MS" w:cs="Tahoma"/>
          <w:sz w:val="20"/>
        </w:rPr>
        <w:fldChar w:fldCharType="end"/>
      </w:r>
      <w:r w:rsidR="00F158DA" w:rsidRPr="00D7010D">
        <w:rPr>
          <w:rFonts w:ascii="Trebuchet MS" w:hAnsi="Trebuchet MS" w:cs="Tahoma"/>
          <w:sz w:val="20"/>
        </w:rPr>
        <w:t xml:space="preserve"> deverá ser aplicado o disposto na Cláusula </w:t>
      </w:r>
      <w:r w:rsidR="00D5477E" w:rsidRPr="00500DE8">
        <w:rPr>
          <w:rFonts w:ascii="Trebuchet MS" w:hAnsi="Trebuchet MS" w:cs="Tahoma"/>
          <w:sz w:val="20"/>
        </w:rPr>
        <w:fldChar w:fldCharType="begin"/>
      </w:r>
      <w:r w:rsidR="00D5477E" w:rsidRPr="00D7010D">
        <w:rPr>
          <w:rFonts w:ascii="Trebuchet MS" w:hAnsi="Trebuchet MS" w:cs="Tahoma"/>
          <w:sz w:val="20"/>
        </w:rPr>
        <w:instrText xml:space="preserve"> REF _Ref99382828 \r \h </w:instrText>
      </w:r>
      <w:r w:rsidR="002771AD" w:rsidRPr="00D7010D">
        <w:rPr>
          <w:rFonts w:ascii="Trebuchet MS" w:hAnsi="Trebuchet MS" w:cs="Tahoma"/>
          <w:sz w:val="20"/>
        </w:rPr>
        <w:instrText xml:space="preserve"> \* MERGEFORMAT </w:instrText>
      </w:r>
      <w:r w:rsidR="00D5477E" w:rsidRPr="00500DE8">
        <w:rPr>
          <w:rFonts w:ascii="Trebuchet MS" w:hAnsi="Trebuchet MS" w:cs="Tahoma"/>
          <w:sz w:val="20"/>
        </w:rPr>
      </w:r>
      <w:r w:rsidR="00D5477E" w:rsidRPr="00500DE8">
        <w:rPr>
          <w:rFonts w:ascii="Trebuchet MS" w:hAnsi="Trebuchet MS" w:cs="Tahoma"/>
          <w:sz w:val="20"/>
        </w:rPr>
        <w:fldChar w:fldCharType="separate"/>
      </w:r>
      <w:r w:rsidR="00DE584D">
        <w:rPr>
          <w:rFonts w:ascii="Trebuchet MS" w:hAnsi="Trebuchet MS" w:cs="Tahoma"/>
          <w:sz w:val="20"/>
        </w:rPr>
        <w:t>6.1.4</w:t>
      </w:r>
      <w:r w:rsidR="00D5477E" w:rsidRPr="00500DE8">
        <w:rPr>
          <w:rFonts w:ascii="Trebuchet MS" w:hAnsi="Trebuchet MS" w:cs="Tahoma"/>
          <w:sz w:val="20"/>
        </w:rPr>
        <w:fldChar w:fldCharType="end"/>
      </w:r>
      <w:r w:rsidR="00F158DA" w:rsidRPr="00D7010D">
        <w:rPr>
          <w:rFonts w:ascii="Trebuchet MS" w:hAnsi="Trebuchet MS" w:cs="Tahoma"/>
          <w:sz w:val="20"/>
        </w:rPr>
        <w:t xml:space="preserve"> e seguintes dest</w:t>
      </w:r>
      <w:r w:rsidR="00627B96" w:rsidRPr="00D7010D">
        <w:rPr>
          <w:rFonts w:ascii="Trebuchet MS" w:hAnsi="Trebuchet MS" w:cs="Tahoma"/>
          <w:sz w:val="20"/>
        </w:rPr>
        <w:t>a</w:t>
      </w:r>
      <w:r w:rsidR="00F158DA" w:rsidRPr="00D7010D">
        <w:rPr>
          <w:rFonts w:ascii="Trebuchet MS" w:hAnsi="Trebuchet MS" w:cs="Tahoma"/>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w:t>
      </w:r>
      <w:r w:rsidR="00F158DA" w:rsidRPr="00D7010D">
        <w:rPr>
          <w:rFonts w:ascii="Trebuchet MS" w:hAnsi="Trebuchet MS" w:cs="Tahoma"/>
          <w:sz w:val="20"/>
        </w:rPr>
        <w:t xml:space="preserve">cada um desses eventos, um </w:t>
      </w:r>
      <w:r w:rsidRPr="00D7010D">
        <w:rPr>
          <w:rFonts w:ascii="Trebuchet MS" w:hAnsi="Trebuchet MS" w:cs="Tahoma"/>
          <w:sz w:val="20"/>
        </w:rPr>
        <w:t>“</w:t>
      </w:r>
      <w:r w:rsidRPr="00D7010D">
        <w:rPr>
          <w:rFonts w:ascii="Trebuchet MS" w:hAnsi="Trebuchet MS" w:cs="Tahoma"/>
          <w:sz w:val="20"/>
          <w:u w:val="single"/>
        </w:rPr>
        <w:t>Evento de Vencimento Antecipado Não Automático</w:t>
      </w:r>
      <w:r w:rsidRPr="00D7010D">
        <w:rPr>
          <w:rFonts w:ascii="Trebuchet MS" w:hAnsi="Trebuchet MS" w:cs="Tahoma"/>
          <w:sz w:val="20"/>
        </w:rPr>
        <w:t>”</w:t>
      </w:r>
      <w:bookmarkEnd w:id="195"/>
      <w:r w:rsidR="005D1870" w:rsidRPr="00D7010D">
        <w:rPr>
          <w:rFonts w:ascii="Trebuchet MS" w:hAnsi="Trebuchet MS" w:cs="Tahoma"/>
          <w:sz w:val="20"/>
        </w:rPr>
        <w:t>:</w:t>
      </w:r>
      <w:bookmarkEnd w:id="196"/>
    </w:p>
    <w:p w14:paraId="38804CD0" w14:textId="77777777" w:rsidR="00BB30B3" w:rsidRPr="00D7010D" w:rsidRDefault="00BB30B3">
      <w:pPr>
        <w:pStyle w:val="ListParagraph"/>
        <w:widowControl w:val="0"/>
        <w:tabs>
          <w:tab w:val="left" w:pos="1134"/>
          <w:tab w:val="left" w:pos="1985"/>
        </w:tabs>
        <w:spacing w:after="0" w:line="360" w:lineRule="auto"/>
        <w:ind w:left="1134"/>
        <w:contextualSpacing w:val="0"/>
        <w:rPr>
          <w:rFonts w:ascii="Trebuchet MS" w:hAnsi="Trebuchet MS" w:cs="Tahoma"/>
          <w:sz w:val="20"/>
        </w:rPr>
      </w:pPr>
      <w:bookmarkStart w:id="197" w:name="_DV_M241"/>
      <w:bookmarkStart w:id="198" w:name="_Hlk65226361"/>
      <w:bookmarkEnd w:id="187"/>
      <w:bookmarkEnd w:id="197"/>
    </w:p>
    <w:p w14:paraId="3A3EA4A9" w14:textId="4C5A6FA5" w:rsidR="00FC6BDA" w:rsidRPr="00D7010D"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sz w:val="20"/>
        </w:rPr>
      </w:pPr>
      <w:r w:rsidRPr="00D7010D">
        <w:rPr>
          <w:rFonts w:ascii="Trebuchet MS" w:hAnsi="Trebuchet MS" w:cs="Tahoma"/>
          <w:sz w:val="20"/>
        </w:rPr>
        <w:t xml:space="preserve">provarem-se falsas ou revelarem-se incorretas, incompletas ou enganosas, quaisquer das declarações ou garantias prestadas pela </w:t>
      </w:r>
      <w:r w:rsidR="00E236D7" w:rsidRPr="00D7010D">
        <w:rPr>
          <w:rFonts w:ascii="Trebuchet MS" w:hAnsi="Trebuchet MS" w:cs="Tahoma"/>
          <w:sz w:val="20"/>
        </w:rPr>
        <w:t>Emissora</w:t>
      </w:r>
      <w:r w:rsidRPr="00D7010D">
        <w:rPr>
          <w:rFonts w:ascii="Trebuchet MS" w:hAnsi="Trebuchet MS" w:cs="Tahoma"/>
          <w:sz w:val="20"/>
        </w:rPr>
        <w:t xml:space="preserve"> e/ou p</w:t>
      </w:r>
      <w:r w:rsidR="00D5526F" w:rsidRPr="00D7010D">
        <w:rPr>
          <w:rFonts w:ascii="Trebuchet MS" w:hAnsi="Trebuchet MS" w:cs="Tahoma"/>
          <w:sz w:val="20"/>
        </w:rPr>
        <w:t xml:space="preserve">ela </w:t>
      </w:r>
      <w:r w:rsidR="00916D73" w:rsidRPr="00D7010D">
        <w:rPr>
          <w:rFonts w:ascii="Trebuchet MS" w:hAnsi="Trebuchet MS" w:cs="Tahoma"/>
          <w:sz w:val="20"/>
        </w:rPr>
        <w:t>Fiadora</w:t>
      </w:r>
      <w:r w:rsidR="000B5AB1" w:rsidRPr="00D7010D">
        <w:rPr>
          <w:rFonts w:ascii="Trebuchet MS" w:hAnsi="Trebuchet MS" w:cs="Tahoma"/>
          <w:sz w:val="20"/>
        </w:rPr>
        <w:t xml:space="preserve">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005D1870" w:rsidRPr="00D7010D">
        <w:rPr>
          <w:rFonts w:ascii="Trebuchet MS" w:hAnsi="Trebuchet MS" w:cs="Tahoma"/>
          <w:sz w:val="20"/>
        </w:rPr>
        <w:t>;</w:t>
      </w:r>
    </w:p>
    <w:p w14:paraId="18A44CA7" w14:textId="77777777" w:rsidR="00D31FF6" w:rsidRPr="00D7010D" w:rsidRDefault="00D31FF6">
      <w:pPr>
        <w:pStyle w:val="ListParagraph"/>
        <w:widowControl w:val="0"/>
        <w:tabs>
          <w:tab w:val="left" w:pos="1134"/>
          <w:tab w:val="left" w:pos="1985"/>
        </w:tabs>
        <w:spacing w:after="0" w:line="360" w:lineRule="auto"/>
        <w:ind w:left="1134"/>
        <w:contextualSpacing w:val="0"/>
        <w:rPr>
          <w:rFonts w:ascii="Trebuchet MS" w:hAnsi="Trebuchet MS"/>
          <w:sz w:val="20"/>
        </w:rPr>
      </w:pPr>
    </w:p>
    <w:p w14:paraId="18E0CF72" w14:textId="2F8774F2" w:rsidR="00D45964" w:rsidRPr="00D7010D" w:rsidRDefault="00D31FF6"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bookmarkStart w:id="199" w:name="_Hlk128769452"/>
      <w:r w:rsidRPr="00D7010D">
        <w:rPr>
          <w:rFonts w:ascii="Trebuchet MS" w:hAnsi="Trebuchet MS" w:cs="Tahoma"/>
          <w:sz w:val="20"/>
        </w:rPr>
        <w:t xml:space="preserve">caso ocorra </w:t>
      </w:r>
      <w:r w:rsidRPr="006E6876">
        <w:rPr>
          <w:rFonts w:ascii="Trebuchet MS" w:hAnsi="Trebuchet MS" w:cs="Tahoma"/>
          <w:sz w:val="20"/>
        </w:rPr>
        <w:t>(a)</w:t>
      </w:r>
      <w:r w:rsidRPr="00D7010D">
        <w:rPr>
          <w:rFonts w:ascii="Trebuchet MS" w:hAnsi="Trebuchet MS" w:cs="Tahoma"/>
          <w:sz w:val="20"/>
        </w:rPr>
        <w:t xml:space="preserve"> a dissolução, </w:t>
      </w:r>
      <w:r w:rsidR="00D45964" w:rsidRPr="00D7010D">
        <w:rPr>
          <w:rFonts w:ascii="Trebuchet MS" w:hAnsi="Trebuchet MS" w:cs="Tahoma"/>
          <w:sz w:val="20"/>
        </w:rPr>
        <w:t xml:space="preserve">liquidação ou extinção de </w:t>
      </w:r>
      <w:bookmarkStart w:id="200" w:name="_Hlk68611907"/>
      <w:r w:rsidR="00D45964" w:rsidRPr="00D7010D">
        <w:rPr>
          <w:rFonts w:ascii="Trebuchet MS" w:hAnsi="Trebuchet MS" w:cs="Tahoma"/>
          <w:sz w:val="20"/>
        </w:rPr>
        <w:t xml:space="preserve">qualquer </w:t>
      </w:r>
      <w:r w:rsidR="00386685">
        <w:rPr>
          <w:rFonts w:ascii="Trebuchet MS" w:hAnsi="Trebuchet MS" w:cs="Tahoma"/>
          <w:sz w:val="20"/>
        </w:rPr>
        <w:t>controlada da Emissora</w:t>
      </w:r>
      <w:r w:rsidR="00020925">
        <w:rPr>
          <w:rFonts w:ascii="Trebuchet MS" w:hAnsi="Trebuchet MS" w:cs="Tahoma"/>
          <w:sz w:val="20"/>
        </w:rPr>
        <w:t xml:space="preserve"> </w:t>
      </w:r>
      <w:r w:rsidR="00D45964" w:rsidRPr="00D7010D">
        <w:rPr>
          <w:rFonts w:ascii="Trebuchet MS" w:hAnsi="Trebuchet MS" w:cs="Tahoma"/>
          <w:sz w:val="20"/>
        </w:rPr>
        <w:t>(“</w:t>
      </w:r>
      <w:r w:rsidR="00D45964" w:rsidRPr="00D7010D">
        <w:rPr>
          <w:rFonts w:ascii="Trebuchet MS" w:hAnsi="Trebuchet MS" w:cs="Tahoma"/>
          <w:sz w:val="20"/>
          <w:u w:val="single"/>
        </w:rPr>
        <w:t>Sociedades</w:t>
      </w:r>
      <w:r w:rsidR="00D45964" w:rsidRPr="00D7010D">
        <w:rPr>
          <w:rFonts w:ascii="Trebuchet MS" w:hAnsi="Trebuchet MS" w:cs="Tahoma"/>
          <w:sz w:val="20"/>
        </w:rPr>
        <w:t>”)</w:t>
      </w:r>
      <w:bookmarkEnd w:id="200"/>
      <w:r w:rsidR="00D45964" w:rsidRPr="00D7010D">
        <w:rPr>
          <w:rFonts w:ascii="Trebuchet MS" w:hAnsi="Trebuchet MS" w:cs="Tahoma"/>
          <w:sz w:val="20"/>
        </w:rPr>
        <w:t xml:space="preserve">, </w:t>
      </w:r>
      <w:r w:rsidR="00D45964" w:rsidRPr="00565DAC">
        <w:rPr>
          <w:rFonts w:ascii="Trebuchet MS" w:hAnsi="Trebuchet MS"/>
          <w:color w:val="000000"/>
          <w:sz w:val="20"/>
        </w:rPr>
        <w:t xml:space="preserve">exceto se </w:t>
      </w:r>
      <w:r w:rsidR="00D45964" w:rsidRPr="00565DAC">
        <w:rPr>
          <w:rFonts w:ascii="Trebuchet MS" w:hAnsi="Trebuchet MS"/>
          <w:b/>
          <w:color w:val="000000"/>
          <w:sz w:val="20"/>
        </w:rPr>
        <w:t>(1)</w:t>
      </w:r>
      <w:r w:rsidR="00D45964" w:rsidRPr="00565DAC">
        <w:rPr>
          <w:rFonts w:ascii="Trebuchet MS" w:hAnsi="Trebuchet MS"/>
          <w:color w:val="000000"/>
          <w:sz w:val="20"/>
        </w:rPr>
        <w:t xml:space="preserve"> em decorrência de uma </w:t>
      </w:r>
      <w:r w:rsidR="00D45964" w:rsidRPr="00D7010D">
        <w:rPr>
          <w:rFonts w:ascii="Trebuchet MS" w:hAnsi="Trebuchet MS" w:cs="Tahoma"/>
          <w:sz w:val="20"/>
        </w:rPr>
        <w:t xml:space="preserve">Reorganização Societária Autorizada; e </w:t>
      </w:r>
      <w:r w:rsidR="00D45964" w:rsidRPr="00565DAC">
        <w:rPr>
          <w:rFonts w:ascii="Trebuchet MS" w:hAnsi="Trebuchet MS"/>
          <w:b/>
          <w:sz w:val="20"/>
        </w:rPr>
        <w:t>(2)</w:t>
      </w:r>
      <w:r w:rsidR="00D45964" w:rsidRPr="00565DAC">
        <w:rPr>
          <w:rFonts w:ascii="Trebuchet MS" w:hAnsi="Trebuchet MS"/>
          <w:color w:val="000000"/>
          <w:sz w:val="20"/>
        </w:rPr>
        <w:t xml:space="preserve"> </w:t>
      </w:r>
      <w:r w:rsidR="00D45964" w:rsidRPr="00D7010D">
        <w:rPr>
          <w:rFonts w:ascii="Trebuchet MS" w:hAnsi="Trebuchet MS" w:cs="Tahoma"/>
          <w:sz w:val="20"/>
        </w:rPr>
        <w:t xml:space="preserve">forem incorporadas pela </w:t>
      </w:r>
      <w:r w:rsidR="00E236D7" w:rsidRPr="00D7010D">
        <w:rPr>
          <w:rFonts w:ascii="Trebuchet MS" w:hAnsi="Trebuchet MS" w:cs="Tahoma"/>
          <w:sz w:val="20"/>
        </w:rPr>
        <w:t>Emissora</w:t>
      </w:r>
      <w:r w:rsidR="00D45964" w:rsidRPr="00D7010D">
        <w:rPr>
          <w:rFonts w:ascii="Trebuchet MS" w:hAnsi="Trebuchet MS" w:cs="Tahoma"/>
          <w:sz w:val="20"/>
        </w:rPr>
        <w:t xml:space="preserve">, pela </w:t>
      </w:r>
      <w:r w:rsidR="00916D73" w:rsidRPr="00D7010D">
        <w:rPr>
          <w:rFonts w:ascii="Trebuchet MS" w:hAnsi="Trebuchet MS" w:cs="Tahoma"/>
          <w:sz w:val="20"/>
        </w:rPr>
        <w:t>Fiadora</w:t>
      </w:r>
      <w:r w:rsidR="00D45964" w:rsidRPr="00D7010D">
        <w:rPr>
          <w:rFonts w:ascii="Trebuchet MS" w:hAnsi="Trebuchet MS" w:cs="Tahoma"/>
          <w:sz w:val="20"/>
        </w:rPr>
        <w:t xml:space="preserve"> e/ou por quaisquer de suas </w:t>
      </w:r>
      <w:r w:rsidR="00CE7F6D" w:rsidRPr="00D7010D">
        <w:rPr>
          <w:rFonts w:ascii="Trebuchet MS" w:hAnsi="Trebuchet MS" w:cs="Tahoma"/>
          <w:sz w:val="20"/>
        </w:rPr>
        <w:t xml:space="preserve">respectivas </w:t>
      </w:r>
      <w:r w:rsidR="00D45964" w:rsidRPr="00D7010D">
        <w:rPr>
          <w:rFonts w:ascii="Trebuchet MS" w:hAnsi="Trebuchet MS" w:cs="Tahoma"/>
          <w:sz w:val="20"/>
        </w:rPr>
        <w:t>controladas</w:t>
      </w:r>
      <w:r w:rsidR="00D45964" w:rsidRPr="00565DAC">
        <w:rPr>
          <w:rFonts w:ascii="Trebuchet MS" w:hAnsi="Trebuchet MS"/>
          <w:color w:val="000000"/>
          <w:sz w:val="20"/>
        </w:rPr>
        <w:t xml:space="preserve">, ou, ainda, </w:t>
      </w:r>
      <w:r w:rsidR="00D45964" w:rsidRPr="00565DAC">
        <w:rPr>
          <w:rFonts w:ascii="Trebuchet MS" w:hAnsi="Trebuchet MS"/>
          <w:b/>
          <w:color w:val="000000"/>
          <w:sz w:val="20"/>
        </w:rPr>
        <w:t>(3)</w:t>
      </w:r>
      <w:r w:rsidR="00D45964" w:rsidRPr="00565DAC">
        <w:rPr>
          <w:rFonts w:ascii="Trebuchet MS" w:hAnsi="Trebuchet MS"/>
          <w:color w:val="000000"/>
          <w:sz w:val="20"/>
        </w:rPr>
        <w:t xml:space="preserve"> estas sociedades estiverem inativas, sendo para os fins deste inciso, “sociedades inativas” aquela</w:t>
      </w:r>
      <w:r w:rsidR="00B609E3" w:rsidRPr="00565DAC">
        <w:rPr>
          <w:rFonts w:ascii="Trebuchet MS" w:hAnsi="Trebuchet MS"/>
          <w:color w:val="000000"/>
          <w:sz w:val="20"/>
        </w:rPr>
        <w:t>(</w:t>
      </w:r>
      <w:r w:rsidR="00D45964" w:rsidRPr="00565DAC">
        <w:rPr>
          <w:rFonts w:ascii="Trebuchet MS" w:hAnsi="Trebuchet MS"/>
          <w:color w:val="000000"/>
          <w:sz w:val="20"/>
        </w:rPr>
        <w:t>s</w:t>
      </w:r>
      <w:r w:rsidR="00B609E3" w:rsidRPr="00565DAC">
        <w:rPr>
          <w:rFonts w:ascii="Trebuchet MS" w:hAnsi="Trebuchet MS"/>
          <w:color w:val="000000"/>
          <w:sz w:val="20"/>
        </w:rPr>
        <w:t>)</w:t>
      </w:r>
      <w:r w:rsidR="00D45964" w:rsidRPr="00565DAC">
        <w:rPr>
          <w:rFonts w:ascii="Trebuchet MS" w:hAnsi="Trebuchet MS"/>
          <w:color w:val="000000"/>
          <w:sz w:val="20"/>
        </w:rPr>
        <w:t xml:space="preserve"> que</w:t>
      </w:r>
      <w:r w:rsidR="00864801" w:rsidRPr="00565DAC">
        <w:rPr>
          <w:rFonts w:ascii="Trebuchet MS" w:hAnsi="Trebuchet MS"/>
          <w:color w:val="000000"/>
          <w:sz w:val="20"/>
        </w:rPr>
        <w:t xml:space="preserve">, de forma </w:t>
      </w:r>
      <w:r w:rsidR="00864801" w:rsidRPr="00A84110">
        <w:rPr>
          <w:rFonts w:ascii="Trebuchet MS" w:hAnsi="Trebuchet MS"/>
          <w:color w:val="000000"/>
          <w:sz w:val="20"/>
        </w:rPr>
        <w:t>agregada</w:t>
      </w:r>
      <w:r w:rsidR="00B609E3" w:rsidRPr="00A84110">
        <w:rPr>
          <w:rFonts w:ascii="Trebuchet MS" w:hAnsi="Trebuchet MS"/>
          <w:color w:val="000000"/>
          <w:sz w:val="20"/>
        </w:rPr>
        <w:t xml:space="preserve"> ou</w:t>
      </w:r>
      <w:r w:rsidR="00B609E3" w:rsidRPr="00565DAC">
        <w:rPr>
          <w:rFonts w:ascii="Trebuchet MS" w:hAnsi="Trebuchet MS"/>
          <w:color w:val="000000"/>
          <w:sz w:val="20"/>
        </w:rPr>
        <w:t xml:space="preserve"> individual</w:t>
      </w:r>
      <w:r w:rsidR="00864801" w:rsidRPr="00565DAC">
        <w:rPr>
          <w:rFonts w:ascii="Trebuchet MS" w:hAnsi="Trebuchet MS"/>
          <w:color w:val="000000"/>
          <w:sz w:val="20"/>
        </w:rPr>
        <w:t>,</w:t>
      </w:r>
      <w:r w:rsidR="00D45964" w:rsidRPr="00565DAC">
        <w:rPr>
          <w:rFonts w:ascii="Trebuchet MS" w:hAnsi="Trebuchet MS"/>
          <w:color w:val="000000"/>
          <w:sz w:val="20"/>
        </w:rPr>
        <w:t xml:space="preserve"> não geram receitas </w:t>
      </w:r>
      <w:r w:rsidR="00120625" w:rsidRPr="00565DAC">
        <w:rPr>
          <w:rFonts w:ascii="Trebuchet MS" w:hAnsi="Trebuchet MS"/>
          <w:color w:val="000000"/>
          <w:sz w:val="20"/>
        </w:rPr>
        <w:t xml:space="preserve">em montante superior à </w:t>
      </w:r>
      <w:r w:rsidR="001D70DC">
        <w:rPr>
          <w:rFonts w:ascii="Trebuchet MS" w:hAnsi="Trebuchet MS" w:cs="Tahoma"/>
          <w:color w:val="000000"/>
          <w:sz w:val="20"/>
        </w:rPr>
        <w:t>2</w:t>
      </w:r>
      <w:r w:rsidR="00120625" w:rsidRPr="00D7010D">
        <w:rPr>
          <w:rFonts w:ascii="Trebuchet MS" w:hAnsi="Trebuchet MS" w:cs="Tahoma"/>
          <w:color w:val="000000"/>
          <w:sz w:val="20"/>
        </w:rPr>
        <w:t>% (</w:t>
      </w:r>
      <w:r w:rsidR="001D70DC">
        <w:rPr>
          <w:rFonts w:ascii="Trebuchet MS" w:hAnsi="Trebuchet MS" w:cs="Tahoma"/>
          <w:color w:val="000000"/>
          <w:sz w:val="20"/>
        </w:rPr>
        <w:t>dois</w:t>
      </w:r>
      <w:r w:rsidR="00B609E3" w:rsidRPr="00565DAC">
        <w:rPr>
          <w:rFonts w:ascii="Trebuchet MS" w:hAnsi="Trebuchet MS"/>
          <w:color w:val="000000"/>
          <w:sz w:val="20"/>
        </w:rPr>
        <w:t xml:space="preserve"> </w:t>
      </w:r>
      <w:r w:rsidR="00120625" w:rsidRPr="00565DAC">
        <w:rPr>
          <w:rFonts w:ascii="Trebuchet MS" w:hAnsi="Trebuchet MS"/>
          <w:color w:val="000000"/>
          <w:sz w:val="20"/>
        </w:rPr>
        <w:t>por cento)</w:t>
      </w:r>
      <w:r w:rsidR="00D45964" w:rsidRPr="00565DAC">
        <w:rPr>
          <w:rFonts w:ascii="Trebuchet MS" w:hAnsi="Trebuchet MS"/>
          <w:color w:val="000000"/>
          <w:sz w:val="20"/>
        </w:rPr>
        <w:t xml:space="preserve"> </w:t>
      </w:r>
      <w:r w:rsidR="00120625" w:rsidRPr="00565DAC">
        <w:rPr>
          <w:rFonts w:ascii="Trebuchet MS" w:hAnsi="Trebuchet MS"/>
          <w:color w:val="000000"/>
          <w:sz w:val="20"/>
        </w:rPr>
        <w:t>d</w:t>
      </w:r>
      <w:r w:rsidR="00D45964" w:rsidRPr="00565DAC">
        <w:rPr>
          <w:rFonts w:ascii="Trebuchet MS" w:hAnsi="Trebuchet MS"/>
          <w:color w:val="000000"/>
          <w:sz w:val="20"/>
        </w:rPr>
        <w:t xml:space="preserve">o faturamento da </w:t>
      </w:r>
      <w:r w:rsidR="00E236D7" w:rsidRPr="00D7010D">
        <w:rPr>
          <w:rFonts w:ascii="Trebuchet MS" w:hAnsi="Trebuchet MS" w:cs="Tahoma"/>
          <w:sz w:val="20"/>
        </w:rPr>
        <w:t>Emissora</w:t>
      </w:r>
      <w:r w:rsidR="0026337A">
        <w:rPr>
          <w:rFonts w:ascii="Trebuchet MS" w:hAnsi="Trebuchet MS" w:cs="Tahoma"/>
          <w:sz w:val="20"/>
        </w:rPr>
        <w:t xml:space="preserve"> até a Data de Vencimento</w:t>
      </w:r>
      <w:r w:rsidR="00D45964" w:rsidRPr="00D7010D">
        <w:rPr>
          <w:rFonts w:ascii="Trebuchet MS" w:hAnsi="Trebuchet MS" w:cs="Tahoma"/>
          <w:sz w:val="20"/>
        </w:rPr>
        <w:t xml:space="preserve">, conforme o caso; </w:t>
      </w:r>
      <w:r w:rsidR="00D45964" w:rsidRPr="00565DAC">
        <w:rPr>
          <w:rFonts w:ascii="Trebuchet MS" w:hAnsi="Trebuchet MS"/>
          <w:b/>
          <w:sz w:val="20"/>
        </w:rPr>
        <w:t>(b)</w:t>
      </w:r>
      <w:r w:rsidR="00D45964" w:rsidRPr="00D7010D">
        <w:rPr>
          <w:rFonts w:ascii="Trebuchet MS" w:hAnsi="Trebuchet MS" w:cs="Tahoma"/>
          <w:sz w:val="20"/>
        </w:rPr>
        <w:t xml:space="preserve"> a decretação de falência de qualquer das Sociedades; </w:t>
      </w:r>
      <w:r w:rsidR="00D45964" w:rsidRPr="00565DAC">
        <w:rPr>
          <w:rFonts w:ascii="Trebuchet MS" w:hAnsi="Trebuchet MS"/>
          <w:b/>
          <w:sz w:val="20"/>
        </w:rPr>
        <w:t>(c)</w:t>
      </w:r>
      <w:r w:rsidR="00D45964" w:rsidRPr="00D7010D">
        <w:rPr>
          <w:rFonts w:ascii="Trebuchet MS" w:hAnsi="Trebuchet MS" w:cs="Tahoma"/>
          <w:sz w:val="20"/>
        </w:rPr>
        <w:t xml:space="preserve"> o pedido de autofalência, por parte de qualquer das Sociedades; </w:t>
      </w:r>
      <w:r w:rsidR="00D45964" w:rsidRPr="00565DAC">
        <w:rPr>
          <w:rFonts w:ascii="Trebuchet MS" w:hAnsi="Trebuchet MS"/>
          <w:b/>
          <w:sz w:val="20"/>
        </w:rPr>
        <w:t>(d)</w:t>
      </w:r>
      <w:r w:rsidR="00D45964" w:rsidRPr="00D7010D">
        <w:rPr>
          <w:rFonts w:ascii="Trebuchet MS" w:hAnsi="Trebuchet MS" w:cs="Tahoma"/>
          <w:sz w:val="20"/>
        </w:rPr>
        <w:t xml:space="preserve"> o pedido de falência formulado por terceiros em face de qualquer das Sociedades e não devidamente solucionado, por meio de pagamento ou depósito, rejeição do pedido, suspensão dos efeitos da declaração de falência, ou por outro meio, no prazo de até 10 (dez) Dias Úteis a contar do recebimento da citação; </w:t>
      </w:r>
      <w:r w:rsidR="00D45964" w:rsidRPr="00565DAC">
        <w:rPr>
          <w:rFonts w:ascii="Trebuchet MS" w:hAnsi="Trebuchet MS"/>
          <w:b/>
          <w:sz w:val="20"/>
        </w:rPr>
        <w:t>(e)</w:t>
      </w:r>
      <w:r w:rsidR="00D45964" w:rsidRPr="00D7010D">
        <w:rPr>
          <w:rFonts w:ascii="Trebuchet MS" w:hAnsi="Trebuchet MS" w:cs="Tahoma"/>
          <w:sz w:val="20"/>
        </w:rPr>
        <w:t xml:space="preserve"> o ingresso, por qualquer das Sociedades, em juízo com requerimento de recuperação judicial, independentemente de seu deferimento pelo juiz competente; ou </w:t>
      </w:r>
      <w:r w:rsidR="00D45964" w:rsidRPr="00565DAC">
        <w:rPr>
          <w:rFonts w:ascii="Trebuchet MS" w:hAnsi="Trebuchet MS"/>
          <w:b/>
          <w:sz w:val="20"/>
        </w:rPr>
        <w:t>(f)</w:t>
      </w:r>
      <w:r w:rsidR="00D45964" w:rsidRPr="00D7010D">
        <w:rPr>
          <w:rFonts w:ascii="Trebuchet MS" w:hAnsi="Trebuchet MS" w:cs="Tahoma"/>
          <w:sz w:val="20"/>
        </w:rPr>
        <w:t xml:space="preserve"> qualquer evento análogo que caracterize estado de insolvência de qualquer das Sociedades, incluindo acordo de credores, nos termos da legislação aplicável;</w:t>
      </w:r>
    </w:p>
    <w:bookmarkEnd w:id="199"/>
    <w:p w14:paraId="5A1173A4" w14:textId="77777777" w:rsidR="00EE10E2" w:rsidRPr="00D7010D" w:rsidRDefault="00EE10E2" w:rsidP="00565DAC">
      <w:pPr>
        <w:widowControl w:val="0"/>
        <w:tabs>
          <w:tab w:val="left" w:pos="1134"/>
          <w:tab w:val="left" w:pos="1985"/>
        </w:tabs>
        <w:spacing w:after="0" w:line="360" w:lineRule="auto"/>
        <w:rPr>
          <w:rFonts w:ascii="Trebuchet MS" w:hAnsi="Trebuchet MS" w:cs="Tahoma"/>
          <w:sz w:val="20"/>
        </w:rPr>
      </w:pPr>
    </w:p>
    <w:p w14:paraId="630E971F" w14:textId="3AA17221" w:rsidR="00D5526F" w:rsidRPr="00D7010D" w:rsidRDefault="00426B3B" w:rsidP="00565DAC">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se o objeto social disposto no estatuto social da </w:t>
      </w:r>
      <w:r w:rsidR="00E236D7" w:rsidRPr="00D7010D">
        <w:rPr>
          <w:rFonts w:ascii="Trebuchet MS" w:hAnsi="Trebuchet MS" w:cs="Tahoma"/>
          <w:sz w:val="20"/>
        </w:rPr>
        <w:t>Emissora</w:t>
      </w:r>
      <w:r w:rsidRPr="00D7010D">
        <w:rPr>
          <w:rFonts w:ascii="Trebuchet MS" w:hAnsi="Trebuchet MS" w:cs="Tahoma"/>
          <w:sz w:val="20"/>
        </w:rPr>
        <w:t xml:space="preserve"> e/ou </w:t>
      </w:r>
      <w:r w:rsidR="00D5526F" w:rsidRPr="00D7010D">
        <w:rPr>
          <w:rFonts w:ascii="Trebuchet MS" w:hAnsi="Trebuchet MS" w:cs="Tahoma"/>
          <w:sz w:val="20"/>
        </w:rPr>
        <w:t xml:space="preserve">da </w:t>
      </w:r>
      <w:r w:rsidR="00916D73" w:rsidRPr="00D7010D">
        <w:rPr>
          <w:rFonts w:ascii="Trebuchet MS" w:hAnsi="Trebuchet MS" w:cs="Tahoma"/>
          <w:sz w:val="20"/>
        </w:rPr>
        <w:t>Fiadora</w:t>
      </w:r>
      <w:r w:rsidR="000B5AB1" w:rsidRPr="00D7010D">
        <w:rPr>
          <w:rFonts w:ascii="Trebuchet MS" w:hAnsi="Trebuchet MS" w:cs="Tahoma"/>
          <w:sz w:val="20"/>
        </w:rPr>
        <w:t xml:space="preserve"> </w:t>
      </w:r>
      <w:r w:rsidRPr="00D7010D">
        <w:rPr>
          <w:rFonts w:ascii="Trebuchet MS" w:hAnsi="Trebuchet MS" w:cs="Tahoma"/>
          <w:sz w:val="20"/>
        </w:rPr>
        <w:t xml:space="preserve">for alterado </w:t>
      </w:r>
      <w:bookmarkStart w:id="201" w:name="_Hlk66135480"/>
      <w:r w:rsidRPr="00D7010D">
        <w:rPr>
          <w:rFonts w:ascii="Trebuchet MS" w:hAnsi="Trebuchet MS" w:cs="Tahoma"/>
          <w:sz w:val="20"/>
        </w:rPr>
        <w:t>de modo a excluir ou substancialmente reduzir a principal atividade atualmente praticada e</w:t>
      </w:r>
      <w:bookmarkEnd w:id="201"/>
      <w:r w:rsidRPr="00D7010D">
        <w:rPr>
          <w:rFonts w:ascii="Trebuchet MS" w:hAnsi="Trebuchet MS" w:cs="Tahoma"/>
          <w:sz w:val="20"/>
        </w:rPr>
        <w:t xml:space="preserve"> os ramos de negócios atualmente explorados pela </w:t>
      </w:r>
      <w:r w:rsidR="00E236D7" w:rsidRPr="00D7010D">
        <w:rPr>
          <w:rFonts w:ascii="Trebuchet MS" w:hAnsi="Trebuchet MS" w:cs="Tahoma"/>
          <w:sz w:val="20"/>
        </w:rPr>
        <w:t>Emissora</w:t>
      </w:r>
      <w:r w:rsidRPr="00D7010D">
        <w:rPr>
          <w:rFonts w:ascii="Trebuchet MS" w:hAnsi="Trebuchet MS" w:cs="Tahoma"/>
          <w:sz w:val="20"/>
        </w:rPr>
        <w:t xml:space="preserve">, </w:t>
      </w:r>
      <w:r w:rsidR="00B63FB9" w:rsidRPr="00D7010D">
        <w:rPr>
          <w:rFonts w:ascii="Trebuchet MS" w:hAnsi="Trebuchet MS" w:cs="Tahoma"/>
          <w:sz w:val="20"/>
        </w:rPr>
        <w:t>pela</w:t>
      </w:r>
      <w:r w:rsidR="00D5526F" w:rsidRPr="00D7010D">
        <w:rPr>
          <w:rFonts w:ascii="Trebuchet MS" w:hAnsi="Trebuchet MS" w:cs="Tahoma"/>
          <w:sz w:val="20"/>
        </w:rPr>
        <w:t xml:space="preserve"> </w:t>
      </w:r>
      <w:r w:rsidR="00916D73" w:rsidRPr="00D7010D">
        <w:rPr>
          <w:rFonts w:ascii="Trebuchet MS" w:hAnsi="Trebuchet MS" w:cs="Tahoma"/>
          <w:sz w:val="20"/>
        </w:rPr>
        <w:t>Fiadora</w:t>
      </w:r>
      <w:r w:rsidR="000B5AB1" w:rsidRPr="00D7010D">
        <w:rPr>
          <w:rFonts w:ascii="Trebuchet MS" w:hAnsi="Trebuchet MS" w:cs="Tahoma"/>
          <w:sz w:val="20"/>
        </w:rPr>
        <w:t xml:space="preserve"> </w:t>
      </w:r>
      <w:r w:rsidRPr="00D7010D">
        <w:rPr>
          <w:rFonts w:ascii="Trebuchet MS" w:hAnsi="Trebuchet MS" w:cs="Tahoma"/>
          <w:sz w:val="20"/>
        </w:rPr>
        <w:t xml:space="preserve">e/ou suas controladas, conforme o caso, salvo se </w:t>
      </w:r>
      <w:r w:rsidR="00340CD8" w:rsidRPr="00D7010D">
        <w:rPr>
          <w:rFonts w:ascii="Trebuchet MS" w:hAnsi="Trebuchet MS" w:cs="Tahoma"/>
          <w:b/>
          <w:bCs/>
          <w:sz w:val="20"/>
        </w:rPr>
        <w:t>(</w:t>
      </w:r>
      <w:r w:rsidR="00120625" w:rsidRPr="00D7010D">
        <w:rPr>
          <w:rFonts w:ascii="Trebuchet MS" w:hAnsi="Trebuchet MS" w:cs="Tahoma"/>
          <w:b/>
          <w:bCs/>
          <w:sz w:val="20"/>
        </w:rPr>
        <w:t>a</w:t>
      </w:r>
      <w:r w:rsidR="00340CD8" w:rsidRPr="00D7010D">
        <w:rPr>
          <w:rFonts w:ascii="Trebuchet MS" w:hAnsi="Trebuchet MS" w:cs="Tahoma"/>
          <w:b/>
          <w:bCs/>
          <w:sz w:val="20"/>
        </w:rPr>
        <w:t>)</w:t>
      </w:r>
      <w:r w:rsidR="00340CD8" w:rsidRPr="00D7010D">
        <w:rPr>
          <w:rFonts w:ascii="Trebuchet MS" w:hAnsi="Trebuchet MS" w:cs="Tahoma"/>
          <w:sz w:val="20"/>
        </w:rPr>
        <w:t xml:space="preserve"> em decorrência de Reorganização Societária Autorizada</w:t>
      </w:r>
      <w:r w:rsidR="009F13B3" w:rsidRPr="00D7010D">
        <w:rPr>
          <w:rFonts w:ascii="Trebuchet MS" w:hAnsi="Trebuchet MS" w:cs="Tahoma"/>
          <w:sz w:val="20"/>
        </w:rPr>
        <w:t xml:space="preserve">, desde que a </w:t>
      </w:r>
      <w:r w:rsidR="00E236D7" w:rsidRPr="00D7010D">
        <w:rPr>
          <w:rFonts w:ascii="Trebuchet MS" w:hAnsi="Trebuchet MS" w:cs="Tahoma"/>
          <w:sz w:val="20"/>
        </w:rPr>
        <w:t>Emissora</w:t>
      </w:r>
      <w:r w:rsidR="00E10139" w:rsidRPr="00D7010D">
        <w:rPr>
          <w:rFonts w:ascii="Trebuchet MS" w:hAnsi="Trebuchet MS" w:cs="Tahoma"/>
          <w:sz w:val="20"/>
        </w:rPr>
        <w:t xml:space="preserve"> e/ou da Fiadora</w:t>
      </w:r>
      <w:r w:rsidR="009F13B3" w:rsidRPr="00D7010D">
        <w:rPr>
          <w:rFonts w:ascii="Trebuchet MS" w:hAnsi="Trebuchet MS" w:cs="Tahoma"/>
          <w:sz w:val="20"/>
        </w:rPr>
        <w:t xml:space="preserve"> continue a atuar na sua atual linha de negócios</w:t>
      </w:r>
      <w:r w:rsidR="00340CD8" w:rsidRPr="00D7010D">
        <w:rPr>
          <w:rFonts w:ascii="Trebuchet MS" w:hAnsi="Trebuchet MS" w:cs="Tahoma"/>
          <w:sz w:val="20"/>
        </w:rPr>
        <w:t xml:space="preserve">; e/ou </w:t>
      </w:r>
      <w:r w:rsidR="00340CD8" w:rsidRPr="00D7010D">
        <w:rPr>
          <w:rFonts w:ascii="Trebuchet MS" w:hAnsi="Trebuchet MS" w:cs="Tahoma"/>
          <w:b/>
          <w:bCs/>
          <w:sz w:val="20"/>
        </w:rPr>
        <w:t>(</w:t>
      </w:r>
      <w:r w:rsidR="00120625" w:rsidRPr="00D7010D">
        <w:rPr>
          <w:rFonts w:ascii="Trebuchet MS" w:hAnsi="Trebuchet MS" w:cs="Tahoma"/>
          <w:b/>
          <w:bCs/>
          <w:sz w:val="20"/>
        </w:rPr>
        <w:t>b</w:t>
      </w:r>
      <w:r w:rsidR="00340CD8" w:rsidRPr="00D7010D">
        <w:rPr>
          <w:rFonts w:ascii="Trebuchet MS" w:hAnsi="Trebuchet MS" w:cs="Tahoma"/>
          <w:b/>
          <w:bCs/>
          <w:sz w:val="20"/>
        </w:rPr>
        <w:t>)</w:t>
      </w:r>
      <w:r w:rsidR="00340CD8" w:rsidRPr="00D7010D">
        <w:rPr>
          <w:rFonts w:ascii="Trebuchet MS" w:hAnsi="Trebuchet MS" w:cs="Tahoma"/>
          <w:sz w:val="20"/>
        </w:rPr>
        <w:t xml:space="preserve"> </w:t>
      </w:r>
      <w:r w:rsidR="004F75D3" w:rsidRPr="00D7010D">
        <w:rPr>
          <w:rFonts w:ascii="Trebuchet MS" w:hAnsi="Trebuchet MS" w:cs="Tahoma"/>
          <w:sz w:val="20"/>
        </w:rPr>
        <w:t>prévia e expressamente aprovado por titulares de CRI em sede de Assembleia Especial de Titulares de CRI, representando, no mínimo 2/3 (dois terços) dos CRI em Circulação, nos termos do Termo de Securitização</w:t>
      </w:r>
      <w:r w:rsidRPr="00D7010D">
        <w:rPr>
          <w:rFonts w:ascii="Trebuchet MS" w:hAnsi="Trebuchet MS" w:cs="Tahoma"/>
          <w:sz w:val="20"/>
        </w:rPr>
        <w:t>;</w:t>
      </w:r>
    </w:p>
    <w:p w14:paraId="528ED347"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07EFB847" w14:textId="466D459C" w:rsidR="004F75D3" w:rsidRPr="00D7010D"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descumprimento, pela </w:t>
      </w:r>
      <w:r w:rsidR="00E236D7" w:rsidRPr="00D7010D">
        <w:rPr>
          <w:rFonts w:ascii="Trebuchet MS" w:hAnsi="Trebuchet MS" w:cs="Tahoma"/>
          <w:sz w:val="20"/>
        </w:rPr>
        <w:t>Emissora</w:t>
      </w:r>
      <w:r w:rsidRPr="00D7010D">
        <w:rPr>
          <w:rFonts w:ascii="Trebuchet MS" w:hAnsi="Trebuchet MS" w:cs="Tahoma"/>
          <w:sz w:val="20"/>
        </w:rPr>
        <w:t xml:space="preserve"> e/ou </w:t>
      </w:r>
      <w:r w:rsidR="00D5526F" w:rsidRPr="00D7010D">
        <w:rPr>
          <w:rFonts w:ascii="Trebuchet MS" w:hAnsi="Trebuchet MS" w:cs="Tahoma"/>
          <w:sz w:val="20"/>
        </w:rPr>
        <w:t xml:space="preserve">pela </w:t>
      </w:r>
      <w:r w:rsidR="00916D73" w:rsidRPr="00D7010D">
        <w:rPr>
          <w:rFonts w:ascii="Trebuchet MS" w:hAnsi="Trebuchet MS" w:cs="Tahoma"/>
          <w:sz w:val="20"/>
        </w:rPr>
        <w:t>Fiadora</w:t>
      </w:r>
      <w:r w:rsidRPr="00D7010D">
        <w:rPr>
          <w:rFonts w:ascii="Trebuchet MS" w:hAnsi="Trebuchet MS" w:cs="Tahoma"/>
          <w:sz w:val="20"/>
        </w:rPr>
        <w:t xml:space="preserve">, de qualquer obrigação não pecuniária estabelecida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00C8127E" w:rsidRPr="00D7010D">
        <w:rPr>
          <w:rFonts w:ascii="Trebuchet MS" w:hAnsi="Trebuchet MS" w:cs="Tahoma"/>
          <w:sz w:val="20"/>
        </w:rPr>
        <w:t xml:space="preserve"> </w:t>
      </w:r>
      <w:r w:rsidRPr="00D7010D">
        <w:rPr>
          <w:rFonts w:ascii="Trebuchet MS" w:hAnsi="Trebuchet MS" w:cs="Tahoma"/>
          <w:sz w:val="20"/>
        </w:rPr>
        <w:t xml:space="preserve">não sanada no prazo de até </w:t>
      </w:r>
      <w:r w:rsidR="00316221" w:rsidRPr="00D7010D">
        <w:rPr>
          <w:rFonts w:ascii="Trebuchet MS" w:hAnsi="Trebuchet MS" w:cs="Tahoma"/>
          <w:sz w:val="20"/>
        </w:rPr>
        <w:t>1</w:t>
      </w:r>
      <w:r w:rsidR="007826AD" w:rsidRPr="00D7010D">
        <w:rPr>
          <w:rFonts w:ascii="Trebuchet MS" w:hAnsi="Trebuchet MS" w:cs="Tahoma"/>
          <w:sz w:val="20"/>
        </w:rPr>
        <w:t>5</w:t>
      </w:r>
      <w:r w:rsidRPr="00D7010D">
        <w:rPr>
          <w:rFonts w:ascii="Trebuchet MS" w:hAnsi="Trebuchet MS" w:cs="Tahoma"/>
          <w:sz w:val="20"/>
        </w:rPr>
        <w:t xml:space="preserve"> (</w:t>
      </w:r>
      <w:r w:rsidR="007826AD" w:rsidRPr="00D7010D">
        <w:rPr>
          <w:rFonts w:ascii="Trebuchet MS" w:hAnsi="Trebuchet MS" w:cs="Tahoma"/>
          <w:sz w:val="20"/>
        </w:rPr>
        <w:t>quinze</w:t>
      </w:r>
      <w:r w:rsidRPr="00D7010D">
        <w:rPr>
          <w:rFonts w:ascii="Trebuchet MS" w:hAnsi="Trebuchet MS" w:cs="Tahoma"/>
          <w:sz w:val="20"/>
        </w:rPr>
        <w:t>) dias contado da data do recebimento</w:t>
      </w:r>
      <w:r w:rsidRPr="00D7010D">
        <w:rPr>
          <w:rFonts w:ascii="Trebuchet MS" w:hAnsi="Trebuchet MS" w:cs="Tahoma"/>
          <w:bCs/>
          <w:sz w:val="20"/>
        </w:rPr>
        <w:t>,</w:t>
      </w:r>
      <w:r w:rsidRPr="00D7010D">
        <w:rPr>
          <w:rFonts w:ascii="Trebuchet MS" w:hAnsi="Trebuchet MS" w:cs="Tahoma"/>
          <w:sz w:val="20"/>
        </w:rPr>
        <w:t xml:space="preserve"> </w:t>
      </w:r>
      <w:r w:rsidRPr="00D7010D">
        <w:rPr>
          <w:rFonts w:ascii="Trebuchet MS" w:hAnsi="Trebuchet MS" w:cs="Tahoma"/>
          <w:b/>
          <w:bCs/>
          <w:sz w:val="20"/>
        </w:rPr>
        <w:t>(a)</w:t>
      </w:r>
      <w:r w:rsidRPr="00D7010D">
        <w:rPr>
          <w:rFonts w:ascii="Trebuchet MS" w:hAnsi="Trebuchet MS" w:cs="Tahoma"/>
          <w:sz w:val="20"/>
        </w:rPr>
        <w:t xml:space="preserve"> pela </w:t>
      </w:r>
      <w:r w:rsidR="00E236D7" w:rsidRPr="00D7010D">
        <w:rPr>
          <w:rFonts w:ascii="Trebuchet MS" w:hAnsi="Trebuchet MS" w:cs="Tahoma"/>
          <w:sz w:val="20"/>
        </w:rPr>
        <w:t>Emissora</w:t>
      </w:r>
      <w:r w:rsidRPr="00D7010D">
        <w:rPr>
          <w:rFonts w:ascii="Trebuchet MS" w:hAnsi="Trebuchet MS" w:cs="Tahoma"/>
          <w:sz w:val="20"/>
        </w:rPr>
        <w:t xml:space="preserve"> ou </w:t>
      </w:r>
      <w:r w:rsidR="00D5526F" w:rsidRPr="00D7010D">
        <w:rPr>
          <w:rFonts w:ascii="Trebuchet MS" w:hAnsi="Trebuchet MS" w:cs="Tahoma"/>
          <w:sz w:val="20"/>
        </w:rPr>
        <w:t xml:space="preserve">pela </w:t>
      </w:r>
      <w:r w:rsidR="00916D73" w:rsidRPr="00D7010D">
        <w:rPr>
          <w:rFonts w:ascii="Trebuchet MS" w:hAnsi="Trebuchet MS" w:cs="Tahoma"/>
          <w:sz w:val="20"/>
        </w:rPr>
        <w:t>Fiadora</w:t>
      </w:r>
      <w:r w:rsidRPr="00D7010D">
        <w:rPr>
          <w:rFonts w:ascii="Trebuchet MS" w:hAnsi="Trebuchet MS" w:cs="Tahoma"/>
          <w:sz w:val="20"/>
        </w:rPr>
        <w:t>, conforme o caso, da comunicação do referido descumprimento enviada pel</w:t>
      </w:r>
      <w:r w:rsidR="0092517D" w:rsidRPr="00D7010D">
        <w:rPr>
          <w:rFonts w:ascii="Trebuchet MS" w:hAnsi="Trebuchet MS" w:cs="Tahoma"/>
          <w:sz w:val="20"/>
        </w:rPr>
        <w:t xml:space="preserve">a </w:t>
      </w:r>
      <w:r w:rsidR="00E4662A" w:rsidRPr="00D7010D">
        <w:rPr>
          <w:rFonts w:ascii="Trebuchet MS" w:hAnsi="Trebuchet MS" w:cs="Tahoma"/>
          <w:sz w:val="20"/>
        </w:rPr>
        <w:t>Debenturista</w:t>
      </w:r>
      <w:r w:rsidR="0092517D" w:rsidRPr="00D7010D">
        <w:rPr>
          <w:rFonts w:ascii="Trebuchet MS" w:hAnsi="Trebuchet MS" w:cs="Tahoma"/>
          <w:sz w:val="20"/>
        </w:rPr>
        <w:t xml:space="preserve"> e/ou pelo</w:t>
      </w:r>
      <w:r w:rsidRPr="00D7010D">
        <w:rPr>
          <w:rFonts w:ascii="Trebuchet MS" w:hAnsi="Trebuchet MS" w:cs="Tahoma"/>
          <w:sz w:val="20"/>
        </w:rPr>
        <w:t xml:space="preserve"> Agente Fiduciário; ou </w:t>
      </w:r>
      <w:r w:rsidRPr="00D7010D">
        <w:rPr>
          <w:rFonts w:ascii="Trebuchet MS" w:hAnsi="Trebuchet MS" w:cs="Tahoma"/>
          <w:b/>
          <w:bCs/>
          <w:sz w:val="20"/>
        </w:rPr>
        <w:t>(b)</w:t>
      </w:r>
      <w:r w:rsidRPr="00D7010D">
        <w:rPr>
          <w:rFonts w:ascii="Trebuchet MS" w:hAnsi="Trebuchet MS" w:cs="Tahoma"/>
          <w:sz w:val="20"/>
        </w:rPr>
        <w:t xml:space="preserve"> pel</w:t>
      </w:r>
      <w:r w:rsidR="0092517D" w:rsidRPr="00D7010D">
        <w:rPr>
          <w:rFonts w:ascii="Trebuchet MS" w:hAnsi="Trebuchet MS" w:cs="Tahoma"/>
          <w:sz w:val="20"/>
        </w:rPr>
        <w:t xml:space="preserve">a </w:t>
      </w:r>
      <w:r w:rsidR="00E4662A" w:rsidRPr="00D7010D">
        <w:rPr>
          <w:rFonts w:ascii="Trebuchet MS" w:hAnsi="Trebuchet MS" w:cs="Tahoma"/>
          <w:sz w:val="20"/>
        </w:rPr>
        <w:lastRenderedPageBreak/>
        <w:t>Debenturista</w:t>
      </w:r>
      <w:r w:rsidR="0092517D" w:rsidRPr="00D7010D">
        <w:rPr>
          <w:rFonts w:ascii="Trebuchet MS" w:hAnsi="Trebuchet MS" w:cs="Tahoma"/>
          <w:sz w:val="20"/>
        </w:rPr>
        <w:t xml:space="preserve"> e/ou pelo</w:t>
      </w:r>
      <w:r w:rsidRPr="00D7010D">
        <w:rPr>
          <w:rFonts w:ascii="Trebuchet MS" w:hAnsi="Trebuchet MS" w:cs="Tahoma"/>
          <w:sz w:val="20"/>
        </w:rPr>
        <w:t xml:space="preserve"> Agente Fiduciário, da comunicação do referido descumprimento enviada pela </w:t>
      </w:r>
      <w:r w:rsidR="00E236D7" w:rsidRPr="00D7010D">
        <w:rPr>
          <w:rFonts w:ascii="Trebuchet MS" w:hAnsi="Trebuchet MS" w:cs="Tahoma"/>
          <w:sz w:val="20"/>
        </w:rPr>
        <w:t>Emissora</w:t>
      </w:r>
      <w:r w:rsidRPr="00D7010D">
        <w:rPr>
          <w:rFonts w:ascii="Trebuchet MS" w:hAnsi="Trebuchet MS" w:cs="Tahoma"/>
          <w:sz w:val="20"/>
        </w:rPr>
        <w:t xml:space="preserve"> ou </w:t>
      </w:r>
      <w:r w:rsidR="00D5526F" w:rsidRPr="00D7010D">
        <w:rPr>
          <w:rFonts w:ascii="Trebuchet MS" w:hAnsi="Trebuchet MS" w:cs="Tahoma"/>
          <w:sz w:val="20"/>
        </w:rPr>
        <w:t>pela</w:t>
      </w:r>
      <w:r w:rsidRPr="00D7010D">
        <w:rPr>
          <w:rFonts w:ascii="Trebuchet MS" w:hAnsi="Trebuchet MS" w:cs="Tahoma"/>
          <w:sz w:val="20"/>
        </w:rPr>
        <w:t xml:space="preserve"> </w:t>
      </w:r>
      <w:r w:rsidR="00916D73" w:rsidRPr="00D7010D">
        <w:rPr>
          <w:rFonts w:ascii="Trebuchet MS" w:hAnsi="Trebuchet MS" w:cs="Tahoma"/>
          <w:sz w:val="20"/>
        </w:rPr>
        <w:t>Fiadora</w:t>
      </w:r>
      <w:r w:rsidRPr="00D7010D">
        <w:rPr>
          <w:rFonts w:ascii="Trebuchet MS" w:hAnsi="Trebuchet MS" w:cs="Tahoma"/>
          <w:sz w:val="20"/>
        </w:rPr>
        <w:t xml:space="preserve">, conforme o caso, o que ocorrer primeiro, sendo certo que </w:t>
      </w:r>
      <w:r w:rsidRPr="00D7010D">
        <w:rPr>
          <w:rFonts w:ascii="Trebuchet MS" w:hAnsi="Trebuchet MS" w:cs="Tahoma"/>
          <w:i/>
          <w:sz w:val="20"/>
        </w:rPr>
        <w:t>(</w:t>
      </w:r>
      <w:r w:rsidRPr="00D7010D">
        <w:rPr>
          <w:rFonts w:ascii="Trebuchet MS" w:hAnsi="Trebuchet MS" w:cs="Tahoma"/>
          <w:i/>
          <w:iCs/>
          <w:sz w:val="20"/>
        </w:rPr>
        <w:t>1</w:t>
      </w:r>
      <w:r w:rsidRPr="00D7010D">
        <w:rPr>
          <w:rFonts w:ascii="Trebuchet MS" w:hAnsi="Trebuchet MS" w:cs="Tahoma"/>
          <w:i/>
          <w:sz w:val="20"/>
        </w:rPr>
        <w:t>)</w:t>
      </w:r>
      <w:r w:rsidRPr="00D7010D">
        <w:rPr>
          <w:rFonts w:ascii="Trebuchet MS" w:hAnsi="Trebuchet MS" w:cs="Tahoma"/>
          <w:sz w:val="20"/>
        </w:rPr>
        <w:t xml:space="preserve"> esse prazo de cura não se aplica às obrigações para as quais tenha sido estipulado prazo especifico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Pr="00D7010D">
        <w:rPr>
          <w:rFonts w:ascii="Trebuchet MS" w:hAnsi="Trebuchet MS" w:cs="Tahoma"/>
          <w:sz w:val="20"/>
        </w:rPr>
        <w:t xml:space="preserve">; e </w:t>
      </w:r>
      <w:r w:rsidRPr="00D7010D">
        <w:rPr>
          <w:rFonts w:ascii="Trebuchet MS" w:hAnsi="Trebuchet MS" w:cs="Tahoma"/>
          <w:i/>
          <w:sz w:val="20"/>
        </w:rPr>
        <w:t>(</w:t>
      </w:r>
      <w:r w:rsidRPr="00D7010D">
        <w:rPr>
          <w:rFonts w:ascii="Trebuchet MS" w:hAnsi="Trebuchet MS" w:cs="Tahoma"/>
          <w:i/>
          <w:iCs/>
          <w:sz w:val="20"/>
        </w:rPr>
        <w:t>2</w:t>
      </w:r>
      <w:r w:rsidRPr="00D7010D">
        <w:rPr>
          <w:rFonts w:ascii="Trebuchet MS" w:hAnsi="Trebuchet MS" w:cs="Tahoma"/>
          <w:i/>
          <w:sz w:val="20"/>
        </w:rPr>
        <w:t>)</w:t>
      </w:r>
      <w:r w:rsidRPr="00D7010D">
        <w:rPr>
          <w:rFonts w:ascii="Trebuchet MS" w:hAnsi="Trebuchet MS" w:cs="Tahoma"/>
          <w:sz w:val="20"/>
        </w:rPr>
        <w:t xml:space="preserve"> caso não seja possível sanar o descumprimento da obrigação não pecuniária em decorrência da existência de prazo legal ou regulamentar especifico necessário para tanto, o prazo previsto neste item para que o descumprimento em questão seja sanado corresponderá ao referido prazo legal ou regulamentar, conforme o caso</w:t>
      </w:r>
      <w:bookmarkStart w:id="202" w:name="_Hlk79615774"/>
      <w:r w:rsidR="00D5526F" w:rsidRPr="00D7010D">
        <w:rPr>
          <w:rFonts w:ascii="Trebuchet MS" w:hAnsi="Trebuchet MS" w:cs="Tahoma"/>
          <w:sz w:val="20"/>
        </w:rPr>
        <w:t>;</w:t>
      </w:r>
    </w:p>
    <w:p w14:paraId="4F5049F7" w14:textId="19794174" w:rsidR="009A5BDC" w:rsidRPr="00D7010D" w:rsidRDefault="009A5BDC">
      <w:pPr>
        <w:pStyle w:val="ListParagraph"/>
        <w:spacing w:after="0" w:line="360" w:lineRule="auto"/>
        <w:rPr>
          <w:rFonts w:ascii="Trebuchet MS" w:hAnsi="Trebuchet MS" w:cs="Tahoma"/>
          <w:sz w:val="20"/>
        </w:rPr>
      </w:pPr>
    </w:p>
    <w:p w14:paraId="42DE5372" w14:textId="5E00D394" w:rsidR="00D5526F" w:rsidRPr="00D7010D"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não renovação, não obtenção, cancelamento, revogação, extinção ou suspensão de demais autorizações, alvarás, concessões, subvenções, ou licenças, inclusive as ambientais, </w:t>
      </w:r>
      <w:r w:rsidRPr="00D7010D">
        <w:rPr>
          <w:rFonts w:ascii="Trebuchet MS" w:hAnsi="Trebuchet MS" w:cs="Tahoma"/>
          <w:color w:val="000000"/>
          <w:sz w:val="20"/>
        </w:rPr>
        <w:t xml:space="preserve">da </w:t>
      </w:r>
      <w:r w:rsidR="00E236D7" w:rsidRPr="00D7010D">
        <w:rPr>
          <w:rFonts w:ascii="Trebuchet MS" w:hAnsi="Trebuchet MS" w:cs="Tahoma"/>
          <w:color w:val="000000"/>
          <w:sz w:val="20"/>
        </w:rPr>
        <w:t>Emissora</w:t>
      </w:r>
      <w:r w:rsidRPr="00D7010D">
        <w:rPr>
          <w:rFonts w:ascii="Trebuchet MS" w:hAnsi="Trebuchet MS" w:cs="Tahoma"/>
          <w:sz w:val="20"/>
        </w:rPr>
        <w:t xml:space="preserve"> e/ou </w:t>
      </w:r>
      <w:r w:rsidR="00D5526F" w:rsidRPr="00D7010D">
        <w:rPr>
          <w:rFonts w:ascii="Trebuchet MS" w:hAnsi="Trebuchet MS" w:cs="Tahoma"/>
          <w:sz w:val="20"/>
        </w:rPr>
        <w:t xml:space="preserve">da </w:t>
      </w:r>
      <w:r w:rsidR="00916D73" w:rsidRPr="00D7010D">
        <w:rPr>
          <w:rFonts w:ascii="Trebuchet MS" w:hAnsi="Trebuchet MS" w:cs="Tahoma"/>
          <w:sz w:val="20"/>
        </w:rPr>
        <w:t>Fiadora</w:t>
      </w:r>
      <w:r w:rsidRPr="00D7010D">
        <w:rPr>
          <w:rFonts w:ascii="Trebuchet MS" w:hAnsi="Trebuchet MS" w:cs="Tahoma"/>
          <w:color w:val="000000"/>
          <w:sz w:val="20"/>
        </w:rPr>
        <w:t xml:space="preserve">, </w:t>
      </w:r>
      <w:r w:rsidRPr="00D7010D">
        <w:rPr>
          <w:rFonts w:ascii="Trebuchet MS" w:hAnsi="Trebuchet MS" w:cs="Tahoma"/>
          <w:sz w:val="20"/>
        </w:rPr>
        <w:t>que possa causar um Efeito Material Adverso (conforme definido abaixo);</w:t>
      </w:r>
      <w:bookmarkEnd w:id="202"/>
      <w:r w:rsidR="006B14C8">
        <w:rPr>
          <w:rFonts w:ascii="Trebuchet MS" w:hAnsi="Trebuchet MS" w:cs="Tahoma"/>
          <w:sz w:val="20"/>
        </w:rPr>
        <w:t xml:space="preserve"> </w:t>
      </w:r>
    </w:p>
    <w:p w14:paraId="3CC654BE" w14:textId="77777777" w:rsidR="00EE10E2" w:rsidRPr="00D7010D" w:rsidRDefault="00EE10E2">
      <w:pPr>
        <w:pStyle w:val="ListParagraph"/>
        <w:widowControl w:val="0"/>
        <w:tabs>
          <w:tab w:val="left" w:pos="1134"/>
          <w:tab w:val="left" w:pos="1985"/>
        </w:tabs>
        <w:spacing w:after="0" w:line="360" w:lineRule="auto"/>
        <w:ind w:left="1134"/>
        <w:contextualSpacing w:val="0"/>
        <w:rPr>
          <w:rFonts w:ascii="Trebuchet MS" w:hAnsi="Trebuchet MS" w:cs="Tahoma"/>
          <w:sz w:val="20"/>
        </w:rPr>
      </w:pPr>
    </w:p>
    <w:p w14:paraId="7023760E" w14:textId="1218B328" w:rsidR="00D5526F" w:rsidRPr="00D7010D"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medida de autoridade governamental com o objetivo de sequestrar, expropriar, nacionalizar, desapropriar ou de qualquer modo adquirir, compulsoriamente, a totalidade ou parte substancial dos ativos da </w:t>
      </w:r>
      <w:r w:rsidR="00E236D7" w:rsidRPr="00D7010D">
        <w:rPr>
          <w:rFonts w:ascii="Trebuchet MS" w:hAnsi="Trebuchet MS" w:cs="Tahoma"/>
          <w:sz w:val="20"/>
        </w:rPr>
        <w:t>Emissora</w:t>
      </w:r>
      <w:r w:rsidRPr="00D7010D">
        <w:rPr>
          <w:rFonts w:ascii="Trebuchet MS" w:hAnsi="Trebuchet MS" w:cs="Tahoma"/>
          <w:sz w:val="20"/>
        </w:rPr>
        <w:t xml:space="preserve"> e/ou </w:t>
      </w:r>
      <w:r w:rsidR="00D5526F" w:rsidRPr="00D7010D">
        <w:rPr>
          <w:rFonts w:ascii="Trebuchet MS" w:hAnsi="Trebuchet MS" w:cs="Tahoma"/>
          <w:sz w:val="20"/>
        </w:rPr>
        <w:t xml:space="preserve">da </w:t>
      </w:r>
      <w:r w:rsidR="00916D73" w:rsidRPr="00D7010D">
        <w:rPr>
          <w:rFonts w:ascii="Trebuchet MS" w:hAnsi="Trebuchet MS" w:cs="Tahoma"/>
          <w:sz w:val="20"/>
        </w:rPr>
        <w:t>Fiadora</w:t>
      </w:r>
      <w:r w:rsidRPr="00D7010D">
        <w:rPr>
          <w:rFonts w:ascii="Trebuchet MS" w:hAnsi="Trebuchet MS" w:cs="Tahoma"/>
          <w:sz w:val="20"/>
        </w:rPr>
        <w:t>;</w:t>
      </w:r>
    </w:p>
    <w:p w14:paraId="0AE63634"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1B74ED66" w14:textId="4E384B39" w:rsidR="00D5526F" w:rsidRPr="00D7010D"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distribuição de dividendos acima do mínimo obrigatório, </w:t>
      </w:r>
      <w:bookmarkStart w:id="203" w:name="_Hlk80895161"/>
      <w:r w:rsidR="00D5526F" w:rsidRPr="00D7010D">
        <w:rPr>
          <w:rFonts w:ascii="Trebuchet MS" w:hAnsi="Trebuchet MS" w:cs="Tahoma"/>
          <w:sz w:val="20"/>
        </w:rPr>
        <w:t xml:space="preserve">pela </w:t>
      </w:r>
      <w:r w:rsidR="00E236D7" w:rsidRPr="00D7010D">
        <w:rPr>
          <w:rFonts w:ascii="Trebuchet MS" w:hAnsi="Trebuchet MS" w:cs="Tahoma"/>
          <w:sz w:val="20"/>
        </w:rPr>
        <w:t>Emissora</w:t>
      </w:r>
      <w:r w:rsidRPr="00D7010D">
        <w:rPr>
          <w:rFonts w:ascii="Trebuchet MS" w:hAnsi="Trebuchet MS" w:cs="Tahoma"/>
          <w:sz w:val="20"/>
        </w:rPr>
        <w:t xml:space="preserve"> </w:t>
      </w:r>
      <w:r w:rsidR="004F75D3" w:rsidRPr="00D7010D">
        <w:rPr>
          <w:rFonts w:ascii="Trebuchet MS" w:hAnsi="Trebuchet MS" w:cs="Tahoma"/>
          <w:sz w:val="20"/>
        </w:rPr>
        <w:t>e</w:t>
      </w:r>
      <w:r w:rsidR="00A51A36" w:rsidRPr="00D7010D">
        <w:rPr>
          <w:rFonts w:ascii="Trebuchet MS" w:hAnsi="Trebuchet MS" w:cs="Tahoma"/>
          <w:sz w:val="20"/>
        </w:rPr>
        <w:t>/ou</w:t>
      </w:r>
      <w:r w:rsidR="004F75D3" w:rsidRPr="00D7010D">
        <w:rPr>
          <w:rFonts w:ascii="Trebuchet MS" w:hAnsi="Trebuchet MS" w:cs="Tahoma"/>
          <w:sz w:val="20"/>
        </w:rPr>
        <w:t xml:space="preserve"> pela </w:t>
      </w:r>
      <w:r w:rsidR="00916D73" w:rsidRPr="00D7010D">
        <w:rPr>
          <w:rFonts w:ascii="Trebuchet MS" w:hAnsi="Trebuchet MS" w:cs="Tahoma"/>
          <w:sz w:val="20"/>
        </w:rPr>
        <w:t>Fiadora</w:t>
      </w:r>
      <w:r w:rsidR="004F75D3" w:rsidRPr="00D7010D">
        <w:rPr>
          <w:rFonts w:ascii="Trebuchet MS" w:hAnsi="Trebuchet MS" w:cs="Tahoma"/>
          <w:sz w:val="20"/>
        </w:rPr>
        <w:t xml:space="preserve">, </w:t>
      </w:r>
      <w:r w:rsidRPr="00D7010D">
        <w:rPr>
          <w:rFonts w:ascii="Trebuchet MS" w:hAnsi="Trebuchet MS" w:cs="Tahoma"/>
          <w:sz w:val="20"/>
        </w:rPr>
        <w:t xml:space="preserve">conforme o caso, de acordo com o </w:t>
      </w:r>
      <w:bookmarkEnd w:id="203"/>
      <w:r w:rsidRPr="00D7010D">
        <w:rPr>
          <w:rFonts w:ascii="Trebuchet MS" w:hAnsi="Trebuchet MS" w:cs="Tahoma"/>
          <w:sz w:val="20"/>
        </w:rPr>
        <w:t xml:space="preserve">previsto no artigo 202 da Lei das Sociedades por Ações, sempre que </w:t>
      </w:r>
      <w:r w:rsidR="009633AA" w:rsidRPr="00D7010D">
        <w:rPr>
          <w:rFonts w:ascii="Trebuchet MS" w:hAnsi="Trebuchet MS" w:cs="Tahoma"/>
          <w:sz w:val="20"/>
        </w:rPr>
        <w:t xml:space="preserve">a </w:t>
      </w:r>
      <w:r w:rsidR="00E236D7" w:rsidRPr="00D7010D">
        <w:rPr>
          <w:rFonts w:ascii="Trebuchet MS" w:hAnsi="Trebuchet MS" w:cs="Tahoma"/>
          <w:sz w:val="20"/>
        </w:rPr>
        <w:t>Emissora</w:t>
      </w:r>
      <w:r w:rsidR="009633AA" w:rsidRPr="00D7010D">
        <w:rPr>
          <w:rFonts w:ascii="Trebuchet MS" w:hAnsi="Trebuchet MS" w:cs="Tahoma"/>
          <w:sz w:val="20"/>
        </w:rPr>
        <w:t xml:space="preserve"> e/ou a </w:t>
      </w:r>
      <w:r w:rsidR="00916D73" w:rsidRPr="00D7010D">
        <w:rPr>
          <w:rFonts w:ascii="Trebuchet MS" w:hAnsi="Trebuchet MS" w:cs="Tahoma"/>
          <w:sz w:val="20"/>
        </w:rPr>
        <w:t>Fiadora</w:t>
      </w:r>
      <w:r w:rsidR="009633AA" w:rsidRPr="00D7010D">
        <w:rPr>
          <w:rFonts w:ascii="Trebuchet MS" w:hAnsi="Trebuchet MS" w:cs="Tahoma"/>
          <w:sz w:val="20"/>
        </w:rPr>
        <w:t xml:space="preserve"> estiverem</w:t>
      </w:r>
      <w:r w:rsidRPr="00D7010D">
        <w:rPr>
          <w:rFonts w:ascii="Trebuchet MS" w:hAnsi="Trebuchet MS" w:cs="Tahoma"/>
          <w:sz w:val="20"/>
        </w:rPr>
        <w:t xml:space="preserve"> em descumprimento com qualquer obrigação pecuniária prevista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00D5526F" w:rsidRPr="00D7010D">
        <w:rPr>
          <w:rFonts w:ascii="Trebuchet MS" w:hAnsi="Trebuchet MS" w:cs="Tahoma"/>
          <w:sz w:val="20"/>
        </w:rPr>
        <w:t>;</w:t>
      </w:r>
    </w:p>
    <w:p w14:paraId="43EDC258"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6FC434B3" w14:textId="1A5E9136" w:rsidR="00D5526F" w:rsidRPr="00D7010D"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bookmarkStart w:id="204" w:name="_Ref101967482"/>
      <w:r w:rsidRPr="00D7010D">
        <w:rPr>
          <w:rFonts w:ascii="Trebuchet MS" w:hAnsi="Trebuchet MS" w:cs="Tahoma"/>
          <w:sz w:val="20"/>
        </w:rPr>
        <w:t xml:space="preserve">inadimplemento, pela </w:t>
      </w:r>
      <w:r w:rsidR="00E236D7" w:rsidRPr="00D7010D">
        <w:rPr>
          <w:rFonts w:ascii="Trebuchet MS" w:hAnsi="Trebuchet MS" w:cs="Tahoma"/>
          <w:sz w:val="20"/>
        </w:rPr>
        <w:t>Emissora</w:t>
      </w:r>
      <w:r w:rsidRPr="00D7010D">
        <w:rPr>
          <w:rFonts w:ascii="Trebuchet MS" w:hAnsi="Trebuchet MS" w:cs="Tahoma"/>
          <w:sz w:val="20"/>
        </w:rPr>
        <w:t xml:space="preserve"> e/ou </w:t>
      </w:r>
      <w:r w:rsidR="00D5526F" w:rsidRPr="00D7010D">
        <w:rPr>
          <w:rFonts w:ascii="Trebuchet MS" w:hAnsi="Trebuchet MS" w:cs="Tahoma"/>
          <w:sz w:val="20"/>
        </w:rPr>
        <w:t xml:space="preserve">pela </w:t>
      </w:r>
      <w:r w:rsidR="00916D73" w:rsidRPr="00D7010D">
        <w:rPr>
          <w:rFonts w:ascii="Trebuchet MS" w:hAnsi="Trebuchet MS" w:cs="Tahoma"/>
          <w:sz w:val="20"/>
        </w:rPr>
        <w:t>Fiadora</w:t>
      </w:r>
      <w:r w:rsidRPr="00D7010D">
        <w:rPr>
          <w:rFonts w:ascii="Trebuchet MS" w:hAnsi="Trebuchet MS" w:cs="Tahoma"/>
          <w:sz w:val="20"/>
        </w:rPr>
        <w:t>, de qualquer obrigação pecuniária, não sanado dentro do respectivo prazo de cura, decorrente de operações de captação de recursos, realizadas no mercado financeiro ou de capitais, local ou internacional, cujo valor, individual ou agregado, seja igual ou superior a 3</w:t>
      </w:r>
      <w:r w:rsidR="00D149F1" w:rsidRPr="00D7010D">
        <w:rPr>
          <w:rFonts w:ascii="Trebuchet MS" w:hAnsi="Trebuchet MS" w:cs="Tahoma"/>
          <w:sz w:val="20"/>
        </w:rPr>
        <w:t>,5</w:t>
      </w:r>
      <w:r w:rsidRPr="00D7010D">
        <w:rPr>
          <w:rFonts w:ascii="Trebuchet MS" w:hAnsi="Trebuchet MS" w:cs="Tahoma"/>
          <w:sz w:val="20"/>
        </w:rPr>
        <w:t xml:space="preserve">% (três </w:t>
      </w:r>
      <w:r w:rsidR="00A470B3" w:rsidRPr="00D7010D">
        <w:rPr>
          <w:rFonts w:ascii="Trebuchet MS" w:hAnsi="Trebuchet MS" w:cs="Tahoma"/>
          <w:sz w:val="20"/>
        </w:rPr>
        <w:t xml:space="preserve">inteiros </w:t>
      </w:r>
      <w:r w:rsidR="00D149F1" w:rsidRPr="00D7010D">
        <w:rPr>
          <w:rFonts w:ascii="Trebuchet MS" w:hAnsi="Trebuchet MS" w:cs="Tahoma"/>
          <w:sz w:val="20"/>
        </w:rPr>
        <w:t xml:space="preserve">e </w:t>
      </w:r>
      <w:r w:rsidR="00A470B3" w:rsidRPr="00D7010D">
        <w:rPr>
          <w:rFonts w:ascii="Trebuchet MS" w:hAnsi="Trebuchet MS" w:cs="Tahoma"/>
          <w:sz w:val="20"/>
        </w:rPr>
        <w:t xml:space="preserve">cinco décimos </w:t>
      </w:r>
      <w:r w:rsidRPr="00D7010D">
        <w:rPr>
          <w:rFonts w:ascii="Trebuchet MS" w:hAnsi="Trebuchet MS" w:cs="Tahoma"/>
          <w:sz w:val="20"/>
        </w:rPr>
        <w:t xml:space="preserve">por cento) do patrimônio líquido consolidado </w:t>
      </w:r>
      <w:r w:rsidR="0061026D" w:rsidRPr="00D7010D">
        <w:rPr>
          <w:rFonts w:ascii="Trebuchet MS" w:hAnsi="Trebuchet MS" w:cs="Tahoma"/>
          <w:sz w:val="20"/>
        </w:rPr>
        <w:t xml:space="preserve">da </w:t>
      </w:r>
      <w:r w:rsidR="00916D73" w:rsidRPr="00D7010D">
        <w:rPr>
          <w:rFonts w:ascii="Trebuchet MS" w:hAnsi="Trebuchet MS" w:cs="Tahoma"/>
          <w:sz w:val="20"/>
        </w:rPr>
        <w:t>Fiadora</w:t>
      </w:r>
      <w:r w:rsidRPr="00D7010D">
        <w:rPr>
          <w:rFonts w:ascii="Trebuchet MS" w:hAnsi="Trebuchet MS" w:cs="Tahoma"/>
          <w:sz w:val="20"/>
        </w:rPr>
        <w:t xml:space="preserve">, conforme a última Demonstração Financeira Consolidada da </w:t>
      </w:r>
      <w:r w:rsidR="00916D73" w:rsidRPr="00D7010D">
        <w:rPr>
          <w:rFonts w:ascii="Trebuchet MS" w:hAnsi="Trebuchet MS" w:cs="Tahoma"/>
          <w:sz w:val="20"/>
        </w:rPr>
        <w:t>Fiadora</w:t>
      </w:r>
      <w:r w:rsidR="000B5AB1" w:rsidRPr="00D7010D">
        <w:rPr>
          <w:rFonts w:ascii="Trebuchet MS" w:hAnsi="Trebuchet MS" w:cs="Tahoma"/>
          <w:sz w:val="20"/>
        </w:rPr>
        <w:t xml:space="preserve"> </w:t>
      </w:r>
      <w:r w:rsidRPr="00D7010D">
        <w:rPr>
          <w:rFonts w:ascii="Trebuchet MS" w:hAnsi="Trebuchet MS" w:cs="Tahoma"/>
          <w:sz w:val="20"/>
        </w:rPr>
        <w:t xml:space="preserve">disponível </w:t>
      </w:r>
      <w:r w:rsidR="00D5526F" w:rsidRPr="00D7010D">
        <w:rPr>
          <w:rFonts w:ascii="Trebuchet MS" w:hAnsi="Trebuchet MS" w:cs="Tahoma"/>
          <w:sz w:val="20"/>
        </w:rPr>
        <w:t>quando da ocorrência do evento;</w:t>
      </w:r>
      <w:bookmarkEnd w:id="204"/>
    </w:p>
    <w:p w14:paraId="600F5757"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3B6E20B0" w14:textId="212A4EDE" w:rsidR="00C7673B" w:rsidRPr="00D7010D" w:rsidRDefault="00B63FB9"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descumprimento de quaisquer sentenças arbitrais definitivas ou judiciais transitadas em julgado contra a </w:t>
      </w:r>
      <w:r w:rsidR="00E236D7" w:rsidRPr="00D7010D">
        <w:rPr>
          <w:rFonts w:ascii="Trebuchet MS" w:hAnsi="Trebuchet MS" w:cs="Tahoma"/>
          <w:sz w:val="20"/>
        </w:rPr>
        <w:t>Emissora</w:t>
      </w:r>
      <w:r w:rsidRPr="00D7010D">
        <w:rPr>
          <w:rFonts w:ascii="Trebuchet MS" w:hAnsi="Trebuchet MS" w:cs="Tahoma"/>
          <w:sz w:val="20"/>
        </w:rPr>
        <w:t xml:space="preserve"> e/ou 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que possa gerar um Efeito Material Adverso;</w:t>
      </w:r>
      <w:r w:rsidR="00BD2124" w:rsidRPr="00D7010D">
        <w:rPr>
          <w:rFonts w:ascii="Trebuchet MS" w:hAnsi="Trebuchet MS" w:cs="Tahoma"/>
          <w:sz w:val="20"/>
        </w:rPr>
        <w:t xml:space="preserve"> </w:t>
      </w:r>
    </w:p>
    <w:p w14:paraId="372C3620"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3360A8C1" w14:textId="7BF6AADB" w:rsidR="007826AD" w:rsidRPr="00D7010D" w:rsidRDefault="007826AD"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bookmarkStart w:id="205" w:name="_Ref101967514"/>
      <w:r w:rsidRPr="00D7010D">
        <w:rPr>
          <w:rFonts w:ascii="Trebuchet MS" w:hAnsi="Trebuchet MS" w:cs="Tahoma"/>
          <w:sz w:val="20"/>
        </w:rPr>
        <w:t>protestos de títulos</w:t>
      </w:r>
      <w:r w:rsidRPr="00FE25D9">
        <w:rPr>
          <w:rFonts w:ascii="Trebuchet MS" w:hAnsi="Trebuchet MS" w:cs="Tahoma"/>
          <w:sz w:val="20"/>
        </w:rPr>
        <w:t xml:space="preserve"> contra a </w:t>
      </w:r>
      <w:r w:rsidR="006774B3" w:rsidRPr="00D24654">
        <w:rPr>
          <w:rFonts w:ascii="Trebuchet MS" w:hAnsi="Trebuchet MS" w:cs="Tahoma"/>
          <w:sz w:val="20"/>
        </w:rPr>
        <w:t>Emissora e/ou</w:t>
      </w:r>
      <w:r w:rsidRPr="00D24654">
        <w:rPr>
          <w:rFonts w:ascii="Trebuchet MS" w:hAnsi="Trebuchet MS" w:cs="Tahoma"/>
          <w:sz w:val="20"/>
        </w:rPr>
        <w:t xml:space="preserve"> contra a </w:t>
      </w:r>
      <w:r w:rsidR="00916D73" w:rsidRPr="00D24654">
        <w:rPr>
          <w:rFonts w:ascii="Trebuchet MS" w:hAnsi="Trebuchet MS" w:cs="Tahoma"/>
          <w:sz w:val="20"/>
        </w:rPr>
        <w:t>Fiadora</w:t>
      </w:r>
      <w:r w:rsidRPr="00D24654">
        <w:rPr>
          <w:rFonts w:ascii="Trebuchet MS" w:hAnsi="Trebuchet MS" w:cs="Tahoma"/>
          <w:sz w:val="20"/>
        </w:rPr>
        <w:t>, cujo valor, individual ou agregado, seja igual ou superior a 3,</w:t>
      </w:r>
      <w:r w:rsidR="006628F6" w:rsidRPr="00D24654">
        <w:rPr>
          <w:rFonts w:ascii="Trebuchet MS" w:hAnsi="Trebuchet MS" w:cs="Tahoma"/>
          <w:sz w:val="20"/>
        </w:rPr>
        <w:t>5</w:t>
      </w:r>
      <w:r w:rsidRPr="00D24654">
        <w:rPr>
          <w:rFonts w:ascii="Trebuchet MS" w:hAnsi="Trebuchet MS" w:cs="Tahoma"/>
          <w:sz w:val="20"/>
        </w:rPr>
        <w:t xml:space="preserve">% (três </w:t>
      </w:r>
      <w:r w:rsidR="006628F6" w:rsidRPr="00D24654">
        <w:rPr>
          <w:rFonts w:ascii="Trebuchet MS" w:hAnsi="Trebuchet MS" w:cs="Tahoma"/>
          <w:sz w:val="20"/>
        </w:rPr>
        <w:t xml:space="preserve">inteiros e cinco décimos </w:t>
      </w:r>
      <w:r w:rsidRPr="00D24654">
        <w:rPr>
          <w:rFonts w:ascii="Trebuchet MS" w:hAnsi="Trebuchet MS" w:cs="Tahoma"/>
          <w:sz w:val="20"/>
        </w:rPr>
        <w:t xml:space="preserve">por cento) do patrimônio líquido consolidado da </w:t>
      </w:r>
      <w:r w:rsidR="00916D73" w:rsidRPr="00D24654">
        <w:rPr>
          <w:rFonts w:ascii="Trebuchet MS" w:hAnsi="Trebuchet MS" w:cs="Tahoma"/>
          <w:sz w:val="20"/>
        </w:rPr>
        <w:t>Fiadora</w:t>
      </w:r>
      <w:r w:rsidRPr="00D7010D">
        <w:rPr>
          <w:rFonts w:ascii="Trebuchet MS" w:hAnsi="Trebuchet MS" w:cs="Tahoma"/>
          <w:sz w:val="20"/>
        </w:rPr>
        <w:t xml:space="preserve">, indicados nas últimas Demonstrações Financeiras Consolidadas da </w:t>
      </w:r>
      <w:r w:rsidR="00916D73" w:rsidRPr="00D7010D">
        <w:rPr>
          <w:rFonts w:ascii="Trebuchet MS" w:hAnsi="Trebuchet MS" w:cs="Tahoma"/>
          <w:sz w:val="20"/>
        </w:rPr>
        <w:t>Fiadora</w:t>
      </w:r>
      <w:r w:rsidRPr="00D7010D">
        <w:rPr>
          <w:rFonts w:ascii="Trebuchet MS" w:hAnsi="Trebuchet MS" w:cs="Tahoma"/>
          <w:sz w:val="20"/>
        </w:rPr>
        <w:t xml:space="preserve"> disponível quando da ocorrência do evento, exceto se</w:t>
      </w:r>
      <w:r w:rsidR="00D30B28" w:rsidRPr="00D7010D">
        <w:rPr>
          <w:rFonts w:ascii="Trebuchet MS" w:hAnsi="Trebuchet MS" w:cs="Tahoma"/>
          <w:sz w:val="20"/>
        </w:rPr>
        <w:t xml:space="preserve">, </w:t>
      </w:r>
      <w:r w:rsidRPr="00D7010D">
        <w:rPr>
          <w:rFonts w:ascii="Trebuchet MS" w:hAnsi="Trebuchet MS" w:cs="Tahoma"/>
          <w:sz w:val="20"/>
        </w:rPr>
        <w:t xml:space="preserve">no prazo de até </w:t>
      </w:r>
      <w:r w:rsidRPr="00D24654">
        <w:rPr>
          <w:rFonts w:ascii="Trebuchet MS" w:hAnsi="Trebuchet MS" w:cs="Tahoma"/>
          <w:sz w:val="20"/>
        </w:rPr>
        <w:t>3</w:t>
      </w:r>
      <w:r w:rsidR="00117C4B" w:rsidRPr="00D24654">
        <w:rPr>
          <w:rFonts w:ascii="Trebuchet MS" w:hAnsi="Trebuchet MS" w:cs="Tahoma"/>
          <w:sz w:val="20"/>
        </w:rPr>
        <w:t>0</w:t>
      </w:r>
      <w:r w:rsidRPr="00D24654">
        <w:rPr>
          <w:rFonts w:ascii="Trebuchet MS" w:hAnsi="Trebuchet MS" w:cs="Tahoma"/>
          <w:sz w:val="20"/>
        </w:rPr>
        <w:t xml:space="preserve"> (</w:t>
      </w:r>
      <w:r w:rsidR="00117C4B" w:rsidRPr="00D24654">
        <w:rPr>
          <w:rFonts w:ascii="Trebuchet MS" w:hAnsi="Trebuchet MS" w:cs="Tahoma"/>
          <w:sz w:val="20"/>
        </w:rPr>
        <w:t>trinta</w:t>
      </w:r>
      <w:r w:rsidRPr="00D24654">
        <w:rPr>
          <w:rFonts w:ascii="Trebuchet MS" w:hAnsi="Trebuchet MS" w:cs="Tahoma"/>
          <w:sz w:val="20"/>
        </w:rPr>
        <w:t>) dias</w:t>
      </w:r>
      <w:r w:rsidRPr="00D7010D">
        <w:rPr>
          <w:rFonts w:ascii="Trebuchet MS" w:hAnsi="Trebuchet MS" w:cs="Tahoma"/>
          <w:sz w:val="20"/>
        </w:rPr>
        <w:t xml:space="preserve"> contado da data do respectivo protesto, tiver sido comprovado </w:t>
      </w:r>
      <w:r w:rsidR="0092517D" w:rsidRPr="00D7010D">
        <w:rPr>
          <w:rFonts w:ascii="Trebuchet MS" w:hAnsi="Trebuchet MS" w:cs="Tahoma"/>
          <w:sz w:val="20"/>
        </w:rPr>
        <w:t xml:space="preserve">à </w:t>
      </w:r>
      <w:r w:rsidR="00E4662A" w:rsidRPr="00D7010D">
        <w:rPr>
          <w:rFonts w:ascii="Trebuchet MS" w:hAnsi="Trebuchet MS" w:cs="Tahoma"/>
          <w:sz w:val="20"/>
        </w:rPr>
        <w:t>Debenturista</w:t>
      </w:r>
      <w:r w:rsidR="0092517D" w:rsidRPr="00D7010D">
        <w:rPr>
          <w:rFonts w:ascii="Trebuchet MS" w:hAnsi="Trebuchet MS" w:cs="Tahoma"/>
          <w:sz w:val="20"/>
        </w:rPr>
        <w:t xml:space="preserve"> e ao</w:t>
      </w:r>
      <w:r w:rsidRPr="00D7010D">
        <w:rPr>
          <w:rFonts w:ascii="Trebuchet MS" w:hAnsi="Trebuchet MS" w:cs="Tahoma"/>
          <w:sz w:val="20"/>
        </w:rPr>
        <w:t xml:space="preserve"> Agente Fiduciário pela </w:t>
      </w:r>
      <w:r w:rsidR="00916D73" w:rsidRPr="00D7010D">
        <w:rPr>
          <w:rFonts w:ascii="Trebuchet MS" w:hAnsi="Trebuchet MS" w:cs="Tahoma"/>
          <w:sz w:val="20"/>
        </w:rPr>
        <w:t>Fiadora</w:t>
      </w:r>
      <w:r w:rsidRPr="00D7010D">
        <w:rPr>
          <w:rFonts w:ascii="Trebuchet MS" w:hAnsi="Trebuchet MS" w:cs="Tahoma"/>
          <w:sz w:val="20"/>
        </w:rPr>
        <w:t xml:space="preserve"> que </w:t>
      </w:r>
      <w:r w:rsidRPr="00D7010D">
        <w:rPr>
          <w:rFonts w:ascii="Trebuchet MS" w:hAnsi="Trebuchet MS" w:cs="Tahoma"/>
          <w:b/>
          <w:sz w:val="20"/>
        </w:rPr>
        <w:t>(</w:t>
      </w:r>
      <w:r w:rsidR="00D30B28" w:rsidRPr="00D7010D">
        <w:rPr>
          <w:rFonts w:ascii="Trebuchet MS" w:hAnsi="Trebuchet MS" w:cs="Tahoma"/>
          <w:b/>
          <w:sz w:val="20"/>
        </w:rPr>
        <w:t>i</w:t>
      </w:r>
      <w:r w:rsidRPr="00D7010D">
        <w:rPr>
          <w:rFonts w:ascii="Trebuchet MS" w:hAnsi="Trebuchet MS" w:cs="Tahoma"/>
          <w:b/>
          <w:sz w:val="20"/>
        </w:rPr>
        <w:t>)</w:t>
      </w:r>
      <w:r w:rsidRPr="00D7010D">
        <w:rPr>
          <w:rFonts w:ascii="Trebuchet MS" w:hAnsi="Trebuchet MS" w:cs="Tahoma"/>
          <w:sz w:val="20"/>
        </w:rPr>
        <w:t xml:space="preserve"> o protesto foi cancelado; ou </w:t>
      </w:r>
      <w:r w:rsidRPr="00D7010D">
        <w:rPr>
          <w:rFonts w:ascii="Trebuchet MS" w:hAnsi="Trebuchet MS" w:cs="Tahoma"/>
          <w:b/>
          <w:sz w:val="20"/>
        </w:rPr>
        <w:t>(</w:t>
      </w:r>
      <w:proofErr w:type="spellStart"/>
      <w:r w:rsidR="00D30B28" w:rsidRPr="00D7010D">
        <w:rPr>
          <w:rFonts w:ascii="Trebuchet MS" w:hAnsi="Trebuchet MS" w:cs="Tahoma"/>
          <w:b/>
          <w:sz w:val="20"/>
        </w:rPr>
        <w:t>ii</w:t>
      </w:r>
      <w:proofErr w:type="spellEnd"/>
      <w:r w:rsidRPr="00D7010D">
        <w:rPr>
          <w:rFonts w:ascii="Trebuchet MS" w:hAnsi="Trebuchet MS" w:cs="Tahoma"/>
          <w:b/>
          <w:sz w:val="20"/>
        </w:rPr>
        <w:t>)</w:t>
      </w:r>
      <w:r w:rsidRPr="00D7010D">
        <w:rPr>
          <w:rFonts w:ascii="Trebuchet MS" w:hAnsi="Trebuchet MS" w:cs="Tahoma"/>
          <w:sz w:val="20"/>
        </w:rPr>
        <w:t xml:space="preserve"> foram prestadas pela </w:t>
      </w:r>
      <w:r w:rsidR="00916D73" w:rsidRPr="00D7010D">
        <w:rPr>
          <w:rFonts w:ascii="Trebuchet MS" w:hAnsi="Trebuchet MS" w:cs="Tahoma"/>
          <w:sz w:val="20"/>
        </w:rPr>
        <w:t>Fiadora</w:t>
      </w:r>
      <w:r w:rsidRPr="00D7010D">
        <w:rPr>
          <w:rFonts w:ascii="Trebuchet MS" w:hAnsi="Trebuchet MS" w:cs="Tahoma"/>
          <w:sz w:val="20"/>
        </w:rPr>
        <w:t xml:space="preserve"> </w:t>
      </w:r>
      <w:r w:rsidRPr="00D7010D">
        <w:rPr>
          <w:rFonts w:ascii="Trebuchet MS" w:hAnsi="Trebuchet MS" w:cs="Tahoma"/>
          <w:sz w:val="20"/>
        </w:rPr>
        <w:lastRenderedPageBreak/>
        <w:t>garantias em juízo, e aceitas pelo Poder Judiciário</w:t>
      </w:r>
      <w:r w:rsidR="00902789" w:rsidRPr="00D7010D">
        <w:rPr>
          <w:rFonts w:ascii="Trebuchet MS" w:hAnsi="Trebuchet MS" w:cs="Tahoma"/>
          <w:sz w:val="20"/>
        </w:rPr>
        <w:t>;</w:t>
      </w:r>
      <w:bookmarkEnd w:id="205"/>
    </w:p>
    <w:p w14:paraId="0A54F77B" w14:textId="77777777" w:rsidR="00EE10E2" w:rsidRPr="00D7010D" w:rsidRDefault="00EE10E2">
      <w:pPr>
        <w:widowControl w:val="0"/>
        <w:tabs>
          <w:tab w:val="left" w:pos="1134"/>
          <w:tab w:val="left" w:pos="1985"/>
        </w:tabs>
        <w:spacing w:after="0" w:line="360" w:lineRule="auto"/>
        <w:ind w:left="1134"/>
        <w:rPr>
          <w:rFonts w:ascii="Trebuchet MS" w:hAnsi="Trebuchet MS" w:cs="Tahoma"/>
          <w:sz w:val="20"/>
        </w:rPr>
      </w:pPr>
    </w:p>
    <w:p w14:paraId="7B0C2BB5" w14:textId="7A9E35E9" w:rsidR="00340CD8" w:rsidRPr="00D7010D" w:rsidRDefault="00426B3B"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transferência ou qualquer forma de cessão ou promessa de cessão a terceiros, pela </w:t>
      </w:r>
      <w:r w:rsidR="00E236D7" w:rsidRPr="00D7010D">
        <w:rPr>
          <w:rFonts w:ascii="Trebuchet MS" w:hAnsi="Trebuchet MS" w:cs="Tahoma"/>
          <w:sz w:val="20"/>
        </w:rPr>
        <w:t>Emissora</w:t>
      </w:r>
      <w:r w:rsidRPr="00D7010D">
        <w:rPr>
          <w:rFonts w:ascii="Trebuchet MS" w:hAnsi="Trebuchet MS" w:cs="Tahoma"/>
          <w:sz w:val="20"/>
        </w:rPr>
        <w:t xml:space="preserve"> e/ou p</w:t>
      </w:r>
      <w:r w:rsidR="00D5526F" w:rsidRPr="00D7010D">
        <w:rPr>
          <w:rFonts w:ascii="Trebuchet MS" w:hAnsi="Trebuchet MS" w:cs="Tahoma"/>
          <w:sz w:val="20"/>
        </w:rPr>
        <w:t xml:space="preserve">ela </w:t>
      </w:r>
      <w:r w:rsidR="00916D73" w:rsidRPr="00D7010D">
        <w:rPr>
          <w:rFonts w:ascii="Trebuchet MS" w:hAnsi="Trebuchet MS" w:cs="Tahoma"/>
          <w:sz w:val="20"/>
        </w:rPr>
        <w:t>Fiadora</w:t>
      </w:r>
      <w:r w:rsidRPr="00D7010D">
        <w:rPr>
          <w:rFonts w:ascii="Trebuchet MS" w:hAnsi="Trebuchet MS" w:cs="Tahoma"/>
          <w:sz w:val="20"/>
        </w:rPr>
        <w:t xml:space="preserve">, das obrigações assumidas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Pr="00D7010D">
        <w:rPr>
          <w:rFonts w:ascii="Trebuchet MS" w:hAnsi="Trebuchet MS" w:cs="Tahoma"/>
          <w:sz w:val="20"/>
        </w:rPr>
        <w:t xml:space="preserve">, </w:t>
      </w:r>
      <w:r w:rsidR="004F75D3" w:rsidRPr="00D7010D">
        <w:rPr>
          <w:rFonts w:ascii="Trebuchet MS" w:hAnsi="Trebuchet MS" w:cs="Tahoma"/>
          <w:sz w:val="20"/>
        </w:rPr>
        <w:t>salvo se prévia e expressamente aprovado por titulares de CRI em sede de Assembleia Especial de Titulares de CRI, representando, no mínimo</w:t>
      </w:r>
      <w:r w:rsidR="00BB30B3" w:rsidRPr="00D7010D">
        <w:rPr>
          <w:rFonts w:ascii="Trebuchet MS" w:hAnsi="Trebuchet MS" w:cs="Tahoma"/>
          <w:sz w:val="20"/>
        </w:rPr>
        <w:t>,</w:t>
      </w:r>
      <w:r w:rsidR="004F75D3" w:rsidRPr="00D7010D">
        <w:rPr>
          <w:rFonts w:ascii="Trebuchet MS" w:hAnsi="Trebuchet MS" w:cs="Tahoma"/>
          <w:sz w:val="20"/>
        </w:rPr>
        <w:t xml:space="preserve"> 2/3 (dois terços) dos CRI em Circulação, nos termos do Termo de Securitização</w:t>
      </w:r>
      <w:r w:rsidRPr="00D7010D">
        <w:rPr>
          <w:rFonts w:ascii="Trebuchet MS" w:hAnsi="Trebuchet MS" w:cs="Tahoma"/>
          <w:sz w:val="20"/>
        </w:rPr>
        <w:t>, exceto se em decorrência de uma Reorgan</w:t>
      </w:r>
      <w:r w:rsidR="00D5526F" w:rsidRPr="00D7010D">
        <w:rPr>
          <w:rFonts w:ascii="Trebuchet MS" w:hAnsi="Trebuchet MS" w:cs="Tahoma"/>
          <w:sz w:val="20"/>
        </w:rPr>
        <w:t xml:space="preserve">ização Societária Autorizada; </w:t>
      </w:r>
      <w:r w:rsidR="00F84B6F">
        <w:rPr>
          <w:rFonts w:ascii="Trebuchet MS" w:hAnsi="Trebuchet MS" w:cs="Tahoma"/>
          <w:sz w:val="20"/>
        </w:rPr>
        <w:t>e</w:t>
      </w:r>
    </w:p>
    <w:p w14:paraId="14167C4B" w14:textId="77777777" w:rsidR="00E10139" w:rsidRPr="00D7010D" w:rsidRDefault="00E10139" w:rsidP="00565DAC">
      <w:pPr>
        <w:widowControl w:val="0"/>
        <w:tabs>
          <w:tab w:val="left" w:pos="1134"/>
          <w:tab w:val="left" w:pos="1985"/>
        </w:tabs>
        <w:spacing w:after="0" w:line="360" w:lineRule="auto"/>
        <w:ind w:left="1134"/>
        <w:rPr>
          <w:rFonts w:ascii="Trebuchet MS" w:hAnsi="Trebuchet MS" w:cs="Tahoma"/>
          <w:sz w:val="20"/>
        </w:rPr>
      </w:pPr>
    </w:p>
    <w:p w14:paraId="6370389F" w14:textId="65823A95" w:rsidR="00A31C37" w:rsidRPr="00D7010D" w:rsidRDefault="00A31C37" w:rsidP="006E6876">
      <w:pPr>
        <w:pStyle w:val="ListParagraph"/>
        <w:widowControl w:val="0"/>
        <w:numPr>
          <w:ilvl w:val="4"/>
          <w:numId w:val="3"/>
        </w:numPr>
        <w:tabs>
          <w:tab w:val="left" w:pos="1134"/>
          <w:tab w:val="left" w:pos="1985"/>
        </w:tabs>
        <w:spacing w:after="0" w:line="360" w:lineRule="auto"/>
        <w:ind w:left="1134" w:firstLine="0"/>
        <w:contextualSpacing w:val="0"/>
        <w:rPr>
          <w:rFonts w:ascii="Trebuchet MS" w:hAnsi="Trebuchet MS" w:cs="Tahoma"/>
          <w:sz w:val="20"/>
        </w:rPr>
      </w:pPr>
      <w:bookmarkStart w:id="206" w:name="_Hlk120545400"/>
      <w:bookmarkStart w:id="207" w:name="_Ref101970771"/>
      <w:r w:rsidRPr="00D7010D">
        <w:rPr>
          <w:rFonts w:ascii="Trebuchet MS" w:hAnsi="Trebuchet MS" w:cs="Tahoma"/>
          <w:sz w:val="20"/>
        </w:rPr>
        <w:t xml:space="preserve">não manutenção, pela </w:t>
      </w:r>
      <w:r w:rsidR="00916D73" w:rsidRPr="00D7010D">
        <w:rPr>
          <w:rFonts w:ascii="Trebuchet MS" w:hAnsi="Trebuchet MS" w:cs="Tahoma"/>
          <w:sz w:val="20"/>
        </w:rPr>
        <w:t>Fiadora</w:t>
      </w:r>
      <w:r w:rsidRPr="00D7010D">
        <w:rPr>
          <w:rFonts w:ascii="Trebuchet MS" w:hAnsi="Trebuchet MS" w:cs="Tahoma"/>
          <w:sz w:val="20"/>
        </w:rPr>
        <w:t>, de qualquer dos índices financeiros relacionados a seguir (“</w:t>
      </w:r>
      <w:r w:rsidRPr="00D7010D">
        <w:rPr>
          <w:rFonts w:ascii="Trebuchet MS" w:hAnsi="Trebuchet MS"/>
          <w:sz w:val="20"/>
          <w:u w:val="single"/>
        </w:rPr>
        <w:t>Índices Financeiros</w:t>
      </w:r>
      <w:r w:rsidRPr="00D7010D">
        <w:rPr>
          <w:rFonts w:ascii="Trebuchet MS" w:hAnsi="Trebuchet MS" w:cs="Tahoma"/>
          <w:sz w:val="20"/>
        </w:rPr>
        <w:t xml:space="preserve">”) por todo o período de vigência da Emissão (a) em qualquer trimestre, ou (b) por 2 (dois) trimestres consecutivos ou 3 (três) trimestres não-consecutivos, enquanto não houver emissões da </w:t>
      </w:r>
      <w:r w:rsidR="00916D73" w:rsidRPr="00D7010D">
        <w:rPr>
          <w:rFonts w:ascii="Trebuchet MS" w:hAnsi="Trebuchet MS" w:cs="Tahoma"/>
          <w:sz w:val="20"/>
        </w:rPr>
        <w:t>Fiadora</w:t>
      </w:r>
      <w:r w:rsidRPr="00D7010D">
        <w:rPr>
          <w:rFonts w:ascii="Trebuchet MS" w:hAnsi="Trebuchet MS" w:cs="Tahoma"/>
          <w:sz w:val="20"/>
        </w:rPr>
        <w:t xml:space="preserve"> vigentes com necessidade de cumprimento do Índice Financeiro em todos os trimestres, a </w:t>
      </w:r>
      <w:r w:rsidRPr="008A41C3">
        <w:rPr>
          <w:rFonts w:ascii="Trebuchet MS" w:hAnsi="Trebuchet MS"/>
          <w:sz w:val="20"/>
        </w:rPr>
        <w:t xml:space="preserve">serem </w:t>
      </w:r>
      <w:r w:rsidR="00283BEA">
        <w:rPr>
          <w:rFonts w:ascii="Trebuchet MS" w:hAnsi="Trebuchet MS"/>
          <w:sz w:val="20"/>
        </w:rPr>
        <w:t>apurados</w:t>
      </w:r>
      <w:r w:rsidR="009A22BE" w:rsidRPr="008A41C3">
        <w:rPr>
          <w:rFonts w:ascii="Trebuchet MS" w:hAnsi="Trebuchet MS"/>
          <w:sz w:val="20"/>
        </w:rPr>
        <w:t xml:space="preserve"> </w:t>
      </w:r>
      <w:r w:rsidRPr="008A41C3">
        <w:rPr>
          <w:rFonts w:ascii="Trebuchet MS" w:hAnsi="Trebuchet MS"/>
          <w:sz w:val="20"/>
        </w:rPr>
        <w:t xml:space="preserve">(i) pela </w:t>
      </w:r>
      <w:r w:rsidR="00916D73" w:rsidRPr="00565DAC">
        <w:rPr>
          <w:rFonts w:ascii="Trebuchet MS" w:hAnsi="Trebuchet MS"/>
          <w:sz w:val="20"/>
        </w:rPr>
        <w:t>Fiadora</w:t>
      </w:r>
      <w:r w:rsidRPr="00D7010D">
        <w:rPr>
          <w:rFonts w:ascii="Trebuchet MS" w:hAnsi="Trebuchet MS" w:cs="Tahoma"/>
          <w:sz w:val="20"/>
        </w:rPr>
        <w:t xml:space="preserve"> até o 5º (quinto) Dia Útil após as </w:t>
      </w:r>
      <w:r w:rsidRPr="008A41C3">
        <w:rPr>
          <w:rFonts w:ascii="Trebuchet MS" w:hAnsi="Trebuchet MS" w:cs="Tahoma"/>
          <w:sz w:val="20"/>
        </w:rPr>
        <w:t xml:space="preserve">respectivas </w:t>
      </w:r>
      <w:r w:rsidRPr="008A41C3">
        <w:rPr>
          <w:rFonts w:ascii="Trebuchet MS" w:hAnsi="Trebuchet MS"/>
          <w:sz w:val="20"/>
        </w:rPr>
        <w:t>divulgações</w:t>
      </w:r>
      <w:r w:rsidRPr="00565DAC">
        <w:rPr>
          <w:rFonts w:ascii="Trebuchet MS" w:hAnsi="Trebuchet MS" w:cs="Tahoma"/>
          <w:sz w:val="20"/>
        </w:rPr>
        <w:t>, das</w:t>
      </w:r>
      <w:r w:rsidRPr="00D7010D">
        <w:rPr>
          <w:rFonts w:ascii="Trebuchet MS" w:hAnsi="Trebuchet MS" w:cs="Tahoma"/>
          <w:sz w:val="20"/>
        </w:rPr>
        <w:t xml:space="preserve"> demonstrações financeiras e das demonstrações contábeis trimestrais da </w:t>
      </w:r>
      <w:r w:rsidR="00916D73" w:rsidRPr="00D7010D">
        <w:rPr>
          <w:rFonts w:ascii="Trebuchet MS" w:hAnsi="Trebuchet MS" w:cs="Tahoma"/>
          <w:sz w:val="20"/>
        </w:rPr>
        <w:t>Fiadora</w:t>
      </w:r>
      <w:r w:rsidRPr="00D7010D">
        <w:rPr>
          <w:rFonts w:ascii="Trebuchet MS" w:hAnsi="Trebuchet MS" w:cs="Tahoma"/>
          <w:sz w:val="20"/>
        </w:rPr>
        <w:t>; e (</w:t>
      </w:r>
      <w:proofErr w:type="spellStart"/>
      <w:r w:rsidRPr="00D7010D">
        <w:rPr>
          <w:rFonts w:ascii="Trebuchet MS" w:hAnsi="Trebuchet MS" w:cs="Tahoma"/>
          <w:sz w:val="20"/>
        </w:rPr>
        <w:t>ii</w:t>
      </w:r>
      <w:proofErr w:type="spellEnd"/>
      <w:r w:rsidRPr="00D7010D">
        <w:rPr>
          <w:rFonts w:ascii="Trebuchet MS" w:hAnsi="Trebuchet MS" w:cs="Tahoma"/>
          <w:sz w:val="20"/>
        </w:rPr>
        <w:t xml:space="preserve">) trimestralmente com base nas Demonstrações Financeiras Consolidadas da </w:t>
      </w:r>
      <w:r w:rsidR="00916D73" w:rsidRPr="00D7010D">
        <w:rPr>
          <w:rFonts w:ascii="Trebuchet MS" w:hAnsi="Trebuchet MS" w:cs="Tahoma"/>
          <w:sz w:val="20"/>
        </w:rPr>
        <w:t>Fiadora</w:t>
      </w:r>
      <w:r w:rsidRPr="00D7010D">
        <w:rPr>
          <w:rFonts w:ascii="Trebuchet MS" w:hAnsi="Trebuchet MS" w:cs="Tahoma"/>
          <w:sz w:val="20"/>
        </w:rPr>
        <w:t xml:space="preserve">, revisadas pelos auditores independentes da </w:t>
      </w:r>
      <w:r w:rsidR="00916D73" w:rsidRPr="00D7010D">
        <w:rPr>
          <w:rFonts w:ascii="Trebuchet MS" w:hAnsi="Trebuchet MS" w:cs="Tahoma"/>
          <w:sz w:val="20"/>
        </w:rPr>
        <w:t>Fiadora</w:t>
      </w:r>
      <w:r w:rsidRPr="00D7010D">
        <w:rPr>
          <w:rFonts w:ascii="Trebuchet MS" w:hAnsi="Trebuchet MS" w:cs="Tahoma"/>
          <w:sz w:val="20"/>
        </w:rPr>
        <w:t>, e</w:t>
      </w:r>
      <w:r w:rsidR="00532E58">
        <w:rPr>
          <w:rFonts w:ascii="Trebuchet MS" w:hAnsi="Trebuchet MS" w:cs="Tahoma"/>
          <w:sz w:val="20"/>
        </w:rPr>
        <w:t>, em qualquer caso,</w:t>
      </w:r>
      <w:r w:rsidRPr="00D7010D">
        <w:rPr>
          <w:rFonts w:ascii="Trebuchet MS" w:hAnsi="Trebuchet MS" w:cs="Tahoma"/>
          <w:sz w:val="20"/>
        </w:rPr>
        <w:t xml:space="preserve"> disponibilizadas trimestralmente </w:t>
      </w:r>
      <w:r w:rsidR="00B71D0D" w:rsidRPr="00D7010D">
        <w:rPr>
          <w:rFonts w:ascii="Trebuchet MS" w:hAnsi="Trebuchet MS" w:cs="Tahoma"/>
          <w:sz w:val="20"/>
        </w:rPr>
        <w:t xml:space="preserve">à </w:t>
      </w:r>
      <w:proofErr w:type="spellStart"/>
      <w:r w:rsidR="00B71D0D" w:rsidRPr="00D7010D">
        <w:rPr>
          <w:rFonts w:ascii="Trebuchet MS" w:hAnsi="Trebuchet MS" w:cs="Tahoma"/>
          <w:sz w:val="20"/>
        </w:rPr>
        <w:t>Securitizadora</w:t>
      </w:r>
      <w:proofErr w:type="spellEnd"/>
      <w:r w:rsidR="00B71D0D" w:rsidRPr="00D7010D">
        <w:rPr>
          <w:rFonts w:ascii="Trebuchet MS" w:hAnsi="Trebuchet MS" w:cs="Tahoma"/>
          <w:sz w:val="20"/>
        </w:rPr>
        <w:t xml:space="preserve"> </w:t>
      </w:r>
      <w:r w:rsidR="00D149F1" w:rsidRPr="00D7010D">
        <w:rPr>
          <w:rFonts w:ascii="Trebuchet MS" w:hAnsi="Trebuchet MS" w:cs="Tahoma"/>
          <w:sz w:val="20"/>
        </w:rPr>
        <w:t xml:space="preserve">(salvo se não estiverem disponíveis no site da </w:t>
      </w:r>
      <w:r w:rsidR="00916D73" w:rsidRPr="00D7010D">
        <w:rPr>
          <w:rFonts w:ascii="Trebuchet MS" w:hAnsi="Trebuchet MS" w:cs="Tahoma"/>
          <w:sz w:val="20"/>
        </w:rPr>
        <w:t>Fiadora</w:t>
      </w:r>
      <w:r w:rsidR="00D149F1" w:rsidRPr="00D7010D">
        <w:rPr>
          <w:rFonts w:ascii="Trebuchet MS" w:hAnsi="Trebuchet MS" w:cs="Tahoma"/>
          <w:sz w:val="20"/>
        </w:rPr>
        <w:t xml:space="preserve"> ou da CVM)</w:t>
      </w:r>
      <w:r w:rsidR="00B71D0D" w:rsidRPr="00D7010D">
        <w:rPr>
          <w:rFonts w:ascii="Trebuchet MS" w:hAnsi="Trebuchet MS" w:cs="Tahoma"/>
          <w:sz w:val="20"/>
        </w:rPr>
        <w:t xml:space="preserve"> </w:t>
      </w:r>
      <w:r w:rsidRPr="00D7010D">
        <w:rPr>
          <w:rFonts w:ascii="Trebuchet MS" w:hAnsi="Trebuchet MS" w:cs="Tahoma"/>
          <w:sz w:val="20"/>
        </w:rPr>
        <w:t xml:space="preserve">juntamente com relatório consolidado da memória de cálculo compreendendo as contas abertas de todas as rubricas necessárias para a obtenção final de tais Índices Financeiros. A </w:t>
      </w:r>
      <w:r w:rsidR="00916D73" w:rsidRPr="00D7010D">
        <w:rPr>
          <w:rFonts w:ascii="Trebuchet MS" w:hAnsi="Trebuchet MS" w:cs="Tahoma"/>
          <w:sz w:val="20"/>
        </w:rPr>
        <w:t>Fiadora</w:t>
      </w:r>
      <w:r w:rsidRPr="00D7010D">
        <w:rPr>
          <w:rFonts w:ascii="Trebuchet MS" w:hAnsi="Trebuchet MS" w:cs="Tahoma"/>
          <w:sz w:val="20"/>
        </w:rPr>
        <w:t xml:space="preserve"> deverá notificar </w:t>
      </w:r>
      <w:r w:rsidR="00B71D0D" w:rsidRPr="00D7010D">
        <w:rPr>
          <w:rFonts w:ascii="Trebuchet MS" w:hAnsi="Trebuchet MS" w:cs="Tahoma"/>
          <w:sz w:val="20"/>
        </w:rPr>
        <w:t xml:space="preserve">a </w:t>
      </w:r>
      <w:proofErr w:type="spellStart"/>
      <w:r w:rsidR="00B71D0D" w:rsidRPr="00D7010D">
        <w:rPr>
          <w:rFonts w:ascii="Trebuchet MS" w:hAnsi="Trebuchet MS" w:cs="Tahoma"/>
          <w:sz w:val="20"/>
        </w:rPr>
        <w:t>Securitizadora</w:t>
      </w:r>
      <w:proofErr w:type="spellEnd"/>
      <w:r w:rsidR="00B71D0D" w:rsidRPr="00D7010D">
        <w:rPr>
          <w:rFonts w:ascii="Trebuchet MS" w:hAnsi="Trebuchet MS" w:cs="Tahoma"/>
          <w:sz w:val="20"/>
        </w:rPr>
        <w:t xml:space="preserve"> </w:t>
      </w:r>
      <w:r w:rsidRPr="00D7010D">
        <w:rPr>
          <w:rFonts w:ascii="Trebuchet MS" w:hAnsi="Trebuchet MS" w:cs="Tahoma"/>
          <w:sz w:val="20"/>
        </w:rPr>
        <w:t xml:space="preserve">em até 20 (vinte) dias a partir do momento que não existirem mais emissões vigentes que tenham necessidade de cumprimento do Índice Financeiro em todos os trimestres. A primeira apuração será com base nas informações financeiras relativas ao trimestre </w:t>
      </w:r>
      <w:r w:rsidR="00B71D0D" w:rsidRPr="00D7010D">
        <w:rPr>
          <w:rFonts w:ascii="Trebuchet MS" w:hAnsi="Trebuchet MS" w:cs="Tahoma"/>
          <w:sz w:val="20"/>
        </w:rPr>
        <w:t xml:space="preserve">findo em </w:t>
      </w:r>
      <w:r w:rsidR="003B7030">
        <w:rPr>
          <w:rFonts w:ascii="Trebuchet MS" w:hAnsi="Trebuchet MS" w:cs="Tahoma"/>
          <w:sz w:val="20"/>
        </w:rPr>
        <w:t>31</w:t>
      </w:r>
      <w:r w:rsidR="003B7030" w:rsidRPr="00D7010D">
        <w:rPr>
          <w:rFonts w:ascii="Trebuchet MS" w:hAnsi="Trebuchet MS" w:cs="Tahoma"/>
          <w:sz w:val="20"/>
        </w:rPr>
        <w:t xml:space="preserve"> </w:t>
      </w:r>
      <w:r w:rsidR="00B71D0D" w:rsidRPr="00D7010D">
        <w:rPr>
          <w:rFonts w:ascii="Trebuchet MS" w:hAnsi="Trebuchet MS" w:cs="Tahoma"/>
          <w:sz w:val="20"/>
        </w:rPr>
        <w:t xml:space="preserve">de </w:t>
      </w:r>
      <w:r w:rsidR="003B7030">
        <w:rPr>
          <w:rFonts w:ascii="Trebuchet MS" w:hAnsi="Trebuchet MS" w:cs="Tahoma"/>
          <w:sz w:val="20"/>
        </w:rPr>
        <w:t>março</w:t>
      </w:r>
      <w:r w:rsidR="003B7030" w:rsidRPr="00D7010D">
        <w:rPr>
          <w:rFonts w:ascii="Trebuchet MS" w:hAnsi="Trebuchet MS" w:cs="Tahoma"/>
          <w:sz w:val="20"/>
        </w:rPr>
        <w:t xml:space="preserve"> </w:t>
      </w:r>
      <w:r w:rsidR="00B71D0D" w:rsidRPr="00D7010D">
        <w:rPr>
          <w:rFonts w:ascii="Trebuchet MS" w:hAnsi="Trebuchet MS" w:cs="Tahoma"/>
          <w:sz w:val="20"/>
        </w:rPr>
        <w:t xml:space="preserve">de </w:t>
      </w:r>
      <w:r w:rsidR="00FD4388" w:rsidRPr="00D7010D">
        <w:rPr>
          <w:rFonts w:ascii="Trebuchet MS" w:hAnsi="Trebuchet MS" w:cs="Tahoma"/>
          <w:sz w:val="20"/>
        </w:rPr>
        <w:t>20</w:t>
      </w:r>
      <w:r w:rsidR="00B71D0D" w:rsidRPr="00D7010D">
        <w:rPr>
          <w:rFonts w:ascii="Trebuchet MS" w:hAnsi="Trebuchet MS" w:cs="Tahoma"/>
          <w:sz w:val="20"/>
        </w:rPr>
        <w:t>2</w:t>
      </w:r>
      <w:r w:rsidR="003B7030">
        <w:rPr>
          <w:rFonts w:ascii="Trebuchet MS" w:hAnsi="Trebuchet MS" w:cs="Tahoma"/>
          <w:sz w:val="20"/>
        </w:rPr>
        <w:t>3</w:t>
      </w:r>
      <w:r w:rsidR="003B7030" w:rsidRPr="00D7010D">
        <w:rPr>
          <w:rFonts w:ascii="Trebuchet MS" w:hAnsi="Trebuchet MS" w:cs="Tahoma"/>
          <w:sz w:val="20"/>
        </w:rPr>
        <w:t>.</w:t>
      </w:r>
      <w:r w:rsidR="003B7030">
        <w:rPr>
          <w:rFonts w:ascii="Trebuchet MS" w:hAnsi="Trebuchet MS" w:cs="Tahoma"/>
          <w:sz w:val="20"/>
        </w:rPr>
        <w:t xml:space="preserve"> </w:t>
      </w:r>
      <w:r w:rsidR="00283BEA">
        <w:rPr>
          <w:rFonts w:ascii="Trebuchet MS" w:hAnsi="Trebuchet MS" w:cs="Tahoma"/>
          <w:sz w:val="20"/>
        </w:rPr>
        <w:t xml:space="preserve">A Apuração dos Índices Financeiros será realizada pela Fiadora nos termos acima e validada pela </w:t>
      </w:r>
      <w:proofErr w:type="spellStart"/>
      <w:r w:rsidR="00283BEA">
        <w:rPr>
          <w:rFonts w:ascii="Trebuchet MS" w:hAnsi="Trebuchet MS" w:cs="Tahoma"/>
          <w:sz w:val="20"/>
        </w:rPr>
        <w:t>Securitizadora</w:t>
      </w:r>
      <w:proofErr w:type="spellEnd"/>
      <w:r w:rsidR="000366E0">
        <w:rPr>
          <w:rFonts w:ascii="Trebuchet MS" w:hAnsi="Trebuchet MS" w:cs="Tahoma"/>
          <w:sz w:val="20"/>
        </w:rPr>
        <w:t xml:space="preserve"> e encaminhada ao Agente Fiduciário</w:t>
      </w:r>
      <w:r w:rsidR="00283BEA">
        <w:rPr>
          <w:rFonts w:ascii="Trebuchet MS" w:hAnsi="Trebuchet MS" w:cs="Tahoma"/>
          <w:sz w:val="20"/>
        </w:rPr>
        <w:t>.</w:t>
      </w:r>
      <w:r w:rsidR="00B71D0D" w:rsidRPr="00D7010D">
        <w:rPr>
          <w:rFonts w:ascii="Trebuchet MS" w:hAnsi="Trebuchet MS" w:cs="Tahoma"/>
          <w:sz w:val="20"/>
        </w:rPr>
        <w:t xml:space="preserve"> </w:t>
      </w:r>
      <w:r w:rsidRPr="00D7010D">
        <w:rPr>
          <w:rFonts w:ascii="Trebuchet MS" w:hAnsi="Trebuchet MS" w:cs="Tahoma"/>
          <w:sz w:val="20"/>
        </w:rPr>
        <w:t>Para fins deste item devem ser consideradas as seguintes definições:</w:t>
      </w:r>
    </w:p>
    <w:bookmarkEnd w:id="206"/>
    <w:bookmarkEnd w:id="207"/>
    <w:p w14:paraId="4875DB46" w14:textId="69517AC6" w:rsidR="0002210B" w:rsidRPr="00D7010D" w:rsidRDefault="0002210B">
      <w:pPr>
        <w:pStyle w:val="ListParagraph"/>
        <w:widowControl w:val="0"/>
        <w:tabs>
          <w:tab w:val="left" w:pos="1134"/>
          <w:tab w:val="left" w:pos="3119"/>
        </w:tabs>
        <w:spacing w:after="0" w:line="360" w:lineRule="auto"/>
        <w:ind w:left="1985"/>
        <w:contextualSpacing w:val="0"/>
        <w:rPr>
          <w:rFonts w:ascii="Trebuchet MS" w:hAnsi="Trebuchet MS" w:cs="Tahoma"/>
          <w:sz w:val="20"/>
        </w:rPr>
      </w:pPr>
    </w:p>
    <w:p w14:paraId="3CB233B9" w14:textId="476205DC" w:rsidR="00E23172" w:rsidRPr="00D7010D" w:rsidRDefault="005727D8">
      <w:pPr>
        <w:pStyle w:val="ListParagraph"/>
        <w:widowControl w:val="0"/>
        <w:tabs>
          <w:tab w:val="left" w:pos="1134"/>
          <w:tab w:val="left" w:pos="3119"/>
        </w:tabs>
        <w:spacing w:after="0" w:line="360" w:lineRule="auto"/>
        <w:ind w:left="1985"/>
        <w:contextualSpacing w:val="0"/>
        <w:rPr>
          <w:rFonts w:ascii="Trebuchet MS" w:hAnsi="Trebuchet MS" w:cs="Tahoma"/>
          <w:sz w:val="20"/>
        </w:rPr>
      </w:pPr>
      <w:r w:rsidRPr="00D7010D">
        <w:rPr>
          <w:rFonts w:ascii="Trebuchet MS" w:hAnsi="Trebuchet MS" w:cs="Tahoma"/>
          <w:sz w:val="20"/>
        </w:rPr>
        <w:t>“</w:t>
      </w:r>
      <w:r w:rsidRPr="00D7010D">
        <w:rPr>
          <w:rFonts w:ascii="Trebuchet MS" w:hAnsi="Trebuchet MS" w:cs="Tahoma"/>
          <w:sz w:val="20"/>
          <w:u w:val="single"/>
        </w:rPr>
        <w:t>Dívida Financeira Líquida/EBITDA-Adicionado</w:t>
      </w:r>
      <w:r w:rsidRPr="00D7010D">
        <w:rPr>
          <w:rFonts w:ascii="Trebuchet MS" w:hAnsi="Trebuchet MS" w:cs="Tahoma"/>
          <w:sz w:val="20"/>
        </w:rPr>
        <w:t>” menor ou igual a 3,5 (três inteiros e cinco décimos)</w:t>
      </w:r>
      <w:r w:rsidR="00E10139" w:rsidRPr="00D7010D">
        <w:rPr>
          <w:rFonts w:ascii="Trebuchet MS" w:hAnsi="Trebuchet MS" w:cs="Tahoma"/>
          <w:sz w:val="20"/>
        </w:rPr>
        <w:t>.</w:t>
      </w:r>
      <w:r w:rsidR="00B71D0D" w:rsidRPr="00D7010D">
        <w:rPr>
          <w:rFonts w:ascii="Trebuchet MS" w:hAnsi="Trebuchet MS" w:cs="Tahoma"/>
          <w:sz w:val="20"/>
        </w:rPr>
        <w:t xml:space="preserve"> </w:t>
      </w:r>
    </w:p>
    <w:p w14:paraId="42E45365" w14:textId="77777777" w:rsidR="00E23172" w:rsidRPr="00D7010D" w:rsidRDefault="00E23172">
      <w:pPr>
        <w:pStyle w:val="ListParagraph"/>
        <w:widowControl w:val="0"/>
        <w:tabs>
          <w:tab w:val="left" w:pos="1134"/>
          <w:tab w:val="left" w:pos="3119"/>
        </w:tabs>
        <w:spacing w:after="0" w:line="360" w:lineRule="auto"/>
        <w:ind w:left="1985"/>
        <w:contextualSpacing w:val="0"/>
        <w:rPr>
          <w:rFonts w:ascii="Trebuchet MS" w:hAnsi="Trebuchet MS" w:cs="Tahoma"/>
          <w:sz w:val="20"/>
        </w:rPr>
      </w:pPr>
    </w:p>
    <w:p w14:paraId="79AB165E" w14:textId="2C354D36" w:rsidR="00317ED5" w:rsidRPr="00D7010D" w:rsidRDefault="00B723E0">
      <w:pPr>
        <w:pStyle w:val="ListParagraph"/>
        <w:widowControl w:val="0"/>
        <w:tabs>
          <w:tab w:val="left" w:pos="1134"/>
          <w:tab w:val="left" w:pos="3119"/>
        </w:tabs>
        <w:spacing w:after="0" w:line="360" w:lineRule="auto"/>
        <w:ind w:left="1985"/>
        <w:contextualSpacing w:val="0"/>
        <w:rPr>
          <w:rFonts w:ascii="Trebuchet MS" w:hAnsi="Trebuchet MS" w:cs="Tahoma"/>
          <w:sz w:val="20"/>
        </w:rPr>
      </w:pPr>
      <w:r w:rsidRPr="00D7010D">
        <w:rPr>
          <w:rFonts w:ascii="Trebuchet MS" w:hAnsi="Trebuchet MS" w:cs="Tahoma"/>
          <w:sz w:val="20"/>
        </w:rPr>
        <w:t>“</w:t>
      </w:r>
      <w:r w:rsidR="0002210B" w:rsidRPr="00D7010D">
        <w:rPr>
          <w:rFonts w:ascii="Trebuchet MS" w:hAnsi="Trebuchet MS"/>
          <w:sz w:val="20"/>
          <w:u w:val="single"/>
        </w:rPr>
        <w:t>EBITDA-Adicionado/Despesa Financeira Líquida</w:t>
      </w:r>
      <w:r w:rsidR="0002210B" w:rsidRPr="00D7010D">
        <w:rPr>
          <w:rFonts w:ascii="Trebuchet MS" w:hAnsi="Trebuchet MS" w:cs="Tahoma"/>
          <w:sz w:val="20"/>
        </w:rPr>
        <w:t>” maior ou igual a 2,0 (dois inteiros).</w:t>
      </w:r>
    </w:p>
    <w:p w14:paraId="160426C4" w14:textId="77777777" w:rsidR="00B723E0" w:rsidRPr="00D7010D" w:rsidRDefault="00B723E0">
      <w:pPr>
        <w:widowControl w:val="0"/>
        <w:autoSpaceDE w:val="0"/>
        <w:autoSpaceDN w:val="0"/>
        <w:adjustRightInd w:val="0"/>
        <w:spacing w:after="0" w:line="360" w:lineRule="auto"/>
        <w:ind w:left="1985"/>
        <w:rPr>
          <w:rFonts w:ascii="Trebuchet MS" w:hAnsi="Trebuchet MS" w:cs="Tahoma"/>
          <w:sz w:val="20"/>
        </w:rPr>
      </w:pPr>
    </w:p>
    <w:p w14:paraId="5FC36522" w14:textId="77777777" w:rsidR="00A340AD" w:rsidRPr="00D7010D" w:rsidRDefault="00426B3B">
      <w:pPr>
        <w:widowControl w:val="0"/>
        <w:autoSpaceDE w:val="0"/>
        <w:autoSpaceDN w:val="0"/>
        <w:adjustRightInd w:val="0"/>
        <w:spacing w:after="0" w:line="360" w:lineRule="auto"/>
        <w:ind w:left="1985"/>
        <w:rPr>
          <w:rFonts w:ascii="Trebuchet MS" w:hAnsi="Trebuchet MS" w:cs="Tahoma"/>
          <w:sz w:val="20"/>
        </w:rPr>
      </w:pPr>
      <w:r w:rsidRPr="00D7010D">
        <w:rPr>
          <w:rFonts w:ascii="Trebuchet MS" w:hAnsi="Trebuchet MS" w:cs="Tahoma"/>
          <w:bCs/>
          <w:kern w:val="32"/>
          <w:sz w:val="20"/>
          <w:lang w:eastAsia="x-none"/>
        </w:rPr>
        <w:t>Para</w:t>
      </w:r>
      <w:r w:rsidRPr="00D7010D">
        <w:rPr>
          <w:rFonts w:ascii="Trebuchet MS" w:hAnsi="Trebuchet MS" w:cs="Tahoma"/>
          <w:sz w:val="20"/>
        </w:rPr>
        <w:t xml:space="preserve"> fins desta Cláusula devem ser consid</w:t>
      </w:r>
      <w:r w:rsidR="00D5526F" w:rsidRPr="00D7010D">
        <w:rPr>
          <w:rFonts w:ascii="Trebuchet MS" w:hAnsi="Trebuchet MS" w:cs="Tahoma"/>
          <w:sz w:val="20"/>
        </w:rPr>
        <w:t>eradas as seguintes definições:</w:t>
      </w:r>
      <w:r w:rsidR="004671CD" w:rsidRPr="00D7010D">
        <w:rPr>
          <w:rFonts w:ascii="Trebuchet MS" w:hAnsi="Trebuchet MS" w:cs="Tahoma"/>
          <w:sz w:val="20"/>
        </w:rPr>
        <w:t xml:space="preserve"> </w:t>
      </w:r>
    </w:p>
    <w:p w14:paraId="67C3BCA0" w14:textId="77777777" w:rsidR="00A340AD" w:rsidRPr="00D7010D" w:rsidRDefault="00A340AD">
      <w:pPr>
        <w:widowControl w:val="0"/>
        <w:autoSpaceDE w:val="0"/>
        <w:autoSpaceDN w:val="0"/>
        <w:adjustRightInd w:val="0"/>
        <w:spacing w:after="0" w:line="360" w:lineRule="auto"/>
        <w:ind w:left="1985"/>
        <w:rPr>
          <w:rFonts w:ascii="Trebuchet MS" w:hAnsi="Trebuchet MS" w:cs="Tahoma"/>
          <w:sz w:val="20"/>
        </w:rPr>
      </w:pPr>
    </w:p>
    <w:p w14:paraId="4BD0FC66" w14:textId="0E4FA05C" w:rsidR="00317ED5" w:rsidRPr="00D7010D" w:rsidRDefault="00317ED5">
      <w:pPr>
        <w:widowControl w:val="0"/>
        <w:autoSpaceDE w:val="0"/>
        <w:autoSpaceDN w:val="0"/>
        <w:adjustRightInd w:val="0"/>
        <w:spacing w:after="0" w:line="360" w:lineRule="auto"/>
        <w:ind w:left="1985"/>
        <w:rPr>
          <w:rFonts w:ascii="Trebuchet MS" w:hAnsi="Trebuchet MS"/>
          <w:sz w:val="20"/>
        </w:rPr>
      </w:pPr>
      <w:r w:rsidRPr="00D7010D">
        <w:rPr>
          <w:rFonts w:ascii="Trebuchet MS" w:hAnsi="Trebuchet MS" w:cs="Tahoma"/>
          <w:sz w:val="20"/>
        </w:rPr>
        <w:t>“</w:t>
      </w:r>
      <w:r w:rsidRPr="00D7010D">
        <w:rPr>
          <w:rFonts w:ascii="Trebuchet MS" w:hAnsi="Trebuchet MS" w:cs="Tahoma"/>
          <w:sz w:val="20"/>
          <w:u w:val="single"/>
        </w:rPr>
        <w:t>Dívida Financeira Líquida</w:t>
      </w:r>
      <w:r w:rsidRPr="00D7010D">
        <w:rPr>
          <w:rFonts w:ascii="Trebuchet MS" w:hAnsi="Trebuchet MS"/>
          <w:sz w:val="20"/>
        </w:rPr>
        <w:t xml:space="preserve">” significa: saldo total dos empréstimos e financiamentos de curto e longo prazo da </w:t>
      </w:r>
      <w:r w:rsidR="00916D73" w:rsidRPr="00D7010D">
        <w:rPr>
          <w:rFonts w:ascii="Trebuchet MS" w:hAnsi="Trebuchet MS"/>
          <w:sz w:val="20"/>
        </w:rPr>
        <w:t>Fiadora</w:t>
      </w:r>
      <w:r w:rsidRPr="00D7010D">
        <w:rPr>
          <w:rFonts w:ascii="Trebuchet MS" w:hAnsi="Trebuchet MS"/>
          <w:sz w:val="20"/>
        </w:rPr>
        <w:t xml:space="preserve">, incluídas as </w:t>
      </w:r>
      <w:r w:rsidR="00DD603B" w:rsidRPr="00D7010D">
        <w:rPr>
          <w:rFonts w:ascii="Trebuchet MS" w:hAnsi="Trebuchet MS"/>
          <w:sz w:val="20"/>
        </w:rPr>
        <w:t>Debêntures</w:t>
      </w:r>
      <w:r w:rsidRPr="00D7010D">
        <w:rPr>
          <w:rFonts w:ascii="Trebuchet MS" w:hAnsi="Trebuchet MS"/>
          <w:sz w:val="20"/>
        </w:rPr>
        <w:t xml:space="preserve"> e quaisquer outros títulos ou valores mobiliários representativos de dívida, os resultados, negativos e/ou positivos, das operações de proteção patrimonial (</w:t>
      </w:r>
      <w:r w:rsidRPr="00D7010D">
        <w:rPr>
          <w:rFonts w:ascii="Trebuchet MS" w:hAnsi="Trebuchet MS"/>
          <w:i/>
          <w:sz w:val="20"/>
        </w:rPr>
        <w:t>hedge</w:t>
      </w:r>
      <w:r w:rsidRPr="00D7010D">
        <w:rPr>
          <w:rFonts w:ascii="Trebuchet MS" w:hAnsi="Trebuchet MS"/>
          <w:sz w:val="20"/>
        </w:rPr>
        <w:t xml:space="preserve">) e subtraídos (a) os valores em caixa e </w:t>
      </w:r>
      <w:r w:rsidRPr="00D7010D">
        <w:rPr>
          <w:rFonts w:ascii="Trebuchet MS" w:hAnsi="Trebuchet MS"/>
          <w:sz w:val="20"/>
        </w:rPr>
        <w:lastRenderedPageBreak/>
        <w:t>em aplicações financeiras</w:t>
      </w:r>
      <w:r w:rsidR="00E23172" w:rsidRPr="00D7010D">
        <w:rPr>
          <w:rFonts w:ascii="Trebuchet MS" w:hAnsi="Trebuchet MS"/>
          <w:sz w:val="20"/>
        </w:rPr>
        <w:t xml:space="preserve">; </w:t>
      </w:r>
      <w:r w:rsidRPr="00D7010D">
        <w:rPr>
          <w:rFonts w:ascii="Trebuchet MS" w:hAnsi="Trebuchet MS"/>
          <w:sz w:val="20"/>
        </w:rPr>
        <w:t xml:space="preserve">e (b) os financiamentos contraídos em razão do programa de financiamento de estoque de veículos novos e usados, nacionais e importados e peças automotivas, com concessão de crédito rotativo cedido pelas instituições financeiras ligadas às montadoras (Veículos </w:t>
      </w:r>
      <w:proofErr w:type="spellStart"/>
      <w:r w:rsidRPr="00D7010D">
        <w:rPr>
          <w:rFonts w:ascii="Trebuchet MS" w:hAnsi="Trebuchet MS"/>
          <w:i/>
          <w:sz w:val="20"/>
        </w:rPr>
        <w:t>Floor</w:t>
      </w:r>
      <w:proofErr w:type="spellEnd"/>
      <w:r w:rsidRPr="00D7010D">
        <w:rPr>
          <w:rFonts w:ascii="Trebuchet MS" w:hAnsi="Trebuchet MS"/>
          <w:i/>
          <w:sz w:val="20"/>
        </w:rPr>
        <w:t xml:space="preserve"> </w:t>
      </w:r>
      <w:proofErr w:type="spellStart"/>
      <w:r w:rsidRPr="00D7010D">
        <w:rPr>
          <w:rFonts w:ascii="Trebuchet MS" w:hAnsi="Trebuchet MS"/>
          <w:i/>
          <w:sz w:val="20"/>
        </w:rPr>
        <w:t>Plan</w:t>
      </w:r>
      <w:proofErr w:type="spellEnd"/>
      <w:r w:rsidRPr="00D7010D">
        <w:rPr>
          <w:rFonts w:ascii="Trebuchet MS" w:hAnsi="Trebuchet MS"/>
          <w:sz w:val="20"/>
        </w:rPr>
        <w:t>);</w:t>
      </w:r>
    </w:p>
    <w:p w14:paraId="2B6FA7A1" w14:textId="77777777" w:rsidR="00317ED5" w:rsidRPr="00D7010D" w:rsidRDefault="00317ED5">
      <w:pPr>
        <w:spacing w:after="0" w:line="360" w:lineRule="auto"/>
        <w:ind w:left="1985" w:right="68"/>
        <w:rPr>
          <w:rFonts w:ascii="Trebuchet MS" w:hAnsi="Trebuchet MS"/>
          <w:sz w:val="20"/>
        </w:rPr>
      </w:pPr>
    </w:p>
    <w:p w14:paraId="757E8568" w14:textId="08B55725" w:rsidR="00317ED5" w:rsidRPr="00D7010D" w:rsidRDefault="00317ED5">
      <w:pPr>
        <w:widowControl w:val="0"/>
        <w:autoSpaceDE w:val="0"/>
        <w:autoSpaceDN w:val="0"/>
        <w:adjustRightInd w:val="0"/>
        <w:spacing w:after="0" w:line="360" w:lineRule="auto"/>
        <w:ind w:left="1985"/>
        <w:rPr>
          <w:rFonts w:ascii="Trebuchet MS" w:hAnsi="Trebuchet MS"/>
          <w:sz w:val="20"/>
        </w:rPr>
      </w:pPr>
      <w:r w:rsidRPr="00D7010D">
        <w:rPr>
          <w:rFonts w:ascii="Trebuchet MS" w:hAnsi="Trebuchet MS"/>
          <w:sz w:val="20"/>
        </w:rPr>
        <w:t>“</w:t>
      </w:r>
      <w:r w:rsidRPr="00D7010D">
        <w:rPr>
          <w:rFonts w:ascii="Trebuchet MS" w:hAnsi="Trebuchet MS"/>
          <w:sz w:val="20"/>
          <w:u w:val="single"/>
        </w:rPr>
        <w:t>EBITDA-Adicionado</w:t>
      </w:r>
      <w:r w:rsidRPr="00D7010D">
        <w:rPr>
          <w:rFonts w:ascii="Trebuchet MS" w:hAnsi="Trebuchet MS"/>
          <w:sz w:val="20"/>
        </w:rPr>
        <w:t>” significa o lucro antes do resultado financeiro, tributos, depreciações, amortizações, imparidade dos ativos</w:t>
      </w:r>
      <w:bookmarkStart w:id="208" w:name="_Hlk65231942"/>
      <w:r w:rsidRPr="00D7010D">
        <w:rPr>
          <w:rFonts w:ascii="Trebuchet MS" w:hAnsi="Trebuchet MS"/>
          <w:sz w:val="20"/>
        </w:rPr>
        <w:t xml:space="preserve"> e equivalências patrimoniais, acrescido do custo de venda dos ativos utilizados na prestação de serviços, apurado ao longo dos últimos 12 (doze) meses, incluindo o EBITDA-Adicionado dos últimos 12 (doze) meses das sociedades incorporadas e/ou adquiridas pela </w:t>
      </w:r>
      <w:r w:rsidR="00916D73" w:rsidRPr="00D7010D">
        <w:rPr>
          <w:rFonts w:ascii="Trebuchet MS" w:hAnsi="Trebuchet MS"/>
          <w:sz w:val="20"/>
        </w:rPr>
        <w:t>Fiadora</w:t>
      </w:r>
      <w:r w:rsidRPr="00D7010D">
        <w:rPr>
          <w:rFonts w:ascii="Trebuchet MS" w:hAnsi="Trebuchet MS"/>
          <w:sz w:val="20"/>
        </w:rPr>
        <w:t>; e</w:t>
      </w:r>
      <w:bookmarkEnd w:id="208"/>
    </w:p>
    <w:p w14:paraId="11D0D049" w14:textId="77777777" w:rsidR="00317ED5" w:rsidRPr="00D7010D" w:rsidRDefault="00317ED5">
      <w:pPr>
        <w:spacing w:after="0" w:line="360" w:lineRule="auto"/>
        <w:ind w:right="68"/>
        <w:rPr>
          <w:rFonts w:ascii="Trebuchet MS" w:hAnsi="Trebuchet MS"/>
          <w:sz w:val="20"/>
        </w:rPr>
      </w:pPr>
    </w:p>
    <w:p w14:paraId="12D32A68" w14:textId="4EE70B1F" w:rsidR="00317ED5" w:rsidRPr="00D7010D" w:rsidRDefault="00317ED5">
      <w:pPr>
        <w:widowControl w:val="0"/>
        <w:autoSpaceDE w:val="0"/>
        <w:autoSpaceDN w:val="0"/>
        <w:adjustRightInd w:val="0"/>
        <w:spacing w:after="0" w:line="360" w:lineRule="auto"/>
        <w:ind w:left="1985"/>
        <w:rPr>
          <w:rFonts w:ascii="Trebuchet MS" w:hAnsi="Trebuchet MS"/>
          <w:sz w:val="20"/>
        </w:rPr>
      </w:pPr>
      <w:r w:rsidRPr="00D7010D">
        <w:rPr>
          <w:rFonts w:ascii="Trebuchet MS" w:hAnsi="Trebuchet MS"/>
          <w:sz w:val="20"/>
        </w:rPr>
        <w:t>“</w:t>
      </w:r>
      <w:r w:rsidRPr="00D7010D">
        <w:rPr>
          <w:rFonts w:ascii="Trebuchet MS" w:hAnsi="Trebuchet MS"/>
          <w:sz w:val="20"/>
          <w:u w:val="single"/>
        </w:rPr>
        <w:t>Despesa Financeira Líquida</w:t>
      </w:r>
      <w:r w:rsidRPr="00D7010D">
        <w:rPr>
          <w:rFonts w:ascii="Trebuchet MS" w:hAnsi="Trebuchet MS"/>
          <w:sz w:val="20"/>
        </w:rPr>
        <w:t>” significa os encargos de dívida, acrescidos das variações monetárias, deduzidas as rendas de aplicações financeiras, todos estes relativos aos itens descritos na definição de Dívida Financeira Líquida acima e calculados pelo regime de competência ao longo dos últimos 12 (doze) meses.</w:t>
      </w:r>
    </w:p>
    <w:p w14:paraId="7F734BB0" w14:textId="082A2801" w:rsidR="007078F4" w:rsidRPr="00D7010D" w:rsidRDefault="007078F4">
      <w:pPr>
        <w:tabs>
          <w:tab w:val="left" w:pos="3119"/>
        </w:tabs>
        <w:suppressAutoHyphens/>
        <w:spacing w:after="0" w:line="360" w:lineRule="auto"/>
        <w:rPr>
          <w:rFonts w:ascii="Trebuchet MS" w:hAnsi="Trebuchet MS" w:cs="Tahoma"/>
          <w:sz w:val="20"/>
        </w:rPr>
      </w:pPr>
      <w:bookmarkStart w:id="209" w:name="_Ref477427563"/>
      <w:bookmarkStart w:id="210" w:name="_Ref245126163"/>
      <w:bookmarkEnd w:id="184"/>
      <w:bookmarkEnd w:id="198"/>
    </w:p>
    <w:p w14:paraId="2D6FAB3E" w14:textId="3776BE48" w:rsidR="00BE1FC4" w:rsidRPr="00D7010D" w:rsidRDefault="00BE1FC4">
      <w:pPr>
        <w:pStyle w:val="ListParagraph"/>
        <w:widowControl w:val="0"/>
        <w:numPr>
          <w:ilvl w:val="2"/>
          <w:numId w:val="3"/>
        </w:numPr>
        <w:tabs>
          <w:tab w:val="left" w:pos="1985"/>
        </w:tabs>
        <w:autoSpaceDE w:val="0"/>
        <w:autoSpaceDN w:val="0"/>
        <w:adjustRightInd w:val="0"/>
        <w:spacing w:after="0" w:line="360" w:lineRule="auto"/>
        <w:ind w:left="1134"/>
        <w:contextualSpacing w:val="0"/>
        <w:rPr>
          <w:rFonts w:ascii="Trebuchet MS" w:hAnsi="Trebuchet MS" w:cs="Tahoma"/>
          <w:sz w:val="20"/>
        </w:rPr>
      </w:pPr>
      <w:bookmarkStart w:id="211" w:name="_Ref66113695"/>
      <w:r w:rsidRPr="00D7010D">
        <w:rPr>
          <w:rFonts w:ascii="Trebuchet MS" w:hAnsi="Trebuchet MS" w:cs="Tahoma"/>
          <w:bCs/>
          <w:kern w:val="32"/>
          <w:sz w:val="20"/>
          <w:lang w:eastAsia="x-none"/>
        </w:rPr>
        <w:t xml:space="preserve">Ocorrendo qualquer dos Eventos de Vencimento Antecipado Automático previstos na Cláusula </w:t>
      </w:r>
      <w:r w:rsidRPr="00500DE8">
        <w:rPr>
          <w:rFonts w:ascii="Trebuchet MS" w:hAnsi="Trebuchet MS" w:cs="Tahoma"/>
          <w:bCs/>
          <w:kern w:val="32"/>
          <w:sz w:val="20"/>
          <w:lang w:eastAsia="x-none"/>
        </w:rPr>
        <w:fldChar w:fldCharType="begin"/>
      </w:r>
      <w:r w:rsidRPr="00D7010D">
        <w:rPr>
          <w:rFonts w:ascii="Trebuchet MS" w:hAnsi="Trebuchet MS" w:cs="Tahoma"/>
          <w:bCs/>
          <w:kern w:val="32"/>
          <w:sz w:val="20"/>
          <w:lang w:eastAsia="x-none"/>
        </w:rPr>
        <w:instrText xml:space="preserve"> REF _Ref99378137 \r \h  \* MERGEFORMAT </w:instrText>
      </w:r>
      <w:r w:rsidRPr="00500DE8">
        <w:rPr>
          <w:rFonts w:ascii="Trebuchet MS" w:hAnsi="Trebuchet MS" w:cs="Tahoma"/>
          <w:bCs/>
          <w:kern w:val="32"/>
          <w:sz w:val="20"/>
          <w:lang w:eastAsia="x-none"/>
        </w:rPr>
      </w:r>
      <w:r w:rsidRPr="00500DE8">
        <w:rPr>
          <w:rFonts w:ascii="Trebuchet MS" w:hAnsi="Trebuchet MS" w:cs="Tahoma"/>
          <w:bCs/>
          <w:kern w:val="32"/>
          <w:sz w:val="20"/>
          <w:lang w:eastAsia="x-none"/>
        </w:rPr>
        <w:fldChar w:fldCharType="separate"/>
      </w:r>
      <w:r w:rsidR="00DE584D">
        <w:rPr>
          <w:rFonts w:ascii="Trebuchet MS" w:hAnsi="Trebuchet MS" w:cs="Tahoma"/>
          <w:bCs/>
          <w:kern w:val="32"/>
          <w:sz w:val="20"/>
          <w:lang w:eastAsia="x-none"/>
        </w:rPr>
        <w:t>6.1.1</w:t>
      </w:r>
      <w:r w:rsidRPr="00500DE8">
        <w:rPr>
          <w:rFonts w:ascii="Trebuchet MS" w:hAnsi="Trebuchet MS" w:cs="Tahoma"/>
          <w:bCs/>
          <w:kern w:val="32"/>
          <w:sz w:val="20"/>
          <w:lang w:eastAsia="x-none"/>
        </w:rPr>
        <w:fldChar w:fldCharType="end"/>
      </w:r>
      <w:r w:rsidRPr="00D7010D">
        <w:rPr>
          <w:rFonts w:ascii="Trebuchet MS" w:hAnsi="Trebuchet MS" w:cs="Tahoma"/>
          <w:bCs/>
          <w:kern w:val="32"/>
          <w:sz w:val="20"/>
          <w:lang w:eastAsia="x-none"/>
        </w:rPr>
        <w:t xml:space="preserve"> acima, as obrigações decorrentes das </w:t>
      </w:r>
      <w:r w:rsidR="00DD603B" w:rsidRPr="00D7010D">
        <w:rPr>
          <w:rFonts w:ascii="Trebuchet MS" w:hAnsi="Trebuchet MS" w:cs="Tahoma"/>
          <w:bCs/>
          <w:kern w:val="32"/>
          <w:sz w:val="20"/>
          <w:lang w:eastAsia="x-none"/>
        </w:rPr>
        <w:t>Debêntures</w:t>
      </w:r>
      <w:r w:rsidRPr="00D7010D">
        <w:rPr>
          <w:rFonts w:ascii="Trebuchet MS" w:hAnsi="Trebuchet MS" w:cs="Tahoma"/>
          <w:bCs/>
          <w:kern w:val="32"/>
          <w:sz w:val="20"/>
          <w:lang w:eastAsia="x-none"/>
        </w:rPr>
        <w:t xml:space="preserve"> tornar-se-ão automaticamente vencidas, independentemente de aviso ou notificação, judicial ou extrajudicial. Sem prejuízo do vencimento automático, </w:t>
      </w:r>
      <w:r w:rsidR="00A15EB7" w:rsidRPr="00D7010D">
        <w:rPr>
          <w:rFonts w:ascii="Trebuchet MS" w:hAnsi="Trebuchet MS" w:cs="Tahoma"/>
          <w:bCs/>
          <w:kern w:val="32"/>
          <w:sz w:val="20"/>
          <w:lang w:eastAsia="x-none"/>
        </w:rPr>
        <w:t xml:space="preserve">a </w:t>
      </w:r>
      <w:r w:rsidR="00E4662A" w:rsidRPr="00D7010D">
        <w:rPr>
          <w:rFonts w:ascii="Trebuchet MS" w:hAnsi="Trebuchet MS" w:cs="Tahoma"/>
          <w:bCs/>
          <w:kern w:val="32"/>
          <w:sz w:val="20"/>
          <w:lang w:eastAsia="x-none"/>
        </w:rPr>
        <w:t>Debenturista</w:t>
      </w:r>
      <w:r w:rsidRPr="00D7010D">
        <w:rPr>
          <w:rFonts w:ascii="Trebuchet MS" w:hAnsi="Trebuchet MS" w:cs="Tahoma"/>
          <w:bCs/>
          <w:kern w:val="32"/>
          <w:sz w:val="20"/>
          <w:lang w:eastAsia="x-none"/>
        </w:rPr>
        <w:t xml:space="preserve">, assim que ciente, enviará à </w:t>
      </w:r>
      <w:r w:rsidR="00E236D7" w:rsidRPr="00D7010D">
        <w:rPr>
          <w:rFonts w:ascii="Trebuchet MS" w:hAnsi="Trebuchet MS" w:cs="Tahoma"/>
          <w:bCs/>
          <w:kern w:val="32"/>
          <w:sz w:val="20"/>
          <w:lang w:eastAsia="x-none"/>
        </w:rPr>
        <w:t>Emissora</w:t>
      </w:r>
      <w:r w:rsidRPr="00D7010D">
        <w:rPr>
          <w:rFonts w:ascii="Trebuchet MS" w:hAnsi="Trebuchet MS" w:cs="Tahoma"/>
          <w:bCs/>
          <w:kern w:val="32"/>
          <w:sz w:val="20"/>
          <w:lang w:eastAsia="x-none"/>
        </w:rPr>
        <w:t xml:space="preserve"> comunicação escrita, informando tal acontecimento</w:t>
      </w:r>
    </w:p>
    <w:p w14:paraId="3E0B0590" w14:textId="77777777" w:rsidR="00EE10E2" w:rsidRPr="00D7010D" w:rsidRDefault="00EE10E2">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30092D43" w14:textId="6D9C1759" w:rsidR="0012692F" w:rsidRPr="00D7010D" w:rsidRDefault="00BE1FC4">
      <w:pPr>
        <w:pStyle w:val="ListParagraph"/>
        <w:widowControl w:val="0"/>
        <w:numPr>
          <w:ilvl w:val="2"/>
          <w:numId w:val="3"/>
        </w:numPr>
        <w:tabs>
          <w:tab w:val="left" w:pos="1985"/>
        </w:tabs>
        <w:autoSpaceDE w:val="0"/>
        <w:autoSpaceDN w:val="0"/>
        <w:adjustRightInd w:val="0"/>
        <w:spacing w:after="0" w:line="360" w:lineRule="auto"/>
        <w:ind w:left="1134"/>
        <w:contextualSpacing w:val="0"/>
        <w:rPr>
          <w:rFonts w:ascii="Trebuchet MS" w:hAnsi="Trebuchet MS" w:cs="Tahoma"/>
          <w:sz w:val="20"/>
        </w:rPr>
      </w:pPr>
      <w:bookmarkStart w:id="212" w:name="_Ref99382828"/>
      <w:r w:rsidRPr="00D7010D">
        <w:rPr>
          <w:rFonts w:ascii="Trebuchet MS" w:hAnsi="Trebuchet MS" w:cs="Tahoma"/>
          <w:bCs/>
          <w:sz w:val="20"/>
        </w:rPr>
        <w:t>Ocorrendo qualquer dos Eventos de Vencimento Antecipado Não Automático previstos na Cláusula </w:t>
      </w:r>
      <w:r w:rsidRPr="00500DE8">
        <w:rPr>
          <w:rFonts w:ascii="Trebuchet MS" w:hAnsi="Trebuchet MS" w:cs="Tahoma"/>
          <w:bCs/>
          <w:sz w:val="20"/>
        </w:rPr>
        <w:fldChar w:fldCharType="begin"/>
      </w:r>
      <w:r w:rsidRPr="00D7010D">
        <w:rPr>
          <w:rFonts w:ascii="Trebuchet MS" w:hAnsi="Trebuchet MS" w:cs="Tahoma"/>
          <w:bCs/>
          <w:sz w:val="20"/>
        </w:rPr>
        <w:instrText xml:space="preserve"> REF _Ref99378370 \r \h </w:instrText>
      </w:r>
      <w:r w:rsidR="002771AD" w:rsidRPr="00D7010D">
        <w:rPr>
          <w:rFonts w:ascii="Trebuchet MS" w:hAnsi="Trebuchet MS" w:cs="Tahoma"/>
          <w:bCs/>
          <w:sz w:val="20"/>
        </w:rPr>
        <w:instrText xml:space="preserve"> \* MERGEFORMAT </w:instrText>
      </w:r>
      <w:r w:rsidRPr="00500DE8">
        <w:rPr>
          <w:rFonts w:ascii="Trebuchet MS" w:hAnsi="Trebuchet MS" w:cs="Tahoma"/>
          <w:bCs/>
          <w:sz w:val="20"/>
        </w:rPr>
      </w:r>
      <w:r w:rsidRPr="00500DE8">
        <w:rPr>
          <w:rFonts w:ascii="Trebuchet MS" w:hAnsi="Trebuchet MS" w:cs="Tahoma"/>
          <w:bCs/>
          <w:sz w:val="20"/>
        </w:rPr>
        <w:fldChar w:fldCharType="separate"/>
      </w:r>
      <w:r w:rsidR="00DE584D">
        <w:rPr>
          <w:rFonts w:ascii="Trebuchet MS" w:hAnsi="Trebuchet MS" w:cs="Tahoma"/>
          <w:bCs/>
          <w:sz w:val="20"/>
        </w:rPr>
        <w:t>6.1.2</w:t>
      </w:r>
      <w:r w:rsidRPr="00500DE8">
        <w:rPr>
          <w:rFonts w:ascii="Trebuchet MS" w:hAnsi="Trebuchet MS" w:cs="Tahoma"/>
          <w:bCs/>
          <w:sz w:val="20"/>
        </w:rPr>
        <w:fldChar w:fldCharType="end"/>
      </w:r>
      <w:r w:rsidRPr="00D7010D">
        <w:rPr>
          <w:rFonts w:ascii="Trebuchet MS" w:hAnsi="Trebuchet MS" w:cs="Tahoma"/>
          <w:bCs/>
          <w:sz w:val="20"/>
        </w:rPr>
        <w:t xml:space="preserve"> acima, </w:t>
      </w:r>
      <w:r w:rsidR="004F75D3" w:rsidRPr="00D7010D">
        <w:rPr>
          <w:rFonts w:ascii="Trebuchet MS" w:hAnsi="Trebuchet MS" w:cs="Tahoma"/>
          <w:bCs/>
          <w:sz w:val="20"/>
        </w:rPr>
        <w:t xml:space="preserve">a </w:t>
      </w:r>
      <w:proofErr w:type="spellStart"/>
      <w:r w:rsidR="004F75D3" w:rsidRPr="00D7010D">
        <w:rPr>
          <w:rFonts w:ascii="Trebuchet MS" w:hAnsi="Trebuchet MS" w:cs="Tahoma"/>
          <w:bCs/>
          <w:sz w:val="20"/>
        </w:rPr>
        <w:t>Securitizadora</w:t>
      </w:r>
      <w:proofErr w:type="spellEnd"/>
      <w:r w:rsidRPr="00D7010D">
        <w:rPr>
          <w:rFonts w:ascii="Trebuchet MS" w:hAnsi="Trebuchet MS" w:cs="Tahoma"/>
          <w:bCs/>
          <w:sz w:val="20"/>
        </w:rPr>
        <w:t xml:space="preserve"> deverá convocar </w:t>
      </w:r>
      <w:r w:rsidR="00004679" w:rsidRPr="00D7010D">
        <w:rPr>
          <w:rFonts w:ascii="Trebuchet MS" w:hAnsi="Trebuchet MS" w:cs="Tahoma"/>
          <w:iCs/>
          <w:sz w:val="20"/>
        </w:rPr>
        <w:t>a</w:t>
      </w:r>
      <w:r w:rsidR="004F75D3" w:rsidRPr="00D7010D">
        <w:rPr>
          <w:rFonts w:ascii="Trebuchet MS" w:hAnsi="Trebuchet MS" w:cs="Tahoma"/>
          <w:iCs/>
          <w:sz w:val="20"/>
        </w:rPr>
        <w:t xml:space="preserve">ssembleia </w:t>
      </w:r>
      <w:r w:rsidR="00004679" w:rsidRPr="00D7010D">
        <w:rPr>
          <w:rFonts w:ascii="Trebuchet MS" w:hAnsi="Trebuchet MS" w:cs="Tahoma"/>
          <w:iCs/>
          <w:sz w:val="20"/>
        </w:rPr>
        <w:t>e</w:t>
      </w:r>
      <w:r w:rsidR="004F75D3" w:rsidRPr="00D7010D">
        <w:rPr>
          <w:rFonts w:ascii="Trebuchet MS" w:hAnsi="Trebuchet MS" w:cs="Tahoma"/>
          <w:iCs/>
          <w:sz w:val="20"/>
        </w:rPr>
        <w:t xml:space="preserve">special de </w:t>
      </w:r>
      <w:r w:rsidR="00004679" w:rsidRPr="00D7010D">
        <w:rPr>
          <w:rFonts w:ascii="Trebuchet MS" w:hAnsi="Trebuchet MS" w:cs="Tahoma"/>
          <w:iCs/>
          <w:sz w:val="20"/>
        </w:rPr>
        <w:t>t</w:t>
      </w:r>
      <w:r w:rsidR="004F75D3" w:rsidRPr="00D7010D">
        <w:rPr>
          <w:rFonts w:ascii="Trebuchet MS" w:hAnsi="Trebuchet MS" w:cs="Tahoma"/>
          <w:iCs/>
          <w:sz w:val="20"/>
        </w:rPr>
        <w:t>itulares de CRI</w:t>
      </w:r>
      <w:r w:rsidR="00004679" w:rsidRPr="00D7010D">
        <w:rPr>
          <w:rFonts w:ascii="Trebuchet MS" w:hAnsi="Trebuchet MS" w:cs="Tahoma"/>
          <w:iCs/>
          <w:sz w:val="20"/>
        </w:rPr>
        <w:t xml:space="preserve"> nos termos previstos no Termo de Securitização (“</w:t>
      </w:r>
      <w:r w:rsidR="00004679" w:rsidRPr="00D7010D">
        <w:rPr>
          <w:rFonts w:ascii="Trebuchet MS" w:hAnsi="Trebuchet MS" w:cs="Tahoma"/>
          <w:iCs/>
          <w:sz w:val="20"/>
          <w:u w:val="single"/>
        </w:rPr>
        <w:t>Assembleia Especial de Titulares de CRI</w:t>
      </w:r>
      <w:r w:rsidR="00004679" w:rsidRPr="00D7010D">
        <w:rPr>
          <w:rFonts w:ascii="Trebuchet MS" w:hAnsi="Trebuchet MS" w:cs="Tahoma"/>
          <w:iCs/>
          <w:sz w:val="20"/>
        </w:rPr>
        <w:t>”)</w:t>
      </w:r>
      <w:r w:rsidRPr="00D7010D">
        <w:rPr>
          <w:rFonts w:ascii="Trebuchet MS" w:hAnsi="Trebuchet MS" w:cs="Tahoma"/>
          <w:bCs/>
          <w:sz w:val="20"/>
        </w:rPr>
        <w:t xml:space="preserve">, em até 2 (dois) Dias Úteis contados da ciência da ocorrência de quaisquer dos referidos eventos para </w:t>
      </w:r>
      <w:r w:rsidR="00AF5E18" w:rsidRPr="00D7010D">
        <w:rPr>
          <w:rFonts w:ascii="Trebuchet MS" w:hAnsi="Trebuchet MS" w:cs="Tahoma"/>
          <w:bCs/>
          <w:sz w:val="20"/>
        </w:rPr>
        <w:t xml:space="preserve">a </w:t>
      </w:r>
      <w:r w:rsidR="00E4662A" w:rsidRPr="00D7010D">
        <w:rPr>
          <w:rFonts w:ascii="Trebuchet MS" w:hAnsi="Trebuchet MS" w:cs="Tahoma"/>
          <w:bCs/>
          <w:sz w:val="20"/>
        </w:rPr>
        <w:t>Debenturista</w:t>
      </w:r>
      <w:r w:rsidRPr="00D7010D">
        <w:rPr>
          <w:rFonts w:ascii="Trebuchet MS" w:hAnsi="Trebuchet MS" w:cs="Tahoma"/>
          <w:bCs/>
          <w:sz w:val="20"/>
        </w:rPr>
        <w:t xml:space="preserve"> deliberarem sobre a não declaração de vencimento antecipado das </w:t>
      </w:r>
      <w:r w:rsidR="00DD603B" w:rsidRPr="00D7010D">
        <w:rPr>
          <w:rFonts w:ascii="Trebuchet MS" w:hAnsi="Trebuchet MS" w:cs="Tahoma"/>
          <w:bCs/>
          <w:sz w:val="20"/>
        </w:rPr>
        <w:t>Debêntures</w:t>
      </w:r>
      <w:r w:rsidR="004F75D3" w:rsidRPr="00D7010D">
        <w:rPr>
          <w:rFonts w:ascii="Trebuchet MS" w:hAnsi="Trebuchet MS" w:cs="Tahoma"/>
          <w:bCs/>
          <w:sz w:val="20"/>
        </w:rPr>
        <w:t xml:space="preserve"> e, consequentemente, </w:t>
      </w:r>
      <w:r w:rsidR="00153180" w:rsidRPr="00D7010D">
        <w:rPr>
          <w:rFonts w:ascii="Trebuchet MS" w:hAnsi="Trebuchet MS" w:cs="Tahoma"/>
          <w:bCs/>
          <w:sz w:val="20"/>
        </w:rPr>
        <w:t xml:space="preserve">o resgate </w:t>
      </w:r>
      <w:r w:rsidR="004F75D3" w:rsidRPr="00D7010D">
        <w:rPr>
          <w:rFonts w:ascii="Trebuchet MS" w:hAnsi="Trebuchet MS" w:cs="Tahoma"/>
          <w:bCs/>
          <w:sz w:val="20"/>
        </w:rPr>
        <w:t>dos CRI</w:t>
      </w:r>
      <w:r w:rsidR="00426B3B" w:rsidRPr="00D7010D">
        <w:rPr>
          <w:rFonts w:ascii="Trebuchet MS" w:hAnsi="Trebuchet MS" w:cs="Tahoma"/>
          <w:sz w:val="20"/>
        </w:rPr>
        <w:t>.</w:t>
      </w:r>
      <w:bookmarkEnd w:id="209"/>
      <w:bookmarkEnd w:id="210"/>
      <w:bookmarkEnd w:id="211"/>
      <w:bookmarkEnd w:id="212"/>
    </w:p>
    <w:p w14:paraId="030CB643" w14:textId="77777777" w:rsidR="00EE10E2" w:rsidRPr="00D7010D" w:rsidRDefault="00EE10E2">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sz w:val="20"/>
        </w:rPr>
      </w:pPr>
    </w:p>
    <w:p w14:paraId="6B1A1E9B" w14:textId="5B40E34D" w:rsidR="0012692F" w:rsidRPr="00D7010D" w:rsidRDefault="00BE1FC4">
      <w:pPr>
        <w:pStyle w:val="ListParagraph"/>
        <w:widowControl w:val="0"/>
        <w:numPr>
          <w:ilvl w:val="2"/>
          <w:numId w:val="3"/>
        </w:numPr>
        <w:tabs>
          <w:tab w:val="left" w:pos="1985"/>
        </w:tabs>
        <w:autoSpaceDE w:val="0"/>
        <w:autoSpaceDN w:val="0"/>
        <w:adjustRightInd w:val="0"/>
        <w:spacing w:after="0" w:line="360" w:lineRule="auto"/>
        <w:ind w:left="1134"/>
        <w:contextualSpacing w:val="0"/>
        <w:rPr>
          <w:rFonts w:ascii="Trebuchet MS" w:hAnsi="Trebuchet MS" w:cs="Tahoma"/>
          <w:w w:val="0"/>
          <w:sz w:val="20"/>
        </w:rPr>
      </w:pPr>
      <w:bookmarkStart w:id="213" w:name="_DV_M261"/>
      <w:bookmarkEnd w:id="213"/>
      <w:r w:rsidRPr="00D7010D">
        <w:rPr>
          <w:rFonts w:ascii="Trebuchet MS" w:hAnsi="Trebuchet MS" w:cs="Tahoma"/>
          <w:bCs/>
          <w:sz w:val="20"/>
        </w:rPr>
        <w:t xml:space="preserve">Caso a referida </w:t>
      </w:r>
      <w:r w:rsidRPr="00D7010D">
        <w:rPr>
          <w:rFonts w:ascii="Trebuchet MS" w:hAnsi="Trebuchet MS" w:cs="Tahoma"/>
          <w:iCs/>
          <w:sz w:val="20"/>
        </w:rPr>
        <w:t xml:space="preserve">Assembleia </w:t>
      </w:r>
      <w:r w:rsidR="004F75D3" w:rsidRPr="00D7010D">
        <w:rPr>
          <w:rFonts w:ascii="Trebuchet MS" w:hAnsi="Trebuchet MS" w:cs="Tahoma"/>
          <w:iCs/>
          <w:sz w:val="20"/>
        </w:rPr>
        <w:t>Especial de Titulares de CRI</w:t>
      </w:r>
      <w:r w:rsidRPr="00D7010D">
        <w:rPr>
          <w:rFonts w:ascii="Trebuchet MS" w:hAnsi="Trebuchet MS" w:cs="Tahoma"/>
          <w:iCs/>
          <w:sz w:val="20"/>
        </w:rPr>
        <w:t xml:space="preserve"> </w:t>
      </w:r>
      <w:r w:rsidRPr="00D7010D">
        <w:rPr>
          <w:rFonts w:ascii="Trebuchet MS" w:hAnsi="Trebuchet MS" w:cs="Tahoma"/>
          <w:bCs/>
          <w:sz w:val="20"/>
        </w:rPr>
        <w:t xml:space="preserve">seja instalada em primeira ou em segunda convocação, e </w:t>
      </w:r>
      <w:r w:rsidR="004F75D3" w:rsidRPr="00D7010D">
        <w:rPr>
          <w:rFonts w:ascii="Trebuchet MS" w:hAnsi="Trebuchet MS" w:cs="Tahoma"/>
          <w:bCs/>
          <w:sz w:val="20"/>
        </w:rPr>
        <w:t>os titulares de CRI</w:t>
      </w:r>
      <w:r w:rsidRPr="00D7010D">
        <w:rPr>
          <w:rFonts w:ascii="Trebuchet MS" w:hAnsi="Trebuchet MS" w:cs="Tahoma"/>
          <w:bCs/>
          <w:sz w:val="20"/>
        </w:rPr>
        <w:t xml:space="preserve"> representando, no mínimo, </w:t>
      </w:r>
      <w:r w:rsidR="004671CD" w:rsidRPr="00D7010D">
        <w:rPr>
          <w:rFonts w:ascii="Trebuchet MS" w:hAnsi="Trebuchet MS" w:cs="Tahoma"/>
          <w:b/>
          <w:sz w:val="20"/>
        </w:rPr>
        <w:t>(i)</w:t>
      </w:r>
      <w:r w:rsidR="004671CD" w:rsidRPr="00D7010D">
        <w:rPr>
          <w:rFonts w:ascii="Trebuchet MS" w:hAnsi="Trebuchet MS" w:cs="Tahoma"/>
          <w:bCs/>
          <w:sz w:val="20"/>
        </w:rPr>
        <w:t xml:space="preserve"> </w:t>
      </w:r>
      <w:r w:rsidR="00330D0D" w:rsidRPr="00D7010D">
        <w:rPr>
          <w:rFonts w:ascii="Trebuchet MS" w:hAnsi="Trebuchet MS" w:cs="Tahoma"/>
          <w:bCs/>
          <w:sz w:val="20"/>
        </w:rPr>
        <w:t xml:space="preserve">em primeira convocação, a maioria absoluta dos CRI em Circulação; e </w:t>
      </w:r>
      <w:r w:rsidR="00330D0D" w:rsidRPr="00D7010D">
        <w:rPr>
          <w:rFonts w:ascii="Trebuchet MS" w:hAnsi="Trebuchet MS" w:cs="Tahoma"/>
          <w:b/>
          <w:sz w:val="20"/>
        </w:rPr>
        <w:t>(</w:t>
      </w:r>
      <w:proofErr w:type="spellStart"/>
      <w:r w:rsidR="00330D0D" w:rsidRPr="00D7010D">
        <w:rPr>
          <w:rFonts w:ascii="Trebuchet MS" w:hAnsi="Trebuchet MS" w:cs="Tahoma"/>
          <w:b/>
          <w:sz w:val="20"/>
        </w:rPr>
        <w:t>ii</w:t>
      </w:r>
      <w:proofErr w:type="spellEnd"/>
      <w:r w:rsidR="00330D0D" w:rsidRPr="00D7010D">
        <w:rPr>
          <w:rFonts w:ascii="Trebuchet MS" w:hAnsi="Trebuchet MS" w:cs="Tahoma"/>
          <w:b/>
          <w:sz w:val="20"/>
        </w:rPr>
        <w:t>)</w:t>
      </w:r>
      <w:r w:rsidR="00330D0D" w:rsidRPr="00D7010D">
        <w:rPr>
          <w:rFonts w:ascii="Trebuchet MS" w:hAnsi="Trebuchet MS" w:cs="Tahoma"/>
          <w:bCs/>
          <w:sz w:val="20"/>
        </w:rPr>
        <w:t xml:space="preserve"> em segunda convocação; a maioria simples dos presentes, desde que representem, no mínimo, 30% (trinta por cento) dos CRI em Circulação</w:t>
      </w:r>
      <w:r w:rsidRPr="00D7010D">
        <w:rPr>
          <w:rFonts w:ascii="Trebuchet MS" w:hAnsi="Trebuchet MS" w:cs="Tahoma"/>
          <w:bCs/>
          <w:sz w:val="20"/>
        </w:rPr>
        <w:t xml:space="preserve">, </w:t>
      </w:r>
      <w:r w:rsidR="004F75D3" w:rsidRPr="00D7010D">
        <w:rPr>
          <w:rFonts w:ascii="Trebuchet MS" w:hAnsi="Trebuchet MS" w:cs="Tahoma"/>
          <w:bCs/>
          <w:sz w:val="20"/>
        </w:rPr>
        <w:t xml:space="preserve">nos termos do Termo de Securitização, </w:t>
      </w:r>
      <w:r w:rsidRPr="00D7010D">
        <w:rPr>
          <w:rFonts w:ascii="Trebuchet MS" w:hAnsi="Trebuchet MS" w:cs="Tahoma"/>
          <w:bCs/>
          <w:sz w:val="20"/>
        </w:rPr>
        <w:t xml:space="preserve">decidam por não considerar o vencimento antecipado das obrigações decorrentes das </w:t>
      </w:r>
      <w:r w:rsidR="00DD603B" w:rsidRPr="00D7010D">
        <w:rPr>
          <w:rFonts w:ascii="Trebuchet MS" w:hAnsi="Trebuchet MS" w:cs="Tahoma"/>
          <w:iCs/>
          <w:sz w:val="20"/>
        </w:rPr>
        <w:t>Debêntures</w:t>
      </w:r>
      <w:r w:rsidR="004F75D3" w:rsidRPr="00D7010D">
        <w:rPr>
          <w:rFonts w:ascii="Trebuchet MS" w:hAnsi="Trebuchet MS" w:cs="Tahoma"/>
          <w:iCs/>
          <w:sz w:val="20"/>
        </w:rPr>
        <w:t xml:space="preserve"> e, consequentemente, </w:t>
      </w:r>
      <w:r w:rsidR="00153180" w:rsidRPr="00D7010D">
        <w:rPr>
          <w:rFonts w:ascii="Trebuchet MS" w:hAnsi="Trebuchet MS" w:cs="Tahoma"/>
          <w:iCs/>
          <w:sz w:val="20"/>
        </w:rPr>
        <w:t xml:space="preserve">o resgate </w:t>
      </w:r>
      <w:r w:rsidR="004F75D3" w:rsidRPr="00D7010D">
        <w:rPr>
          <w:rFonts w:ascii="Trebuchet MS" w:hAnsi="Trebuchet MS" w:cs="Tahoma"/>
          <w:iCs/>
          <w:sz w:val="20"/>
        </w:rPr>
        <w:t>dos CRI</w:t>
      </w:r>
      <w:r w:rsidRPr="00D7010D">
        <w:rPr>
          <w:rFonts w:ascii="Trebuchet MS" w:hAnsi="Trebuchet MS" w:cs="Tahoma"/>
          <w:bCs/>
          <w:sz w:val="20"/>
        </w:rPr>
        <w:t xml:space="preserve">, </w:t>
      </w:r>
      <w:r w:rsidR="004F75D3" w:rsidRPr="00D7010D">
        <w:rPr>
          <w:rFonts w:ascii="Trebuchet MS" w:hAnsi="Trebuchet MS" w:cs="Tahoma"/>
          <w:bCs/>
          <w:sz w:val="20"/>
        </w:rPr>
        <w:t xml:space="preserve">a </w:t>
      </w:r>
      <w:proofErr w:type="spellStart"/>
      <w:r w:rsidR="004F75D3" w:rsidRPr="00D7010D">
        <w:rPr>
          <w:rFonts w:ascii="Trebuchet MS" w:hAnsi="Trebuchet MS" w:cs="Tahoma"/>
          <w:bCs/>
          <w:sz w:val="20"/>
        </w:rPr>
        <w:t>Securitizadora</w:t>
      </w:r>
      <w:proofErr w:type="spellEnd"/>
      <w:r w:rsidRPr="00D7010D">
        <w:rPr>
          <w:rFonts w:ascii="Trebuchet MS" w:hAnsi="Trebuchet MS" w:cs="Tahoma"/>
          <w:bCs/>
          <w:sz w:val="20"/>
        </w:rPr>
        <w:t xml:space="preserve"> não deverá considerar o vencimento antecipado das obrigações decorrentes das </w:t>
      </w:r>
      <w:r w:rsidR="00DD603B" w:rsidRPr="00D7010D">
        <w:rPr>
          <w:rFonts w:ascii="Trebuchet MS" w:hAnsi="Trebuchet MS" w:cs="Tahoma"/>
          <w:iCs/>
          <w:sz w:val="20"/>
        </w:rPr>
        <w:t>Debêntures</w:t>
      </w:r>
      <w:r w:rsidRPr="00D7010D">
        <w:rPr>
          <w:rFonts w:ascii="Trebuchet MS" w:hAnsi="Trebuchet MS" w:cs="Tahoma"/>
          <w:bCs/>
          <w:sz w:val="20"/>
        </w:rPr>
        <w:t xml:space="preserve">; caso contrário, em caso de não obtenção de quórum para instalação ou deliberação, </w:t>
      </w:r>
      <w:r w:rsidR="004F75D3" w:rsidRPr="00D7010D">
        <w:rPr>
          <w:rFonts w:ascii="Trebuchet MS" w:hAnsi="Trebuchet MS" w:cs="Tahoma"/>
          <w:bCs/>
          <w:sz w:val="20"/>
        </w:rPr>
        <w:t xml:space="preserve">a </w:t>
      </w:r>
      <w:proofErr w:type="spellStart"/>
      <w:r w:rsidR="004F75D3" w:rsidRPr="00D7010D">
        <w:rPr>
          <w:rFonts w:ascii="Trebuchet MS" w:hAnsi="Trebuchet MS" w:cs="Tahoma"/>
          <w:bCs/>
          <w:sz w:val="20"/>
        </w:rPr>
        <w:t>Securitizadora</w:t>
      </w:r>
      <w:proofErr w:type="spellEnd"/>
      <w:r w:rsidRPr="00D7010D">
        <w:rPr>
          <w:rFonts w:ascii="Trebuchet MS" w:hAnsi="Trebuchet MS" w:cs="Tahoma"/>
          <w:bCs/>
          <w:sz w:val="20"/>
        </w:rPr>
        <w:t xml:space="preserve"> deverá considerar o vencimento antecipado das obrigações decorrentes das </w:t>
      </w:r>
      <w:r w:rsidR="00DD603B" w:rsidRPr="00D7010D">
        <w:rPr>
          <w:rFonts w:ascii="Trebuchet MS" w:hAnsi="Trebuchet MS" w:cs="Tahoma"/>
          <w:iCs/>
          <w:sz w:val="20"/>
        </w:rPr>
        <w:lastRenderedPageBreak/>
        <w:t>Debêntures</w:t>
      </w:r>
      <w:r w:rsidR="004F75D3" w:rsidRPr="00D7010D">
        <w:rPr>
          <w:rFonts w:ascii="Trebuchet MS" w:hAnsi="Trebuchet MS" w:cs="Tahoma"/>
          <w:iCs/>
          <w:sz w:val="20"/>
        </w:rPr>
        <w:t xml:space="preserve"> e, consequentemente, dos CRI</w:t>
      </w:r>
      <w:r w:rsidRPr="00D7010D">
        <w:rPr>
          <w:rFonts w:ascii="Trebuchet MS" w:hAnsi="Trebuchet MS" w:cs="Tahoma"/>
          <w:bCs/>
          <w:sz w:val="20"/>
        </w:rPr>
        <w:t>.</w:t>
      </w:r>
      <w:r w:rsidR="0025762A" w:rsidRPr="00D7010D">
        <w:rPr>
          <w:rFonts w:ascii="Trebuchet MS" w:hAnsi="Trebuchet MS" w:cs="Tahoma"/>
          <w:bCs/>
          <w:sz w:val="20"/>
        </w:rPr>
        <w:t xml:space="preserve"> </w:t>
      </w:r>
    </w:p>
    <w:p w14:paraId="2EC9C792" w14:textId="77777777" w:rsidR="00EE10E2" w:rsidRPr="00D7010D" w:rsidRDefault="00EE10E2">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w w:val="0"/>
          <w:sz w:val="20"/>
        </w:rPr>
      </w:pPr>
    </w:p>
    <w:p w14:paraId="64151425" w14:textId="20162B35" w:rsidR="00D007E5" w:rsidRPr="00D7010D" w:rsidRDefault="00D007E5">
      <w:pPr>
        <w:pStyle w:val="ListParagraph"/>
        <w:widowControl w:val="0"/>
        <w:numPr>
          <w:ilvl w:val="2"/>
          <w:numId w:val="3"/>
        </w:numPr>
        <w:tabs>
          <w:tab w:val="left" w:pos="1985"/>
        </w:tabs>
        <w:autoSpaceDE w:val="0"/>
        <w:autoSpaceDN w:val="0"/>
        <w:adjustRightInd w:val="0"/>
        <w:spacing w:after="0" w:line="360" w:lineRule="auto"/>
        <w:ind w:left="1134"/>
        <w:contextualSpacing w:val="0"/>
        <w:rPr>
          <w:rFonts w:ascii="Trebuchet MS" w:hAnsi="Trebuchet MS" w:cs="Tahoma"/>
          <w:bCs/>
          <w:sz w:val="20"/>
        </w:rPr>
      </w:pPr>
      <w:bookmarkStart w:id="214" w:name="_Ref99380102"/>
      <w:bookmarkStart w:id="215" w:name="_Ref100235186"/>
      <w:bookmarkStart w:id="216" w:name="_Ref477427447"/>
      <w:r w:rsidRPr="00D7010D">
        <w:rPr>
          <w:rFonts w:ascii="Trebuchet MS" w:hAnsi="Trebuchet MS" w:cs="Tahoma"/>
          <w:bCs/>
          <w:sz w:val="20"/>
        </w:rPr>
        <w:t xml:space="preserve">Em caso do vencimento antecipado das obrigações decorrentes das </w:t>
      </w:r>
      <w:r w:rsidR="00DD603B" w:rsidRPr="00D7010D">
        <w:rPr>
          <w:rFonts w:ascii="Trebuchet MS" w:hAnsi="Trebuchet MS" w:cs="Tahoma"/>
          <w:bCs/>
          <w:sz w:val="20"/>
        </w:rPr>
        <w:t>Debêntures</w:t>
      </w:r>
      <w:r w:rsidRPr="00D7010D">
        <w:rPr>
          <w:rFonts w:ascii="Trebuchet MS" w:hAnsi="Trebuchet MS" w:cs="Tahoma"/>
          <w:bCs/>
          <w:sz w:val="20"/>
        </w:rPr>
        <w:t xml:space="preserve">, a </w:t>
      </w:r>
      <w:r w:rsidR="00E236D7" w:rsidRPr="00D7010D">
        <w:rPr>
          <w:rFonts w:ascii="Trebuchet MS" w:hAnsi="Trebuchet MS" w:cs="Tahoma"/>
          <w:bCs/>
          <w:sz w:val="20"/>
        </w:rPr>
        <w:t>Emissora</w:t>
      </w:r>
      <w:r w:rsidRPr="00D7010D">
        <w:rPr>
          <w:rFonts w:ascii="Trebuchet MS" w:hAnsi="Trebuchet MS" w:cs="Tahoma"/>
          <w:bCs/>
          <w:sz w:val="20"/>
        </w:rPr>
        <w:t xml:space="preserve"> obriga-se a efetuar o pagamento da totalidade das </w:t>
      </w:r>
      <w:r w:rsidR="00DD603B" w:rsidRPr="00D7010D">
        <w:rPr>
          <w:rFonts w:ascii="Trebuchet MS" w:hAnsi="Trebuchet MS" w:cs="Tahoma"/>
          <w:bCs/>
          <w:sz w:val="20"/>
        </w:rPr>
        <w:t>Debêntures</w:t>
      </w:r>
      <w:r w:rsidRPr="00D7010D">
        <w:rPr>
          <w:rFonts w:ascii="Trebuchet MS" w:hAnsi="Trebuchet MS" w:cs="Tahoma"/>
          <w:bCs/>
          <w:sz w:val="20"/>
        </w:rPr>
        <w:t xml:space="preserve"> pelo Valor Nominal Unitário ou saldo do Valor Nominal Unitário, acrescido </w:t>
      </w:r>
      <w:r w:rsidR="009E0B55" w:rsidRPr="00D7010D">
        <w:rPr>
          <w:rFonts w:ascii="Trebuchet MS" w:hAnsi="Trebuchet MS" w:cs="Tahoma"/>
          <w:bCs/>
          <w:sz w:val="20"/>
        </w:rPr>
        <w:t xml:space="preserve">Atualização Monetária, quando houver, </w:t>
      </w:r>
      <w:r w:rsidRPr="00D7010D">
        <w:rPr>
          <w:rFonts w:ascii="Trebuchet MS" w:hAnsi="Trebuchet MS" w:cs="Tahoma"/>
          <w:bCs/>
          <w:sz w:val="20"/>
        </w:rPr>
        <w:t>da Remuneração</w:t>
      </w:r>
      <w:r w:rsidR="009E0B55" w:rsidRPr="00D7010D">
        <w:rPr>
          <w:rFonts w:ascii="Trebuchet MS" w:hAnsi="Trebuchet MS" w:cs="Tahoma"/>
          <w:bCs/>
          <w:sz w:val="20"/>
        </w:rPr>
        <w:t xml:space="preserve"> da respectiva série</w:t>
      </w:r>
      <w:r w:rsidRPr="00D7010D">
        <w:rPr>
          <w:rFonts w:ascii="Trebuchet MS" w:hAnsi="Trebuchet MS" w:cs="Tahoma"/>
          <w:bCs/>
          <w:sz w:val="20"/>
        </w:rPr>
        <w:t xml:space="preserve">, calculada </w:t>
      </w:r>
      <w:r w:rsidRPr="00D7010D">
        <w:rPr>
          <w:rFonts w:ascii="Trebuchet MS" w:hAnsi="Trebuchet MS" w:cs="Tahoma"/>
          <w:bCs/>
          <w:i/>
          <w:sz w:val="20"/>
        </w:rPr>
        <w:t xml:space="preserve">pro rata </w:t>
      </w:r>
      <w:proofErr w:type="spellStart"/>
      <w:r w:rsidRPr="00D7010D">
        <w:rPr>
          <w:rFonts w:ascii="Trebuchet MS" w:hAnsi="Trebuchet MS" w:cs="Tahoma"/>
          <w:bCs/>
          <w:i/>
          <w:sz w:val="20"/>
        </w:rPr>
        <w:t>temporis</w:t>
      </w:r>
      <w:proofErr w:type="spellEnd"/>
      <w:r w:rsidRPr="00D7010D">
        <w:rPr>
          <w:rFonts w:ascii="Trebuchet MS" w:hAnsi="Trebuchet MS" w:cs="Tahoma"/>
          <w:bCs/>
          <w:sz w:val="20"/>
        </w:rPr>
        <w:t xml:space="preserve">, desde a </w:t>
      </w:r>
      <w:r w:rsidR="00C5354C" w:rsidRPr="00D7010D">
        <w:rPr>
          <w:rFonts w:ascii="Trebuchet MS" w:hAnsi="Trebuchet MS" w:cs="Tahoma"/>
          <w:bCs/>
          <w:sz w:val="20"/>
        </w:rPr>
        <w:t>primeira Data de Integralização</w:t>
      </w:r>
      <w:r w:rsidR="00BB30B3" w:rsidRPr="00D7010D">
        <w:rPr>
          <w:rFonts w:ascii="Trebuchet MS" w:hAnsi="Trebuchet MS" w:cs="Tahoma"/>
          <w:bCs/>
          <w:sz w:val="20"/>
        </w:rPr>
        <w:t xml:space="preserve"> das </w:t>
      </w:r>
      <w:r w:rsidR="00DD603B" w:rsidRPr="00D7010D">
        <w:rPr>
          <w:rFonts w:ascii="Trebuchet MS" w:hAnsi="Trebuchet MS" w:cs="Tahoma"/>
          <w:bCs/>
          <w:sz w:val="20"/>
        </w:rPr>
        <w:t>Debêntures</w:t>
      </w:r>
      <w:r w:rsidR="00C5354C" w:rsidRPr="00D7010D">
        <w:rPr>
          <w:rFonts w:ascii="Trebuchet MS" w:hAnsi="Trebuchet MS" w:cs="Tahoma"/>
          <w:bCs/>
          <w:sz w:val="20"/>
        </w:rPr>
        <w:t xml:space="preserve"> </w:t>
      </w:r>
      <w:r w:rsidR="009E0B55" w:rsidRPr="00D7010D">
        <w:rPr>
          <w:rFonts w:ascii="Trebuchet MS" w:hAnsi="Trebuchet MS" w:cs="Tahoma"/>
          <w:bCs/>
          <w:sz w:val="20"/>
        </w:rPr>
        <w:t xml:space="preserve">da respectiva série </w:t>
      </w:r>
      <w:r w:rsidRPr="00D7010D">
        <w:rPr>
          <w:rFonts w:ascii="Trebuchet MS" w:hAnsi="Trebuchet MS" w:cs="Tahoma"/>
          <w:bCs/>
          <w:sz w:val="20"/>
        </w:rPr>
        <w:t xml:space="preserve">ou da última Data de Pagamento da Remuneração </w:t>
      </w:r>
      <w:r w:rsidR="009E0B55" w:rsidRPr="00D7010D">
        <w:rPr>
          <w:rFonts w:ascii="Trebuchet MS" w:hAnsi="Trebuchet MS" w:cs="Tahoma"/>
          <w:bCs/>
          <w:sz w:val="20"/>
        </w:rPr>
        <w:t>da respectiva série</w:t>
      </w:r>
      <w:r w:rsidRPr="00D7010D">
        <w:rPr>
          <w:rFonts w:ascii="Trebuchet MS" w:hAnsi="Trebuchet MS" w:cs="Tahoma"/>
          <w:bCs/>
          <w:sz w:val="20"/>
        </w:rPr>
        <w:t xml:space="preserve">, o que ocorrer por último, até a data do efetivo resgate, sem prejuízo do pagamento dos Encargos Moratórios, quando for o caso, e de quaisquer outros valores eventualmente devidos pela </w:t>
      </w:r>
      <w:r w:rsidR="00E236D7" w:rsidRPr="00D7010D">
        <w:rPr>
          <w:rFonts w:ascii="Trebuchet MS" w:hAnsi="Trebuchet MS" w:cs="Tahoma"/>
          <w:bCs/>
          <w:sz w:val="20"/>
        </w:rPr>
        <w:t>Emissora</w:t>
      </w:r>
      <w:r w:rsidRPr="00D7010D">
        <w:rPr>
          <w:rFonts w:ascii="Trebuchet MS" w:hAnsi="Trebuchet MS" w:cs="Tahoma"/>
          <w:bCs/>
          <w:sz w:val="20"/>
        </w:rPr>
        <w:t xml:space="preserve"> nos termos dest</w:t>
      </w:r>
      <w:r w:rsidR="00627B96" w:rsidRPr="00D7010D">
        <w:rPr>
          <w:rFonts w:ascii="Trebuchet MS" w:hAnsi="Trebuchet MS" w:cs="Tahoma"/>
          <w:bCs/>
          <w:sz w:val="20"/>
        </w:rPr>
        <w:t>a</w:t>
      </w:r>
      <w:r w:rsidRPr="00D7010D">
        <w:rPr>
          <w:rFonts w:ascii="Trebuchet MS" w:hAnsi="Trebuchet MS" w:cs="Tahoma"/>
          <w:bCs/>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bCs/>
          <w:sz w:val="20"/>
        </w:rPr>
        <w:t>de Emissão</w:t>
      </w:r>
      <w:r w:rsidRPr="00D7010D">
        <w:rPr>
          <w:rFonts w:ascii="Trebuchet MS" w:hAnsi="Trebuchet MS" w:cs="Tahoma"/>
          <w:bCs/>
          <w:sz w:val="20"/>
        </w:rPr>
        <w:t xml:space="preserve">, incluindo eventuais despesas vencidas e não pagas, </w:t>
      </w:r>
      <w:r w:rsidR="00D2148C" w:rsidRPr="00D7010D">
        <w:rPr>
          <w:rFonts w:ascii="Trebuchet MS" w:hAnsi="Trebuchet MS" w:cs="Tahoma"/>
          <w:bCs/>
          <w:sz w:val="20"/>
        </w:rPr>
        <w:t xml:space="preserve">conforme informado pela </w:t>
      </w:r>
      <w:r w:rsidR="00E4662A" w:rsidRPr="00D7010D">
        <w:rPr>
          <w:rFonts w:ascii="Trebuchet MS" w:hAnsi="Trebuchet MS" w:cs="Tahoma"/>
          <w:bCs/>
          <w:sz w:val="20"/>
        </w:rPr>
        <w:t>Debenturista</w:t>
      </w:r>
      <w:r w:rsidR="00D2148C" w:rsidRPr="00D7010D">
        <w:rPr>
          <w:rFonts w:ascii="Trebuchet MS" w:hAnsi="Trebuchet MS" w:cs="Tahoma"/>
          <w:bCs/>
          <w:sz w:val="20"/>
        </w:rPr>
        <w:t xml:space="preserve">, </w:t>
      </w:r>
      <w:r w:rsidRPr="00D7010D">
        <w:rPr>
          <w:rFonts w:ascii="Trebuchet MS" w:hAnsi="Trebuchet MS" w:cs="Tahoma"/>
          <w:bCs/>
          <w:sz w:val="20"/>
        </w:rPr>
        <w:t xml:space="preserve">em até 3 (três) Dias Úteis contados da data em que ocorrer o vencimento antecipado das obrigações decorrentes das </w:t>
      </w:r>
      <w:r w:rsidR="00DD603B" w:rsidRPr="00D7010D">
        <w:rPr>
          <w:rFonts w:ascii="Trebuchet MS" w:hAnsi="Trebuchet MS" w:cs="Tahoma"/>
          <w:bCs/>
          <w:sz w:val="20"/>
        </w:rPr>
        <w:t>Debêntures</w:t>
      </w:r>
      <w:r w:rsidRPr="00D7010D">
        <w:rPr>
          <w:rFonts w:ascii="Trebuchet MS" w:hAnsi="Trebuchet MS" w:cs="Tahoma"/>
          <w:bCs/>
          <w:sz w:val="20"/>
        </w:rPr>
        <w:t xml:space="preserve">, nos termos previstos nesta Cláusula, sob pena de, em não o fazendo, ficar obrigada, ainda, ao pagamento dos Encargos Moratórios, sendo certo que tal pagamento é devido pela </w:t>
      </w:r>
      <w:r w:rsidR="00E236D7" w:rsidRPr="00D7010D">
        <w:rPr>
          <w:rFonts w:ascii="Trebuchet MS" w:hAnsi="Trebuchet MS" w:cs="Tahoma"/>
          <w:bCs/>
          <w:sz w:val="20"/>
        </w:rPr>
        <w:t>Emissora</w:t>
      </w:r>
      <w:r w:rsidRPr="00D7010D">
        <w:rPr>
          <w:rFonts w:ascii="Trebuchet MS" w:hAnsi="Trebuchet MS" w:cs="Tahoma"/>
          <w:bCs/>
          <w:sz w:val="20"/>
        </w:rPr>
        <w:t xml:space="preserve"> desde a data da declaração do vencimento antecipado, podendo </w:t>
      </w:r>
      <w:r w:rsidR="00AF5E18" w:rsidRPr="00D7010D">
        <w:rPr>
          <w:rFonts w:ascii="Trebuchet MS" w:hAnsi="Trebuchet MS" w:cs="Tahoma"/>
          <w:bCs/>
          <w:sz w:val="20"/>
        </w:rPr>
        <w:t xml:space="preserve">a </w:t>
      </w:r>
      <w:r w:rsidR="00E4662A" w:rsidRPr="00D7010D">
        <w:rPr>
          <w:rFonts w:ascii="Trebuchet MS" w:hAnsi="Trebuchet MS" w:cs="Tahoma"/>
          <w:bCs/>
          <w:sz w:val="20"/>
        </w:rPr>
        <w:t>Debenturista</w:t>
      </w:r>
      <w:r w:rsidRPr="00D7010D">
        <w:rPr>
          <w:rFonts w:ascii="Trebuchet MS" w:hAnsi="Trebuchet MS" w:cs="Tahoma"/>
          <w:bCs/>
          <w:sz w:val="20"/>
        </w:rPr>
        <w:t xml:space="preserve"> adotar todas as medidas necessárias para a satisfação do seu crédito.</w:t>
      </w:r>
      <w:bookmarkEnd w:id="182"/>
      <w:bookmarkEnd w:id="214"/>
      <w:r w:rsidR="00C5354C" w:rsidRPr="00D7010D">
        <w:rPr>
          <w:rFonts w:ascii="Trebuchet MS" w:hAnsi="Trebuchet MS" w:cs="Tahoma"/>
          <w:bCs/>
          <w:sz w:val="20"/>
        </w:rPr>
        <w:t xml:space="preserve"> </w:t>
      </w:r>
      <w:bookmarkEnd w:id="215"/>
    </w:p>
    <w:p w14:paraId="40CC4A83" w14:textId="77777777" w:rsidR="00D007E5" w:rsidRPr="00D7010D" w:rsidRDefault="00D007E5">
      <w:pPr>
        <w:spacing w:after="0" w:line="360" w:lineRule="auto"/>
        <w:rPr>
          <w:rFonts w:ascii="Trebuchet MS" w:hAnsi="Trebuchet MS" w:cs="Tahoma"/>
          <w:sz w:val="20"/>
        </w:rPr>
      </w:pPr>
      <w:bookmarkStart w:id="217" w:name="_Hlk128771337"/>
    </w:p>
    <w:p w14:paraId="7853587B" w14:textId="26B12866" w:rsidR="0012692F" w:rsidRPr="00D7010D" w:rsidRDefault="00426B3B" w:rsidP="006E6876">
      <w:pPr>
        <w:pStyle w:val="ListParagraph"/>
        <w:widowControl w:val="0"/>
        <w:numPr>
          <w:ilvl w:val="0"/>
          <w:numId w:val="3"/>
        </w:numPr>
        <w:tabs>
          <w:tab w:val="clear" w:pos="1277"/>
          <w:tab w:val="left" w:pos="0"/>
          <w:tab w:val="num" w:pos="1134"/>
        </w:tabs>
        <w:autoSpaceDE w:val="0"/>
        <w:autoSpaceDN w:val="0"/>
        <w:adjustRightInd w:val="0"/>
        <w:spacing w:after="0" w:line="360" w:lineRule="auto"/>
        <w:ind w:left="0" w:firstLine="0"/>
        <w:contextualSpacing w:val="0"/>
        <w:rPr>
          <w:rFonts w:ascii="Trebuchet MS" w:hAnsi="Trebuchet MS" w:cs="Tahoma"/>
          <w:b/>
          <w:sz w:val="20"/>
        </w:rPr>
      </w:pPr>
      <w:bookmarkStart w:id="218" w:name="_DV_M267"/>
      <w:bookmarkStart w:id="219" w:name="_Toc499990368"/>
      <w:bookmarkStart w:id="220" w:name="_Hlk99207386"/>
      <w:bookmarkEnd w:id="183"/>
      <w:bookmarkEnd w:id="216"/>
      <w:bookmarkEnd w:id="218"/>
      <w:r w:rsidRPr="00D7010D">
        <w:rPr>
          <w:rFonts w:ascii="Trebuchet MS" w:hAnsi="Trebuchet MS" w:cs="Tahoma"/>
          <w:b/>
          <w:sz w:val="20"/>
        </w:rPr>
        <w:t xml:space="preserve">DAS OBRIGAÇÕES ADICIONAIS DA </w:t>
      </w:r>
      <w:bookmarkStart w:id="221" w:name="_DV_M268"/>
      <w:bookmarkStart w:id="222" w:name="_DV_M269"/>
      <w:bookmarkEnd w:id="219"/>
      <w:bookmarkEnd w:id="221"/>
      <w:bookmarkEnd w:id="222"/>
      <w:r w:rsidR="00E236D7" w:rsidRPr="00D7010D">
        <w:rPr>
          <w:rFonts w:ascii="Trebuchet MS" w:hAnsi="Trebuchet MS" w:cs="Tahoma"/>
          <w:b/>
          <w:sz w:val="20"/>
        </w:rPr>
        <w:t>EMISSORA</w:t>
      </w:r>
      <w:r w:rsidR="0012692F" w:rsidRPr="00D7010D">
        <w:rPr>
          <w:rFonts w:ascii="Trebuchet MS" w:hAnsi="Trebuchet MS" w:cs="Tahoma"/>
          <w:b/>
          <w:sz w:val="20"/>
        </w:rPr>
        <w:t xml:space="preserve"> E DA </w:t>
      </w:r>
      <w:r w:rsidR="00916D73" w:rsidRPr="00D7010D">
        <w:rPr>
          <w:rFonts w:ascii="Trebuchet MS" w:hAnsi="Trebuchet MS" w:cs="Tahoma"/>
          <w:b/>
          <w:sz w:val="20"/>
        </w:rPr>
        <w:t>FIADORA</w:t>
      </w:r>
    </w:p>
    <w:p w14:paraId="70B5EF8E" w14:textId="77777777" w:rsidR="009E0B55" w:rsidRPr="00D7010D" w:rsidRDefault="009E0B55">
      <w:pPr>
        <w:pStyle w:val="ListParagraph"/>
        <w:widowControl w:val="0"/>
        <w:tabs>
          <w:tab w:val="left" w:pos="0"/>
        </w:tabs>
        <w:autoSpaceDE w:val="0"/>
        <w:autoSpaceDN w:val="0"/>
        <w:adjustRightInd w:val="0"/>
        <w:spacing w:after="0" w:line="360" w:lineRule="auto"/>
        <w:ind w:left="0"/>
        <w:contextualSpacing w:val="0"/>
        <w:rPr>
          <w:rFonts w:ascii="Trebuchet MS" w:hAnsi="Trebuchet MS" w:cs="Tahoma"/>
          <w:b/>
          <w:sz w:val="20"/>
        </w:rPr>
      </w:pPr>
    </w:p>
    <w:p w14:paraId="30765F2B" w14:textId="19D288A3" w:rsidR="002709E8" w:rsidRPr="00D7010D" w:rsidRDefault="00426B3B" w:rsidP="006E6876">
      <w:pPr>
        <w:pStyle w:val="ListParagraph"/>
        <w:widowControl w:val="0"/>
        <w:numPr>
          <w:ilvl w:val="1"/>
          <w:numId w:val="12"/>
        </w:numPr>
        <w:tabs>
          <w:tab w:val="clear" w:pos="851"/>
          <w:tab w:val="left" w:pos="1134"/>
        </w:tabs>
        <w:autoSpaceDE w:val="0"/>
        <w:autoSpaceDN w:val="0"/>
        <w:adjustRightInd w:val="0"/>
        <w:spacing w:after="0" w:line="360" w:lineRule="auto"/>
        <w:contextualSpacing w:val="0"/>
        <w:rPr>
          <w:rFonts w:ascii="Trebuchet MS" w:hAnsi="Trebuchet MS" w:cs="Tahoma"/>
          <w:color w:val="000000"/>
          <w:sz w:val="20"/>
        </w:rPr>
      </w:pPr>
      <w:bookmarkStart w:id="223" w:name="_Ref31920069"/>
      <w:r w:rsidRPr="00D7010D">
        <w:rPr>
          <w:rFonts w:ascii="Trebuchet MS" w:hAnsi="Trebuchet MS" w:cs="Tahoma"/>
          <w:color w:val="000000" w:themeColor="text1"/>
          <w:sz w:val="20"/>
        </w:rPr>
        <w:t xml:space="preserve">Sem prejuízo das demais obrigações previstas </w:t>
      </w:r>
      <w:r w:rsidR="00AF5E18" w:rsidRPr="00D7010D">
        <w:rPr>
          <w:rFonts w:ascii="Trebuchet MS" w:hAnsi="Trebuchet MS" w:cs="Tahoma"/>
          <w:color w:val="000000" w:themeColor="text1"/>
          <w:sz w:val="20"/>
        </w:rPr>
        <w:t>nest</w:t>
      </w:r>
      <w:r w:rsidR="00627B96" w:rsidRPr="00D7010D">
        <w:rPr>
          <w:rFonts w:ascii="Trebuchet MS" w:hAnsi="Trebuchet MS" w:cs="Tahoma"/>
          <w:color w:val="000000" w:themeColor="text1"/>
          <w:sz w:val="20"/>
        </w:rPr>
        <w:t>a</w:t>
      </w:r>
      <w:r w:rsidR="00AF5E18" w:rsidRPr="00D7010D">
        <w:rPr>
          <w:rFonts w:ascii="Trebuchet MS" w:hAnsi="Trebuchet MS" w:cs="Tahoma"/>
          <w:color w:val="000000" w:themeColor="text1"/>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color w:val="000000" w:themeColor="text1"/>
          <w:sz w:val="20"/>
        </w:rPr>
        <w:t>de Emissão</w:t>
      </w:r>
      <w:r w:rsidR="007F0BB2" w:rsidRPr="00D7010D">
        <w:rPr>
          <w:rFonts w:ascii="Trebuchet MS" w:hAnsi="Trebuchet MS" w:cs="Tahoma"/>
          <w:color w:val="000000" w:themeColor="text1"/>
          <w:sz w:val="20"/>
        </w:rPr>
        <w:t xml:space="preserve"> e na legislação e regulamentação aplicável</w:t>
      </w:r>
      <w:r w:rsidRPr="00D7010D">
        <w:rPr>
          <w:rFonts w:ascii="Trebuchet MS" w:hAnsi="Trebuchet MS" w:cs="Tahoma"/>
          <w:color w:val="000000"/>
          <w:sz w:val="20"/>
        </w:rPr>
        <w:t xml:space="preserve">, a </w:t>
      </w:r>
      <w:r w:rsidR="00E236D7" w:rsidRPr="00D7010D">
        <w:rPr>
          <w:rFonts w:ascii="Trebuchet MS" w:hAnsi="Trebuchet MS" w:cs="Tahoma"/>
          <w:color w:val="000000"/>
          <w:sz w:val="20"/>
        </w:rPr>
        <w:t>Emissora</w:t>
      </w:r>
      <w:r w:rsidR="001A659D" w:rsidRPr="00D7010D">
        <w:rPr>
          <w:rFonts w:ascii="Trebuchet MS" w:hAnsi="Trebuchet MS" w:cs="Tahoma"/>
          <w:color w:val="000000" w:themeColor="text1"/>
          <w:sz w:val="20"/>
        </w:rPr>
        <w:t xml:space="preserve"> e a </w:t>
      </w:r>
      <w:r w:rsidR="00916D73" w:rsidRPr="00D7010D">
        <w:rPr>
          <w:rFonts w:ascii="Trebuchet MS" w:hAnsi="Trebuchet MS" w:cs="Tahoma"/>
          <w:color w:val="000000" w:themeColor="text1"/>
          <w:sz w:val="20"/>
        </w:rPr>
        <w:t>Fiadora</w:t>
      </w:r>
      <w:r w:rsidRPr="00D7010D">
        <w:rPr>
          <w:rFonts w:ascii="Trebuchet MS" w:hAnsi="Trebuchet MS" w:cs="Tahoma"/>
          <w:color w:val="000000" w:themeColor="text1"/>
          <w:sz w:val="20"/>
        </w:rPr>
        <w:t xml:space="preserve">, </w:t>
      </w:r>
      <w:r w:rsidRPr="00D7010D">
        <w:rPr>
          <w:rFonts w:ascii="Trebuchet MS" w:hAnsi="Trebuchet MS" w:cs="Tahoma"/>
          <w:color w:val="000000"/>
          <w:sz w:val="20"/>
        </w:rPr>
        <w:t>conforme aplicável</w:t>
      </w:r>
      <w:r w:rsidR="006B0D9D" w:rsidRPr="00D7010D">
        <w:rPr>
          <w:rFonts w:ascii="Trebuchet MS" w:hAnsi="Trebuchet MS" w:cs="Tahoma"/>
          <w:color w:val="000000"/>
          <w:sz w:val="20"/>
        </w:rPr>
        <w:t>, estão obrigadas a</w:t>
      </w:r>
      <w:r w:rsidRPr="00D7010D">
        <w:rPr>
          <w:rFonts w:ascii="Trebuchet MS" w:hAnsi="Trebuchet MS" w:cs="Tahoma"/>
          <w:sz w:val="20"/>
        </w:rPr>
        <w:t>:</w:t>
      </w:r>
      <w:bookmarkEnd w:id="223"/>
    </w:p>
    <w:p w14:paraId="2FFB4FD5" w14:textId="77777777" w:rsidR="009E0B55" w:rsidRPr="00D7010D" w:rsidRDefault="009E0B55">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color w:val="000000"/>
          <w:sz w:val="20"/>
        </w:rPr>
      </w:pPr>
      <w:bookmarkStart w:id="224" w:name="_Hlk123619573"/>
    </w:p>
    <w:p w14:paraId="482DD175" w14:textId="2A269CCC" w:rsidR="0012692F"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bookmarkStart w:id="225" w:name="_DV_M298"/>
      <w:bookmarkStart w:id="226" w:name="_Toc499990370"/>
      <w:bookmarkEnd w:id="225"/>
      <w:r w:rsidRPr="00D7010D">
        <w:rPr>
          <w:rFonts w:ascii="Trebuchet MS" w:hAnsi="Trebuchet MS" w:cs="Tahoma"/>
          <w:sz w:val="20"/>
        </w:rPr>
        <w:t xml:space="preserve">utilizar os recursos oriundos da Emissão conforme descrito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Pr="00D7010D">
        <w:rPr>
          <w:rFonts w:ascii="Trebuchet MS" w:hAnsi="Trebuchet MS" w:cs="Tahoma"/>
          <w:sz w:val="20"/>
        </w:rPr>
        <w:t>;</w:t>
      </w:r>
    </w:p>
    <w:p w14:paraId="36541861" w14:textId="77777777" w:rsidR="009E0B55" w:rsidRPr="00D7010D" w:rsidRDefault="009E0B55">
      <w:pPr>
        <w:pStyle w:val="ListParagraph"/>
        <w:widowControl w:val="0"/>
        <w:tabs>
          <w:tab w:val="left" w:pos="1134"/>
          <w:tab w:val="left" w:pos="2268"/>
        </w:tabs>
        <w:spacing w:after="0" w:line="360" w:lineRule="auto"/>
        <w:ind w:left="0"/>
        <w:contextualSpacing w:val="0"/>
        <w:rPr>
          <w:rFonts w:ascii="Trebuchet MS" w:hAnsi="Trebuchet MS" w:cs="Tahoma"/>
          <w:sz w:val="20"/>
        </w:rPr>
      </w:pPr>
    </w:p>
    <w:p w14:paraId="20C9515E" w14:textId="57C776DD" w:rsidR="0012692F"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notificar </w:t>
      </w:r>
      <w:r w:rsidR="009E0B55" w:rsidRPr="00D7010D">
        <w:rPr>
          <w:rFonts w:ascii="Trebuchet MS" w:hAnsi="Trebuchet MS" w:cs="Tahoma"/>
          <w:sz w:val="20"/>
        </w:rPr>
        <w:t xml:space="preserve">a </w:t>
      </w:r>
      <w:r w:rsidR="00E4662A" w:rsidRPr="00D7010D">
        <w:rPr>
          <w:rFonts w:ascii="Trebuchet MS" w:hAnsi="Trebuchet MS" w:cs="Tahoma"/>
          <w:sz w:val="20"/>
        </w:rPr>
        <w:t>Debenturista</w:t>
      </w:r>
      <w:r w:rsidR="009E0B55" w:rsidRPr="00D7010D">
        <w:rPr>
          <w:rFonts w:ascii="Trebuchet MS" w:hAnsi="Trebuchet MS" w:cs="Tahoma"/>
          <w:sz w:val="20"/>
        </w:rPr>
        <w:t>, com cópia ao</w:t>
      </w:r>
      <w:r w:rsidRPr="00D7010D">
        <w:rPr>
          <w:rFonts w:ascii="Trebuchet MS" w:hAnsi="Trebuchet MS" w:cs="Tahoma"/>
          <w:sz w:val="20"/>
        </w:rPr>
        <w:t xml:space="preserve"> Agente Fiduciário</w:t>
      </w:r>
      <w:r w:rsidR="009E0B55" w:rsidRPr="00D7010D">
        <w:rPr>
          <w:rFonts w:ascii="Trebuchet MS" w:hAnsi="Trebuchet MS" w:cs="Tahoma"/>
          <w:sz w:val="20"/>
        </w:rPr>
        <w:t>,</w:t>
      </w:r>
      <w:r w:rsidRPr="00D7010D">
        <w:rPr>
          <w:rFonts w:ascii="Trebuchet MS" w:hAnsi="Trebuchet MS" w:cs="Tahoma"/>
          <w:sz w:val="20"/>
        </w:rPr>
        <w:t xml:space="preserve"> sobre qualquer evento ou fato que, no seu entendimento, afete adversamente, a sua condição financeira ou sua capacidade de cumprir suas obrigações nos termos dest</w:t>
      </w:r>
      <w:r w:rsidR="00627B96" w:rsidRPr="00D7010D">
        <w:rPr>
          <w:rFonts w:ascii="Trebuchet MS" w:hAnsi="Trebuchet MS" w:cs="Tahoma"/>
          <w:sz w:val="20"/>
        </w:rPr>
        <w:t>a</w:t>
      </w:r>
      <w:r w:rsidRPr="00D7010D">
        <w:rPr>
          <w:rFonts w:ascii="Trebuchet MS" w:hAnsi="Trebuchet MS" w:cs="Tahoma"/>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no prazo de até 5 (cinco) Dias Úteis contados a partir da data em que a </w:t>
      </w:r>
      <w:r w:rsidR="00E236D7" w:rsidRPr="00D7010D">
        <w:rPr>
          <w:rFonts w:ascii="Trebuchet MS" w:hAnsi="Trebuchet MS" w:cs="Tahoma"/>
          <w:sz w:val="20"/>
        </w:rPr>
        <w:t>Emissora</w:t>
      </w:r>
      <w:r w:rsidRPr="00D7010D">
        <w:rPr>
          <w:rFonts w:ascii="Trebuchet MS" w:hAnsi="Trebuchet MS" w:cs="Tahoma"/>
          <w:sz w:val="20"/>
        </w:rPr>
        <w:t xml:space="preserve"> tomar conhecimento da respectiva mudança ou evento;</w:t>
      </w:r>
    </w:p>
    <w:p w14:paraId="3AA0C696"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66435126" w14:textId="0D0C4C23" w:rsidR="0012692F"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notificar </w:t>
      </w:r>
      <w:r w:rsidR="009E0B55" w:rsidRPr="00D7010D">
        <w:rPr>
          <w:rFonts w:ascii="Trebuchet MS" w:hAnsi="Trebuchet MS" w:cs="Tahoma"/>
          <w:sz w:val="20"/>
        </w:rPr>
        <w:t xml:space="preserve">a </w:t>
      </w:r>
      <w:r w:rsidR="00E4662A" w:rsidRPr="00D7010D">
        <w:rPr>
          <w:rFonts w:ascii="Trebuchet MS" w:hAnsi="Trebuchet MS" w:cs="Tahoma"/>
          <w:sz w:val="20"/>
        </w:rPr>
        <w:t>Debenturista</w:t>
      </w:r>
      <w:r w:rsidR="009E0B55" w:rsidRPr="00D7010D">
        <w:rPr>
          <w:rFonts w:ascii="Trebuchet MS" w:hAnsi="Trebuchet MS" w:cs="Tahoma"/>
          <w:sz w:val="20"/>
        </w:rPr>
        <w:t>, com cópia ao</w:t>
      </w:r>
      <w:r w:rsidRPr="00D7010D">
        <w:rPr>
          <w:rFonts w:ascii="Trebuchet MS" w:hAnsi="Trebuchet MS" w:cs="Tahoma"/>
          <w:sz w:val="20"/>
        </w:rPr>
        <w:t xml:space="preserve"> Agente Fiduciário</w:t>
      </w:r>
      <w:r w:rsidR="009E0B55" w:rsidRPr="00D7010D">
        <w:rPr>
          <w:rFonts w:ascii="Trebuchet MS" w:hAnsi="Trebuchet MS" w:cs="Tahoma"/>
          <w:sz w:val="20"/>
        </w:rPr>
        <w:t>,</w:t>
      </w:r>
      <w:r w:rsidRPr="00D7010D">
        <w:rPr>
          <w:rFonts w:ascii="Trebuchet MS" w:hAnsi="Trebuchet MS" w:cs="Tahoma"/>
          <w:sz w:val="20"/>
        </w:rPr>
        <w:t xml:space="preserve"> sobre qualquer condenação por sentença </w:t>
      </w:r>
      <w:r w:rsidR="00E9312E" w:rsidRPr="00D7010D">
        <w:rPr>
          <w:rFonts w:ascii="Trebuchet MS" w:hAnsi="Trebuchet MS" w:cs="Tahoma"/>
          <w:sz w:val="20"/>
        </w:rPr>
        <w:t>exequível</w:t>
      </w:r>
      <w:r w:rsidR="0025762A" w:rsidRPr="00D7010D">
        <w:rPr>
          <w:rFonts w:ascii="Trebuchet MS" w:hAnsi="Trebuchet MS" w:cs="Tahoma"/>
          <w:sz w:val="20"/>
        </w:rPr>
        <w:t xml:space="preserve"> </w:t>
      </w:r>
      <w:r w:rsidRPr="00D7010D">
        <w:rPr>
          <w:rFonts w:ascii="Trebuchet MS" w:hAnsi="Trebuchet MS" w:cs="Tahoma"/>
          <w:sz w:val="20"/>
        </w:rPr>
        <w:t xml:space="preserve">decorrente de processo judicial que </w:t>
      </w:r>
      <w:r w:rsidR="000912ED">
        <w:rPr>
          <w:rFonts w:ascii="Trebuchet MS" w:hAnsi="Trebuchet MS" w:cs="Tahoma"/>
          <w:sz w:val="20"/>
        </w:rPr>
        <w:t>cause um Efeito Material Adverso</w:t>
      </w:r>
      <w:r w:rsidRPr="00D7010D">
        <w:rPr>
          <w:rFonts w:ascii="Trebuchet MS" w:hAnsi="Trebuchet MS" w:cs="Tahoma"/>
          <w:sz w:val="20"/>
        </w:rPr>
        <w:t xml:space="preserve">, a </w:t>
      </w:r>
      <w:r w:rsidR="00E236D7" w:rsidRPr="00D7010D">
        <w:rPr>
          <w:rFonts w:ascii="Trebuchet MS" w:hAnsi="Trebuchet MS" w:cs="Tahoma"/>
          <w:sz w:val="20"/>
        </w:rPr>
        <w:t>Emissora</w:t>
      </w:r>
      <w:r w:rsidRPr="00D7010D">
        <w:rPr>
          <w:rFonts w:ascii="Trebuchet MS" w:hAnsi="Trebuchet MS" w:cs="Tahoma"/>
          <w:sz w:val="20"/>
        </w:rPr>
        <w:t xml:space="preserve"> ou a capacidade da </w:t>
      </w:r>
      <w:r w:rsidR="00E236D7" w:rsidRPr="00D7010D">
        <w:rPr>
          <w:rFonts w:ascii="Trebuchet MS" w:hAnsi="Trebuchet MS" w:cs="Tahoma"/>
          <w:sz w:val="20"/>
        </w:rPr>
        <w:t>Emissora</w:t>
      </w:r>
      <w:r w:rsidRPr="00D7010D">
        <w:rPr>
          <w:rFonts w:ascii="Trebuchet MS" w:hAnsi="Trebuchet MS" w:cs="Tahoma"/>
          <w:sz w:val="20"/>
        </w:rPr>
        <w:t xml:space="preserve"> de cumprir suas obrigações nos termos dest</w:t>
      </w:r>
      <w:r w:rsidR="00627B96" w:rsidRPr="00D7010D">
        <w:rPr>
          <w:rFonts w:ascii="Trebuchet MS" w:hAnsi="Trebuchet MS" w:cs="Tahoma"/>
          <w:sz w:val="20"/>
        </w:rPr>
        <w:t>a</w:t>
      </w:r>
      <w:r w:rsidRPr="00D7010D">
        <w:rPr>
          <w:rFonts w:ascii="Trebuchet MS" w:hAnsi="Trebuchet MS" w:cs="Tahoma"/>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no prazo de até 5 (cinco) Dias Úteis contados a partir da data em que a </w:t>
      </w:r>
      <w:r w:rsidR="00E236D7" w:rsidRPr="00D7010D">
        <w:rPr>
          <w:rFonts w:ascii="Trebuchet MS" w:hAnsi="Trebuchet MS" w:cs="Tahoma"/>
          <w:sz w:val="20"/>
        </w:rPr>
        <w:t>Emissora</w:t>
      </w:r>
      <w:r w:rsidRPr="00D7010D">
        <w:rPr>
          <w:rFonts w:ascii="Trebuchet MS" w:hAnsi="Trebuchet MS" w:cs="Tahoma"/>
          <w:sz w:val="20"/>
        </w:rPr>
        <w:t xml:space="preserve"> tomar conhecimento d</w:t>
      </w:r>
      <w:r w:rsidR="0012692F" w:rsidRPr="00D7010D">
        <w:rPr>
          <w:rFonts w:ascii="Trebuchet MS" w:hAnsi="Trebuchet MS" w:cs="Tahoma"/>
          <w:sz w:val="20"/>
        </w:rPr>
        <w:t>e referida sentença;</w:t>
      </w:r>
    </w:p>
    <w:p w14:paraId="798FA5D9"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3F8CFC04" w14:textId="68D906B8" w:rsidR="0012692F"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fornecer </w:t>
      </w:r>
      <w:r w:rsidR="009E0B55" w:rsidRPr="00D7010D">
        <w:rPr>
          <w:rFonts w:ascii="Trebuchet MS" w:hAnsi="Trebuchet MS" w:cs="Tahoma"/>
          <w:sz w:val="20"/>
        </w:rPr>
        <w:t xml:space="preserve">à </w:t>
      </w:r>
      <w:r w:rsidR="00E4662A" w:rsidRPr="00D7010D">
        <w:rPr>
          <w:rFonts w:ascii="Trebuchet MS" w:hAnsi="Trebuchet MS" w:cs="Tahoma"/>
          <w:sz w:val="20"/>
        </w:rPr>
        <w:t>Debenturista</w:t>
      </w:r>
      <w:r w:rsidR="009E0B55" w:rsidRPr="00D7010D">
        <w:rPr>
          <w:rFonts w:ascii="Trebuchet MS" w:hAnsi="Trebuchet MS" w:cs="Tahoma"/>
          <w:sz w:val="20"/>
        </w:rPr>
        <w:t xml:space="preserve">, com cópia </w:t>
      </w:r>
      <w:r w:rsidRPr="00D7010D">
        <w:rPr>
          <w:rFonts w:ascii="Trebuchet MS" w:hAnsi="Trebuchet MS" w:cs="Tahoma"/>
          <w:sz w:val="20"/>
        </w:rPr>
        <w:t>ao Agente Fiduciário</w:t>
      </w:r>
      <w:r w:rsidR="00E10139" w:rsidRPr="00D7010D">
        <w:rPr>
          <w:rFonts w:ascii="Trebuchet MS" w:hAnsi="Trebuchet MS" w:cs="Tahoma"/>
          <w:sz w:val="20"/>
        </w:rPr>
        <w:t>, desde que não estejam disponíveis ao público nas páginas da Emissora, da Fiadora ou da CVM na rede mundial de computadores, conforme aplicável</w:t>
      </w:r>
      <w:r w:rsidRPr="00D7010D">
        <w:rPr>
          <w:rFonts w:ascii="Trebuchet MS" w:hAnsi="Trebuchet MS" w:cs="Tahoma"/>
          <w:sz w:val="20"/>
        </w:rPr>
        <w:t>:</w:t>
      </w:r>
    </w:p>
    <w:p w14:paraId="2C9350E9" w14:textId="77777777" w:rsidR="009E0B55" w:rsidRPr="00D7010D" w:rsidRDefault="009E0B55">
      <w:pPr>
        <w:widowControl w:val="0"/>
        <w:tabs>
          <w:tab w:val="left" w:pos="1985"/>
        </w:tabs>
        <w:spacing w:after="0" w:line="360" w:lineRule="auto"/>
        <w:ind w:left="1134"/>
        <w:rPr>
          <w:rFonts w:ascii="Trebuchet MS" w:hAnsi="Trebuchet MS" w:cs="Tahoma"/>
          <w:sz w:val="20"/>
        </w:rPr>
      </w:pPr>
    </w:p>
    <w:p w14:paraId="1EACFDCC" w14:textId="08EDDFB2" w:rsidR="0061026D" w:rsidRDefault="00426B3B">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bookmarkStart w:id="227" w:name="_Hlk66114340"/>
      <w:r w:rsidRPr="00D7010D">
        <w:rPr>
          <w:rFonts w:ascii="Trebuchet MS" w:hAnsi="Trebuchet MS" w:cs="Tahoma"/>
          <w:sz w:val="20"/>
        </w:rPr>
        <w:t xml:space="preserve">exclusivamente com relação a </w:t>
      </w:r>
      <w:r w:rsidR="00E236D7" w:rsidRPr="00D7010D">
        <w:rPr>
          <w:rFonts w:ascii="Trebuchet MS" w:hAnsi="Trebuchet MS" w:cs="Tahoma"/>
          <w:sz w:val="20"/>
        </w:rPr>
        <w:t>Emissora</w:t>
      </w:r>
      <w:r w:rsidRPr="00D7010D">
        <w:rPr>
          <w:rFonts w:ascii="Trebuchet MS" w:hAnsi="Trebuchet MS" w:cs="Tahoma"/>
          <w:sz w:val="20"/>
        </w:rPr>
        <w:t xml:space="preserve">, </w:t>
      </w:r>
      <w:bookmarkEnd w:id="227"/>
      <w:r w:rsidR="00E10139" w:rsidRPr="00D7010D">
        <w:rPr>
          <w:rFonts w:ascii="Trebuchet MS" w:hAnsi="Trebuchet MS" w:cs="Tahoma"/>
          <w:sz w:val="20"/>
        </w:rPr>
        <w:t>até o 5º (quinto) Dia Útil após o prazo</w:t>
      </w:r>
      <w:r w:rsidR="00A66787" w:rsidRPr="00D7010D">
        <w:rPr>
          <w:rFonts w:ascii="Trebuchet MS" w:hAnsi="Trebuchet MS" w:cs="Tahoma"/>
          <w:sz w:val="20"/>
        </w:rPr>
        <w:t xml:space="preserve"> máximo</w:t>
      </w:r>
      <w:r w:rsidR="00E10139" w:rsidRPr="00D7010D">
        <w:rPr>
          <w:rFonts w:ascii="Trebuchet MS" w:hAnsi="Trebuchet MS" w:cs="Tahoma"/>
          <w:sz w:val="20"/>
        </w:rPr>
        <w:t xml:space="preserve"> </w:t>
      </w:r>
      <w:r w:rsidR="00E10139" w:rsidRPr="00D7010D">
        <w:rPr>
          <w:rFonts w:ascii="Trebuchet MS" w:hAnsi="Trebuchet MS" w:cs="Tahoma"/>
          <w:sz w:val="20"/>
        </w:rPr>
        <w:lastRenderedPageBreak/>
        <w:t>previsto pela regulamentação aplicável para a sua divulgação, cópia das Demonstrações Financeiras Consolidadas da Emissora relativas ao respectivo exercício social;</w:t>
      </w:r>
    </w:p>
    <w:p w14:paraId="6B430519" w14:textId="77777777" w:rsidR="00283BEA" w:rsidRPr="00D7010D" w:rsidRDefault="00283BEA" w:rsidP="00565DAC">
      <w:pPr>
        <w:pStyle w:val="ListParagraph"/>
        <w:widowControl w:val="0"/>
        <w:tabs>
          <w:tab w:val="left" w:pos="1985"/>
        </w:tabs>
        <w:spacing w:after="0" w:line="360" w:lineRule="auto"/>
        <w:ind w:left="1134"/>
        <w:contextualSpacing w:val="0"/>
        <w:rPr>
          <w:rFonts w:ascii="Trebuchet MS" w:hAnsi="Trebuchet MS" w:cs="Tahoma"/>
          <w:sz w:val="20"/>
        </w:rPr>
      </w:pPr>
    </w:p>
    <w:p w14:paraId="6D913481" w14:textId="461C58AE" w:rsidR="0012692F" w:rsidRPr="00D7010D" w:rsidRDefault="00426B3B" w:rsidP="006E6876">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exclusivamente com relação </w:t>
      </w:r>
      <w:r w:rsidR="007F0BB2" w:rsidRPr="00D7010D">
        <w:rPr>
          <w:rFonts w:ascii="Trebuchet MS" w:hAnsi="Trebuchet MS" w:cs="Tahoma"/>
          <w:sz w:val="20"/>
        </w:rPr>
        <w:t>à</w:t>
      </w:r>
      <w:r w:rsidRPr="00D7010D">
        <w:rPr>
          <w:rFonts w:ascii="Trebuchet MS" w:hAnsi="Trebuchet MS" w:cs="Tahoma"/>
          <w:sz w:val="20"/>
        </w:rPr>
        <w:t xml:space="preserve"> </w:t>
      </w:r>
      <w:r w:rsidR="00916D73" w:rsidRPr="00D7010D">
        <w:rPr>
          <w:rFonts w:ascii="Trebuchet MS" w:hAnsi="Trebuchet MS" w:cs="Tahoma"/>
          <w:sz w:val="20"/>
        </w:rPr>
        <w:t>Fiadora</w:t>
      </w:r>
      <w:r w:rsidRPr="00D7010D">
        <w:rPr>
          <w:rFonts w:ascii="Trebuchet MS" w:hAnsi="Trebuchet MS" w:cs="Tahoma"/>
          <w:sz w:val="20"/>
        </w:rPr>
        <w:t xml:space="preserve">, até o </w:t>
      </w:r>
      <w:r w:rsidRPr="00D746B4">
        <w:rPr>
          <w:rFonts w:ascii="Trebuchet MS" w:hAnsi="Trebuchet MS" w:cs="Tahoma"/>
          <w:sz w:val="20"/>
        </w:rPr>
        <w:t>5</w:t>
      </w:r>
      <w:r w:rsidR="00916D73" w:rsidRPr="00D746B4">
        <w:rPr>
          <w:rFonts w:ascii="Trebuchet MS" w:hAnsi="Trebuchet MS" w:cs="Tahoma"/>
          <w:sz w:val="20"/>
        </w:rPr>
        <w:t>º</w:t>
      </w:r>
      <w:r w:rsidRPr="00D746B4">
        <w:rPr>
          <w:rFonts w:ascii="Trebuchet MS" w:hAnsi="Trebuchet MS" w:cs="Tahoma"/>
          <w:sz w:val="20"/>
        </w:rPr>
        <w:t xml:space="preserve"> (quinto) Dia Útil após </w:t>
      </w:r>
      <w:r w:rsidR="0055555F" w:rsidRPr="00D7010D">
        <w:rPr>
          <w:rFonts w:ascii="Trebuchet MS" w:hAnsi="Trebuchet MS" w:cs="Tahoma"/>
          <w:sz w:val="20"/>
        </w:rPr>
        <w:t>o prazo máximo previsto pela regulamentação aplicável para a sua divulgação</w:t>
      </w:r>
      <w:r w:rsidRPr="00D7010D">
        <w:rPr>
          <w:rFonts w:ascii="Trebuchet MS" w:hAnsi="Trebuchet MS" w:cs="Tahoma"/>
          <w:sz w:val="20"/>
        </w:rPr>
        <w:t xml:space="preserve">, </w:t>
      </w:r>
      <w:r w:rsidRPr="00D24654">
        <w:rPr>
          <w:rFonts w:ascii="Trebuchet MS" w:hAnsi="Trebuchet MS" w:cs="Tahoma"/>
          <w:sz w:val="20"/>
        </w:rPr>
        <w:t>(1)</w:t>
      </w:r>
      <w:r w:rsidRPr="00D7010D">
        <w:rPr>
          <w:rFonts w:ascii="Trebuchet MS" w:hAnsi="Trebuchet MS" w:cs="Tahoma"/>
          <w:sz w:val="20"/>
        </w:rPr>
        <w:t xml:space="preserve"> cópia das Demonstrações Financeiras Consolidadas da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relativas ao respectivo exercício social, desde que não estejam disponíveis ao público nas páginas da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e/ou da CVM na rede mundial de computadores; </w:t>
      </w:r>
      <w:r w:rsidR="007F0BB2" w:rsidRPr="00D7010D">
        <w:rPr>
          <w:rFonts w:ascii="Trebuchet MS" w:hAnsi="Trebuchet MS" w:cs="Tahoma"/>
          <w:sz w:val="20"/>
        </w:rPr>
        <w:t xml:space="preserve">e </w:t>
      </w:r>
      <w:r w:rsidR="002709E8" w:rsidRPr="00D7010D">
        <w:rPr>
          <w:rFonts w:ascii="Trebuchet MS" w:hAnsi="Trebuchet MS" w:cs="Tahoma"/>
          <w:b/>
          <w:sz w:val="20"/>
        </w:rPr>
        <w:t>(2)</w:t>
      </w:r>
      <w:r w:rsidR="002709E8" w:rsidRPr="00D7010D">
        <w:rPr>
          <w:rFonts w:ascii="Trebuchet MS" w:hAnsi="Trebuchet MS" w:cs="Tahoma"/>
          <w:sz w:val="20"/>
        </w:rPr>
        <w:t xml:space="preserve"> cópia </w:t>
      </w:r>
      <w:bookmarkStart w:id="228" w:name="_Hlk67959559"/>
      <w:r w:rsidR="002709E8" w:rsidRPr="00D7010D">
        <w:rPr>
          <w:rFonts w:ascii="Trebuchet MS" w:hAnsi="Trebuchet MS" w:cs="Tahoma"/>
          <w:sz w:val="20"/>
        </w:rPr>
        <w:t>das informações trimestrais (</w:t>
      </w:r>
      <w:proofErr w:type="spellStart"/>
      <w:r w:rsidR="002709E8" w:rsidRPr="00D7010D">
        <w:rPr>
          <w:rFonts w:ascii="Trebuchet MS" w:hAnsi="Trebuchet MS" w:cs="Tahoma"/>
          <w:sz w:val="20"/>
        </w:rPr>
        <w:t>ITRs</w:t>
      </w:r>
      <w:proofErr w:type="spellEnd"/>
      <w:r w:rsidR="002709E8" w:rsidRPr="00D7010D">
        <w:rPr>
          <w:rFonts w:ascii="Trebuchet MS" w:hAnsi="Trebuchet MS" w:cs="Tahoma"/>
          <w:sz w:val="20"/>
        </w:rPr>
        <w:t xml:space="preserve">) </w:t>
      </w:r>
      <w:bookmarkEnd w:id="228"/>
      <w:r w:rsidR="002709E8" w:rsidRPr="00D7010D">
        <w:rPr>
          <w:rFonts w:ascii="Trebuchet MS" w:hAnsi="Trebuchet MS" w:cs="Tahoma"/>
          <w:sz w:val="20"/>
        </w:rPr>
        <w:t xml:space="preserve">da </w:t>
      </w:r>
      <w:r w:rsidR="00916D73" w:rsidRPr="00D7010D">
        <w:rPr>
          <w:rFonts w:ascii="Trebuchet MS" w:hAnsi="Trebuchet MS" w:cs="Tahoma"/>
          <w:sz w:val="20"/>
        </w:rPr>
        <w:t>Fiadora</w:t>
      </w:r>
      <w:r w:rsidR="00690463" w:rsidRPr="00D7010D">
        <w:rPr>
          <w:rFonts w:ascii="Trebuchet MS" w:hAnsi="Trebuchet MS" w:cs="Tahoma"/>
          <w:sz w:val="20"/>
        </w:rPr>
        <w:t>,</w:t>
      </w:r>
      <w:r w:rsidR="002709E8" w:rsidRPr="00D7010D">
        <w:rPr>
          <w:rFonts w:ascii="Trebuchet MS" w:hAnsi="Trebuchet MS" w:cs="Tahoma"/>
          <w:sz w:val="20"/>
        </w:rPr>
        <w:t xml:space="preserve"> </w:t>
      </w:r>
      <w:r w:rsidR="00813F47" w:rsidRPr="00D7010D">
        <w:rPr>
          <w:rFonts w:ascii="Trebuchet MS" w:hAnsi="Trebuchet MS" w:cs="Tahoma"/>
          <w:sz w:val="20"/>
        </w:rPr>
        <w:t xml:space="preserve">ambas </w:t>
      </w:r>
      <w:r w:rsidR="002709E8" w:rsidRPr="00D7010D">
        <w:rPr>
          <w:rFonts w:ascii="Trebuchet MS" w:hAnsi="Trebuchet MS" w:cs="Tahoma"/>
          <w:sz w:val="20"/>
        </w:rPr>
        <w:t xml:space="preserve">acompanhadas de relatório consolidado da memória de cálculo, elaborado pela </w:t>
      </w:r>
      <w:r w:rsidR="00916D73" w:rsidRPr="00D7010D">
        <w:rPr>
          <w:rFonts w:ascii="Trebuchet MS" w:hAnsi="Trebuchet MS" w:cs="Tahoma"/>
          <w:sz w:val="20"/>
        </w:rPr>
        <w:t>Fiadora</w:t>
      </w:r>
      <w:r w:rsidR="002709E8" w:rsidRPr="00D7010D">
        <w:rPr>
          <w:rFonts w:ascii="Trebuchet MS" w:hAnsi="Trebuchet MS" w:cs="Tahoma"/>
          <w:sz w:val="20"/>
        </w:rPr>
        <w:t>, compreendendo as contas abertas de todas as rubricas necessárias para a obtenção final dos Índices Financeiros, e do relatório da administração e do parecer dos auditores independentes conforme exigido pela legislação aplicável;</w:t>
      </w:r>
    </w:p>
    <w:p w14:paraId="59569597" w14:textId="77777777" w:rsidR="009E0B55" w:rsidRPr="00D7010D" w:rsidRDefault="009E0B55">
      <w:pPr>
        <w:widowControl w:val="0"/>
        <w:tabs>
          <w:tab w:val="left" w:pos="1985"/>
        </w:tabs>
        <w:spacing w:after="0" w:line="360" w:lineRule="auto"/>
        <w:ind w:left="1134"/>
        <w:rPr>
          <w:rFonts w:ascii="Trebuchet MS" w:hAnsi="Trebuchet MS" w:cs="Tahoma"/>
          <w:sz w:val="20"/>
        </w:rPr>
      </w:pPr>
    </w:p>
    <w:p w14:paraId="769817F2" w14:textId="7C8DBA2A" w:rsidR="007F0BB2" w:rsidRPr="00D7010D" w:rsidRDefault="007F0BB2" w:rsidP="006E6876">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exclusivamente com relação à </w:t>
      </w:r>
      <w:r w:rsidR="00E236D7" w:rsidRPr="00D7010D">
        <w:rPr>
          <w:rFonts w:ascii="Trebuchet MS" w:hAnsi="Trebuchet MS" w:cs="Tahoma"/>
          <w:sz w:val="20"/>
        </w:rPr>
        <w:t>Emissora</w:t>
      </w:r>
      <w:r w:rsidRPr="00D7010D">
        <w:rPr>
          <w:rFonts w:ascii="Trebuchet MS" w:hAnsi="Trebuchet MS" w:cs="Tahoma"/>
          <w:sz w:val="20"/>
        </w:rPr>
        <w:t xml:space="preserve">, em </w:t>
      </w:r>
      <w:r w:rsidR="00A04D65" w:rsidRPr="00D7010D">
        <w:rPr>
          <w:rFonts w:ascii="Trebuchet MS" w:hAnsi="Trebuchet MS" w:cs="Tahoma"/>
          <w:sz w:val="20"/>
        </w:rPr>
        <w:t xml:space="preserve">até </w:t>
      </w:r>
      <w:r w:rsidRPr="00D7010D">
        <w:rPr>
          <w:rFonts w:ascii="Trebuchet MS" w:hAnsi="Trebuchet MS" w:cs="Tahoma"/>
          <w:sz w:val="20"/>
        </w:rPr>
        <w:t>90 (noventa) dias</w:t>
      </w:r>
      <w:r w:rsidR="00A04D65" w:rsidRPr="00D7010D">
        <w:rPr>
          <w:rFonts w:ascii="Trebuchet MS" w:hAnsi="Trebuchet MS" w:cs="Tahoma"/>
          <w:sz w:val="20"/>
        </w:rPr>
        <w:t xml:space="preserve"> d</w:t>
      </w:r>
      <w:r w:rsidR="00D31C58" w:rsidRPr="00D7010D">
        <w:rPr>
          <w:rFonts w:ascii="Trebuchet MS" w:hAnsi="Trebuchet MS" w:cs="Tahoma"/>
          <w:sz w:val="20"/>
        </w:rPr>
        <w:t xml:space="preserve">o </w:t>
      </w:r>
      <w:r w:rsidRPr="00D7010D">
        <w:rPr>
          <w:rFonts w:ascii="Trebuchet MS" w:hAnsi="Trebuchet MS" w:cs="Tahoma"/>
          <w:sz w:val="20"/>
        </w:rPr>
        <w:t>término de cada</w:t>
      </w:r>
      <w:r w:rsidR="00A04D65" w:rsidRPr="00D7010D">
        <w:rPr>
          <w:rFonts w:ascii="Trebuchet MS" w:hAnsi="Trebuchet MS" w:cs="Tahoma"/>
          <w:sz w:val="20"/>
        </w:rPr>
        <w:t xml:space="preserve"> exercício social</w:t>
      </w:r>
      <w:r w:rsidRPr="00D7010D">
        <w:rPr>
          <w:rFonts w:ascii="Trebuchet MS" w:hAnsi="Trebuchet MS" w:cs="Tahoma"/>
          <w:sz w:val="20"/>
        </w:rPr>
        <w:t xml:space="preserve">, declaração assinada pelos representantes legais da </w:t>
      </w:r>
      <w:r w:rsidR="00E236D7" w:rsidRPr="00D7010D">
        <w:rPr>
          <w:rFonts w:ascii="Trebuchet MS" w:hAnsi="Trebuchet MS" w:cs="Tahoma"/>
          <w:sz w:val="20"/>
        </w:rPr>
        <w:t>Emissora</w:t>
      </w:r>
      <w:r w:rsidRPr="00D7010D">
        <w:rPr>
          <w:rFonts w:ascii="Trebuchet MS" w:hAnsi="Trebuchet MS" w:cs="Tahoma"/>
          <w:sz w:val="20"/>
        </w:rPr>
        <w:t xml:space="preserve"> atestando </w:t>
      </w:r>
      <w:r w:rsidRPr="00D7010D">
        <w:rPr>
          <w:rFonts w:ascii="Trebuchet MS" w:hAnsi="Trebuchet MS" w:cs="Tahoma"/>
          <w:b/>
          <w:sz w:val="20"/>
        </w:rPr>
        <w:t>(I)</w:t>
      </w:r>
      <w:r w:rsidRPr="00D7010D">
        <w:rPr>
          <w:rFonts w:ascii="Trebuchet MS" w:hAnsi="Trebuchet MS" w:cs="Tahoma"/>
          <w:sz w:val="20"/>
        </w:rPr>
        <w:t xml:space="preserve"> que permanecem válidas as disposições contidas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Pr="00D7010D">
        <w:rPr>
          <w:rFonts w:ascii="Trebuchet MS" w:hAnsi="Trebuchet MS" w:cs="Tahoma"/>
          <w:sz w:val="20"/>
        </w:rPr>
        <w:t xml:space="preserve">; e </w:t>
      </w:r>
      <w:r w:rsidRPr="00D7010D">
        <w:rPr>
          <w:rFonts w:ascii="Trebuchet MS" w:hAnsi="Trebuchet MS" w:cs="Tahoma"/>
          <w:b/>
          <w:sz w:val="20"/>
        </w:rPr>
        <w:t>(II)</w:t>
      </w:r>
      <w:r w:rsidRPr="00D7010D">
        <w:rPr>
          <w:rFonts w:ascii="Trebuchet MS" w:hAnsi="Trebuchet MS" w:cs="Tahoma"/>
          <w:sz w:val="20"/>
        </w:rPr>
        <w:t xml:space="preserve"> acerca da não ocorrência de qualquer dos Eventos de </w:t>
      </w:r>
      <w:r w:rsidR="00D007E5" w:rsidRPr="00D7010D">
        <w:rPr>
          <w:rFonts w:ascii="Trebuchet MS" w:hAnsi="Trebuchet MS" w:cs="Tahoma"/>
          <w:sz w:val="20"/>
        </w:rPr>
        <w:t>Vencimento Antecipado</w:t>
      </w:r>
      <w:r w:rsidRPr="00D7010D">
        <w:rPr>
          <w:rFonts w:ascii="Trebuchet MS" w:hAnsi="Trebuchet MS" w:cs="Tahoma"/>
          <w:sz w:val="20"/>
        </w:rPr>
        <w:t xml:space="preserve"> e inexistência de descumprimento de obrigações da </w:t>
      </w:r>
      <w:r w:rsidR="00E236D7" w:rsidRPr="00D7010D">
        <w:rPr>
          <w:rFonts w:ascii="Trebuchet MS" w:hAnsi="Trebuchet MS" w:cs="Tahoma"/>
          <w:sz w:val="20"/>
        </w:rPr>
        <w:t>Emissora</w:t>
      </w:r>
      <w:r w:rsidRPr="00D7010D">
        <w:rPr>
          <w:rFonts w:ascii="Trebuchet MS" w:hAnsi="Trebuchet MS" w:cs="Tahoma"/>
          <w:sz w:val="20"/>
        </w:rPr>
        <w:t xml:space="preserve"> e/ou da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perante </w:t>
      </w:r>
      <w:r w:rsidR="00AF5E18" w:rsidRPr="00D7010D">
        <w:rPr>
          <w:rFonts w:ascii="Trebuchet MS" w:hAnsi="Trebuchet MS" w:cs="Tahoma"/>
          <w:sz w:val="20"/>
        </w:rPr>
        <w:t xml:space="preserve">a </w:t>
      </w:r>
      <w:r w:rsidR="00E4662A" w:rsidRPr="00D7010D">
        <w:rPr>
          <w:rFonts w:ascii="Trebuchet MS" w:hAnsi="Trebuchet MS" w:cs="Tahoma"/>
          <w:sz w:val="20"/>
        </w:rPr>
        <w:t>Debenturista</w:t>
      </w:r>
      <w:r w:rsidRPr="00D7010D">
        <w:rPr>
          <w:rFonts w:ascii="Trebuchet MS" w:hAnsi="Trebuchet MS" w:cs="Tahoma"/>
          <w:sz w:val="20"/>
        </w:rPr>
        <w:t>;</w:t>
      </w:r>
      <w:r w:rsidR="00345931" w:rsidRPr="00D7010D">
        <w:rPr>
          <w:rFonts w:ascii="Trebuchet MS" w:hAnsi="Trebuchet MS" w:cs="Tahoma"/>
          <w:sz w:val="20"/>
        </w:rPr>
        <w:t xml:space="preserve"> </w:t>
      </w:r>
    </w:p>
    <w:p w14:paraId="67FAA0CC" w14:textId="77777777" w:rsidR="009E0B55" w:rsidRPr="00D7010D" w:rsidRDefault="009E0B55">
      <w:pPr>
        <w:widowControl w:val="0"/>
        <w:tabs>
          <w:tab w:val="left" w:pos="1985"/>
        </w:tabs>
        <w:spacing w:after="0" w:line="360" w:lineRule="auto"/>
        <w:ind w:left="1134"/>
        <w:rPr>
          <w:rFonts w:ascii="Trebuchet MS" w:hAnsi="Trebuchet MS" w:cs="Tahoma"/>
          <w:sz w:val="20"/>
        </w:rPr>
      </w:pPr>
    </w:p>
    <w:p w14:paraId="25457113" w14:textId="1B532330" w:rsidR="0012692F" w:rsidRPr="00D7010D" w:rsidRDefault="00426B3B" w:rsidP="006E6876">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no prazo de até 2 (dois) Dias Úteis após sua publicação, cópia dos avisos </w:t>
      </w:r>
      <w:r w:rsidR="008E2136" w:rsidRPr="00D7010D">
        <w:rPr>
          <w:rFonts w:ascii="Trebuchet MS" w:hAnsi="Trebuchet MS" w:cs="Tahoma"/>
          <w:sz w:val="20"/>
        </w:rPr>
        <w:t>à</w:t>
      </w:r>
      <w:r w:rsidR="00AF5E18" w:rsidRPr="00D7010D">
        <w:rPr>
          <w:rFonts w:ascii="Trebuchet MS" w:hAnsi="Trebuchet MS" w:cs="Tahoma"/>
          <w:sz w:val="20"/>
        </w:rPr>
        <w:t xml:space="preserve"> </w:t>
      </w:r>
      <w:r w:rsidR="00E4662A" w:rsidRPr="00D7010D">
        <w:rPr>
          <w:rFonts w:ascii="Trebuchet MS" w:hAnsi="Trebuchet MS" w:cs="Tahoma"/>
          <w:sz w:val="20"/>
        </w:rPr>
        <w:t>Debenturista</w:t>
      </w:r>
      <w:r w:rsidRPr="00D7010D">
        <w:rPr>
          <w:rFonts w:ascii="Trebuchet MS" w:hAnsi="Trebuchet MS" w:cs="Tahoma"/>
          <w:sz w:val="20"/>
        </w:rPr>
        <w:t xml:space="preserve"> </w:t>
      </w:r>
      <w:r w:rsidR="00DC24F3" w:rsidRPr="00D7010D">
        <w:rPr>
          <w:rFonts w:ascii="Trebuchet MS" w:hAnsi="Trebuchet MS" w:cs="Tahoma"/>
          <w:sz w:val="20"/>
        </w:rPr>
        <w:t xml:space="preserve">das </w:t>
      </w:r>
      <w:r w:rsidRPr="00D7010D">
        <w:rPr>
          <w:rFonts w:ascii="Trebuchet MS" w:hAnsi="Trebuchet MS" w:cs="Tahoma"/>
          <w:sz w:val="20"/>
        </w:rPr>
        <w:t>atas de assembleias e demais documentos relacionados à presente Emissão;</w:t>
      </w:r>
    </w:p>
    <w:p w14:paraId="24864BB6" w14:textId="77777777" w:rsidR="009E0B55" w:rsidRPr="00D7010D" w:rsidRDefault="009E0B55">
      <w:pPr>
        <w:widowControl w:val="0"/>
        <w:tabs>
          <w:tab w:val="left" w:pos="1985"/>
        </w:tabs>
        <w:spacing w:after="0" w:line="360" w:lineRule="auto"/>
        <w:ind w:left="1134"/>
        <w:rPr>
          <w:rFonts w:ascii="Trebuchet MS" w:hAnsi="Trebuchet MS" w:cs="Tahoma"/>
          <w:sz w:val="20"/>
        </w:rPr>
      </w:pPr>
    </w:p>
    <w:p w14:paraId="740F9D92" w14:textId="58CC4141" w:rsidR="0012692F" w:rsidRPr="00D7010D" w:rsidRDefault="00426B3B" w:rsidP="006E6876">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no prazo de até 5 (cinco) Dias Úteis, ou em prazo inferior, caso assim determinado por autoridade competente, informações sobre a </w:t>
      </w:r>
      <w:r w:rsidR="00E236D7" w:rsidRPr="00D7010D">
        <w:rPr>
          <w:rFonts w:ascii="Trebuchet MS" w:hAnsi="Trebuchet MS" w:cs="Tahoma"/>
          <w:sz w:val="20"/>
        </w:rPr>
        <w:t>Emissora</w:t>
      </w:r>
      <w:r w:rsidRPr="00D7010D">
        <w:rPr>
          <w:rFonts w:ascii="Trebuchet MS" w:hAnsi="Trebuchet MS" w:cs="Tahoma"/>
          <w:sz w:val="20"/>
        </w:rPr>
        <w:t xml:space="preserve">, </w:t>
      </w:r>
      <w:r w:rsidR="0012692F" w:rsidRPr="00D7010D">
        <w:rPr>
          <w:rFonts w:ascii="Trebuchet MS" w:hAnsi="Trebuchet MS" w:cs="Tahoma"/>
          <w:sz w:val="20"/>
        </w:rPr>
        <w:t xml:space="preserve">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e seus ativos que </w:t>
      </w:r>
      <w:r w:rsidR="00DC24F3" w:rsidRPr="00D7010D">
        <w:rPr>
          <w:rFonts w:ascii="Trebuchet MS" w:hAnsi="Trebuchet MS" w:cs="Tahoma"/>
          <w:sz w:val="20"/>
        </w:rPr>
        <w:t xml:space="preserve">o Agente Fiduciário </w:t>
      </w:r>
      <w:r w:rsidRPr="00D7010D">
        <w:rPr>
          <w:rFonts w:ascii="Trebuchet MS" w:hAnsi="Trebuchet MS" w:cs="Tahoma"/>
          <w:sz w:val="20"/>
        </w:rPr>
        <w:t xml:space="preserve">eventualmente requerer, desde que tais informações sejam relevantes para a </w:t>
      </w:r>
      <w:r w:rsidR="00F90B7D" w:rsidRPr="00D7010D">
        <w:rPr>
          <w:rFonts w:ascii="Trebuchet MS" w:hAnsi="Trebuchet MS" w:cs="Tahoma"/>
          <w:sz w:val="20"/>
        </w:rPr>
        <w:t>e</w:t>
      </w:r>
      <w:r w:rsidRPr="00D7010D">
        <w:rPr>
          <w:rFonts w:ascii="Trebuchet MS" w:hAnsi="Trebuchet MS" w:cs="Tahoma"/>
          <w:sz w:val="20"/>
        </w:rPr>
        <w:t>missão</w:t>
      </w:r>
      <w:r w:rsidR="00F90B7D" w:rsidRPr="00D7010D">
        <w:rPr>
          <w:rFonts w:ascii="Trebuchet MS" w:hAnsi="Trebuchet MS" w:cs="Tahoma"/>
          <w:sz w:val="20"/>
        </w:rPr>
        <w:t xml:space="preserve"> dos CRI</w:t>
      </w:r>
      <w:r w:rsidRPr="00D7010D">
        <w:rPr>
          <w:rFonts w:ascii="Trebuchet MS" w:hAnsi="Trebuchet MS" w:cs="Tahoma"/>
          <w:sz w:val="20"/>
        </w:rPr>
        <w:t>, nos termos da Resolução CVM n</w:t>
      </w:r>
      <w:r w:rsidR="0012692F" w:rsidRPr="00D7010D">
        <w:rPr>
          <w:rFonts w:ascii="Trebuchet MS" w:hAnsi="Trebuchet MS" w:cs="Tahoma"/>
          <w:color w:val="000000"/>
          <w:sz w:val="20"/>
        </w:rPr>
        <w:t>º</w:t>
      </w:r>
      <w:r w:rsidRPr="00D7010D">
        <w:rPr>
          <w:rFonts w:ascii="Trebuchet MS" w:hAnsi="Trebuchet MS" w:cs="Tahoma"/>
          <w:sz w:val="20"/>
        </w:rPr>
        <w:t xml:space="preserve"> 17, de </w:t>
      </w:r>
      <w:r w:rsidR="0012692F" w:rsidRPr="00D7010D">
        <w:rPr>
          <w:rFonts w:ascii="Trebuchet MS" w:hAnsi="Trebuchet MS" w:cs="Tahoma"/>
          <w:sz w:val="20"/>
        </w:rPr>
        <w:t>0</w:t>
      </w:r>
      <w:r w:rsidRPr="00D7010D">
        <w:rPr>
          <w:rFonts w:ascii="Trebuchet MS" w:hAnsi="Trebuchet MS" w:cs="Tahoma"/>
          <w:sz w:val="20"/>
        </w:rPr>
        <w:t>9 de fevereiro de 2021, conforme alterada (“</w:t>
      </w:r>
      <w:r w:rsidRPr="00D7010D">
        <w:rPr>
          <w:rFonts w:ascii="Trebuchet MS" w:hAnsi="Trebuchet MS" w:cs="Tahoma"/>
          <w:sz w:val="20"/>
          <w:u w:val="single"/>
        </w:rPr>
        <w:t>Resolução CVM 17</w:t>
      </w:r>
      <w:r w:rsidRPr="00D7010D">
        <w:rPr>
          <w:rFonts w:ascii="Trebuchet MS" w:hAnsi="Trebuchet MS" w:cs="Tahoma"/>
          <w:sz w:val="20"/>
        </w:rPr>
        <w:t>”);</w:t>
      </w:r>
    </w:p>
    <w:p w14:paraId="3A13CAA5" w14:textId="77777777" w:rsidR="009E0B55" w:rsidRPr="00D7010D" w:rsidRDefault="009E0B55">
      <w:pPr>
        <w:widowControl w:val="0"/>
        <w:tabs>
          <w:tab w:val="left" w:pos="1985"/>
        </w:tabs>
        <w:spacing w:after="0" w:line="360" w:lineRule="auto"/>
        <w:ind w:left="1134"/>
        <w:rPr>
          <w:rFonts w:ascii="Trebuchet MS" w:hAnsi="Trebuchet MS" w:cs="Tahoma"/>
          <w:sz w:val="20"/>
        </w:rPr>
      </w:pPr>
    </w:p>
    <w:p w14:paraId="161CE8AC" w14:textId="553EB5B6" w:rsidR="00955DD6" w:rsidRPr="00D7010D" w:rsidRDefault="00426B3B" w:rsidP="006E6876">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no prazo de até 3 (três) Dias Úteis após o seu recebimento, ou em prazo inferior, caso assim determinado por autoridade competente, cópia de qualquer correspondência ou notificação judicial ou extrajudicial recebida pela </w:t>
      </w:r>
      <w:r w:rsidR="00E236D7" w:rsidRPr="00D7010D">
        <w:rPr>
          <w:rFonts w:ascii="Trebuchet MS" w:hAnsi="Trebuchet MS" w:cs="Tahoma"/>
          <w:sz w:val="20"/>
        </w:rPr>
        <w:t>Emissora</w:t>
      </w:r>
      <w:r w:rsidRPr="00D7010D">
        <w:rPr>
          <w:rFonts w:ascii="Trebuchet MS" w:hAnsi="Trebuchet MS" w:cs="Tahoma"/>
          <w:sz w:val="20"/>
        </w:rPr>
        <w:t xml:space="preserve"> e/ou p</w:t>
      </w:r>
      <w:r w:rsidR="00955DD6" w:rsidRPr="00D7010D">
        <w:rPr>
          <w:rFonts w:ascii="Trebuchet MS" w:hAnsi="Trebuchet MS" w:cs="Tahoma"/>
          <w:sz w:val="20"/>
        </w:rPr>
        <w:t xml:space="preserve">ela </w:t>
      </w:r>
      <w:r w:rsidR="00916D73" w:rsidRPr="00D7010D">
        <w:rPr>
          <w:rFonts w:ascii="Trebuchet MS" w:hAnsi="Trebuchet MS" w:cs="Tahoma"/>
          <w:sz w:val="20"/>
        </w:rPr>
        <w:t>Fiadora</w:t>
      </w:r>
      <w:r w:rsidRPr="00D7010D">
        <w:rPr>
          <w:rFonts w:ascii="Trebuchet MS" w:hAnsi="Trebuchet MS" w:cs="Tahoma"/>
          <w:sz w:val="20"/>
        </w:rPr>
        <w:t xml:space="preserve">, relativa às </w:t>
      </w:r>
      <w:r w:rsidR="00DD603B" w:rsidRPr="00D7010D">
        <w:rPr>
          <w:rFonts w:ascii="Trebuchet MS" w:hAnsi="Trebuchet MS" w:cs="Tahoma"/>
          <w:sz w:val="20"/>
        </w:rPr>
        <w:t>Debêntures</w:t>
      </w:r>
      <w:r w:rsidRPr="00D7010D">
        <w:rPr>
          <w:rFonts w:ascii="Trebuchet MS" w:hAnsi="Trebuchet MS" w:cs="Tahoma"/>
          <w:sz w:val="20"/>
        </w:rPr>
        <w:t xml:space="preserve"> ou </w:t>
      </w:r>
      <w:r w:rsidR="008E2136" w:rsidRPr="00D7010D">
        <w:rPr>
          <w:rFonts w:ascii="Trebuchet MS" w:hAnsi="Trebuchet MS" w:cs="Tahoma"/>
          <w:sz w:val="20"/>
        </w:rPr>
        <w:t>a</w:t>
      </w:r>
      <w:r w:rsidRPr="00D7010D">
        <w:rPr>
          <w:rFonts w:ascii="Trebuchet MS" w:hAnsi="Trebuchet MS" w:cs="Tahoma"/>
          <w:sz w:val="20"/>
        </w:rPr>
        <w:t xml:space="preserve"> presente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que possam cau</w:t>
      </w:r>
      <w:r w:rsidR="00955DD6" w:rsidRPr="00D7010D">
        <w:rPr>
          <w:rFonts w:ascii="Trebuchet MS" w:hAnsi="Trebuchet MS" w:cs="Tahoma"/>
          <w:sz w:val="20"/>
        </w:rPr>
        <w:t>sar um Efeito Material Adverso;</w:t>
      </w:r>
    </w:p>
    <w:p w14:paraId="193B8D71" w14:textId="026DD48D" w:rsidR="009E0B55" w:rsidRPr="00D7010D" w:rsidRDefault="009E0B55">
      <w:pPr>
        <w:pStyle w:val="ListParagraph"/>
        <w:widowControl w:val="0"/>
        <w:tabs>
          <w:tab w:val="left" w:pos="1985"/>
        </w:tabs>
        <w:spacing w:after="0" w:line="360" w:lineRule="auto"/>
        <w:ind w:left="1134"/>
        <w:contextualSpacing w:val="0"/>
        <w:rPr>
          <w:rFonts w:ascii="Trebuchet MS" w:hAnsi="Trebuchet MS" w:cs="Tahoma"/>
          <w:sz w:val="20"/>
        </w:rPr>
      </w:pPr>
    </w:p>
    <w:p w14:paraId="7927308C" w14:textId="131D3C02" w:rsidR="004E0CD7" w:rsidRPr="00D7010D" w:rsidRDefault="004E0CD7" w:rsidP="006E6876">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em até 10 (dez) Dias Úteis, enviar 1 (uma) via eletrônica (.</w:t>
      </w:r>
      <w:proofErr w:type="spellStart"/>
      <w:r w:rsidRPr="00D7010D">
        <w:rPr>
          <w:rFonts w:ascii="Trebuchet MS" w:hAnsi="Trebuchet MS" w:cs="Tahoma"/>
          <w:sz w:val="20"/>
        </w:rPr>
        <w:t>pdf</w:t>
      </w:r>
      <w:proofErr w:type="spellEnd"/>
      <w:r w:rsidRPr="00D7010D">
        <w:rPr>
          <w:rFonts w:ascii="Trebuchet MS" w:hAnsi="Trebuchet MS" w:cs="Tahoma"/>
          <w:sz w:val="20"/>
        </w:rPr>
        <w:t>), das Assembleias Gerais de Debenturista (conforme definidas abaixo) que integrem a Emissão, arquivadas na JUCESP; e</w:t>
      </w:r>
    </w:p>
    <w:p w14:paraId="4A7FE2E3" w14:textId="77777777" w:rsidR="004E0CD7" w:rsidRPr="00D7010D" w:rsidRDefault="004E0CD7">
      <w:pPr>
        <w:widowControl w:val="0"/>
        <w:tabs>
          <w:tab w:val="left" w:pos="1985"/>
        </w:tabs>
        <w:spacing w:after="0" w:line="360" w:lineRule="auto"/>
        <w:ind w:left="1134"/>
        <w:rPr>
          <w:rFonts w:ascii="Trebuchet MS" w:hAnsi="Trebuchet MS" w:cs="Tahoma"/>
          <w:sz w:val="20"/>
        </w:rPr>
      </w:pPr>
    </w:p>
    <w:p w14:paraId="6E16C10F" w14:textId="4FAF8128" w:rsidR="00955DD6" w:rsidRPr="00D7010D" w:rsidRDefault="00426B3B" w:rsidP="0091271C">
      <w:pPr>
        <w:pStyle w:val="ListParagraph"/>
        <w:widowControl w:val="0"/>
        <w:numPr>
          <w:ilvl w:val="5"/>
          <w:numId w:val="12"/>
        </w:numPr>
        <w:tabs>
          <w:tab w:val="left" w:pos="1985"/>
        </w:tabs>
        <w:spacing w:after="0" w:line="360" w:lineRule="auto"/>
        <w:ind w:left="1134" w:firstLine="0"/>
        <w:contextualSpacing w:val="0"/>
        <w:rPr>
          <w:rFonts w:ascii="Trebuchet MS" w:hAnsi="Trebuchet MS" w:cs="Tahoma"/>
          <w:sz w:val="20"/>
        </w:rPr>
      </w:pPr>
      <w:r w:rsidRPr="00D7010D">
        <w:rPr>
          <w:rFonts w:ascii="Trebuchet MS" w:hAnsi="Trebuchet MS" w:cs="Tahoma"/>
          <w:sz w:val="20"/>
        </w:rPr>
        <w:t xml:space="preserve">no prazo de até 3 (três) Dias Úteis contado da data da ocorrência de qualquer Evento de </w:t>
      </w:r>
      <w:r w:rsidR="00D5477E" w:rsidRPr="00D7010D">
        <w:rPr>
          <w:rFonts w:ascii="Trebuchet MS" w:hAnsi="Trebuchet MS" w:cs="Tahoma"/>
          <w:sz w:val="20"/>
        </w:rPr>
        <w:t>Vencimento Antecipado</w:t>
      </w:r>
      <w:r w:rsidRPr="00D7010D">
        <w:rPr>
          <w:rFonts w:ascii="Trebuchet MS" w:hAnsi="Trebuchet MS" w:cs="Tahoma"/>
          <w:sz w:val="20"/>
        </w:rPr>
        <w:t xml:space="preserve">, conforme indicados na Cláusula </w:t>
      </w:r>
      <w:r w:rsidRPr="00500DE8">
        <w:rPr>
          <w:rFonts w:ascii="Trebuchet MS" w:hAnsi="Trebuchet MS" w:cs="Tahoma"/>
          <w:sz w:val="20"/>
        </w:rPr>
        <w:fldChar w:fldCharType="begin"/>
      </w:r>
      <w:r w:rsidRPr="00D7010D">
        <w:rPr>
          <w:rFonts w:ascii="Trebuchet MS" w:hAnsi="Trebuchet MS" w:cs="Tahoma"/>
          <w:sz w:val="20"/>
        </w:rPr>
        <w:instrText xml:space="preserve"> REF _Ref31919476 \r \p \h  \* MERGEFORMAT </w:instrText>
      </w:r>
      <w:r w:rsidRPr="00500DE8">
        <w:rPr>
          <w:rFonts w:ascii="Trebuchet MS" w:hAnsi="Trebuchet MS" w:cs="Tahoma"/>
          <w:sz w:val="20"/>
        </w:rPr>
      </w:r>
      <w:r w:rsidRPr="00500DE8">
        <w:rPr>
          <w:rFonts w:ascii="Trebuchet MS" w:hAnsi="Trebuchet MS" w:cs="Tahoma"/>
          <w:sz w:val="20"/>
        </w:rPr>
        <w:fldChar w:fldCharType="separate"/>
      </w:r>
      <w:r w:rsidR="00DE584D">
        <w:rPr>
          <w:rFonts w:ascii="Trebuchet MS" w:hAnsi="Trebuchet MS" w:cs="Tahoma"/>
          <w:sz w:val="20"/>
        </w:rPr>
        <w:t>6 acima</w:t>
      </w:r>
      <w:r w:rsidRPr="00500DE8">
        <w:rPr>
          <w:rFonts w:ascii="Trebuchet MS" w:hAnsi="Trebuchet MS" w:cs="Tahoma"/>
          <w:sz w:val="20"/>
        </w:rPr>
        <w:fldChar w:fldCharType="end"/>
      </w:r>
      <w:r w:rsidRPr="00D7010D">
        <w:rPr>
          <w:rFonts w:ascii="Trebuchet MS" w:hAnsi="Trebuchet MS" w:cs="Tahoma"/>
          <w:sz w:val="20"/>
        </w:rPr>
        <w:t xml:space="preserve">, informações a respeito da </w:t>
      </w:r>
      <w:r w:rsidRPr="00D7010D">
        <w:rPr>
          <w:rFonts w:ascii="Trebuchet MS" w:hAnsi="Trebuchet MS" w:cs="Tahoma"/>
          <w:sz w:val="20"/>
        </w:rPr>
        <w:lastRenderedPageBreak/>
        <w:t xml:space="preserve">ocorrência do Evento de </w:t>
      </w:r>
      <w:r w:rsidR="00D5477E" w:rsidRPr="00D7010D">
        <w:rPr>
          <w:rFonts w:ascii="Trebuchet MS" w:hAnsi="Trebuchet MS" w:cs="Tahoma"/>
          <w:sz w:val="20"/>
        </w:rPr>
        <w:t xml:space="preserve">Vencimento Antecipado </w:t>
      </w:r>
      <w:r w:rsidR="008E2136" w:rsidRPr="00D7010D">
        <w:rPr>
          <w:rFonts w:ascii="Trebuchet MS" w:hAnsi="Trebuchet MS" w:cs="Tahoma"/>
          <w:sz w:val="20"/>
        </w:rPr>
        <w:t xml:space="preserve">à </w:t>
      </w:r>
      <w:r w:rsidR="00E4662A" w:rsidRPr="00D7010D">
        <w:rPr>
          <w:rFonts w:ascii="Trebuchet MS" w:hAnsi="Trebuchet MS" w:cs="Tahoma"/>
          <w:sz w:val="20"/>
        </w:rPr>
        <w:t>Debenturista</w:t>
      </w:r>
      <w:r w:rsidR="008E2136" w:rsidRPr="00D7010D">
        <w:rPr>
          <w:rFonts w:ascii="Trebuchet MS" w:hAnsi="Trebuchet MS" w:cs="Tahoma"/>
          <w:sz w:val="20"/>
        </w:rPr>
        <w:t>, com cópia ao</w:t>
      </w:r>
      <w:r w:rsidRPr="00D7010D">
        <w:rPr>
          <w:rFonts w:ascii="Trebuchet MS" w:hAnsi="Trebuchet MS" w:cs="Tahoma"/>
          <w:sz w:val="20"/>
        </w:rPr>
        <w:t xml:space="preserve"> Agente Fiduciário. O descumprimento desta obrigação não impedirá o Agente Fiduciário ou </w:t>
      </w:r>
      <w:r w:rsidR="00AF5E18" w:rsidRPr="00D7010D">
        <w:rPr>
          <w:rFonts w:ascii="Trebuchet MS" w:hAnsi="Trebuchet MS" w:cs="Tahoma"/>
          <w:sz w:val="20"/>
        </w:rPr>
        <w:t xml:space="preserve">a </w:t>
      </w:r>
      <w:r w:rsidR="00E4662A" w:rsidRPr="00D7010D">
        <w:rPr>
          <w:rFonts w:ascii="Trebuchet MS" w:hAnsi="Trebuchet MS" w:cs="Tahoma"/>
          <w:sz w:val="20"/>
        </w:rPr>
        <w:t>Debenturista</w:t>
      </w:r>
      <w:r w:rsidRPr="00D7010D">
        <w:rPr>
          <w:rFonts w:ascii="Trebuchet MS" w:hAnsi="Trebuchet MS" w:cs="Tahoma"/>
          <w:sz w:val="20"/>
        </w:rPr>
        <w:t xml:space="preserve"> de, a seu critério e observado o disposto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Pr="00D7010D">
        <w:rPr>
          <w:rFonts w:ascii="Trebuchet MS" w:hAnsi="Trebuchet MS" w:cs="Tahoma"/>
          <w:sz w:val="20"/>
        </w:rPr>
        <w:t>, exercer seus poderes e faculdades previstos n</w:t>
      </w:r>
      <w:r w:rsidR="00627B96" w:rsidRPr="00D7010D">
        <w:rPr>
          <w:rFonts w:ascii="Trebuchet MS" w:hAnsi="Trebuchet MS" w:cs="Tahoma"/>
          <w:sz w:val="20"/>
        </w:rPr>
        <w:t>a</w:t>
      </w:r>
      <w:r w:rsidRPr="00D7010D">
        <w:rPr>
          <w:rFonts w:ascii="Trebuchet MS" w:hAnsi="Trebuchet MS" w:cs="Tahoma"/>
          <w:sz w:val="20"/>
        </w:rPr>
        <w:t xml:space="preserve"> presente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inclusive o de declarar ou não o vencimento antecipado das obrigações decorrentes das </w:t>
      </w:r>
      <w:r w:rsidR="00DD603B" w:rsidRPr="00D7010D">
        <w:rPr>
          <w:rFonts w:ascii="Trebuchet MS" w:hAnsi="Trebuchet MS" w:cs="Tahoma"/>
          <w:sz w:val="20"/>
        </w:rPr>
        <w:t>Debêntures</w:t>
      </w:r>
      <w:r w:rsidRPr="00D7010D">
        <w:rPr>
          <w:rFonts w:ascii="Trebuchet MS" w:hAnsi="Trebuchet MS" w:cs="Tahoma"/>
          <w:sz w:val="20"/>
        </w:rPr>
        <w:t>;</w:t>
      </w:r>
    </w:p>
    <w:p w14:paraId="3E1F4A4F" w14:textId="77777777" w:rsidR="009E0B55" w:rsidRPr="00D7010D" w:rsidRDefault="009E0B55">
      <w:pPr>
        <w:pStyle w:val="ListParagraph"/>
        <w:widowControl w:val="0"/>
        <w:tabs>
          <w:tab w:val="left" w:pos="1134"/>
          <w:tab w:val="left" w:pos="2268"/>
        </w:tabs>
        <w:spacing w:after="0" w:line="360" w:lineRule="auto"/>
        <w:ind w:left="0"/>
        <w:contextualSpacing w:val="0"/>
        <w:rPr>
          <w:rFonts w:ascii="Trebuchet MS" w:hAnsi="Trebuchet MS" w:cs="Tahoma"/>
          <w:sz w:val="20"/>
        </w:rPr>
      </w:pPr>
    </w:p>
    <w:p w14:paraId="025B32CB" w14:textId="00BE4E4A"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proceder à adequada publicidade dos dados econômico-financeiros, promovendo a publicação das suas demonstrações financeiras anuais, nos termos </w:t>
      </w:r>
      <w:r w:rsidR="00E10139" w:rsidRPr="00D7010D">
        <w:rPr>
          <w:rFonts w:ascii="Trebuchet MS" w:hAnsi="Trebuchet MS" w:cs="Tahoma"/>
          <w:sz w:val="20"/>
        </w:rPr>
        <w:t>exigidos pelas disposições legais e regulamentares aplicáveis</w:t>
      </w:r>
      <w:r w:rsidRPr="00D7010D">
        <w:rPr>
          <w:rFonts w:ascii="Trebuchet MS" w:hAnsi="Trebuchet MS" w:cs="Tahoma"/>
          <w:sz w:val="20"/>
        </w:rPr>
        <w:t>;</w:t>
      </w:r>
    </w:p>
    <w:p w14:paraId="48B123AA"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7FB83DD4" w14:textId="07CD911D"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manter a sua contabilidade atualizada e efetuar os respectivos registros de acordo com as práticas contábeis adotadas na República Federativa do Brasil;</w:t>
      </w:r>
    </w:p>
    <w:p w14:paraId="7444B8EF"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5A28F50A" w14:textId="20C49B66" w:rsidR="00955DD6" w:rsidRPr="00D7010D" w:rsidRDefault="00426B3B" w:rsidP="0091271C">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convocar, nos termos da Cláusula </w:t>
      </w:r>
      <w:r w:rsidRPr="00500DE8">
        <w:rPr>
          <w:rFonts w:ascii="Trebuchet MS" w:hAnsi="Trebuchet MS" w:cs="Tahoma"/>
          <w:sz w:val="20"/>
        </w:rPr>
        <w:fldChar w:fldCharType="begin"/>
      </w:r>
      <w:r w:rsidRPr="00D7010D">
        <w:rPr>
          <w:rFonts w:ascii="Trebuchet MS" w:hAnsi="Trebuchet MS" w:cs="Tahoma"/>
          <w:sz w:val="20"/>
        </w:rPr>
        <w:instrText xml:space="preserve"> REF _Ref31919097 \r \p \h  \* MERGEFORMAT </w:instrText>
      </w:r>
      <w:r w:rsidRPr="00500DE8">
        <w:rPr>
          <w:rFonts w:ascii="Trebuchet MS" w:hAnsi="Trebuchet MS" w:cs="Tahoma"/>
          <w:sz w:val="20"/>
        </w:rPr>
      </w:r>
      <w:r w:rsidRPr="00500DE8">
        <w:rPr>
          <w:rFonts w:ascii="Trebuchet MS" w:hAnsi="Trebuchet MS" w:cs="Tahoma"/>
          <w:sz w:val="20"/>
        </w:rPr>
        <w:fldChar w:fldCharType="separate"/>
      </w:r>
      <w:r w:rsidR="00DE584D">
        <w:rPr>
          <w:rFonts w:ascii="Trebuchet MS" w:hAnsi="Trebuchet MS" w:cs="Tahoma"/>
          <w:sz w:val="20"/>
        </w:rPr>
        <w:t>8 abaixo</w:t>
      </w:r>
      <w:r w:rsidRPr="00500DE8">
        <w:rPr>
          <w:rFonts w:ascii="Trebuchet MS" w:hAnsi="Trebuchet MS" w:cs="Tahoma"/>
          <w:sz w:val="20"/>
        </w:rPr>
        <w:fldChar w:fldCharType="end"/>
      </w:r>
      <w:r w:rsidRPr="00D7010D">
        <w:rPr>
          <w:rFonts w:ascii="Trebuchet MS" w:hAnsi="Trebuchet MS" w:cs="Tahoma"/>
          <w:sz w:val="20"/>
        </w:rPr>
        <w:t>, Assembleias Gerais para deliberar sobre quaisquer matérias que afetem direta ou indiretamente os interesses d</w:t>
      </w:r>
      <w:r w:rsidR="00AF5E18" w:rsidRPr="00D7010D">
        <w:rPr>
          <w:rFonts w:ascii="Trebuchet MS" w:hAnsi="Trebuchet MS" w:cs="Tahoma"/>
          <w:sz w:val="20"/>
        </w:rPr>
        <w:t xml:space="preserve">a </w:t>
      </w:r>
      <w:r w:rsidR="00E4662A" w:rsidRPr="00D7010D">
        <w:rPr>
          <w:rFonts w:ascii="Trebuchet MS" w:hAnsi="Trebuchet MS" w:cs="Tahoma"/>
          <w:sz w:val="20"/>
        </w:rPr>
        <w:t>Debenturista</w:t>
      </w:r>
      <w:r w:rsidRPr="00D7010D">
        <w:rPr>
          <w:rFonts w:ascii="Trebuchet MS" w:hAnsi="Trebuchet MS" w:cs="Tahoma"/>
          <w:sz w:val="20"/>
        </w:rPr>
        <w:t>;</w:t>
      </w:r>
    </w:p>
    <w:p w14:paraId="0F1D6BEF"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704D5752" w14:textId="18581CA0"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cumprir com todas as suas obrigações perante a </w:t>
      </w:r>
      <w:r w:rsidR="00E84EA3" w:rsidRPr="00D7010D">
        <w:rPr>
          <w:rFonts w:ascii="Trebuchet MS" w:hAnsi="Trebuchet MS" w:cs="Tahoma"/>
          <w:sz w:val="20"/>
        </w:rPr>
        <w:t xml:space="preserve">B3 e </w:t>
      </w:r>
      <w:r w:rsidRPr="00D7010D">
        <w:rPr>
          <w:rFonts w:ascii="Trebuchet MS" w:hAnsi="Trebuchet MS" w:cs="Tahoma"/>
          <w:sz w:val="20"/>
        </w:rPr>
        <w:t>CVM, incluindo o envio de documentos e prestação de informações que lhe forem solicitadas pelo referido ente, na forma da lei;</w:t>
      </w:r>
      <w:r w:rsidR="0025762A" w:rsidRPr="00D7010D">
        <w:rPr>
          <w:rFonts w:ascii="Trebuchet MS" w:hAnsi="Trebuchet MS" w:cs="Tahoma"/>
          <w:sz w:val="20"/>
        </w:rPr>
        <w:t xml:space="preserve"> </w:t>
      </w:r>
    </w:p>
    <w:p w14:paraId="6E9247F1"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621BEB0F" w14:textId="074EDEB3" w:rsidR="00955DD6" w:rsidRPr="00D7010D" w:rsidRDefault="008E2136"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em relação à </w:t>
      </w:r>
      <w:r w:rsidR="00916D73" w:rsidRPr="00D7010D">
        <w:rPr>
          <w:rFonts w:ascii="Trebuchet MS" w:hAnsi="Trebuchet MS" w:cs="Tahoma"/>
          <w:sz w:val="20"/>
        </w:rPr>
        <w:t>Fiadora</w:t>
      </w:r>
      <w:r w:rsidRPr="00D7010D">
        <w:rPr>
          <w:rFonts w:ascii="Trebuchet MS" w:hAnsi="Trebuchet MS" w:cs="Tahoma"/>
          <w:sz w:val="20"/>
        </w:rPr>
        <w:t xml:space="preserve">, </w:t>
      </w:r>
      <w:r w:rsidR="00426B3B" w:rsidRPr="00D7010D">
        <w:rPr>
          <w:rFonts w:ascii="Trebuchet MS" w:hAnsi="Trebuchet MS" w:cs="Tahoma"/>
          <w:sz w:val="20"/>
        </w:rPr>
        <w:t>manter sempre atualizado o registro de companhia aberta na CVM, nos termos das normas, regulamentos e instruções da CVM aplicáveis;</w:t>
      </w:r>
    </w:p>
    <w:p w14:paraId="38B6B925"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64158B78" w14:textId="7EEA49EE"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não realizar operações fora de seu objeto social ou em desacordo com o seu </w:t>
      </w:r>
      <w:r w:rsidR="001E77B6" w:rsidRPr="00D7010D">
        <w:rPr>
          <w:rFonts w:ascii="Trebuchet MS" w:hAnsi="Trebuchet MS" w:cs="Tahoma"/>
          <w:sz w:val="20"/>
        </w:rPr>
        <w:t xml:space="preserve">Estatuto </w:t>
      </w:r>
      <w:r w:rsidRPr="00D7010D">
        <w:rPr>
          <w:rFonts w:ascii="Trebuchet MS" w:hAnsi="Trebuchet MS" w:cs="Tahoma"/>
          <w:sz w:val="20"/>
        </w:rPr>
        <w:t>Social</w:t>
      </w:r>
      <w:r w:rsidR="00004E3A" w:rsidRPr="00D7010D">
        <w:rPr>
          <w:rFonts w:ascii="Trebuchet MS" w:hAnsi="Trebuchet MS" w:cs="Tahoma"/>
          <w:sz w:val="20"/>
        </w:rPr>
        <w:t xml:space="preserve">, </w:t>
      </w:r>
      <w:r w:rsidRPr="00D7010D">
        <w:rPr>
          <w:rFonts w:ascii="Trebuchet MS" w:hAnsi="Trebuchet MS" w:cs="Tahoma"/>
          <w:sz w:val="20"/>
        </w:rPr>
        <w:t xml:space="preserve">observadas as disposições </w:t>
      </w:r>
      <w:r w:rsidR="00E10D91" w:rsidRPr="00D7010D">
        <w:rPr>
          <w:rFonts w:ascii="Trebuchet MS" w:hAnsi="Trebuchet MS" w:cs="Tahoma"/>
          <w:sz w:val="20"/>
        </w:rPr>
        <w:t>contratuais</w:t>
      </w:r>
      <w:r w:rsidRPr="00D7010D">
        <w:rPr>
          <w:rFonts w:ascii="Trebuchet MS" w:hAnsi="Trebuchet MS" w:cs="Tahoma"/>
          <w:sz w:val="20"/>
        </w:rPr>
        <w:t>, legais e regulamentares em vigor, bem como exercer seu poder de controle sobre as suas controladas para que estas não realizem operações fora de seus respectivos objetos sociais;</w:t>
      </w:r>
    </w:p>
    <w:p w14:paraId="3D9916E2"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29945F73" w14:textId="6FFE395A"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notificar, no prazo de até 3 (três) Dias Úteis </w:t>
      </w:r>
      <w:bookmarkStart w:id="229" w:name="_Hlk66136093"/>
      <w:r w:rsidRPr="00D7010D">
        <w:rPr>
          <w:rFonts w:ascii="Trebuchet MS" w:hAnsi="Trebuchet MS" w:cs="Tahoma"/>
          <w:sz w:val="20"/>
        </w:rPr>
        <w:t xml:space="preserve">contado da data da </w:t>
      </w:r>
      <w:bookmarkEnd w:id="229"/>
      <w:r w:rsidRPr="00D7010D">
        <w:rPr>
          <w:rFonts w:ascii="Trebuchet MS" w:hAnsi="Trebuchet MS" w:cs="Tahoma"/>
          <w:sz w:val="20"/>
        </w:rPr>
        <w:t xml:space="preserve">ocorrência do evento, </w:t>
      </w:r>
      <w:r w:rsidR="008E2136" w:rsidRPr="00D7010D">
        <w:rPr>
          <w:rFonts w:ascii="Trebuchet MS" w:hAnsi="Trebuchet MS" w:cs="Tahoma"/>
          <w:sz w:val="20"/>
        </w:rPr>
        <w:t xml:space="preserve">a </w:t>
      </w:r>
      <w:r w:rsidR="00E4662A" w:rsidRPr="00D7010D">
        <w:rPr>
          <w:rFonts w:ascii="Trebuchet MS" w:hAnsi="Trebuchet MS" w:cs="Tahoma"/>
          <w:sz w:val="20"/>
        </w:rPr>
        <w:t>Debenturista</w:t>
      </w:r>
      <w:r w:rsidR="008E2136" w:rsidRPr="00D7010D">
        <w:rPr>
          <w:rFonts w:ascii="Trebuchet MS" w:hAnsi="Trebuchet MS" w:cs="Tahoma"/>
          <w:sz w:val="20"/>
        </w:rPr>
        <w:t>, com cópia ao</w:t>
      </w:r>
      <w:r w:rsidRPr="00D7010D">
        <w:rPr>
          <w:rFonts w:ascii="Trebuchet MS" w:hAnsi="Trebuchet MS" w:cs="Tahoma"/>
          <w:sz w:val="20"/>
        </w:rPr>
        <w:t xml:space="preserve"> Agente Fiduciário</w:t>
      </w:r>
      <w:r w:rsidR="008E2136" w:rsidRPr="00D7010D">
        <w:rPr>
          <w:rFonts w:ascii="Trebuchet MS" w:hAnsi="Trebuchet MS" w:cs="Tahoma"/>
          <w:sz w:val="20"/>
        </w:rPr>
        <w:t>,</w:t>
      </w:r>
      <w:r w:rsidRPr="00D7010D">
        <w:rPr>
          <w:rFonts w:ascii="Trebuchet MS" w:hAnsi="Trebuchet MS" w:cs="Tahoma"/>
          <w:sz w:val="20"/>
        </w:rPr>
        <w:t xml:space="preserve"> sobre qualquer ato ou fato que cause a interrupção ou suspensão das atividades da </w:t>
      </w:r>
      <w:r w:rsidR="00E236D7" w:rsidRPr="00D7010D">
        <w:rPr>
          <w:rFonts w:ascii="Trebuchet MS" w:hAnsi="Trebuchet MS" w:cs="Tahoma"/>
          <w:sz w:val="20"/>
        </w:rPr>
        <w:t>Emissora</w:t>
      </w:r>
      <w:r w:rsidRPr="00D7010D">
        <w:rPr>
          <w:rFonts w:ascii="Trebuchet MS" w:hAnsi="Trebuchet MS" w:cs="Tahoma"/>
          <w:sz w:val="20"/>
        </w:rPr>
        <w:t xml:space="preserve"> e/ou de suas controladas e que resulte em um Efeito Material Adverso;</w:t>
      </w:r>
    </w:p>
    <w:p w14:paraId="135A897D"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3C1E84FC" w14:textId="7CA34645"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arcar com todas as despesas relacionadas à Emissão;</w:t>
      </w:r>
    </w:p>
    <w:p w14:paraId="60D1BB72"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79E098F3" w14:textId="1E93DBA4"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kern w:val="16"/>
          <w:sz w:val="20"/>
        </w:rPr>
        <w:t xml:space="preserve">manter, e </w:t>
      </w:r>
      <w:r w:rsidRPr="00D7010D">
        <w:rPr>
          <w:rFonts w:ascii="Trebuchet MS" w:hAnsi="Trebuchet MS" w:cs="Tahoma"/>
          <w:sz w:val="20"/>
        </w:rPr>
        <w:t>exercer seu poder de controle sobre suas controladas para que mantenham, gestão de perdas e riscos decorrentes de sinistro de seus bens materiais;</w:t>
      </w:r>
    </w:p>
    <w:p w14:paraId="295DE112"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3858A793" w14:textId="5B6B2CE1"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não praticar quaisquer atos em desacordo com </w:t>
      </w:r>
      <w:r w:rsidR="00627B96" w:rsidRPr="00D7010D">
        <w:rPr>
          <w:rFonts w:ascii="Trebuchet MS" w:hAnsi="Trebuchet MS" w:cs="Tahoma"/>
          <w:sz w:val="20"/>
        </w:rPr>
        <w:t>a</w:t>
      </w:r>
      <w:r w:rsidRPr="00D7010D">
        <w:rPr>
          <w:rFonts w:ascii="Trebuchet MS" w:hAnsi="Trebuchet MS" w:cs="Tahoma"/>
          <w:sz w:val="20"/>
        </w:rPr>
        <w:t xml:space="preserve"> presente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conforme os termos e condições previstos nas respectivas cláusulas </w:t>
      </w:r>
      <w:r w:rsidR="009012CB" w:rsidRPr="00D7010D">
        <w:rPr>
          <w:rFonts w:ascii="Trebuchet MS" w:hAnsi="Trebuchet MS" w:cs="Tahoma"/>
          <w:sz w:val="20"/>
        </w:rPr>
        <w:t>dest</w:t>
      </w:r>
      <w:r w:rsidR="00627B96" w:rsidRPr="00D7010D">
        <w:rPr>
          <w:rFonts w:ascii="Trebuchet MS" w:hAnsi="Trebuchet MS" w:cs="Tahoma"/>
          <w:sz w:val="20"/>
        </w:rPr>
        <w:t>a</w:t>
      </w:r>
      <w:r w:rsidR="009012CB" w:rsidRPr="00D7010D">
        <w:rPr>
          <w:rFonts w:ascii="Trebuchet MS" w:hAnsi="Trebuchet MS" w:cs="Tahoma"/>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w:t>
      </w:r>
    </w:p>
    <w:p w14:paraId="7CE0D3C8"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3C2191A3" w14:textId="22872F39"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exceto com relação àqueles pagamentos que estejam sendo ou que venham a ser questionados ou contestados pela </w:t>
      </w:r>
      <w:r w:rsidR="00E236D7" w:rsidRPr="00D7010D">
        <w:rPr>
          <w:rFonts w:ascii="Trebuchet MS" w:hAnsi="Trebuchet MS" w:cs="Tahoma"/>
          <w:sz w:val="20"/>
        </w:rPr>
        <w:t>Emissora</w:t>
      </w:r>
      <w:r w:rsidR="00C80361" w:rsidRPr="00D7010D">
        <w:rPr>
          <w:rFonts w:ascii="Trebuchet MS" w:hAnsi="Trebuchet MS" w:cs="Tahoma"/>
          <w:sz w:val="20"/>
        </w:rPr>
        <w:t xml:space="preserve"> e/ou pela </w:t>
      </w:r>
      <w:r w:rsidR="00916D73" w:rsidRPr="00D7010D">
        <w:rPr>
          <w:rFonts w:ascii="Trebuchet MS" w:hAnsi="Trebuchet MS" w:cs="Tahoma"/>
          <w:sz w:val="20"/>
        </w:rPr>
        <w:t>Fiadora</w:t>
      </w:r>
      <w:r w:rsidRPr="00D7010D">
        <w:rPr>
          <w:rFonts w:ascii="Trebuchet MS" w:hAnsi="Trebuchet MS" w:cs="Tahoma"/>
          <w:sz w:val="20"/>
        </w:rPr>
        <w:t xml:space="preserve"> na esfera judicial ou administrativa, efetuar o pagamento de todos os tributos devidos às fazendas federal, estadual ou municipal, bem como exercer seu poder de controle sobre suas controladas para que estas efetuem o pagamento de todos os tributos devidos às fazendas </w:t>
      </w:r>
      <w:r w:rsidR="00955DD6" w:rsidRPr="00D7010D">
        <w:rPr>
          <w:rFonts w:ascii="Trebuchet MS" w:hAnsi="Trebuchet MS" w:cs="Tahoma"/>
          <w:sz w:val="20"/>
        </w:rPr>
        <w:t>federal, estadual ou municipal;</w:t>
      </w:r>
      <w:r w:rsidR="007728FA">
        <w:rPr>
          <w:rFonts w:ascii="Trebuchet MS" w:hAnsi="Trebuchet MS" w:cs="Tahoma"/>
          <w:sz w:val="20"/>
        </w:rPr>
        <w:t xml:space="preserve"> </w:t>
      </w:r>
    </w:p>
    <w:p w14:paraId="344C371C"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6EDCEEE2" w14:textId="6AEAF061"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manter, conservar e preservar todos os seus bens materialmente relevantes (tangíveis e intangíveis), necessários para a devida condução de suas atividades, bem como exercer seu poder de controle sobre suas controladas para que estas mantenham, conservem e preservem todos os seus bens materialmente relevantes (tangíveis e intangíveis), necessários para a devi</w:t>
      </w:r>
      <w:r w:rsidR="00955DD6" w:rsidRPr="00D7010D">
        <w:rPr>
          <w:rFonts w:ascii="Trebuchet MS" w:hAnsi="Trebuchet MS" w:cs="Tahoma"/>
          <w:sz w:val="20"/>
        </w:rPr>
        <w:t>da condução de suas atividades;</w:t>
      </w:r>
    </w:p>
    <w:p w14:paraId="5214B6D1"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2CC537AF" w14:textId="1F08E315" w:rsidR="00955DD6" w:rsidRPr="00D7010D" w:rsidRDefault="00426B3B" w:rsidP="0055555F">
      <w:pPr>
        <w:pStyle w:val="ListParagraph"/>
        <w:widowControl w:val="0"/>
        <w:numPr>
          <w:ilvl w:val="4"/>
          <w:numId w:val="12"/>
        </w:numPr>
        <w:tabs>
          <w:tab w:val="left" w:pos="1134"/>
          <w:tab w:val="left" w:pos="2268"/>
          <w:tab w:val="left" w:pos="5103"/>
        </w:tabs>
        <w:spacing w:after="0" w:line="360" w:lineRule="auto"/>
        <w:ind w:left="0" w:firstLine="0"/>
        <w:contextualSpacing w:val="0"/>
        <w:rPr>
          <w:rFonts w:ascii="Trebuchet MS" w:hAnsi="Trebuchet MS" w:cs="Tahoma"/>
          <w:sz w:val="20"/>
        </w:rPr>
      </w:pPr>
      <w:r w:rsidRPr="0055555F">
        <w:rPr>
          <w:rFonts w:ascii="Trebuchet MS" w:hAnsi="Trebuchet MS" w:cs="Tahoma"/>
          <w:sz w:val="20"/>
        </w:rPr>
        <w:t xml:space="preserve">manter válidas e regulares as licenças, concessões ou aprovações necessárias, inclusive ambientais, ao seu regular funcionamento, exceto </w:t>
      </w:r>
      <w:r w:rsidR="00D333D6" w:rsidRPr="0055555F">
        <w:rPr>
          <w:rFonts w:ascii="Trebuchet MS" w:hAnsi="Trebuchet MS" w:cs="Tahoma"/>
          <w:sz w:val="20"/>
        </w:rPr>
        <w:t xml:space="preserve">(a) por aquelas em fase de renovação dentro do prazo legalmente estabelecido para tanto; ou (b) </w:t>
      </w:r>
      <w:r w:rsidRPr="0055555F">
        <w:rPr>
          <w:rFonts w:ascii="Trebuchet MS" w:hAnsi="Trebuchet MS" w:cs="Tahoma"/>
          <w:sz w:val="20"/>
        </w:rPr>
        <w:t xml:space="preserve">no que se referir a licenças, concessões ou aprovações cuja perda, revogação ou cancelamento não resultem em Efeito </w:t>
      </w:r>
      <w:r w:rsidRPr="00BA0482">
        <w:rPr>
          <w:rFonts w:ascii="Trebuchet MS" w:hAnsi="Trebuchet MS" w:cs="Tahoma"/>
          <w:sz w:val="20"/>
        </w:rPr>
        <w:t xml:space="preserve">Material Adverso, ou para as atividades de suas controladas, ou para sua capacidade em honrar tempestivamente as obrigações pecuniárias </w:t>
      </w:r>
      <w:r w:rsidR="00C16679" w:rsidRPr="00BA0482">
        <w:rPr>
          <w:rFonts w:ascii="Trebuchet MS" w:hAnsi="Trebuchet MS" w:cs="Tahoma"/>
          <w:sz w:val="20"/>
        </w:rPr>
        <w:t xml:space="preserve">ou não </w:t>
      </w:r>
      <w:r w:rsidRPr="00BA0482">
        <w:rPr>
          <w:rFonts w:ascii="Trebuchet MS" w:hAnsi="Trebuchet MS" w:cs="Tahoma"/>
          <w:sz w:val="20"/>
        </w:rPr>
        <w:t xml:space="preserve">relativas às </w:t>
      </w:r>
      <w:r w:rsidR="00DD603B" w:rsidRPr="00BA0482">
        <w:rPr>
          <w:rFonts w:ascii="Trebuchet MS" w:hAnsi="Trebuchet MS" w:cs="Tahoma"/>
          <w:sz w:val="20"/>
        </w:rPr>
        <w:t>Debêntures</w:t>
      </w:r>
      <w:r w:rsidRPr="00BA0482">
        <w:rPr>
          <w:rFonts w:ascii="Trebuchet MS" w:hAnsi="Trebuchet MS" w:cs="Tahoma"/>
          <w:sz w:val="20"/>
        </w:rPr>
        <w:t xml:space="preserve">, decorrentes </w:t>
      </w:r>
      <w:r w:rsidR="009012CB" w:rsidRPr="00BA0482">
        <w:rPr>
          <w:rFonts w:ascii="Trebuchet MS" w:hAnsi="Trebuchet MS" w:cs="Tahoma"/>
          <w:sz w:val="20"/>
        </w:rPr>
        <w:t>dest</w:t>
      </w:r>
      <w:r w:rsidR="00627B96" w:rsidRPr="00BA0482">
        <w:rPr>
          <w:rFonts w:ascii="Trebuchet MS" w:hAnsi="Trebuchet MS" w:cs="Tahoma"/>
          <w:sz w:val="20"/>
        </w:rPr>
        <w:t>a</w:t>
      </w:r>
      <w:r w:rsidR="009012CB" w:rsidRPr="00BA0482">
        <w:rPr>
          <w:rFonts w:ascii="Trebuchet MS" w:hAnsi="Trebuchet MS" w:cs="Tahoma"/>
          <w:sz w:val="20"/>
        </w:rPr>
        <w:t xml:space="preserve"> </w:t>
      </w:r>
      <w:r w:rsidR="00627B96" w:rsidRPr="00BA0482">
        <w:rPr>
          <w:rFonts w:ascii="Trebuchet MS" w:hAnsi="Trebuchet MS" w:cs="Tahoma"/>
          <w:sz w:val="20"/>
        </w:rPr>
        <w:t xml:space="preserve">Escritura </w:t>
      </w:r>
      <w:r w:rsidR="00D02E12" w:rsidRPr="00BA0482">
        <w:rPr>
          <w:rFonts w:ascii="Trebuchet MS" w:hAnsi="Trebuchet MS" w:cs="Tahoma"/>
          <w:sz w:val="20"/>
        </w:rPr>
        <w:t>de Emissão</w:t>
      </w:r>
      <w:r w:rsidRPr="00BA0482">
        <w:rPr>
          <w:rFonts w:ascii="Trebuchet MS" w:hAnsi="Trebuchet MS" w:cs="Tahoma"/>
          <w:sz w:val="20"/>
        </w:rPr>
        <w:t>;</w:t>
      </w:r>
    </w:p>
    <w:p w14:paraId="314309B9" w14:textId="77777777" w:rsidR="0055555F" w:rsidRPr="00D7010D" w:rsidRDefault="0055555F">
      <w:pPr>
        <w:widowControl w:val="0"/>
        <w:tabs>
          <w:tab w:val="left" w:pos="1134"/>
          <w:tab w:val="left" w:pos="2268"/>
        </w:tabs>
        <w:spacing w:after="0" w:line="360" w:lineRule="auto"/>
        <w:rPr>
          <w:rFonts w:ascii="Trebuchet MS" w:hAnsi="Trebuchet MS" w:cs="Tahoma"/>
          <w:sz w:val="20"/>
        </w:rPr>
      </w:pPr>
    </w:p>
    <w:p w14:paraId="24F5F77D" w14:textId="0F33F6BE"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bookmarkStart w:id="230" w:name="_Ref124339888"/>
      <w:r w:rsidRPr="00D7010D">
        <w:rPr>
          <w:rFonts w:ascii="Trebuchet MS" w:hAnsi="Trebuchet MS" w:cs="Tahoma"/>
          <w:sz w:val="20"/>
        </w:rPr>
        <w:t xml:space="preserve">exceto com relação àqueles que estejam sendo questionados pela </w:t>
      </w:r>
      <w:r w:rsidR="00E236D7" w:rsidRPr="00D7010D">
        <w:rPr>
          <w:rFonts w:ascii="Trebuchet MS" w:hAnsi="Trebuchet MS" w:cs="Tahoma"/>
          <w:sz w:val="20"/>
        </w:rPr>
        <w:t>Emissora</w:t>
      </w:r>
      <w:r w:rsidR="00C80361" w:rsidRPr="00D7010D">
        <w:rPr>
          <w:rFonts w:ascii="Trebuchet MS" w:hAnsi="Trebuchet MS" w:cs="Tahoma"/>
          <w:sz w:val="20"/>
        </w:rPr>
        <w:t xml:space="preserve"> e/ou pela </w:t>
      </w:r>
      <w:r w:rsidR="00916D73" w:rsidRPr="00D7010D">
        <w:rPr>
          <w:rFonts w:ascii="Trebuchet MS" w:hAnsi="Trebuchet MS" w:cs="Tahoma"/>
          <w:sz w:val="20"/>
        </w:rPr>
        <w:t>Fiadora</w:t>
      </w:r>
      <w:r w:rsidRPr="00D7010D">
        <w:rPr>
          <w:rFonts w:ascii="Trebuchet MS" w:hAnsi="Trebuchet MS" w:cs="Tahoma"/>
          <w:sz w:val="20"/>
        </w:rPr>
        <w:t xml:space="preserve"> na esfera judicial ou administrativa, cumprir </w:t>
      </w:r>
      <w:r w:rsidR="00690463" w:rsidRPr="00D7010D">
        <w:rPr>
          <w:rFonts w:ascii="Trebuchet MS" w:hAnsi="Trebuchet MS" w:cs="Tahoma"/>
          <w:sz w:val="20"/>
        </w:rPr>
        <w:t>–</w:t>
      </w:r>
      <w:r w:rsidRPr="00D7010D">
        <w:rPr>
          <w:rFonts w:ascii="Trebuchet MS" w:hAnsi="Trebuchet MS" w:cs="Tahoma"/>
          <w:sz w:val="20"/>
        </w:rPr>
        <w:t xml:space="preserve"> e fazer com que suas controladas cumpram - todas as leis, regras, regulamentos e determinações dos órgãos governamentais, autarquias ou tribunais, aplicáveis à condução de seus negócios, exceto nos casos em que tais eventuais descumprimentos não resultem em Efeito Material Adverso</w:t>
      </w:r>
      <w:r w:rsidR="00462652" w:rsidRPr="00D7010D">
        <w:rPr>
          <w:rFonts w:ascii="Trebuchet MS" w:hAnsi="Trebuchet MS" w:cs="Tahoma"/>
          <w:sz w:val="20"/>
        </w:rPr>
        <w:t>;</w:t>
      </w:r>
      <w:bookmarkEnd w:id="230"/>
    </w:p>
    <w:p w14:paraId="607229F8"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0B2431C2" w14:textId="68C7BCFC" w:rsidR="00955DD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bookmarkStart w:id="231" w:name="_Ref101967583"/>
      <w:r w:rsidRPr="00D7010D">
        <w:rPr>
          <w:rFonts w:ascii="Trebuchet MS" w:hAnsi="Trebuchet MS" w:cs="Tahoma"/>
          <w:sz w:val="20"/>
        </w:rPr>
        <w:t xml:space="preserve">prestar informações, dentro do prazo de 5 (cinco) Dias Úteis sobre quaisquer autuações pelos órgãos governamentais, de caráter fiscal, ambiental ou de defesa da concorrência, entre outros, em relação à </w:t>
      </w:r>
      <w:r w:rsidR="00E236D7" w:rsidRPr="00D7010D">
        <w:rPr>
          <w:rFonts w:ascii="Trebuchet MS" w:hAnsi="Trebuchet MS" w:cs="Tahoma"/>
          <w:sz w:val="20"/>
        </w:rPr>
        <w:t>Emissora</w:t>
      </w:r>
      <w:r w:rsidRPr="00D7010D">
        <w:rPr>
          <w:rFonts w:ascii="Trebuchet MS" w:hAnsi="Trebuchet MS" w:cs="Tahoma"/>
          <w:sz w:val="20"/>
        </w:rPr>
        <w:t xml:space="preserve"> e às suas controladas, que possam resultar em um Efeito Material Adverso e/ou de valor individual ou agregado (sempre quando da mesma natureza) superior a 3</w:t>
      </w:r>
      <w:r w:rsidR="006D14C0" w:rsidRPr="00D7010D">
        <w:rPr>
          <w:rFonts w:ascii="Trebuchet MS" w:hAnsi="Trebuchet MS" w:cs="Tahoma"/>
          <w:sz w:val="20"/>
        </w:rPr>
        <w:t>,</w:t>
      </w:r>
      <w:r w:rsidR="006628F6" w:rsidRPr="00D7010D">
        <w:rPr>
          <w:rFonts w:ascii="Trebuchet MS" w:hAnsi="Trebuchet MS" w:cs="Tahoma"/>
          <w:sz w:val="20"/>
        </w:rPr>
        <w:t>5</w:t>
      </w:r>
      <w:r w:rsidRPr="00D7010D">
        <w:rPr>
          <w:rFonts w:ascii="Trebuchet MS" w:hAnsi="Trebuchet MS" w:cs="Tahoma"/>
          <w:sz w:val="20"/>
        </w:rPr>
        <w:t xml:space="preserve">% (três </w:t>
      </w:r>
      <w:r w:rsidR="006628F6" w:rsidRPr="00D7010D">
        <w:rPr>
          <w:rFonts w:ascii="Trebuchet MS" w:hAnsi="Trebuchet MS" w:cs="Tahoma"/>
          <w:sz w:val="20"/>
        </w:rPr>
        <w:t xml:space="preserve">inteiros e cinco décimos </w:t>
      </w:r>
      <w:r w:rsidRPr="00D7010D">
        <w:rPr>
          <w:rFonts w:ascii="Trebuchet MS" w:hAnsi="Trebuchet MS" w:cs="Tahoma"/>
          <w:sz w:val="20"/>
        </w:rPr>
        <w:t xml:space="preserve">por cento) do patrimônio líquido da </w:t>
      </w:r>
      <w:r w:rsidR="00916D73" w:rsidRPr="00D7010D">
        <w:rPr>
          <w:rFonts w:ascii="Trebuchet MS" w:hAnsi="Trebuchet MS" w:cs="Tahoma"/>
          <w:sz w:val="20"/>
        </w:rPr>
        <w:t>Fiadora</w:t>
      </w:r>
      <w:r w:rsidRPr="00D7010D">
        <w:rPr>
          <w:rFonts w:ascii="Trebuchet MS" w:hAnsi="Trebuchet MS" w:cs="Tahoma"/>
          <w:sz w:val="20"/>
        </w:rPr>
        <w:t xml:space="preserve">, conforme a última Demonstração Financeira Consolidada da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disponível, desde que tais informações não estejam disponíveis no Formu</w:t>
      </w:r>
      <w:r w:rsidR="00DE25C5" w:rsidRPr="00D7010D">
        <w:rPr>
          <w:rFonts w:ascii="Trebuchet MS" w:hAnsi="Trebuchet MS" w:cs="Tahoma"/>
          <w:sz w:val="20"/>
        </w:rPr>
        <w:t xml:space="preserve">lário de Referência da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ou nas páginas </w:t>
      </w:r>
      <w:r w:rsidR="00DE25C5" w:rsidRPr="00D7010D">
        <w:rPr>
          <w:rFonts w:ascii="Trebuchet MS" w:hAnsi="Trebuchet MS" w:cs="Tahoma"/>
          <w:sz w:val="20"/>
        </w:rPr>
        <w:t xml:space="preserve">da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e/ou da CVM na rede mundial de computadores. </w:t>
      </w:r>
      <w:r w:rsidR="00004679" w:rsidRPr="00D7010D">
        <w:rPr>
          <w:rFonts w:ascii="Trebuchet MS" w:hAnsi="Trebuchet MS" w:cs="Tahoma"/>
          <w:sz w:val="20"/>
        </w:rPr>
        <w:t xml:space="preserve">A </w:t>
      </w:r>
      <w:r w:rsidR="00E4662A" w:rsidRPr="00D7010D">
        <w:rPr>
          <w:rFonts w:ascii="Trebuchet MS" w:hAnsi="Trebuchet MS" w:cs="Tahoma"/>
          <w:sz w:val="20"/>
        </w:rPr>
        <w:t>Debenturista</w:t>
      </w:r>
      <w:r w:rsidR="00004679" w:rsidRPr="00D7010D">
        <w:rPr>
          <w:rFonts w:ascii="Trebuchet MS" w:hAnsi="Trebuchet MS" w:cs="Tahoma"/>
          <w:sz w:val="20"/>
        </w:rPr>
        <w:t xml:space="preserve"> e/ou o </w:t>
      </w:r>
      <w:r w:rsidRPr="00D7010D">
        <w:rPr>
          <w:rFonts w:ascii="Trebuchet MS" w:hAnsi="Trebuchet MS" w:cs="Tahoma"/>
          <w:sz w:val="20"/>
        </w:rPr>
        <w:t>Agente Fiduciário poder</w:t>
      </w:r>
      <w:r w:rsidR="00004679" w:rsidRPr="00D7010D">
        <w:rPr>
          <w:rFonts w:ascii="Trebuchet MS" w:hAnsi="Trebuchet MS" w:cs="Tahoma"/>
          <w:sz w:val="20"/>
        </w:rPr>
        <w:t>ão</w:t>
      </w:r>
      <w:r w:rsidRPr="00D7010D">
        <w:rPr>
          <w:rFonts w:ascii="Trebuchet MS" w:hAnsi="Trebuchet MS" w:cs="Tahoma"/>
          <w:sz w:val="20"/>
        </w:rPr>
        <w:t xml:space="preserve"> solicitar que tais informações sejam apresentadas pela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na forma de relatório descritivo da ocorrência e das medidas que serão adotadas pela </w:t>
      </w:r>
      <w:r w:rsidR="00E236D7" w:rsidRPr="00D7010D">
        <w:rPr>
          <w:rFonts w:ascii="Trebuchet MS" w:hAnsi="Trebuchet MS" w:cs="Tahoma"/>
          <w:sz w:val="20"/>
        </w:rPr>
        <w:t>Emissora</w:t>
      </w:r>
      <w:r w:rsidR="00690463" w:rsidRPr="00D7010D">
        <w:rPr>
          <w:rFonts w:ascii="Trebuchet MS" w:hAnsi="Trebuchet MS" w:cs="Tahoma"/>
          <w:sz w:val="20"/>
        </w:rPr>
        <w:t xml:space="preserve">, </w:t>
      </w:r>
      <w:r w:rsidRPr="00D7010D">
        <w:rPr>
          <w:rFonts w:ascii="Trebuchet MS" w:hAnsi="Trebuchet MS" w:cs="Tahoma"/>
          <w:sz w:val="20"/>
        </w:rPr>
        <w:t>para mitigar os efeitos da autuação em questão;</w:t>
      </w:r>
      <w:bookmarkEnd w:id="231"/>
      <w:r w:rsidR="006A4011" w:rsidRPr="00D7010D">
        <w:rPr>
          <w:rFonts w:ascii="Trebuchet MS" w:hAnsi="Trebuchet MS" w:cs="Tahoma"/>
          <w:sz w:val="20"/>
        </w:rPr>
        <w:t xml:space="preserve"> </w:t>
      </w:r>
    </w:p>
    <w:p w14:paraId="66EA4251"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06958D90" w14:textId="020BC2DE" w:rsidR="00DE25C5"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contratar e manter contratados</w:t>
      </w:r>
      <w:r w:rsidR="001F62C3" w:rsidRPr="00D7010D">
        <w:rPr>
          <w:rFonts w:ascii="Trebuchet MS" w:hAnsi="Trebuchet MS" w:cs="Tahoma"/>
          <w:sz w:val="20"/>
        </w:rPr>
        <w:t xml:space="preserve"> </w:t>
      </w:r>
      <w:r w:rsidRPr="00D7010D">
        <w:rPr>
          <w:rFonts w:ascii="Trebuchet MS" w:hAnsi="Trebuchet MS" w:cs="Tahoma"/>
          <w:sz w:val="20"/>
        </w:rPr>
        <w:t xml:space="preserve">os prestadores de serviços inerentes às obrigações previstas </w:t>
      </w:r>
      <w:r w:rsidR="00AF5E18" w:rsidRPr="00D7010D">
        <w:rPr>
          <w:rFonts w:ascii="Trebuchet MS" w:hAnsi="Trebuchet MS" w:cs="Tahoma"/>
          <w:sz w:val="20"/>
        </w:rPr>
        <w:t>nest</w:t>
      </w:r>
      <w:r w:rsidR="00627B96" w:rsidRPr="00D7010D">
        <w:rPr>
          <w:rFonts w:ascii="Trebuchet MS" w:hAnsi="Trebuchet MS" w:cs="Tahoma"/>
          <w:sz w:val="20"/>
        </w:rPr>
        <w:t>a</w:t>
      </w:r>
      <w:r w:rsidR="00AF5E18" w:rsidRPr="00D7010D">
        <w:rPr>
          <w:rFonts w:ascii="Trebuchet MS" w:hAnsi="Trebuchet MS" w:cs="Tahoma"/>
          <w:sz w:val="20"/>
        </w:rPr>
        <w:t xml:space="preserve"> </w:t>
      </w:r>
      <w:r w:rsidR="00627B96" w:rsidRPr="00D7010D">
        <w:rPr>
          <w:rFonts w:ascii="Trebuchet MS" w:hAnsi="Trebuchet MS" w:cs="Tahoma"/>
          <w:sz w:val="20"/>
        </w:rPr>
        <w:t xml:space="preserve">Escritura </w:t>
      </w:r>
      <w:r w:rsidR="00AF5E18" w:rsidRPr="00D7010D">
        <w:rPr>
          <w:rFonts w:ascii="Trebuchet MS" w:hAnsi="Trebuchet MS" w:cs="Tahoma"/>
          <w:sz w:val="20"/>
        </w:rPr>
        <w:t>de Emissão</w:t>
      </w:r>
      <w:r w:rsidRPr="00D7010D">
        <w:rPr>
          <w:rFonts w:ascii="Trebuchet MS" w:hAnsi="Trebuchet MS" w:cs="Tahoma"/>
          <w:sz w:val="20"/>
        </w:rPr>
        <w:t>;</w:t>
      </w:r>
    </w:p>
    <w:p w14:paraId="03EE0925"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326475A0" w14:textId="31B13BF1" w:rsidR="00DE25C5"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notificar no prazo de até 3 (três) Dias Úteis </w:t>
      </w:r>
      <w:r w:rsidR="00AF5E18" w:rsidRPr="00D7010D">
        <w:rPr>
          <w:rFonts w:ascii="Trebuchet MS" w:hAnsi="Trebuchet MS" w:cs="Tahoma"/>
          <w:sz w:val="20"/>
        </w:rPr>
        <w:t xml:space="preserve">a </w:t>
      </w:r>
      <w:r w:rsidR="00E4662A" w:rsidRPr="00D7010D">
        <w:rPr>
          <w:rFonts w:ascii="Trebuchet MS" w:hAnsi="Trebuchet MS" w:cs="Tahoma"/>
          <w:sz w:val="20"/>
        </w:rPr>
        <w:t>Debenturista</w:t>
      </w:r>
      <w:r w:rsidR="00004679" w:rsidRPr="00D7010D">
        <w:rPr>
          <w:rFonts w:ascii="Trebuchet MS" w:hAnsi="Trebuchet MS" w:cs="Tahoma"/>
          <w:sz w:val="20"/>
        </w:rPr>
        <w:t>, com cópia ao</w:t>
      </w:r>
      <w:r w:rsidRPr="00D7010D">
        <w:rPr>
          <w:rFonts w:ascii="Trebuchet MS" w:hAnsi="Trebuchet MS" w:cs="Tahoma"/>
          <w:sz w:val="20"/>
        </w:rPr>
        <w:t xml:space="preserve"> Agente Fiduciário</w:t>
      </w:r>
      <w:r w:rsidR="00004679" w:rsidRPr="00D7010D">
        <w:rPr>
          <w:rFonts w:ascii="Trebuchet MS" w:hAnsi="Trebuchet MS" w:cs="Tahoma"/>
          <w:sz w:val="20"/>
        </w:rPr>
        <w:t>,</w:t>
      </w:r>
      <w:r w:rsidRPr="00D7010D">
        <w:rPr>
          <w:rFonts w:ascii="Trebuchet MS" w:hAnsi="Trebuchet MS" w:cs="Tahoma"/>
          <w:sz w:val="20"/>
        </w:rPr>
        <w:t xml:space="preserve"> caso quaisquer das declarações prestadas na presente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tornem-se total ou parcialmente inverídicas, incompletas ou incorretas por atos ou fatos ocorridos antes da celebração dest</w:t>
      </w:r>
      <w:r w:rsidR="00627B96" w:rsidRPr="00D7010D">
        <w:rPr>
          <w:rFonts w:ascii="Trebuchet MS" w:hAnsi="Trebuchet MS" w:cs="Tahoma"/>
          <w:sz w:val="20"/>
        </w:rPr>
        <w:t>a</w:t>
      </w:r>
      <w:r w:rsidRPr="00D7010D">
        <w:rPr>
          <w:rFonts w:ascii="Trebuchet MS" w:hAnsi="Trebuchet MS" w:cs="Tahoma"/>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que venham a ser constatados após a data de celebra</w:t>
      </w:r>
      <w:r w:rsidR="00DE25C5" w:rsidRPr="00D7010D">
        <w:rPr>
          <w:rFonts w:ascii="Trebuchet MS" w:hAnsi="Trebuchet MS" w:cs="Tahoma"/>
          <w:sz w:val="20"/>
        </w:rPr>
        <w:t>ção dest</w:t>
      </w:r>
      <w:r w:rsidR="00627B96" w:rsidRPr="00D7010D">
        <w:rPr>
          <w:rFonts w:ascii="Trebuchet MS" w:hAnsi="Trebuchet MS" w:cs="Tahoma"/>
          <w:sz w:val="20"/>
        </w:rPr>
        <w:t>a</w:t>
      </w:r>
      <w:r w:rsidR="00DE25C5" w:rsidRPr="00D7010D">
        <w:rPr>
          <w:rFonts w:ascii="Trebuchet MS" w:hAnsi="Trebuchet MS" w:cs="Tahoma"/>
          <w:sz w:val="20"/>
        </w:rPr>
        <w:t xml:space="preserve"> </w:t>
      </w:r>
      <w:r w:rsidR="00627B96" w:rsidRPr="00D7010D">
        <w:rPr>
          <w:rFonts w:ascii="Trebuchet MS" w:hAnsi="Trebuchet MS" w:cs="Tahoma"/>
          <w:sz w:val="20"/>
        </w:rPr>
        <w:t xml:space="preserve">Escritura </w:t>
      </w:r>
      <w:r w:rsidR="00D02E12" w:rsidRPr="00D7010D">
        <w:rPr>
          <w:rFonts w:ascii="Trebuchet MS" w:hAnsi="Trebuchet MS" w:cs="Tahoma"/>
          <w:sz w:val="20"/>
        </w:rPr>
        <w:t>de Emissão</w:t>
      </w:r>
      <w:r w:rsidR="00DE25C5" w:rsidRPr="00D7010D">
        <w:rPr>
          <w:rFonts w:ascii="Trebuchet MS" w:hAnsi="Trebuchet MS" w:cs="Tahoma"/>
          <w:sz w:val="20"/>
        </w:rPr>
        <w:t>;</w:t>
      </w:r>
    </w:p>
    <w:p w14:paraId="2A5FA9F3"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53014A53" w14:textId="77554AAA" w:rsidR="00DE25C5"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sz w:val="20"/>
        </w:rPr>
        <w:t>não omitir nenhum fato, de qualquer natureza, que seja de seu conhecimento e que cause alteração substancial na sua situação econômico-financeira ou jurídica em prejuízo d</w:t>
      </w:r>
      <w:r w:rsidR="00AF5E18" w:rsidRPr="00D7010D">
        <w:rPr>
          <w:rFonts w:ascii="Trebuchet MS" w:hAnsi="Trebuchet MS" w:cs="Tahoma"/>
          <w:sz w:val="20"/>
        </w:rPr>
        <w:t xml:space="preserve">a </w:t>
      </w:r>
      <w:r w:rsidR="00E4662A" w:rsidRPr="00D7010D">
        <w:rPr>
          <w:rFonts w:ascii="Trebuchet MS" w:hAnsi="Trebuchet MS" w:cs="Tahoma"/>
          <w:sz w:val="20"/>
        </w:rPr>
        <w:t>Debenturista</w:t>
      </w:r>
      <w:r w:rsidRPr="00D7010D">
        <w:rPr>
          <w:rFonts w:ascii="Trebuchet MS" w:hAnsi="Trebuchet MS" w:cs="Tahoma"/>
          <w:sz w:val="20"/>
        </w:rPr>
        <w:t>;</w:t>
      </w:r>
    </w:p>
    <w:p w14:paraId="402154C2" w14:textId="77777777" w:rsidR="009E0B55" w:rsidRPr="00D7010D" w:rsidRDefault="009E0B55">
      <w:pPr>
        <w:widowControl w:val="0"/>
        <w:tabs>
          <w:tab w:val="left" w:pos="1134"/>
          <w:tab w:val="left" w:pos="2268"/>
        </w:tabs>
        <w:spacing w:after="0" w:line="360" w:lineRule="auto"/>
        <w:rPr>
          <w:rFonts w:ascii="Trebuchet MS" w:hAnsi="Trebuchet MS" w:cs="Tahoma"/>
          <w:sz w:val="20"/>
        </w:rPr>
      </w:pPr>
    </w:p>
    <w:p w14:paraId="09D4E156" w14:textId="4337211C" w:rsidR="00DE25C5"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sz w:val="20"/>
        </w:rPr>
      </w:pPr>
      <w:r w:rsidRPr="00D7010D">
        <w:rPr>
          <w:rFonts w:ascii="Trebuchet MS" w:hAnsi="Trebuchet MS" w:cs="Tahoma"/>
          <w:iCs/>
          <w:w w:val="0"/>
          <w:sz w:val="20"/>
        </w:rPr>
        <w:t xml:space="preserve">guardar, pelo prazo de 5 (cinco) anos contados da presente data, toda a documentação relativa </w:t>
      </w:r>
      <w:r w:rsidRPr="00D7010D">
        <w:rPr>
          <w:rFonts w:ascii="Trebuchet MS" w:hAnsi="Trebuchet MS" w:cs="Tahoma"/>
          <w:sz w:val="20"/>
        </w:rPr>
        <w:t>à Emissão;</w:t>
      </w:r>
    </w:p>
    <w:p w14:paraId="3564123B" w14:textId="77777777" w:rsidR="00571953" w:rsidRPr="006E6876" w:rsidRDefault="00571953" w:rsidP="006E6876">
      <w:pPr>
        <w:pStyle w:val="ListParagraph"/>
        <w:widowControl w:val="0"/>
        <w:tabs>
          <w:tab w:val="left" w:pos="1134"/>
          <w:tab w:val="left" w:pos="2268"/>
        </w:tabs>
        <w:spacing w:after="0" w:line="360" w:lineRule="auto"/>
        <w:ind w:left="0"/>
        <w:contextualSpacing w:val="0"/>
        <w:rPr>
          <w:rFonts w:ascii="Trebuchet MS" w:hAnsi="Trebuchet MS" w:cs="Tahoma"/>
          <w:iCs/>
          <w:w w:val="0"/>
          <w:sz w:val="20"/>
        </w:rPr>
      </w:pPr>
    </w:p>
    <w:p w14:paraId="46D55FB5" w14:textId="1CA102D7" w:rsidR="00DE25C5" w:rsidRPr="00D7010D" w:rsidRDefault="00283BEA"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iCs/>
          <w:w w:val="0"/>
          <w:sz w:val="20"/>
        </w:rPr>
      </w:pPr>
      <w:r w:rsidRPr="00565DAC">
        <w:rPr>
          <w:rFonts w:ascii="Trebuchet MS" w:hAnsi="Trebuchet MS" w:cs="Tahoma"/>
          <w:iCs/>
          <w:w w:val="0"/>
          <w:sz w:val="20"/>
        </w:rPr>
        <w:t>cumprir e fazer com que suas controladas cumpram rigorosamente, quando aplicável, ao disposto na legislação em vigor pertinente à Política Nacional do Meio Ambiente, às Resoluções do CONAMA - Conselho Nacional do Meio Ambiente e às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incluindo as normas em vigor, em especial a legislação trabalhista e previdenciária, zelando sempre pela não utilização, direta ou indireta, de trabalho em condições análogas às de escravo, trabalho infantil ou do proveito criminoso da prostituição</w:t>
      </w:r>
      <w:r w:rsidRPr="00565DAC" w:rsidDel="00283BEA">
        <w:rPr>
          <w:rFonts w:ascii="Trebuchet MS" w:hAnsi="Trebuchet MS" w:cs="Tahoma"/>
          <w:iCs/>
          <w:w w:val="0"/>
          <w:sz w:val="20"/>
        </w:rPr>
        <w:t xml:space="preserve"> </w:t>
      </w:r>
      <w:bookmarkStart w:id="232" w:name="_Hlk99973171"/>
      <w:r w:rsidR="00426B3B" w:rsidRPr="00D7010D">
        <w:rPr>
          <w:rFonts w:ascii="Trebuchet MS" w:hAnsi="Trebuchet MS" w:cs="Tahoma"/>
          <w:iCs/>
          <w:w w:val="0"/>
          <w:sz w:val="20"/>
        </w:rPr>
        <w:t>(“</w:t>
      </w:r>
      <w:r w:rsidR="00426B3B" w:rsidRPr="00D7010D">
        <w:rPr>
          <w:rFonts w:ascii="Trebuchet MS" w:hAnsi="Trebuchet MS" w:cs="Tahoma"/>
          <w:iCs/>
          <w:w w:val="0"/>
          <w:sz w:val="20"/>
          <w:u w:val="single"/>
        </w:rPr>
        <w:t xml:space="preserve">Legislação </w:t>
      </w:r>
      <w:r w:rsidR="00426B3B" w:rsidRPr="00FE25D9">
        <w:rPr>
          <w:rFonts w:ascii="Trebuchet MS" w:hAnsi="Trebuchet MS" w:cs="Tahoma"/>
          <w:iCs/>
          <w:w w:val="0"/>
          <w:sz w:val="20"/>
          <w:u w:val="single"/>
        </w:rPr>
        <w:t>Socioambiental</w:t>
      </w:r>
      <w:r w:rsidR="00426B3B" w:rsidRPr="00D7010D">
        <w:rPr>
          <w:rFonts w:ascii="Trebuchet MS" w:hAnsi="Trebuchet MS" w:cs="Tahoma"/>
          <w:iCs/>
          <w:w w:val="0"/>
          <w:sz w:val="20"/>
        </w:rPr>
        <w:t>”)</w:t>
      </w:r>
      <w:bookmarkEnd w:id="232"/>
      <w:r w:rsidR="00426B3B" w:rsidRPr="00D7010D">
        <w:rPr>
          <w:rFonts w:ascii="Trebuchet MS" w:hAnsi="Trebuchet MS" w:cs="Tahoma"/>
          <w:sz w:val="20"/>
        </w:rPr>
        <w:t>;</w:t>
      </w:r>
    </w:p>
    <w:p w14:paraId="665E40CC" w14:textId="77777777" w:rsidR="009E0B55" w:rsidRPr="00D7010D" w:rsidRDefault="009E0B55">
      <w:pPr>
        <w:widowControl w:val="0"/>
        <w:tabs>
          <w:tab w:val="left" w:pos="1134"/>
          <w:tab w:val="left" w:pos="2268"/>
        </w:tabs>
        <w:spacing w:after="0" w:line="360" w:lineRule="auto"/>
        <w:rPr>
          <w:rFonts w:ascii="Trebuchet MS" w:hAnsi="Trebuchet MS" w:cs="Tahoma"/>
          <w:iCs/>
          <w:w w:val="0"/>
          <w:sz w:val="20"/>
        </w:rPr>
      </w:pPr>
    </w:p>
    <w:p w14:paraId="4A15886F" w14:textId="43A014CE" w:rsidR="006878F6"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iCs/>
          <w:w w:val="0"/>
          <w:sz w:val="20"/>
        </w:rPr>
      </w:pPr>
      <w:r w:rsidRPr="00D7010D">
        <w:rPr>
          <w:rFonts w:ascii="Trebuchet MS" w:hAnsi="Trebuchet MS" w:cs="Tahoma"/>
          <w:iCs/>
          <w:w w:val="0"/>
          <w:sz w:val="20"/>
        </w:rPr>
        <w:t xml:space="preserve">cumprir, e fazer com que seus representantes cumpram, com as normas de conduta previstas </w:t>
      </w:r>
      <w:r w:rsidR="00004679" w:rsidRPr="00D7010D">
        <w:rPr>
          <w:rFonts w:ascii="Trebuchet MS" w:hAnsi="Trebuchet MS" w:cs="Tahoma"/>
          <w:sz w:val="20"/>
        </w:rPr>
        <w:t>na Resolução CVM 160</w:t>
      </w:r>
      <w:r w:rsidR="00DE25C5" w:rsidRPr="00D7010D">
        <w:rPr>
          <w:rFonts w:ascii="Trebuchet MS" w:hAnsi="Trebuchet MS" w:cs="Tahoma"/>
          <w:iCs/>
          <w:w w:val="0"/>
          <w:sz w:val="20"/>
        </w:rPr>
        <w:t>;</w:t>
      </w:r>
      <w:r w:rsidR="00004679" w:rsidRPr="00D7010D">
        <w:rPr>
          <w:rFonts w:ascii="Trebuchet MS" w:hAnsi="Trebuchet MS" w:cs="Tahoma"/>
          <w:iCs/>
          <w:w w:val="0"/>
          <w:sz w:val="20"/>
        </w:rPr>
        <w:t xml:space="preserve"> </w:t>
      </w:r>
    </w:p>
    <w:p w14:paraId="5E446822" w14:textId="77777777" w:rsidR="006878F6" w:rsidRPr="00D7010D" w:rsidRDefault="006878F6">
      <w:pPr>
        <w:pStyle w:val="ListParagraph"/>
        <w:widowControl w:val="0"/>
        <w:tabs>
          <w:tab w:val="left" w:pos="1134"/>
          <w:tab w:val="left" w:pos="2268"/>
        </w:tabs>
        <w:spacing w:after="0" w:line="360" w:lineRule="auto"/>
        <w:ind w:left="0"/>
        <w:contextualSpacing w:val="0"/>
        <w:rPr>
          <w:rFonts w:ascii="Trebuchet MS" w:hAnsi="Trebuchet MS" w:cs="Tahoma"/>
          <w:iCs/>
          <w:w w:val="0"/>
          <w:sz w:val="20"/>
        </w:rPr>
      </w:pPr>
    </w:p>
    <w:p w14:paraId="3F5C5666" w14:textId="32FC6935" w:rsidR="00CA0F09" w:rsidRPr="00D7010D" w:rsidRDefault="00BC0865"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iCs/>
          <w:w w:val="0"/>
          <w:sz w:val="20"/>
        </w:rPr>
      </w:pPr>
      <w:r w:rsidRPr="00D7010D">
        <w:rPr>
          <w:rFonts w:ascii="Trebuchet MS" w:hAnsi="Trebuchet MS" w:cs="Tahoma"/>
          <w:iCs/>
          <w:w w:val="0"/>
          <w:sz w:val="20"/>
        </w:rPr>
        <w:t xml:space="preserve">contratar e manter contratada durante o prazo de vigência dos CRI, às suas expensas, </w:t>
      </w:r>
      <w:r w:rsidR="002F0A75" w:rsidRPr="00D7010D">
        <w:rPr>
          <w:rFonts w:ascii="Trebuchet MS" w:hAnsi="Trebuchet MS" w:cs="Tahoma"/>
          <w:iCs/>
          <w:w w:val="0"/>
          <w:sz w:val="20"/>
        </w:rPr>
        <w:t>a Agência de Classificação de Risco</w:t>
      </w:r>
      <w:r w:rsidRPr="00D7010D">
        <w:rPr>
          <w:rFonts w:ascii="Trebuchet MS" w:hAnsi="Trebuchet MS" w:cs="Tahoma"/>
          <w:iCs/>
          <w:w w:val="0"/>
          <w:sz w:val="20"/>
        </w:rPr>
        <w:t xml:space="preserve"> para preparação e divulgação de classificação de risco (</w:t>
      </w:r>
      <w:r w:rsidRPr="00D7010D">
        <w:rPr>
          <w:rFonts w:ascii="Trebuchet MS" w:hAnsi="Trebuchet MS" w:cs="Tahoma"/>
          <w:i/>
          <w:w w:val="0"/>
          <w:sz w:val="20"/>
        </w:rPr>
        <w:t>rating</w:t>
      </w:r>
      <w:r w:rsidRPr="00D7010D">
        <w:rPr>
          <w:rFonts w:ascii="Trebuchet MS" w:hAnsi="Trebuchet MS" w:cs="Tahoma"/>
          <w:iCs/>
          <w:w w:val="0"/>
          <w:sz w:val="20"/>
        </w:rPr>
        <w:t>) do CRI ("</w:t>
      </w:r>
      <w:r w:rsidRPr="00D7010D">
        <w:rPr>
          <w:rFonts w:ascii="Trebuchet MS" w:hAnsi="Trebuchet MS" w:cs="Tahoma"/>
          <w:iCs/>
          <w:w w:val="0"/>
          <w:sz w:val="20"/>
          <w:u w:val="single"/>
        </w:rPr>
        <w:t>Relatório de Rating</w:t>
      </w:r>
      <w:r w:rsidRPr="00D7010D">
        <w:rPr>
          <w:rFonts w:ascii="Trebuchet MS" w:hAnsi="Trebuchet MS" w:cs="Tahoma"/>
          <w:iCs/>
          <w:w w:val="0"/>
          <w:sz w:val="20"/>
        </w:rPr>
        <w:t xml:space="preserve">"), devendo ainda (i) </w:t>
      </w:r>
      <w:r w:rsidR="002F0A75" w:rsidRPr="00D7010D">
        <w:rPr>
          <w:rFonts w:ascii="Trebuchet MS" w:hAnsi="Trebuchet MS" w:cs="Tahoma"/>
          <w:iCs/>
          <w:w w:val="0"/>
          <w:sz w:val="20"/>
        </w:rPr>
        <w:t>solicitar a atualização d</w:t>
      </w:r>
      <w:r w:rsidRPr="00D7010D">
        <w:rPr>
          <w:rFonts w:ascii="Trebuchet MS" w:hAnsi="Trebuchet MS" w:cs="Tahoma"/>
          <w:iCs/>
          <w:w w:val="0"/>
          <w:sz w:val="20"/>
        </w:rPr>
        <w:t xml:space="preserve">o Relatório de Rating trimestralmente, nos termos do artigo 33, §11 da Resolução CVM 60, </w:t>
      </w:r>
      <w:r w:rsidR="002F0A75" w:rsidRPr="00D7010D">
        <w:rPr>
          <w:rFonts w:ascii="Trebuchet MS" w:hAnsi="Trebuchet MS" w:cs="Tahoma"/>
          <w:iCs/>
          <w:w w:val="0"/>
          <w:sz w:val="20"/>
        </w:rPr>
        <w:t xml:space="preserve">ou na menor periodicidade possível, em caso de alteração da norma, </w:t>
      </w:r>
      <w:r w:rsidRPr="00D7010D">
        <w:rPr>
          <w:rFonts w:ascii="Trebuchet MS" w:hAnsi="Trebuchet MS" w:cs="Tahoma"/>
          <w:iCs/>
          <w:w w:val="0"/>
          <w:sz w:val="20"/>
        </w:rPr>
        <w:t xml:space="preserve">a partir da data de emissão do primeiro relatório, sendo certo que, após a primeira data de emissão do Relatório de Rating, tal classificação poderá sofrer alterações positivas ou negativas em virtude do processo de atualização trimestral, não sendo tais alterações, para todos efeitos, consideradas um descumprimento de quaisquer obrigações assumidas pela </w:t>
      </w:r>
      <w:r w:rsidR="00E236D7" w:rsidRPr="00D7010D">
        <w:rPr>
          <w:rFonts w:ascii="Trebuchet MS" w:hAnsi="Trebuchet MS" w:cs="Tahoma"/>
          <w:iCs/>
          <w:w w:val="0"/>
          <w:sz w:val="20"/>
        </w:rPr>
        <w:t>Emissora</w:t>
      </w:r>
      <w:r w:rsidRPr="00D7010D">
        <w:rPr>
          <w:rFonts w:ascii="Trebuchet MS" w:hAnsi="Trebuchet MS" w:cs="Tahoma"/>
          <w:iCs/>
          <w:w w:val="0"/>
          <w:sz w:val="20"/>
        </w:rPr>
        <w:t xml:space="preserve"> nos termos dest</w:t>
      </w:r>
      <w:r w:rsidR="00627B96" w:rsidRPr="00D7010D">
        <w:rPr>
          <w:rFonts w:ascii="Trebuchet MS" w:hAnsi="Trebuchet MS" w:cs="Tahoma"/>
          <w:iCs/>
          <w:w w:val="0"/>
          <w:sz w:val="20"/>
        </w:rPr>
        <w:t>a</w:t>
      </w:r>
      <w:r w:rsidRPr="00D7010D">
        <w:rPr>
          <w:rFonts w:ascii="Trebuchet MS" w:hAnsi="Trebuchet MS" w:cs="Tahoma"/>
          <w:iCs/>
          <w:w w:val="0"/>
          <w:sz w:val="20"/>
        </w:rPr>
        <w:t xml:space="preserve"> </w:t>
      </w:r>
      <w:r w:rsidR="00627B96" w:rsidRPr="00D7010D">
        <w:rPr>
          <w:rFonts w:ascii="Trebuchet MS" w:hAnsi="Trebuchet MS" w:cs="Tahoma"/>
          <w:sz w:val="20"/>
        </w:rPr>
        <w:t xml:space="preserve">Escritura </w:t>
      </w:r>
      <w:r w:rsidRPr="00D7010D">
        <w:rPr>
          <w:rFonts w:ascii="Trebuchet MS" w:hAnsi="Trebuchet MS" w:cs="Tahoma"/>
          <w:iCs/>
          <w:w w:val="0"/>
          <w:sz w:val="20"/>
        </w:rPr>
        <w:t>de Emissão; (</w:t>
      </w:r>
      <w:proofErr w:type="spellStart"/>
      <w:r w:rsidRPr="00D7010D">
        <w:rPr>
          <w:rFonts w:ascii="Trebuchet MS" w:hAnsi="Trebuchet MS" w:cs="Tahoma"/>
          <w:iCs/>
          <w:w w:val="0"/>
          <w:sz w:val="20"/>
        </w:rPr>
        <w:t>ii</w:t>
      </w:r>
      <w:proofErr w:type="spellEnd"/>
      <w:r w:rsidRPr="00D7010D">
        <w:rPr>
          <w:rFonts w:ascii="Trebuchet MS" w:hAnsi="Trebuchet MS" w:cs="Tahoma"/>
          <w:iCs/>
          <w:w w:val="0"/>
          <w:sz w:val="20"/>
        </w:rPr>
        <w:t xml:space="preserve">) </w:t>
      </w:r>
      <w:r w:rsidR="00F84B6F">
        <w:rPr>
          <w:rFonts w:ascii="Trebuchet MS" w:hAnsi="Trebuchet MS" w:cs="Tahoma"/>
          <w:iCs/>
          <w:w w:val="0"/>
          <w:sz w:val="20"/>
        </w:rPr>
        <w:t>não vedar</w:t>
      </w:r>
      <w:r w:rsidRPr="00D7010D">
        <w:rPr>
          <w:rFonts w:ascii="Trebuchet MS" w:hAnsi="Trebuchet MS" w:cs="Tahoma"/>
          <w:iCs/>
          <w:w w:val="0"/>
          <w:sz w:val="20"/>
        </w:rPr>
        <w:t xml:space="preserve"> que a </w:t>
      </w:r>
      <w:r w:rsidR="002F0A75" w:rsidRPr="00D7010D">
        <w:rPr>
          <w:rFonts w:ascii="Trebuchet MS" w:hAnsi="Trebuchet MS" w:cs="Tahoma"/>
          <w:iCs/>
          <w:w w:val="0"/>
          <w:sz w:val="20"/>
        </w:rPr>
        <w:t>Agência de Classificação de Risco</w:t>
      </w:r>
      <w:r w:rsidRPr="00D7010D">
        <w:rPr>
          <w:rFonts w:ascii="Trebuchet MS" w:hAnsi="Trebuchet MS" w:cs="Tahoma"/>
          <w:iCs/>
          <w:w w:val="0"/>
          <w:sz w:val="20"/>
        </w:rPr>
        <w:t xml:space="preserve"> divulgue amplamente ao mercado os Relatórios de Rating; (</w:t>
      </w:r>
      <w:proofErr w:type="spellStart"/>
      <w:r w:rsidRPr="00D7010D">
        <w:rPr>
          <w:rFonts w:ascii="Trebuchet MS" w:hAnsi="Trebuchet MS" w:cs="Tahoma"/>
          <w:iCs/>
          <w:w w:val="0"/>
          <w:sz w:val="20"/>
        </w:rPr>
        <w:t>iii</w:t>
      </w:r>
      <w:proofErr w:type="spellEnd"/>
      <w:r w:rsidRPr="00D7010D">
        <w:rPr>
          <w:rFonts w:ascii="Trebuchet MS" w:hAnsi="Trebuchet MS" w:cs="Tahoma"/>
          <w:iCs/>
          <w:w w:val="0"/>
          <w:sz w:val="20"/>
        </w:rPr>
        <w:t xml:space="preserve">) </w:t>
      </w:r>
      <w:r w:rsidR="002F0A75" w:rsidRPr="00D7010D">
        <w:rPr>
          <w:rFonts w:ascii="Trebuchet MS" w:hAnsi="Trebuchet MS" w:cs="Tahoma"/>
          <w:iCs/>
          <w:w w:val="0"/>
          <w:sz w:val="20"/>
        </w:rPr>
        <w:t>substituir a Agência de Classificação de Risco</w:t>
      </w:r>
      <w:r w:rsidR="002F0A75" w:rsidRPr="00D7010D" w:rsidDel="000F614D">
        <w:rPr>
          <w:rFonts w:ascii="Trebuchet MS" w:hAnsi="Trebuchet MS" w:cs="Tahoma"/>
          <w:iCs/>
          <w:w w:val="0"/>
          <w:sz w:val="20"/>
        </w:rPr>
        <w:t xml:space="preserve"> </w:t>
      </w:r>
      <w:r w:rsidR="002F0A75" w:rsidRPr="00D7010D">
        <w:rPr>
          <w:rFonts w:ascii="Trebuchet MS" w:hAnsi="Trebuchet MS" w:cs="Tahoma"/>
          <w:iCs/>
          <w:w w:val="0"/>
          <w:sz w:val="20"/>
        </w:rPr>
        <w:t>caso esta cesse suas</w:t>
      </w:r>
      <w:r w:rsidR="002F0A75" w:rsidRPr="00D7010D" w:rsidDel="002F0A75">
        <w:rPr>
          <w:rFonts w:ascii="Trebuchet MS" w:hAnsi="Trebuchet MS" w:cs="Tahoma"/>
          <w:iCs/>
          <w:w w:val="0"/>
          <w:sz w:val="20"/>
        </w:rPr>
        <w:t xml:space="preserve"> </w:t>
      </w:r>
      <w:r w:rsidRPr="00D7010D">
        <w:rPr>
          <w:rFonts w:ascii="Trebuchet MS" w:hAnsi="Trebuchet MS" w:cs="Tahoma"/>
          <w:iCs/>
          <w:w w:val="0"/>
          <w:sz w:val="20"/>
        </w:rPr>
        <w:t xml:space="preserve">atividades no Brasil ou por qualquer motivo esteja ou seja impedida de emitir o Relatório de Rating sem a necessidade de aprovação da </w:t>
      </w:r>
      <w:proofErr w:type="spellStart"/>
      <w:r w:rsidRPr="00D7010D">
        <w:rPr>
          <w:rFonts w:ascii="Trebuchet MS" w:hAnsi="Trebuchet MS" w:cs="Tahoma"/>
          <w:iCs/>
          <w:w w:val="0"/>
          <w:sz w:val="20"/>
        </w:rPr>
        <w:t>Securitizadora</w:t>
      </w:r>
      <w:proofErr w:type="spellEnd"/>
      <w:r w:rsidRPr="00D7010D">
        <w:rPr>
          <w:rFonts w:ascii="Trebuchet MS" w:hAnsi="Trebuchet MS" w:cs="Tahoma"/>
          <w:iCs/>
          <w:w w:val="0"/>
          <w:sz w:val="20"/>
        </w:rPr>
        <w:t xml:space="preserve"> ou dos titulares dos CRI, desde que a </w:t>
      </w:r>
      <w:r w:rsidR="002F0A75" w:rsidRPr="00D7010D">
        <w:rPr>
          <w:rFonts w:ascii="Trebuchet MS" w:hAnsi="Trebuchet MS" w:cs="Tahoma"/>
          <w:iCs/>
          <w:w w:val="0"/>
          <w:sz w:val="20"/>
        </w:rPr>
        <w:t>substituta seja uma das Agências de Classificação de Risco;</w:t>
      </w:r>
    </w:p>
    <w:p w14:paraId="6D39BAA4" w14:textId="77777777" w:rsidR="009E0B55" w:rsidRPr="00D7010D" w:rsidRDefault="009E0B55">
      <w:pPr>
        <w:widowControl w:val="0"/>
        <w:tabs>
          <w:tab w:val="left" w:pos="1134"/>
          <w:tab w:val="left" w:pos="2268"/>
        </w:tabs>
        <w:spacing w:after="0" w:line="360" w:lineRule="auto"/>
        <w:rPr>
          <w:rFonts w:ascii="Trebuchet MS" w:hAnsi="Trebuchet MS" w:cs="Tahoma"/>
          <w:iCs/>
          <w:w w:val="0"/>
          <w:sz w:val="20"/>
        </w:rPr>
      </w:pPr>
    </w:p>
    <w:p w14:paraId="656E0057" w14:textId="3DF0EF0A" w:rsidR="0000772E" w:rsidRPr="00D7010D" w:rsidRDefault="00426B3B" w:rsidP="006E6876">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iCs/>
          <w:w w:val="0"/>
          <w:sz w:val="20"/>
        </w:rPr>
      </w:pPr>
      <w:r w:rsidRPr="00D7010D">
        <w:rPr>
          <w:rFonts w:ascii="Trebuchet MS" w:hAnsi="Trebuchet MS" w:cs="Tahoma"/>
          <w:iCs/>
          <w:w w:val="0"/>
          <w:sz w:val="20"/>
        </w:rPr>
        <w:lastRenderedPageBreak/>
        <w:t>cumprir</w:t>
      </w:r>
      <w:r w:rsidR="006B0769">
        <w:rPr>
          <w:rFonts w:ascii="Trebuchet MS" w:hAnsi="Trebuchet MS" w:cs="Tahoma"/>
          <w:iCs/>
          <w:w w:val="0"/>
          <w:sz w:val="20"/>
        </w:rPr>
        <w:t xml:space="preserve">, e fazer com que suas controladas cumpram, </w:t>
      </w:r>
      <w:r w:rsidRPr="00D7010D">
        <w:rPr>
          <w:rFonts w:ascii="Trebuchet MS" w:hAnsi="Trebuchet MS" w:cs="Tahoma"/>
          <w:iCs/>
          <w:w w:val="0"/>
          <w:sz w:val="20"/>
        </w:rPr>
        <w:t xml:space="preserve">qualquer dispositivo de qualquer </w:t>
      </w:r>
      <w:bookmarkStart w:id="233" w:name="_Hlk99973411"/>
      <w:r w:rsidRPr="00D7010D">
        <w:rPr>
          <w:rFonts w:ascii="Trebuchet MS" w:hAnsi="Trebuchet MS" w:cs="Tahoma"/>
          <w:iCs/>
          <w:w w:val="0"/>
          <w:sz w:val="20"/>
        </w:rPr>
        <w:t xml:space="preserve">lei ou regulamento, nacional ou estrangeiro, contra </w:t>
      </w:r>
      <w:r w:rsidRPr="00D7010D">
        <w:rPr>
          <w:rFonts w:ascii="Trebuchet MS" w:hAnsi="Trebuchet MS" w:cs="Tahoma"/>
          <w:sz w:val="20"/>
        </w:rPr>
        <w:t>prática</w:t>
      </w:r>
      <w:r w:rsidRPr="00D7010D">
        <w:rPr>
          <w:rFonts w:ascii="Trebuchet MS" w:hAnsi="Trebuchet MS" w:cs="Tahoma"/>
          <w:iCs/>
          <w:w w:val="0"/>
          <w:sz w:val="20"/>
        </w:rPr>
        <w:t xml:space="preserve"> de corrupção ou atos lesivos à administração pública, incluindo, sem limitação ao Código Penal Brasileiro, a Lei </w:t>
      </w:r>
      <w:r w:rsidR="00DE25C5" w:rsidRPr="00D7010D">
        <w:rPr>
          <w:rFonts w:ascii="Trebuchet MS" w:hAnsi="Trebuchet MS" w:cs="Tahoma"/>
          <w:iCs/>
          <w:w w:val="0"/>
          <w:sz w:val="20"/>
        </w:rPr>
        <w:t xml:space="preserve">nº </w:t>
      </w:r>
      <w:r w:rsidRPr="00D7010D">
        <w:rPr>
          <w:rFonts w:ascii="Trebuchet MS" w:hAnsi="Trebuchet MS" w:cs="Tahoma"/>
          <w:iCs/>
          <w:w w:val="0"/>
          <w:sz w:val="20"/>
        </w:rPr>
        <w:t>8.429</w:t>
      </w:r>
      <w:r w:rsidR="00DE25C5" w:rsidRPr="00D7010D">
        <w:rPr>
          <w:rFonts w:ascii="Trebuchet MS" w:hAnsi="Trebuchet MS" w:cs="Tahoma"/>
          <w:iCs/>
          <w:w w:val="0"/>
          <w:sz w:val="20"/>
        </w:rPr>
        <w:t xml:space="preserve">, de 02 de junho de </w:t>
      </w:r>
      <w:r w:rsidRPr="00D7010D">
        <w:rPr>
          <w:rFonts w:ascii="Trebuchet MS" w:hAnsi="Trebuchet MS" w:cs="Tahoma"/>
          <w:iCs/>
          <w:w w:val="0"/>
          <w:sz w:val="20"/>
        </w:rPr>
        <w:t xml:space="preserve">1992, </w:t>
      </w:r>
      <w:r w:rsidR="00DE25C5" w:rsidRPr="00D7010D">
        <w:rPr>
          <w:rFonts w:ascii="Trebuchet MS" w:hAnsi="Trebuchet MS" w:cs="Tahoma"/>
          <w:iCs/>
          <w:w w:val="0"/>
          <w:sz w:val="20"/>
        </w:rPr>
        <w:t xml:space="preserve">conforme alterada, </w:t>
      </w:r>
      <w:r w:rsidRPr="00D7010D">
        <w:rPr>
          <w:rFonts w:ascii="Trebuchet MS" w:hAnsi="Trebuchet MS" w:cs="Tahoma"/>
          <w:iCs/>
          <w:w w:val="0"/>
          <w:sz w:val="20"/>
        </w:rPr>
        <w:t xml:space="preserve">a Lei </w:t>
      </w:r>
      <w:r w:rsidR="00DE25C5" w:rsidRPr="00D7010D">
        <w:rPr>
          <w:rFonts w:ascii="Trebuchet MS" w:hAnsi="Trebuchet MS" w:cs="Tahoma"/>
          <w:iCs/>
          <w:w w:val="0"/>
          <w:sz w:val="20"/>
        </w:rPr>
        <w:t xml:space="preserve">nº </w:t>
      </w:r>
      <w:r w:rsidRPr="00D7010D">
        <w:rPr>
          <w:rFonts w:ascii="Trebuchet MS" w:hAnsi="Trebuchet MS" w:cs="Tahoma"/>
          <w:iCs/>
          <w:w w:val="0"/>
          <w:sz w:val="20"/>
        </w:rPr>
        <w:t>9.613</w:t>
      </w:r>
      <w:r w:rsidR="00DE25C5" w:rsidRPr="00D7010D">
        <w:rPr>
          <w:rFonts w:ascii="Trebuchet MS" w:hAnsi="Trebuchet MS" w:cs="Tahoma"/>
          <w:iCs/>
          <w:w w:val="0"/>
          <w:sz w:val="20"/>
        </w:rPr>
        <w:t xml:space="preserve">, de 03 de março de </w:t>
      </w:r>
      <w:r w:rsidRPr="00D7010D">
        <w:rPr>
          <w:rFonts w:ascii="Trebuchet MS" w:hAnsi="Trebuchet MS" w:cs="Tahoma"/>
          <w:iCs/>
          <w:w w:val="0"/>
          <w:sz w:val="20"/>
        </w:rPr>
        <w:t xml:space="preserve">1998, </w:t>
      </w:r>
      <w:r w:rsidR="00DE25C5" w:rsidRPr="00D7010D">
        <w:rPr>
          <w:rFonts w:ascii="Trebuchet MS" w:hAnsi="Trebuchet MS" w:cs="Tahoma"/>
          <w:iCs/>
          <w:w w:val="0"/>
          <w:sz w:val="20"/>
        </w:rPr>
        <w:t xml:space="preserve">conforme alterada, </w:t>
      </w:r>
      <w:r w:rsidRPr="00D7010D">
        <w:rPr>
          <w:rFonts w:ascii="Trebuchet MS" w:hAnsi="Trebuchet MS" w:cs="Tahoma"/>
          <w:iCs/>
          <w:w w:val="0"/>
          <w:sz w:val="20"/>
        </w:rPr>
        <w:t>a Lei n</w:t>
      </w:r>
      <w:r w:rsidR="006B5720" w:rsidRPr="00D7010D">
        <w:rPr>
          <w:rFonts w:ascii="Trebuchet MS" w:hAnsi="Trebuchet MS" w:cs="Tahoma"/>
          <w:iCs/>
          <w:w w:val="0"/>
          <w:sz w:val="20"/>
        </w:rPr>
        <w:t>º</w:t>
      </w:r>
      <w:r w:rsidRPr="00D7010D">
        <w:rPr>
          <w:rFonts w:ascii="Trebuchet MS" w:hAnsi="Trebuchet MS" w:cs="Tahoma"/>
          <w:iCs/>
          <w:w w:val="0"/>
          <w:sz w:val="20"/>
        </w:rPr>
        <w:t xml:space="preserve"> 12.846, de 1</w:t>
      </w:r>
      <w:r w:rsidR="006B5720" w:rsidRPr="00D7010D">
        <w:rPr>
          <w:rFonts w:ascii="Trebuchet MS" w:hAnsi="Trebuchet MS" w:cs="Tahoma"/>
          <w:iCs/>
          <w:w w:val="0"/>
          <w:sz w:val="20"/>
        </w:rPr>
        <w:t>º</w:t>
      </w:r>
      <w:r w:rsidRPr="00D7010D">
        <w:rPr>
          <w:rFonts w:ascii="Trebuchet MS" w:hAnsi="Trebuchet MS" w:cs="Tahoma"/>
          <w:iCs/>
          <w:w w:val="0"/>
          <w:sz w:val="20"/>
        </w:rPr>
        <w:t xml:space="preserve"> de agosto de 2013, conforme alterada, no Decreto n</w:t>
      </w:r>
      <w:r w:rsidR="006B5720" w:rsidRPr="00D7010D">
        <w:rPr>
          <w:rFonts w:ascii="Trebuchet MS" w:hAnsi="Trebuchet MS" w:cs="Tahoma"/>
          <w:iCs/>
          <w:w w:val="0"/>
          <w:sz w:val="20"/>
        </w:rPr>
        <w:t>º</w:t>
      </w:r>
      <w:r w:rsidRPr="00D7010D">
        <w:rPr>
          <w:rFonts w:ascii="Trebuchet MS" w:hAnsi="Trebuchet MS" w:cs="Tahoma"/>
          <w:iCs/>
          <w:w w:val="0"/>
          <w:sz w:val="20"/>
        </w:rPr>
        <w:t xml:space="preserve"> </w:t>
      </w:r>
      <w:r w:rsidR="00345931" w:rsidRPr="00D7010D">
        <w:rPr>
          <w:rFonts w:ascii="Trebuchet MS" w:hAnsi="Trebuchet MS" w:cs="Tahoma"/>
          <w:iCs/>
          <w:w w:val="0"/>
          <w:sz w:val="20"/>
        </w:rPr>
        <w:t>11.129</w:t>
      </w:r>
      <w:r w:rsidRPr="00D7010D">
        <w:rPr>
          <w:rFonts w:ascii="Trebuchet MS" w:hAnsi="Trebuchet MS" w:cs="Tahoma"/>
          <w:iCs/>
          <w:w w:val="0"/>
          <w:sz w:val="20"/>
        </w:rPr>
        <w:t>, de 1</w:t>
      </w:r>
      <w:r w:rsidR="00345931" w:rsidRPr="00D7010D">
        <w:rPr>
          <w:rFonts w:ascii="Trebuchet MS" w:hAnsi="Trebuchet MS" w:cs="Tahoma"/>
          <w:iCs/>
          <w:w w:val="0"/>
          <w:sz w:val="20"/>
        </w:rPr>
        <w:t>1</w:t>
      </w:r>
      <w:r w:rsidRPr="00D7010D">
        <w:rPr>
          <w:rFonts w:ascii="Trebuchet MS" w:hAnsi="Trebuchet MS" w:cs="Tahoma"/>
          <w:iCs/>
          <w:w w:val="0"/>
          <w:sz w:val="20"/>
        </w:rPr>
        <w:t xml:space="preserve"> de </w:t>
      </w:r>
      <w:r w:rsidR="00345931" w:rsidRPr="00D7010D">
        <w:rPr>
          <w:rFonts w:ascii="Trebuchet MS" w:hAnsi="Trebuchet MS" w:cs="Tahoma"/>
          <w:iCs/>
          <w:w w:val="0"/>
          <w:sz w:val="20"/>
        </w:rPr>
        <w:t xml:space="preserve">julho </w:t>
      </w:r>
      <w:r w:rsidRPr="00D7010D">
        <w:rPr>
          <w:rFonts w:ascii="Trebuchet MS" w:hAnsi="Trebuchet MS" w:cs="Tahoma"/>
          <w:iCs/>
          <w:w w:val="0"/>
          <w:sz w:val="20"/>
        </w:rPr>
        <w:t>de 20</w:t>
      </w:r>
      <w:r w:rsidR="00345931" w:rsidRPr="00D7010D">
        <w:rPr>
          <w:rFonts w:ascii="Trebuchet MS" w:hAnsi="Trebuchet MS" w:cs="Tahoma"/>
          <w:iCs/>
          <w:w w:val="0"/>
          <w:sz w:val="20"/>
        </w:rPr>
        <w:t>22</w:t>
      </w:r>
      <w:r w:rsidRPr="00D7010D">
        <w:rPr>
          <w:rFonts w:ascii="Trebuchet MS" w:hAnsi="Trebuchet MS" w:cs="Tahoma"/>
          <w:iCs/>
          <w:w w:val="0"/>
          <w:sz w:val="20"/>
        </w:rPr>
        <w:t>,</w:t>
      </w:r>
      <w:r w:rsidR="00DE25C5" w:rsidRPr="00D7010D">
        <w:rPr>
          <w:rFonts w:ascii="Trebuchet MS" w:hAnsi="Trebuchet MS" w:cs="Tahoma"/>
          <w:iCs/>
          <w:w w:val="0"/>
          <w:sz w:val="20"/>
        </w:rPr>
        <w:t xml:space="preserve"> conforme alterado,</w:t>
      </w:r>
      <w:r w:rsidRPr="00D7010D">
        <w:rPr>
          <w:rFonts w:ascii="Trebuchet MS" w:hAnsi="Trebuchet MS" w:cs="Tahoma"/>
          <w:iCs/>
          <w:w w:val="0"/>
          <w:sz w:val="20"/>
        </w:rPr>
        <w:t xml:space="preserve"> na Lei n</w:t>
      </w:r>
      <w:r w:rsidR="006B5720" w:rsidRPr="00D7010D">
        <w:rPr>
          <w:rFonts w:ascii="Trebuchet MS" w:hAnsi="Trebuchet MS" w:cs="Tahoma"/>
          <w:iCs/>
          <w:w w:val="0"/>
          <w:sz w:val="20"/>
        </w:rPr>
        <w:t>º</w:t>
      </w:r>
      <w:r w:rsidRPr="00D7010D">
        <w:rPr>
          <w:rFonts w:ascii="Trebuchet MS" w:hAnsi="Trebuchet MS" w:cs="Tahoma"/>
          <w:iCs/>
          <w:w w:val="0"/>
          <w:sz w:val="20"/>
        </w:rPr>
        <w:t xml:space="preserve"> 12.529, de 30 de novembro de 2011, </w:t>
      </w:r>
      <w:r w:rsidR="00DE25C5" w:rsidRPr="00D7010D">
        <w:rPr>
          <w:rFonts w:ascii="Trebuchet MS" w:hAnsi="Trebuchet MS" w:cs="Tahoma"/>
          <w:iCs/>
          <w:w w:val="0"/>
          <w:sz w:val="20"/>
        </w:rPr>
        <w:t xml:space="preserve">conforme alterada, </w:t>
      </w:r>
      <w:r w:rsidRPr="00D7010D">
        <w:rPr>
          <w:rFonts w:ascii="Trebuchet MS" w:hAnsi="Trebuchet MS" w:cs="Tahoma"/>
          <w:iCs/>
          <w:w w:val="0"/>
          <w:sz w:val="20"/>
        </w:rPr>
        <w:t xml:space="preserve">na </w:t>
      </w:r>
      <w:r w:rsidRPr="00D7010D">
        <w:rPr>
          <w:rFonts w:ascii="Trebuchet MS" w:hAnsi="Trebuchet MS" w:cs="Tahoma"/>
          <w:i/>
          <w:iCs/>
          <w:w w:val="0"/>
          <w:sz w:val="20"/>
        </w:rPr>
        <w:t xml:space="preserve">U.S. </w:t>
      </w:r>
      <w:proofErr w:type="spellStart"/>
      <w:r w:rsidRPr="00D7010D">
        <w:rPr>
          <w:rFonts w:ascii="Trebuchet MS" w:hAnsi="Trebuchet MS" w:cs="Tahoma"/>
          <w:i/>
          <w:iCs/>
          <w:w w:val="0"/>
          <w:sz w:val="20"/>
        </w:rPr>
        <w:t>Foreign</w:t>
      </w:r>
      <w:proofErr w:type="spellEnd"/>
      <w:r w:rsidRPr="00D7010D">
        <w:rPr>
          <w:rFonts w:ascii="Trebuchet MS" w:hAnsi="Trebuchet MS" w:cs="Tahoma"/>
          <w:i/>
          <w:iCs/>
          <w:w w:val="0"/>
          <w:sz w:val="20"/>
        </w:rPr>
        <w:t xml:space="preserve"> </w:t>
      </w:r>
      <w:proofErr w:type="spellStart"/>
      <w:r w:rsidRPr="00D7010D">
        <w:rPr>
          <w:rFonts w:ascii="Trebuchet MS" w:hAnsi="Trebuchet MS" w:cs="Tahoma"/>
          <w:i/>
          <w:iCs/>
          <w:w w:val="0"/>
          <w:sz w:val="20"/>
        </w:rPr>
        <w:t>Corrupt</w:t>
      </w:r>
      <w:proofErr w:type="spellEnd"/>
      <w:r w:rsidRPr="00D7010D">
        <w:rPr>
          <w:rFonts w:ascii="Trebuchet MS" w:hAnsi="Trebuchet MS" w:cs="Tahoma"/>
          <w:i/>
          <w:iCs/>
          <w:w w:val="0"/>
          <w:sz w:val="20"/>
        </w:rPr>
        <w:t xml:space="preserve"> </w:t>
      </w:r>
      <w:proofErr w:type="spellStart"/>
      <w:r w:rsidRPr="00D7010D">
        <w:rPr>
          <w:rFonts w:ascii="Trebuchet MS" w:hAnsi="Trebuchet MS" w:cs="Tahoma"/>
          <w:i/>
          <w:iCs/>
          <w:w w:val="0"/>
          <w:sz w:val="20"/>
        </w:rPr>
        <w:t>Practices</w:t>
      </w:r>
      <w:proofErr w:type="spellEnd"/>
      <w:r w:rsidRPr="00D7010D">
        <w:rPr>
          <w:rFonts w:ascii="Trebuchet MS" w:hAnsi="Trebuchet MS" w:cs="Tahoma"/>
          <w:i/>
          <w:iCs/>
          <w:w w:val="0"/>
          <w:sz w:val="20"/>
        </w:rPr>
        <w:t xml:space="preserve"> </w:t>
      </w:r>
      <w:proofErr w:type="spellStart"/>
      <w:r w:rsidRPr="00D7010D">
        <w:rPr>
          <w:rFonts w:ascii="Trebuchet MS" w:hAnsi="Trebuchet MS" w:cs="Tahoma"/>
          <w:i/>
          <w:iCs/>
          <w:w w:val="0"/>
          <w:sz w:val="20"/>
        </w:rPr>
        <w:t>Act</w:t>
      </w:r>
      <w:proofErr w:type="spellEnd"/>
      <w:r w:rsidRPr="00D7010D">
        <w:rPr>
          <w:rFonts w:ascii="Trebuchet MS" w:hAnsi="Trebuchet MS" w:cs="Tahoma"/>
          <w:i/>
          <w:iCs/>
          <w:w w:val="0"/>
          <w:sz w:val="20"/>
        </w:rPr>
        <w:t xml:space="preserve"> </w:t>
      </w:r>
      <w:proofErr w:type="spellStart"/>
      <w:r w:rsidRPr="00D7010D">
        <w:rPr>
          <w:rFonts w:ascii="Trebuchet MS" w:hAnsi="Trebuchet MS" w:cs="Tahoma"/>
          <w:i/>
          <w:iCs/>
          <w:w w:val="0"/>
          <w:sz w:val="20"/>
        </w:rPr>
        <w:t>of</w:t>
      </w:r>
      <w:proofErr w:type="spellEnd"/>
      <w:r w:rsidRPr="00D7010D">
        <w:rPr>
          <w:rFonts w:ascii="Trebuchet MS" w:hAnsi="Trebuchet MS" w:cs="Tahoma"/>
          <w:i/>
          <w:iCs/>
          <w:w w:val="0"/>
          <w:sz w:val="20"/>
        </w:rPr>
        <w:t xml:space="preserve"> 1977</w:t>
      </w:r>
      <w:r w:rsidRPr="00D7010D">
        <w:rPr>
          <w:rFonts w:ascii="Trebuchet MS" w:hAnsi="Trebuchet MS" w:cs="Tahoma"/>
          <w:iCs/>
          <w:w w:val="0"/>
          <w:sz w:val="20"/>
        </w:rPr>
        <w:t xml:space="preserve"> e no </w:t>
      </w:r>
      <w:r w:rsidRPr="00D7010D">
        <w:rPr>
          <w:rFonts w:ascii="Trebuchet MS" w:hAnsi="Trebuchet MS" w:cs="Tahoma"/>
          <w:i/>
          <w:iCs/>
          <w:w w:val="0"/>
          <w:sz w:val="20"/>
        </w:rPr>
        <w:t xml:space="preserve">UK </w:t>
      </w:r>
      <w:proofErr w:type="spellStart"/>
      <w:r w:rsidRPr="00D7010D">
        <w:rPr>
          <w:rFonts w:ascii="Trebuchet MS" w:hAnsi="Trebuchet MS" w:cs="Tahoma"/>
          <w:i/>
          <w:iCs/>
          <w:w w:val="0"/>
          <w:sz w:val="20"/>
        </w:rPr>
        <w:t>Bribery</w:t>
      </w:r>
      <w:proofErr w:type="spellEnd"/>
      <w:r w:rsidRPr="00D7010D">
        <w:rPr>
          <w:rFonts w:ascii="Trebuchet MS" w:hAnsi="Trebuchet MS" w:cs="Tahoma"/>
          <w:i/>
          <w:iCs/>
          <w:w w:val="0"/>
          <w:sz w:val="20"/>
        </w:rPr>
        <w:t xml:space="preserve"> </w:t>
      </w:r>
      <w:proofErr w:type="spellStart"/>
      <w:r w:rsidRPr="00D7010D">
        <w:rPr>
          <w:rFonts w:ascii="Trebuchet MS" w:hAnsi="Trebuchet MS" w:cs="Tahoma"/>
          <w:i/>
          <w:iCs/>
          <w:w w:val="0"/>
          <w:sz w:val="20"/>
        </w:rPr>
        <w:t>Act</w:t>
      </w:r>
      <w:proofErr w:type="spellEnd"/>
      <w:r w:rsidRPr="00D7010D">
        <w:rPr>
          <w:rFonts w:ascii="Trebuchet MS" w:hAnsi="Trebuchet MS" w:cs="Tahoma"/>
          <w:iCs/>
          <w:w w:val="0"/>
          <w:sz w:val="20"/>
        </w:rPr>
        <w:t xml:space="preserve">, conforme aplicável </w:t>
      </w:r>
      <w:bookmarkEnd w:id="233"/>
      <w:r w:rsidRPr="00D7010D">
        <w:rPr>
          <w:rFonts w:ascii="Trebuchet MS" w:hAnsi="Trebuchet MS" w:cs="Tahoma"/>
          <w:iCs/>
          <w:w w:val="0"/>
          <w:sz w:val="20"/>
        </w:rPr>
        <w:t>(“</w:t>
      </w:r>
      <w:r w:rsidRPr="00D7010D">
        <w:rPr>
          <w:rFonts w:ascii="Trebuchet MS" w:hAnsi="Trebuchet MS" w:cs="Tahoma"/>
          <w:iCs/>
          <w:w w:val="0"/>
          <w:sz w:val="20"/>
          <w:u w:val="single"/>
        </w:rPr>
        <w:t>Leis Anticorrupção</w:t>
      </w:r>
      <w:r w:rsidR="002F067D" w:rsidRPr="00D7010D">
        <w:rPr>
          <w:rFonts w:ascii="Trebuchet MS" w:hAnsi="Trebuchet MS" w:cs="Tahoma"/>
          <w:iCs/>
          <w:w w:val="0"/>
          <w:sz w:val="20"/>
        </w:rPr>
        <w:t>”)</w:t>
      </w:r>
      <w:r w:rsidR="0086114B">
        <w:rPr>
          <w:rFonts w:ascii="Trebuchet MS" w:hAnsi="Trebuchet MS" w:cs="Tahoma"/>
          <w:iCs/>
          <w:w w:val="0"/>
          <w:sz w:val="20"/>
        </w:rPr>
        <w:t>;</w:t>
      </w:r>
      <w:r w:rsidR="0091271C">
        <w:rPr>
          <w:rFonts w:ascii="Trebuchet MS" w:hAnsi="Trebuchet MS" w:cs="Tahoma"/>
          <w:sz w:val="20"/>
        </w:rPr>
        <w:t xml:space="preserve"> </w:t>
      </w:r>
      <w:r w:rsidR="00EE0664">
        <w:rPr>
          <w:rFonts w:ascii="Trebuchet MS" w:hAnsi="Trebuchet MS" w:cs="Tahoma"/>
          <w:sz w:val="20"/>
        </w:rPr>
        <w:t xml:space="preserve">e </w:t>
      </w:r>
    </w:p>
    <w:p w14:paraId="480FE3E5" w14:textId="77777777" w:rsidR="0000772E" w:rsidRPr="00D7010D" w:rsidRDefault="0000772E">
      <w:pPr>
        <w:spacing w:after="0" w:line="360" w:lineRule="auto"/>
        <w:rPr>
          <w:rFonts w:ascii="Trebuchet MS" w:hAnsi="Trebuchet MS" w:cs="Tahoma"/>
          <w:iCs/>
          <w:w w:val="0"/>
          <w:sz w:val="20"/>
        </w:rPr>
      </w:pPr>
    </w:p>
    <w:p w14:paraId="1219BEA4" w14:textId="24ADED7B" w:rsidR="00D007E5" w:rsidRPr="00D7010D" w:rsidRDefault="0000772E" w:rsidP="008A41C3">
      <w:pPr>
        <w:pStyle w:val="ListParagraph"/>
        <w:widowControl w:val="0"/>
        <w:numPr>
          <w:ilvl w:val="4"/>
          <w:numId w:val="12"/>
        </w:numPr>
        <w:tabs>
          <w:tab w:val="left" w:pos="1134"/>
          <w:tab w:val="left" w:pos="2268"/>
        </w:tabs>
        <w:spacing w:after="0" w:line="360" w:lineRule="auto"/>
        <w:ind w:left="0" w:firstLine="0"/>
        <w:contextualSpacing w:val="0"/>
        <w:rPr>
          <w:rFonts w:ascii="Trebuchet MS" w:hAnsi="Trebuchet MS" w:cs="Tahoma"/>
          <w:iCs/>
          <w:w w:val="0"/>
          <w:sz w:val="20"/>
        </w:rPr>
      </w:pPr>
      <w:r w:rsidRPr="00D7010D">
        <w:rPr>
          <w:rFonts w:ascii="Trebuchet MS" w:hAnsi="Trebuchet MS" w:cs="Tahoma"/>
          <w:iCs/>
          <w:w w:val="0"/>
          <w:sz w:val="20"/>
        </w:rPr>
        <w:t xml:space="preserve">comunicar a </w:t>
      </w:r>
      <w:r w:rsidR="00E4662A" w:rsidRPr="00D7010D">
        <w:rPr>
          <w:rFonts w:ascii="Trebuchet MS" w:hAnsi="Trebuchet MS" w:cs="Tahoma"/>
          <w:iCs/>
          <w:w w:val="0"/>
          <w:sz w:val="20"/>
        </w:rPr>
        <w:t>Debenturista</w:t>
      </w:r>
      <w:r w:rsidRPr="00D7010D">
        <w:rPr>
          <w:rFonts w:ascii="Trebuchet MS" w:hAnsi="Trebuchet MS" w:cs="Tahoma"/>
          <w:iCs/>
          <w:w w:val="0"/>
          <w:sz w:val="20"/>
        </w:rPr>
        <w:t>, nos termos da Cláusula</w:t>
      </w:r>
      <w:r w:rsidR="00617F68" w:rsidRPr="00D7010D">
        <w:rPr>
          <w:rFonts w:ascii="Trebuchet MS" w:hAnsi="Trebuchet MS" w:cs="Tahoma"/>
          <w:iCs/>
          <w:w w:val="0"/>
          <w:sz w:val="20"/>
        </w:rPr>
        <w:t xml:space="preserve"> </w:t>
      </w:r>
      <w:r w:rsidRPr="00500DE8">
        <w:rPr>
          <w:rFonts w:ascii="Trebuchet MS" w:hAnsi="Trebuchet MS" w:cs="Tahoma"/>
          <w:iCs/>
          <w:w w:val="0"/>
          <w:sz w:val="20"/>
        </w:rPr>
        <w:fldChar w:fldCharType="begin"/>
      </w:r>
      <w:r w:rsidRPr="00D7010D">
        <w:rPr>
          <w:rFonts w:ascii="Trebuchet MS" w:hAnsi="Trebuchet MS" w:cs="Tahoma"/>
          <w:iCs/>
          <w:w w:val="0"/>
          <w:sz w:val="20"/>
        </w:rPr>
        <w:instrText xml:space="preserve"> REF _Ref126165267 \r \h </w:instrText>
      </w:r>
      <w:r w:rsidR="00B778FB" w:rsidRPr="00D7010D">
        <w:rPr>
          <w:rFonts w:ascii="Trebuchet MS" w:hAnsi="Trebuchet MS" w:cs="Tahoma"/>
          <w:iCs/>
          <w:w w:val="0"/>
          <w:sz w:val="20"/>
        </w:rPr>
        <w:instrText xml:space="preserve"> \* MERGEFORMAT </w:instrText>
      </w:r>
      <w:r w:rsidRPr="00500DE8">
        <w:rPr>
          <w:rFonts w:ascii="Trebuchet MS" w:hAnsi="Trebuchet MS" w:cs="Tahoma"/>
          <w:iCs/>
          <w:w w:val="0"/>
          <w:sz w:val="20"/>
        </w:rPr>
      </w:r>
      <w:r w:rsidRPr="00500DE8">
        <w:rPr>
          <w:rFonts w:ascii="Trebuchet MS" w:hAnsi="Trebuchet MS" w:cs="Tahoma"/>
          <w:iCs/>
          <w:w w:val="0"/>
          <w:sz w:val="20"/>
        </w:rPr>
        <w:fldChar w:fldCharType="separate"/>
      </w:r>
      <w:r w:rsidR="00DE584D">
        <w:rPr>
          <w:rFonts w:ascii="Trebuchet MS" w:hAnsi="Trebuchet MS" w:cs="Tahoma"/>
          <w:iCs/>
          <w:w w:val="0"/>
          <w:sz w:val="20"/>
        </w:rPr>
        <w:t>11.1.1</w:t>
      </w:r>
      <w:r w:rsidRPr="00500DE8">
        <w:rPr>
          <w:rFonts w:ascii="Trebuchet MS" w:hAnsi="Trebuchet MS" w:cs="Tahoma"/>
          <w:iCs/>
          <w:w w:val="0"/>
          <w:sz w:val="20"/>
        </w:rPr>
        <w:fldChar w:fldCharType="end"/>
      </w:r>
      <w:r w:rsidRPr="00D7010D">
        <w:rPr>
          <w:rFonts w:ascii="Trebuchet MS" w:hAnsi="Trebuchet MS" w:cs="Tahoma"/>
          <w:iCs/>
          <w:w w:val="0"/>
          <w:sz w:val="20"/>
        </w:rPr>
        <w:t xml:space="preserve">, abaixo, com relação a alteração do </w:t>
      </w:r>
      <w:r w:rsidRPr="00D7010D">
        <w:rPr>
          <w:rFonts w:ascii="Trebuchet MS" w:hAnsi="Trebuchet MS" w:cs="Tahoma"/>
          <w:sz w:val="20"/>
        </w:rPr>
        <w:t xml:space="preserve">jornal utilizado pela </w:t>
      </w:r>
      <w:r w:rsidR="00E236D7" w:rsidRPr="00D7010D">
        <w:rPr>
          <w:rFonts w:ascii="Trebuchet MS" w:hAnsi="Trebuchet MS" w:cs="Tahoma"/>
          <w:sz w:val="20"/>
        </w:rPr>
        <w:t>Emissora</w:t>
      </w:r>
      <w:r w:rsidRPr="00D7010D">
        <w:rPr>
          <w:rFonts w:ascii="Trebuchet MS" w:hAnsi="Trebuchet MS" w:cs="Tahoma"/>
          <w:sz w:val="20"/>
        </w:rPr>
        <w:t xml:space="preserve"> para publicação dos seus atos legais</w:t>
      </w:r>
      <w:bookmarkEnd w:id="224"/>
      <w:r w:rsidR="00EE0664">
        <w:rPr>
          <w:rFonts w:ascii="Trebuchet MS" w:hAnsi="Trebuchet MS" w:cs="Tahoma"/>
          <w:iCs/>
          <w:w w:val="0"/>
          <w:sz w:val="20"/>
        </w:rPr>
        <w:t>,</w:t>
      </w:r>
    </w:p>
    <w:p w14:paraId="3C44DA2C" w14:textId="17D64725" w:rsidR="002709E8" w:rsidRPr="00D7010D" w:rsidRDefault="002709E8">
      <w:pPr>
        <w:widowControl w:val="0"/>
        <w:spacing w:after="0" w:line="360" w:lineRule="auto"/>
        <w:rPr>
          <w:rFonts w:ascii="Trebuchet MS" w:hAnsi="Trebuchet MS" w:cs="Tahoma"/>
          <w:sz w:val="20"/>
        </w:rPr>
      </w:pPr>
      <w:bookmarkStart w:id="234" w:name="_Toc499990378"/>
      <w:bookmarkEnd w:id="217"/>
      <w:bookmarkEnd w:id="220"/>
      <w:bookmarkEnd w:id="226"/>
    </w:p>
    <w:p w14:paraId="3872A120" w14:textId="4F86D07F" w:rsidR="002709E8" w:rsidRPr="00D7010D" w:rsidRDefault="00426B3B" w:rsidP="006E6876">
      <w:pPr>
        <w:pStyle w:val="ListParagraph"/>
        <w:widowControl w:val="0"/>
        <w:numPr>
          <w:ilvl w:val="0"/>
          <w:numId w:val="3"/>
        </w:numPr>
        <w:tabs>
          <w:tab w:val="clear" w:pos="1277"/>
          <w:tab w:val="left" w:pos="1134"/>
        </w:tabs>
        <w:autoSpaceDE w:val="0"/>
        <w:autoSpaceDN w:val="0"/>
        <w:adjustRightInd w:val="0"/>
        <w:spacing w:after="0" w:line="360" w:lineRule="auto"/>
        <w:ind w:left="0" w:firstLine="0"/>
        <w:contextualSpacing w:val="0"/>
        <w:rPr>
          <w:rFonts w:ascii="Trebuchet MS" w:hAnsi="Trebuchet MS" w:cs="Tahoma"/>
          <w:b/>
          <w:sz w:val="20"/>
        </w:rPr>
      </w:pPr>
      <w:bookmarkStart w:id="235" w:name="_Ref31919097"/>
      <w:r w:rsidRPr="00D7010D">
        <w:rPr>
          <w:rFonts w:ascii="Trebuchet MS" w:hAnsi="Trebuchet MS" w:cs="Tahoma"/>
          <w:b/>
          <w:sz w:val="20"/>
        </w:rPr>
        <w:t>DA ASSEMBLEIA GERAL</w:t>
      </w:r>
      <w:bookmarkStart w:id="236" w:name="_DV_M384"/>
      <w:bookmarkStart w:id="237" w:name="_Toc499990379"/>
      <w:bookmarkEnd w:id="234"/>
      <w:bookmarkEnd w:id="235"/>
      <w:bookmarkEnd w:id="236"/>
    </w:p>
    <w:p w14:paraId="6E5B7FA8" w14:textId="77777777" w:rsidR="00004679" w:rsidRPr="00D7010D" w:rsidRDefault="00004679">
      <w:pPr>
        <w:pStyle w:val="ListParagraph"/>
        <w:widowControl w:val="0"/>
        <w:tabs>
          <w:tab w:val="left" w:pos="0"/>
        </w:tabs>
        <w:autoSpaceDE w:val="0"/>
        <w:autoSpaceDN w:val="0"/>
        <w:adjustRightInd w:val="0"/>
        <w:spacing w:after="0" w:line="360" w:lineRule="auto"/>
        <w:ind w:left="0"/>
        <w:contextualSpacing w:val="0"/>
        <w:rPr>
          <w:rFonts w:ascii="Trebuchet MS" w:hAnsi="Trebuchet MS" w:cs="Tahoma"/>
          <w:b/>
          <w:sz w:val="20"/>
        </w:rPr>
      </w:pPr>
    </w:p>
    <w:p w14:paraId="221DB7B1" w14:textId="220BF746" w:rsidR="00004679" w:rsidRPr="00D7010D" w:rsidRDefault="00004679" w:rsidP="006E6876">
      <w:pPr>
        <w:pStyle w:val="ListParagraph"/>
        <w:widowControl w:val="0"/>
        <w:numPr>
          <w:ilvl w:val="1"/>
          <w:numId w:val="3"/>
        </w:numPr>
        <w:tabs>
          <w:tab w:val="clear" w:pos="2270"/>
          <w:tab w:val="left" w:pos="0"/>
          <w:tab w:val="num" w:pos="1134"/>
        </w:tabs>
        <w:autoSpaceDE w:val="0"/>
        <w:autoSpaceDN w:val="0"/>
        <w:adjustRightInd w:val="0"/>
        <w:spacing w:after="0" w:line="360" w:lineRule="auto"/>
        <w:ind w:left="0"/>
        <w:contextualSpacing w:val="0"/>
        <w:rPr>
          <w:rFonts w:ascii="Trebuchet MS" w:hAnsi="Trebuchet MS" w:cs="Tahoma"/>
          <w:b/>
          <w:sz w:val="20"/>
        </w:rPr>
      </w:pPr>
      <w:r w:rsidRPr="00D7010D">
        <w:rPr>
          <w:rFonts w:ascii="Trebuchet MS" w:hAnsi="Trebuchet MS" w:cs="Tahoma"/>
          <w:bCs/>
          <w:sz w:val="20"/>
        </w:rPr>
        <w:t xml:space="preserve">Os titulares de </w:t>
      </w:r>
      <w:r w:rsidR="00DD603B" w:rsidRPr="00D7010D">
        <w:rPr>
          <w:rFonts w:ascii="Trebuchet MS" w:hAnsi="Trebuchet MS" w:cs="Tahoma"/>
          <w:bCs/>
          <w:sz w:val="20"/>
        </w:rPr>
        <w:t>Debêntures</w:t>
      </w:r>
      <w:r w:rsidRPr="00D7010D">
        <w:rPr>
          <w:rFonts w:ascii="Trebuchet MS" w:hAnsi="Trebuchet MS" w:cs="Tahoma"/>
          <w:bCs/>
          <w:sz w:val="20"/>
        </w:rPr>
        <w:t xml:space="preserve"> poderão, a qualquer tempo, reunir-se em assembleia geral a</w:t>
      </w:r>
      <w:r w:rsidRPr="00D7010D">
        <w:rPr>
          <w:rFonts w:ascii="Trebuchet MS" w:hAnsi="Trebuchet MS" w:cs="Tahoma"/>
          <w:sz w:val="20"/>
        </w:rPr>
        <w:t xml:space="preserve"> fim de deliberar sobre matéria de interesse da comunhão dos titulares das </w:t>
      </w:r>
      <w:r w:rsidR="00DD603B" w:rsidRPr="00D7010D">
        <w:rPr>
          <w:rFonts w:ascii="Trebuchet MS" w:hAnsi="Trebuchet MS" w:cs="Tahoma"/>
          <w:sz w:val="20"/>
        </w:rPr>
        <w:t>Debêntures</w:t>
      </w:r>
      <w:r w:rsidRPr="00D7010D">
        <w:rPr>
          <w:rFonts w:ascii="Trebuchet MS" w:hAnsi="Trebuchet MS" w:cs="Tahoma"/>
          <w:sz w:val="20"/>
        </w:rPr>
        <w:t>, observado o disposto nesta Cláusula, nos termos abaixo (“</w:t>
      </w:r>
      <w:r w:rsidRPr="00D7010D">
        <w:rPr>
          <w:rFonts w:ascii="Trebuchet MS" w:hAnsi="Trebuchet MS" w:cs="Tahoma"/>
          <w:sz w:val="20"/>
          <w:u w:val="single"/>
        </w:rPr>
        <w:t xml:space="preserve">Assembleia Geral de </w:t>
      </w:r>
      <w:r w:rsidR="00F55A84" w:rsidRPr="00D7010D">
        <w:rPr>
          <w:rFonts w:ascii="Trebuchet MS" w:hAnsi="Trebuchet MS" w:cs="Tahoma"/>
          <w:sz w:val="20"/>
          <w:u w:val="single"/>
        </w:rPr>
        <w:t>Debenturistas</w:t>
      </w:r>
      <w:r w:rsidRPr="00D7010D">
        <w:rPr>
          <w:rFonts w:ascii="Trebuchet MS" w:hAnsi="Trebuchet MS" w:cs="Tahoma"/>
          <w:sz w:val="20"/>
        </w:rPr>
        <w:t>”).</w:t>
      </w:r>
    </w:p>
    <w:p w14:paraId="7D03F494" w14:textId="77777777" w:rsidR="00004679" w:rsidRPr="00D7010D" w:rsidRDefault="00004679">
      <w:pPr>
        <w:pStyle w:val="ListParagraph"/>
        <w:widowControl w:val="0"/>
        <w:tabs>
          <w:tab w:val="left" w:pos="0"/>
        </w:tabs>
        <w:autoSpaceDE w:val="0"/>
        <w:autoSpaceDN w:val="0"/>
        <w:adjustRightInd w:val="0"/>
        <w:spacing w:after="0" w:line="360" w:lineRule="auto"/>
        <w:ind w:left="0"/>
        <w:contextualSpacing w:val="0"/>
        <w:rPr>
          <w:rFonts w:ascii="Trebuchet MS" w:hAnsi="Trebuchet MS" w:cs="Tahoma"/>
          <w:b/>
          <w:sz w:val="20"/>
        </w:rPr>
      </w:pPr>
    </w:p>
    <w:p w14:paraId="7E1DA8EF" w14:textId="52B8946F" w:rsidR="00004679" w:rsidRPr="00D7010D" w:rsidRDefault="00004679" w:rsidP="006E6876">
      <w:pPr>
        <w:pStyle w:val="ListParagraph"/>
        <w:widowControl w:val="0"/>
        <w:numPr>
          <w:ilvl w:val="2"/>
          <w:numId w:val="3"/>
        </w:numPr>
        <w:tabs>
          <w:tab w:val="clear" w:pos="1277"/>
          <w:tab w:val="left"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bCs/>
          <w:sz w:val="20"/>
        </w:rPr>
        <w:t>A presente Cláusula 8 aplicar-se-á somente se, a qualquer momento durante a vigência dest</w:t>
      </w:r>
      <w:r w:rsidR="00627B96" w:rsidRPr="00D7010D">
        <w:rPr>
          <w:rFonts w:ascii="Trebuchet MS" w:hAnsi="Trebuchet MS" w:cs="Tahoma"/>
          <w:bCs/>
          <w:sz w:val="20"/>
        </w:rPr>
        <w:t>a</w:t>
      </w:r>
      <w:r w:rsidRPr="00D7010D">
        <w:rPr>
          <w:rFonts w:ascii="Trebuchet MS" w:hAnsi="Trebuchet MS" w:cs="Tahoma"/>
          <w:bCs/>
          <w:sz w:val="20"/>
        </w:rPr>
        <w:t xml:space="preserve"> </w:t>
      </w:r>
      <w:r w:rsidR="00627B96" w:rsidRPr="00D7010D">
        <w:rPr>
          <w:rFonts w:ascii="Trebuchet MS" w:hAnsi="Trebuchet MS" w:cs="Tahoma"/>
          <w:sz w:val="20"/>
        </w:rPr>
        <w:t xml:space="preserve">Escritura </w:t>
      </w:r>
      <w:r w:rsidRPr="00D7010D">
        <w:rPr>
          <w:rFonts w:ascii="Trebuchet MS" w:hAnsi="Trebuchet MS" w:cs="Tahoma"/>
          <w:bCs/>
          <w:sz w:val="20"/>
        </w:rPr>
        <w:t>de Emissão</w:t>
      </w:r>
      <w:r w:rsidR="00F90B7D" w:rsidRPr="00D7010D">
        <w:rPr>
          <w:rFonts w:ascii="Trebuchet MS" w:hAnsi="Trebuchet MS" w:cs="Tahoma"/>
          <w:bCs/>
          <w:sz w:val="20"/>
        </w:rPr>
        <w:t>,</w:t>
      </w:r>
      <w:r w:rsidRPr="00D7010D">
        <w:rPr>
          <w:rFonts w:ascii="Trebuchet MS" w:hAnsi="Trebuchet MS" w:cs="Tahoma"/>
          <w:bCs/>
          <w:sz w:val="20"/>
        </w:rPr>
        <w:t xml:space="preserve"> houver mais de um </w:t>
      </w:r>
      <w:r w:rsidR="00627B96" w:rsidRPr="00D7010D">
        <w:rPr>
          <w:rFonts w:ascii="Trebuchet MS" w:hAnsi="Trebuchet MS" w:cs="Tahoma"/>
          <w:bCs/>
          <w:sz w:val="20"/>
        </w:rPr>
        <w:t>Debenturista</w:t>
      </w:r>
      <w:r w:rsidRPr="00D7010D">
        <w:rPr>
          <w:rFonts w:ascii="Trebuchet MS" w:hAnsi="Trebuchet MS" w:cs="Tahoma"/>
          <w:bCs/>
          <w:sz w:val="20"/>
        </w:rPr>
        <w:t>, sendo que o conjunto destes titulares será considerado alcançado pela</w:t>
      </w:r>
      <w:r w:rsidR="00B315B8" w:rsidRPr="00D7010D">
        <w:rPr>
          <w:rFonts w:ascii="Trebuchet MS" w:hAnsi="Trebuchet MS" w:cs="Tahoma"/>
          <w:bCs/>
          <w:sz w:val="20"/>
        </w:rPr>
        <w:t xml:space="preserve"> e incluído na definição de “</w:t>
      </w:r>
      <w:r w:rsidR="00627B96" w:rsidRPr="00D7010D">
        <w:rPr>
          <w:rFonts w:ascii="Trebuchet MS" w:hAnsi="Trebuchet MS" w:cs="Tahoma"/>
          <w:bCs/>
          <w:sz w:val="20"/>
          <w:u w:val="single"/>
        </w:rPr>
        <w:t>Debenturista</w:t>
      </w:r>
      <w:r w:rsidR="00B315B8" w:rsidRPr="00D7010D">
        <w:rPr>
          <w:rFonts w:ascii="Trebuchet MS" w:hAnsi="Trebuchet MS" w:cs="Tahoma"/>
          <w:bCs/>
          <w:sz w:val="20"/>
        </w:rPr>
        <w:t>” dest</w:t>
      </w:r>
      <w:r w:rsidR="00627B96" w:rsidRPr="00D7010D">
        <w:rPr>
          <w:rFonts w:ascii="Trebuchet MS" w:hAnsi="Trebuchet MS" w:cs="Tahoma"/>
          <w:bCs/>
          <w:sz w:val="20"/>
        </w:rPr>
        <w:t>a</w:t>
      </w:r>
      <w:r w:rsidR="00B315B8" w:rsidRPr="00D7010D">
        <w:rPr>
          <w:rFonts w:ascii="Trebuchet MS" w:hAnsi="Trebuchet MS" w:cs="Tahoma"/>
          <w:bCs/>
          <w:sz w:val="20"/>
        </w:rPr>
        <w:t xml:space="preserve"> </w:t>
      </w:r>
      <w:r w:rsidR="00627B96" w:rsidRPr="00D7010D">
        <w:rPr>
          <w:rFonts w:ascii="Trebuchet MS" w:hAnsi="Trebuchet MS" w:cs="Tahoma"/>
          <w:sz w:val="20"/>
        </w:rPr>
        <w:t xml:space="preserve">Escritura </w:t>
      </w:r>
      <w:r w:rsidR="00B315B8" w:rsidRPr="00D7010D">
        <w:rPr>
          <w:rFonts w:ascii="Trebuchet MS" w:hAnsi="Trebuchet MS" w:cs="Tahoma"/>
          <w:bCs/>
          <w:sz w:val="20"/>
        </w:rPr>
        <w:t>de Emissão.</w:t>
      </w:r>
    </w:p>
    <w:p w14:paraId="3640EAB1" w14:textId="77777777" w:rsidR="00B315B8" w:rsidRPr="00D7010D" w:rsidRDefault="00B315B8">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bCs/>
          <w:sz w:val="20"/>
        </w:rPr>
      </w:pPr>
    </w:p>
    <w:p w14:paraId="6CFE059C" w14:textId="540D7348" w:rsidR="00B315B8" w:rsidRPr="00D7010D" w:rsidRDefault="00B315B8" w:rsidP="006E6876">
      <w:pPr>
        <w:pStyle w:val="ListParagraph"/>
        <w:widowControl w:val="0"/>
        <w:numPr>
          <w:ilvl w:val="2"/>
          <w:numId w:val="3"/>
        </w:numPr>
        <w:tabs>
          <w:tab w:val="clear" w:pos="1277"/>
          <w:tab w:val="left"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deverá observar os mesmos ritos e procedimentos estabelecidos para a Assembleia Especial de Titulares de CRI, conforme descritos no Termo de Securitização.</w:t>
      </w:r>
    </w:p>
    <w:p w14:paraId="7EC00D33" w14:textId="77777777" w:rsidR="00B315B8" w:rsidRPr="00D7010D" w:rsidRDefault="00B315B8">
      <w:pPr>
        <w:pStyle w:val="ListParagraph"/>
        <w:tabs>
          <w:tab w:val="left" w:pos="1985"/>
        </w:tabs>
        <w:spacing w:after="0" w:line="360" w:lineRule="auto"/>
        <w:ind w:left="1134"/>
        <w:rPr>
          <w:rFonts w:ascii="Trebuchet MS" w:hAnsi="Trebuchet MS" w:cs="Tahoma"/>
          <w:bCs/>
          <w:sz w:val="20"/>
        </w:rPr>
      </w:pPr>
    </w:p>
    <w:p w14:paraId="6258ABB4" w14:textId="1521AFB7" w:rsidR="00B315B8" w:rsidRPr="00D7010D" w:rsidRDefault="00B315B8" w:rsidP="006E6876">
      <w:pPr>
        <w:pStyle w:val="ListParagraph"/>
        <w:widowControl w:val="0"/>
        <w:numPr>
          <w:ilvl w:val="2"/>
          <w:numId w:val="3"/>
        </w:numPr>
        <w:tabs>
          <w:tab w:val="clear" w:pos="1277"/>
          <w:tab w:val="left"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Nas deliberações da Assembleia Geral de </w:t>
      </w:r>
      <w:r w:rsidR="00FC3BC4" w:rsidRPr="00D7010D">
        <w:rPr>
          <w:rFonts w:ascii="Trebuchet MS" w:hAnsi="Trebuchet MS" w:cs="Tahoma"/>
          <w:bCs/>
          <w:sz w:val="20"/>
        </w:rPr>
        <w:t>Debenturista</w:t>
      </w:r>
      <w:r w:rsidRPr="00D7010D">
        <w:rPr>
          <w:rFonts w:ascii="Trebuchet MS" w:hAnsi="Trebuchet MS" w:cs="Tahoma"/>
          <w:bCs/>
          <w:sz w:val="20"/>
        </w:rPr>
        <w:t xml:space="preserve">, as manifestações e votos da </w:t>
      </w:r>
      <w:proofErr w:type="spellStart"/>
      <w:r w:rsidRPr="00D7010D">
        <w:rPr>
          <w:rFonts w:ascii="Trebuchet MS" w:hAnsi="Trebuchet MS" w:cs="Tahoma"/>
          <w:bCs/>
          <w:sz w:val="20"/>
        </w:rPr>
        <w:t>Securitizadora</w:t>
      </w:r>
      <w:proofErr w:type="spellEnd"/>
      <w:r w:rsidRPr="00D7010D">
        <w:rPr>
          <w:rFonts w:ascii="Trebuchet MS" w:hAnsi="Trebuchet MS" w:cs="Tahoma"/>
          <w:bCs/>
          <w:sz w:val="20"/>
        </w:rPr>
        <w:t>, no âmbito dest</w:t>
      </w:r>
      <w:r w:rsidR="00627B96" w:rsidRPr="00D7010D">
        <w:rPr>
          <w:rFonts w:ascii="Trebuchet MS" w:hAnsi="Trebuchet MS" w:cs="Tahoma"/>
          <w:bCs/>
          <w:sz w:val="20"/>
        </w:rPr>
        <w:t>a</w:t>
      </w:r>
      <w:r w:rsidRPr="00D7010D">
        <w:rPr>
          <w:rFonts w:ascii="Trebuchet MS" w:hAnsi="Trebuchet MS" w:cs="Tahoma"/>
          <w:bCs/>
          <w:sz w:val="20"/>
        </w:rPr>
        <w:t xml:space="preserve"> </w:t>
      </w:r>
      <w:r w:rsidR="00627B96" w:rsidRPr="00D7010D">
        <w:rPr>
          <w:rFonts w:ascii="Trebuchet MS" w:hAnsi="Trebuchet MS" w:cs="Tahoma"/>
          <w:bCs/>
          <w:sz w:val="20"/>
        </w:rPr>
        <w:t xml:space="preserve">Escritura </w:t>
      </w:r>
      <w:r w:rsidRPr="00D7010D">
        <w:rPr>
          <w:rFonts w:ascii="Trebuchet MS" w:hAnsi="Trebuchet MS" w:cs="Tahoma"/>
          <w:bCs/>
          <w:sz w:val="20"/>
        </w:rPr>
        <w:t xml:space="preserve">de Emissão, enquanto </w:t>
      </w:r>
      <w:r w:rsidR="00DD603B" w:rsidRPr="00D7010D">
        <w:rPr>
          <w:rFonts w:ascii="Trebuchet MS" w:hAnsi="Trebuchet MS" w:cs="Tahoma"/>
          <w:bCs/>
          <w:sz w:val="20"/>
        </w:rPr>
        <w:t>Deb</w:t>
      </w:r>
      <w:r w:rsidR="00627B96" w:rsidRPr="00D7010D">
        <w:rPr>
          <w:rFonts w:ascii="Trebuchet MS" w:hAnsi="Trebuchet MS" w:cs="Tahoma"/>
          <w:bCs/>
          <w:sz w:val="20"/>
        </w:rPr>
        <w:t>e</w:t>
      </w:r>
      <w:r w:rsidR="00DD603B" w:rsidRPr="00D7010D">
        <w:rPr>
          <w:rFonts w:ascii="Trebuchet MS" w:hAnsi="Trebuchet MS" w:cs="Tahoma"/>
          <w:bCs/>
          <w:sz w:val="20"/>
        </w:rPr>
        <w:t>ntur</w:t>
      </w:r>
      <w:r w:rsidR="00627B96" w:rsidRPr="00D7010D">
        <w:rPr>
          <w:rFonts w:ascii="Trebuchet MS" w:hAnsi="Trebuchet MS" w:cs="Tahoma"/>
          <w:bCs/>
          <w:sz w:val="20"/>
        </w:rPr>
        <w:t>ista</w:t>
      </w:r>
      <w:r w:rsidRPr="00D7010D">
        <w:rPr>
          <w:rFonts w:ascii="Trebuchet MS" w:hAnsi="Trebuchet MS" w:cs="Tahoma"/>
          <w:bCs/>
          <w:sz w:val="20"/>
        </w:rPr>
        <w:t>, deverão observar o disposto no Termo de Securitização e as deliberações dos titulares de CRI, representados pelo Agente Fiduciário dos CRI, após ter sido realizada uma Assembleia Especial de Titulares de CRI, conforme previsto no Termo de Securitização.</w:t>
      </w:r>
    </w:p>
    <w:p w14:paraId="78CD7976" w14:textId="77777777" w:rsidR="00530BB4" w:rsidRPr="00D7010D" w:rsidRDefault="00530BB4">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bCs/>
          <w:sz w:val="20"/>
        </w:rPr>
      </w:pPr>
    </w:p>
    <w:p w14:paraId="62B5F516" w14:textId="5B6C5CC8" w:rsidR="00530BB4" w:rsidRPr="00D7010D" w:rsidRDefault="00530BB4" w:rsidP="006E6876">
      <w:pPr>
        <w:pStyle w:val="ListParagraph"/>
        <w:widowControl w:val="0"/>
        <w:numPr>
          <w:ilvl w:val="2"/>
          <w:numId w:val="3"/>
        </w:numPr>
        <w:tabs>
          <w:tab w:val="clear" w:pos="1277"/>
          <w:tab w:val="left"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Calibri"/>
          <w:sz w:val="20"/>
        </w:rPr>
        <w:t>Exceto se outro quórum for expressamente previsto nest</w:t>
      </w:r>
      <w:r w:rsidR="00627B96" w:rsidRPr="00D7010D">
        <w:rPr>
          <w:rFonts w:ascii="Trebuchet MS" w:hAnsi="Trebuchet MS" w:cs="Calibri"/>
          <w:sz w:val="20"/>
        </w:rPr>
        <w:t>a</w:t>
      </w:r>
      <w:r w:rsidRPr="00D7010D">
        <w:rPr>
          <w:rFonts w:ascii="Trebuchet MS" w:hAnsi="Trebuchet MS" w:cs="Calibri"/>
          <w:sz w:val="20"/>
        </w:rPr>
        <w:t xml:space="preserve"> </w:t>
      </w:r>
      <w:r w:rsidR="00627B96" w:rsidRPr="00D7010D">
        <w:rPr>
          <w:rFonts w:ascii="Trebuchet MS" w:hAnsi="Trebuchet MS" w:cs="Tahoma"/>
          <w:bCs/>
          <w:sz w:val="20"/>
        </w:rPr>
        <w:t xml:space="preserve">Escritura </w:t>
      </w:r>
      <w:r w:rsidRPr="00D7010D">
        <w:rPr>
          <w:rFonts w:ascii="Trebuchet MS" w:hAnsi="Trebuchet MS" w:cs="Calibri"/>
          <w:sz w:val="20"/>
        </w:rPr>
        <w:t>de Emissão, será aplicado em caso de deliberação para não adoção de qualquer medida prevista em lei ou nest</w:t>
      </w:r>
      <w:r w:rsidR="00627B96" w:rsidRPr="00D7010D">
        <w:rPr>
          <w:rFonts w:ascii="Trebuchet MS" w:hAnsi="Trebuchet MS" w:cs="Calibri"/>
          <w:sz w:val="20"/>
        </w:rPr>
        <w:t>a</w:t>
      </w:r>
      <w:r w:rsidRPr="00D7010D">
        <w:rPr>
          <w:rFonts w:ascii="Trebuchet MS" w:hAnsi="Trebuchet MS" w:cs="Calibri"/>
          <w:sz w:val="20"/>
        </w:rPr>
        <w:t xml:space="preserve"> </w:t>
      </w:r>
      <w:r w:rsidR="00627B96" w:rsidRPr="00D7010D">
        <w:rPr>
          <w:rFonts w:ascii="Trebuchet MS" w:hAnsi="Trebuchet MS" w:cs="Tahoma"/>
          <w:bCs/>
          <w:sz w:val="20"/>
        </w:rPr>
        <w:t xml:space="preserve">Escritura </w:t>
      </w:r>
      <w:r w:rsidRPr="00D7010D">
        <w:rPr>
          <w:rFonts w:ascii="Trebuchet MS" w:hAnsi="Trebuchet MS" w:cs="Calibri"/>
          <w:sz w:val="20"/>
        </w:rPr>
        <w:t>de Emissão, em razão de um Evento de Vencimento Antecipado, que vise à defesa dos direitos e interesses dos Titulares de CRI, incluindo a renúncia definitiva ou temporária de direitos (</w:t>
      </w:r>
      <w:proofErr w:type="spellStart"/>
      <w:r w:rsidRPr="00D7010D">
        <w:rPr>
          <w:rFonts w:ascii="Trebuchet MS" w:hAnsi="Trebuchet MS" w:cs="Calibri"/>
          <w:i/>
          <w:iCs/>
          <w:sz w:val="20"/>
        </w:rPr>
        <w:t>waiver</w:t>
      </w:r>
      <w:proofErr w:type="spellEnd"/>
      <w:r w:rsidRPr="00D7010D">
        <w:rPr>
          <w:rFonts w:ascii="Trebuchet MS" w:hAnsi="Trebuchet MS" w:cs="Calibri"/>
          <w:sz w:val="20"/>
        </w:rPr>
        <w:t xml:space="preserve">) o seguinte quórum: (i) em primeira convocação, </w:t>
      </w:r>
      <w:r w:rsidR="003B72FF" w:rsidRPr="00D7010D">
        <w:rPr>
          <w:rFonts w:ascii="Trebuchet MS" w:hAnsi="Trebuchet MS" w:cs="Calibri"/>
          <w:sz w:val="20"/>
        </w:rPr>
        <w:t>maioria absoluta dos CRI em Circulação; e (</w:t>
      </w:r>
      <w:proofErr w:type="spellStart"/>
      <w:r w:rsidR="003B72FF" w:rsidRPr="00D7010D">
        <w:rPr>
          <w:rFonts w:ascii="Trebuchet MS" w:hAnsi="Trebuchet MS" w:cs="Calibri"/>
          <w:sz w:val="20"/>
        </w:rPr>
        <w:t>ii</w:t>
      </w:r>
      <w:proofErr w:type="spellEnd"/>
      <w:r w:rsidR="003B72FF" w:rsidRPr="00D7010D">
        <w:rPr>
          <w:rFonts w:ascii="Trebuchet MS" w:hAnsi="Trebuchet MS" w:cs="Calibri"/>
          <w:sz w:val="20"/>
        </w:rPr>
        <w:t xml:space="preserve">) em segunda convocação, a maioria simples dos CRI em Circulação presentes, </w:t>
      </w:r>
      <w:r w:rsidR="003B72FF" w:rsidRPr="00D7010D">
        <w:rPr>
          <w:rFonts w:ascii="Trebuchet MS" w:hAnsi="Trebuchet MS" w:cs="Calibri"/>
          <w:sz w:val="20"/>
        </w:rPr>
        <w:lastRenderedPageBreak/>
        <w:t>desde que estejam presentes na referida assembleia, no mínimo, 25% (vinte e cinco por cento) dos CRI em Circulação.</w:t>
      </w:r>
      <w:r w:rsidR="00D333D6" w:rsidRPr="00D7010D">
        <w:rPr>
          <w:rFonts w:ascii="Trebuchet MS" w:hAnsi="Trebuchet MS" w:cs="Calibri"/>
          <w:sz w:val="20"/>
        </w:rPr>
        <w:t xml:space="preserve"> </w:t>
      </w:r>
    </w:p>
    <w:p w14:paraId="076CAFFD" w14:textId="77777777" w:rsidR="003B72FF" w:rsidRPr="006E6876" w:rsidRDefault="003B72FF" w:rsidP="00565DAC">
      <w:pPr>
        <w:spacing w:after="0" w:line="360" w:lineRule="auto"/>
        <w:rPr>
          <w:rFonts w:ascii="Trebuchet MS" w:hAnsi="Trebuchet MS"/>
          <w:sz w:val="20"/>
        </w:rPr>
      </w:pPr>
    </w:p>
    <w:p w14:paraId="20D66B7C" w14:textId="020865E8" w:rsidR="003B72FF" w:rsidRPr="00D7010D" w:rsidRDefault="003B72FF" w:rsidP="006E6876">
      <w:pPr>
        <w:pStyle w:val="ListParagraph"/>
        <w:widowControl w:val="0"/>
        <w:numPr>
          <w:ilvl w:val="2"/>
          <w:numId w:val="3"/>
        </w:numPr>
        <w:tabs>
          <w:tab w:val="clear" w:pos="1277"/>
          <w:tab w:val="left" w:pos="1985"/>
        </w:tabs>
        <w:autoSpaceDE w:val="0"/>
        <w:autoSpaceDN w:val="0"/>
        <w:adjustRightInd w:val="0"/>
        <w:spacing w:after="0" w:line="360" w:lineRule="auto"/>
        <w:ind w:left="1134"/>
        <w:contextualSpacing w:val="0"/>
        <w:rPr>
          <w:rFonts w:ascii="Trebuchet MS" w:hAnsi="Trebuchet MS" w:cs="Tahoma"/>
          <w:bCs/>
          <w:sz w:val="20"/>
        </w:rPr>
      </w:pPr>
      <w:r w:rsidRPr="00D7010D">
        <w:rPr>
          <w:rFonts w:ascii="Trebuchet MS" w:hAnsi="Trebuchet MS" w:cs="Tahoma"/>
          <w:bCs/>
          <w:sz w:val="20"/>
        </w:rPr>
        <w:t xml:space="preserve">As deliberações em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para os seguintes assuntos serão tomadas pelos votos favoráveis de titulares de </w:t>
      </w:r>
      <w:r w:rsidR="00DD603B" w:rsidRPr="00D7010D">
        <w:rPr>
          <w:rFonts w:ascii="Trebuchet MS" w:hAnsi="Trebuchet MS" w:cs="Tahoma"/>
          <w:bCs/>
          <w:sz w:val="20"/>
        </w:rPr>
        <w:t>Debêntures</w:t>
      </w:r>
      <w:r w:rsidRPr="00D7010D">
        <w:rPr>
          <w:rFonts w:ascii="Trebuchet MS" w:hAnsi="Trebuchet MS" w:cs="Tahoma"/>
          <w:bCs/>
          <w:sz w:val="20"/>
        </w:rPr>
        <w:t xml:space="preserve"> que representem, no mínimo, 2/3 (dois terços) das </w:t>
      </w:r>
      <w:r w:rsidR="00DD603B" w:rsidRPr="00D7010D">
        <w:rPr>
          <w:rFonts w:ascii="Trebuchet MS" w:hAnsi="Trebuchet MS" w:cs="Tahoma"/>
          <w:bCs/>
          <w:sz w:val="20"/>
        </w:rPr>
        <w:t>Debêntures</w:t>
      </w:r>
      <w:r w:rsidRPr="00D7010D">
        <w:rPr>
          <w:rFonts w:ascii="Trebuchet MS" w:hAnsi="Trebuchet MS" w:cs="Tahoma"/>
          <w:bCs/>
          <w:sz w:val="20"/>
        </w:rPr>
        <w:t xml:space="preserve"> em circulação</w:t>
      </w:r>
      <w:r w:rsidR="00652C41">
        <w:rPr>
          <w:rFonts w:ascii="Trebuchet MS" w:hAnsi="Trebuchet MS" w:cs="Tahoma"/>
          <w:bCs/>
          <w:sz w:val="20"/>
        </w:rPr>
        <w:t xml:space="preserve"> em primeira ou segunda convocação</w:t>
      </w:r>
      <w:r w:rsidRPr="00D7010D">
        <w:rPr>
          <w:rFonts w:ascii="Trebuchet MS" w:hAnsi="Trebuchet MS" w:cs="Tahoma"/>
          <w:bCs/>
          <w:sz w:val="20"/>
        </w:rPr>
        <w:t xml:space="preserve">: </w:t>
      </w:r>
      <w:r w:rsidRPr="00D7010D">
        <w:rPr>
          <w:rFonts w:ascii="Trebuchet MS" w:hAnsi="Trebuchet MS" w:cs="Tahoma"/>
          <w:b/>
          <w:sz w:val="20"/>
        </w:rPr>
        <w:t>(i)</w:t>
      </w:r>
      <w:r w:rsidRPr="00D7010D">
        <w:rPr>
          <w:rFonts w:ascii="Trebuchet MS" w:hAnsi="Trebuchet MS" w:cs="Tahoma"/>
          <w:bCs/>
          <w:sz w:val="20"/>
        </w:rPr>
        <w:t xml:space="preserve"> </w:t>
      </w:r>
      <w:r w:rsidR="003A381D" w:rsidRPr="00D7010D">
        <w:rPr>
          <w:rFonts w:ascii="Trebuchet MS" w:hAnsi="Trebuchet MS" w:cs="Tahoma"/>
          <w:bCs/>
          <w:sz w:val="20"/>
        </w:rPr>
        <w:t xml:space="preserve">redução </w:t>
      </w:r>
      <w:r w:rsidRPr="00D7010D">
        <w:rPr>
          <w:rFonts w:ascii="Trebuchet MS" w:hAnsi="Trebuchet MS" w:cs="Tahoma"/>
          <w:bCs/>
          <w:sz w:val="20"/>
        </w:rPr>
        <w:t xml:space="preserve">da remuneração das </w:t>
      </w:r>
      <w:r w:rsidR="00DD603B" w:rsidRPr="00D7010D">
        <w:rPr>
          <w:rFonts w:ascii="Trebuchet MS" w:hAnsi="Trebuchet MS" w:cs="Tahoma"/>
          <w:bCs/>
          <w:sz w:val="20"/>
        </w:rPr>
        <w:t>Debêntures</w:t>
      </w:r>
      <w:r w:rsidRPr="00D7010D">
        <w:rPr>
          <w:rFonts w:ascii="Trebuchet MS" w:hAnsi="Trebuchet MS" w:cs="Tahoma"/>
          <w:bCs/>
          <w:sz w:val="20"/>
        </w:rPr>
        <w:t xml:space="preserve"> ou dos Encargos Moratórios; </w:t>
      </w:r>
      <w:r w:rsidRPr="00D7010D">
        <w:rPr>
          <w:rFonts w:ascii="Trebuchet MS" w:hAnsi="Trebuchet MS" w:cs="Tahoma"/>
          <w:b/>
          <w:sz w:val="20"/>
        </w:rPr>
        <w:t>(</w:t>
      </w:r>
      <w:proofErr w:type="spellStart"/>
      <w:r w:rsidRPr="00D7010D">
        <w:rPr>
          <w:rFonts w:ascii="Trebuchet MS" w:hAnsi="Trebuchet MS" w:cs="Tahoma"/>
          <w:b/>
          <w:sz w:val="20"/>
        </w:rPr>
        <w:t>ii</w:t>
      </w:r>
      <w:proofErr w:type="spellEnd"/>
      <w:r w:rsidRPr="00D7010D">
        <w:rPr>
          <w:rFonts w:ascii="Trebuchet MS" w:hAnsi="Trebuchet MS" w:cs="Tahoma"/>
          <w:b/>
          <w:sz w:val="20"/>
        </w:rPr>
        <w:t>)</w:t>
      </w:r>
      <w:r w:rsidRPr="00D7010D">
        <w:rPr>
          <w:rFonts w:ascii="Trebuchet MS" w:hAnsi="Trebuchet MS" w:cs="Tahoma"/>
          <w:bCs/>
          <w:sz w:val="20"/>
        </w:rPr>
        <w:t xml:space="preserve"> alteração da Atualização Monetária; </w:t>
      </w:r>
      <w:r w:rsidRPr="00D7010D">
        <w:rPr>
          <w:rFonts w:ascii="Trebuchet MS" w:hAnsi="Trebuchet MS" w:cs="Tahoma"/>
          <w:b/>
          <w:sz w:val="20"/>
        </w:rPr>
        <w:t>(</w:t>
      </w:r>
      <w:proofErr w:type="spellStart"/>
      <w:r w:rsidRPr="00D7010D">
        <w:rPr>
          <w:rFonts w:ascii="Trebuchet MS" w:hAnsi="Trebuchet MS" w:cs="Tahoma"/>
          <w:b/>
          <w:sz w:val="20"/>
        </w:rPr>
        <w:t>iii</w:t>
      </w:r>
      <w:proofErr w:type="spellEnd"/>
      <w:r w:rsidRPr="00D7010D">
        <w:rPr>
          <w:rFonts w:ascii="Trebuchet MS" w:hAnsi="Trebuchet MS" w:cs="Tahoma"/>
          <w:b/>
          <w:sz w:val="20"/>
        </w:rPr>
        <w:t>)</w:t>
      </w:r>
      <w:r w:rsidRPr="00D7010D">
        <w:rPr>
          <w:rFonts w:ascii="Trebuchet MS" w:hAnsi="Trebuchet MS" w:cs="Tahoma"/>
          <w:bCs/>
          <w:sz w:val="20"/>
        </w:rPr>
        <w:t xml:space="preserve"> alteração ou exclusão d</w:t>
      </w:r>
      <w:r w:rsidR="003A381D" w:rsidRPr="00D7010D">
        <w:rPr>
          <w:rFonts w:ascii="Trebuchet MS" w:hAnsi="Trebuchet MS" w:cs="Tahoma"/>
          <w:bCs/>
          <w:sz w:val="20"/>
        </w:rPr>
        <w:t>a redação d</w:t>
      </w:r>
      <w:r w:rsidRPr="00D7010D">
        <w:rPr>
          <w:rFonts w:ascii="Trebuchet MS" w:hAnsi="Trebuchet MS" w:cs="Tahoma"/>
          <w:bCs/>
          <w:sz w:val="20"/>
        </w:rPr>
        <w:t xml:space="preserve">os Eventos de Vencimento Antecipado, das hipóteses de resgate antecipado ou </w:t>
      </w:r>
      <w:r w:rsidR="003A381D" w:rsidRPr="00D7010D">
        <w:rPr>
          <w:rFonts w:ascii="Trebuchet MS" w:hAnsi="Trebuchet MS" w:cs="Tahoma"/>
          <w:bCs/>
          <w:sz w:val="20"/>
        </w:rPr>
        <w:t xml:space="preserve">de </w:t>
      </w:r>
      <w:r w:rsidRPr="00D7010D">
        <w:rPr>
          <w:rFonts w:ascii="Trebuchet MS" w:hAnsi="Trebuchet MS" w:cs="Tahoma"/>
          <w:bCs/>
          <w:sz w:val="20"/>
        </w:rPr>
        <w:t xml:space="preserve">amortização antecipada das </w:t>
      </w:r>
      <w:r w:rsidR="00DD603B" w:rsidRPr="00D7010D">
        <w:rPr>
          <w:rFonts w:ascii="Trebuchet MS" w:hAnsi="Trebuchet MS" w:cs="Tahoma"/>
          <w:bCs/>
          <w:sz w:val="20"/>
        </w:rPr>
        <w:t>Debêntures</w:t>
      </w:r>
      <w:r w:rsidRPr="00D7010D">
        <w:rPr>
          <w:rFonts w:ascii="Trebuchet MS" w:hAnsi="Trebuchet MS" w:cs="Tahoma"/>
          <w:bCs/>
          <w:sz w:val="20"/>
        </w:rPr>
        <w:t>; ou (</w:t>
      </w:r>
      <w:proofErr w:type="spellStart"/>
      <w:r w:rsidRPr="00D7010D">
        <w:rPr>
          <w:rFonts w:ascii="Trebuchet MS" w:hAnsi="Trebuchet MS" w:cs="Tahoma"/>
          <w:bCs/>
          <w:sz w:val="20"/>
        </w:rPr>
        <w:t>iv</w:t>
      </w:r>
      <w:proofErr w:type="spellEnd"/>
      <w:r w:rsidRPr="00D7010D">
        <w:rPr>
          <w:rFonts w:ascii="Trebuchet MS" w:hAnsi="Trebuchet MS" w:cs="Tahoma"/>
          <w:bCs/>
          <w:sz w:val="20"/>
        </w:rPr>
        <w:t xml:space="preserve">) quaisquer alterações que visem alterar as características das </w:t>
      </w:r>
      <w:r w:rsidR="00DD603B" w:rsidRPr="00D7010D">
        <w:rPr>
          <w:rFonts w:ascii="Trebuchet MS" w:hAnsi="Trebuchet MS" w:cs="Tahoma"/>
          <w:bCs/>
          <w:sz w:val="20"/>
        </w:rPr>
        <w:t>Debêntures</w:t>
      </w:r>
      <w:r w:rsidRPr="00D7010D">
        <w:rPr>
          <w:rFonts w:ascii="Trebuchet MS" w:hAnsi="Trebuchet MS" w:cs="Tahoma"/>
          <w:bCs/>
          <w:sz w:val="20"/>
        </w:rPr>
        <w:t>.</w:t>
      </w:r>
    </w:p>
    <w:p w14:paraId="06FF7DAA" w14:textId="77777777" w:rsidR="00B315B8" w:rsidRPr="00D7010D" w:rsidRDefault="00B315B8">
      <w:pPr>
        <w:spacing w:after="0" w:line="360" w:lineRule="auto"/>
        <w:rPr>
          <w:rFonts w:ascii="Trebuchet MS" w:hAnsi="Trebuchet MS" w:cs="Tahoma"/>
          <w:bCs/>
          <w:sz w:val="20"/>
        </w:rPr>
      </w:pPr>
    </w:p>
    <w:p w14:paraId="07D8108C" w14:textId="1B41C08F"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será realizada, obrigatoriamente, no local da sede da </w:t>
      </w:r>
      <w:r w:rsidR="00E236D7" w:rsidRPr="00D7010D">
        <w:rPr>
          <w:rFonts w:ascii="Trebuchet MS" w:hAnsi="Trebuchet MS" w:cs="Tahoma"/>
          <w:bCs/>
          <w:sz w:val="20"/>
        </w:rPr>
        <w:t>Emissora</w:t>
      </w:r>
      <w:r w:rsidRPr="00D7010D">
        <w:rPr>
          <w:rFonts w:ascii="Trebuchet MS" w:hAnsi="Trebuchet MS" w:cs="Tahoma"/>
          <w:bCs/>
          <w:sz w:val="20"/>
        </w:rPr>
        <w:t>.</w:t>
      </w:r>
    </w:p>
    <w:p w14:paraId="06F764F4" w14:textId="77777777" w:rsidR="00816017" w:rsidRPr="00D7010D" w:rsidRDefault="00816017">
      <w:pPr>
        <w:widowControl w:val="0"/>
        <w:tabs>
          <w:tab w:val="left" w:pos="1134"/>
        </w:tabs>
        <w:autoSpaceDE w:val="0"/>
        <w:autoSpaceDN w:val="0"/>
        <w:adjustRightInd w:val="0"/>
        <w:spacing w:after="0" w:line="360" w:lineRule="auto"/>
        <w:rPr>
          <w:rFonts w:ascii="Trebuchet MS" w:hAnsi="Trebuchet MS" w:cs="Tahoma"/>
          <w:bCs/>
          <w:sz w:val="20"/>
        </w:rPr>
      </w:pPr>
    </w:p>
    <w:p w14:paraId="044642B6" w14:textId="6CF2A30A" w:rsidR="00816017" w:rsidRPr="00D7010D" w:rsidRDefault="00816017"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Sem prejuízo das demais disposições dest</w:t>
      </w:r>
      <w:r w:rsidR="00627B96" w:rsidRPr="00D7010D">
        <w:rPr>
          <w:rFonts w:ascii="Trebuchet MS" w:hAnsi="Trebuchet MS" w:cs="Tahoma"/>
          <w:bCs/>
          <w:sz w:val="20"/>
        </w:rPr>
        <w:t>a</w:t>
      </w:r>
      <w:r w:rsidRPr="00D7010D">
        <w:rPr>
          <w:rFonts w:ascii="Trebuchet MS" w:hAnsi="Trebuchet MS" w:cs="Tahoma"/>
          <w:bCs/>
          <w:sz w:val="20"/>
        </w:rPr>
        <w:t xml:space="preserve"> </w:t>
      </w:r>
      <w:r w:rsidR="00627B96" w:rsidRPr="00D7010D">
        <w:rPr>
          <w:rFonts w:ascii="Trebuchet MS" w:hAnsi="Trebuchet MS" w:cs="Tahoma"/>
          <w:bCs/>
          <w:sz w:val="20"/>
        </w:rPr>
        <w:t xml:space="preserve">Escritura </w:t>
      </w:r>
      <w:r w:rsidRPr="00D7010D">
        <w:rPr>
          <w:rFonts w:ascii="Trebuchet MS" w:hAnsi="Trebuchet MS" w:cs="Tahoma"/>
          <w:bCs/>
          <w:sz w:val="20"/>
        </w:rPr>
        <w:t xml:space="preserve">de Emissão, as Assembleias Gerais de </w:t>
      </w:r>
      <w:r w:rsidR="00FC3BC4" w:rsidRPr="00D7010D">
        <w:rPr>
          <w:rFonts w:ascii="Trebuchet MS" w:hAnsi="Trebuchet MS" w:cs="Tahoma"/>
          <w:bCs/>
          <w:sz w:val="20"/>
        </w:rPr>
        <w:t>Debenturista</w:t>
      </w:r>
      <w:r w:rsidRPr="00D7010D">
        <w:rPr>
          <w:rFonts w:ascii="Trebuchet MS" w:hAnsi="Trebuchet MS" w:cs="Tahoma"/>
          <w:bCs/>
          <w:sz w:val="20"/>
        </w:rPr>
        <w:t xml:space="preserve"> poderão ser realizadas de forma exclusivamente ou parcialmente digital, observadas as disposições d</w:t>
      </w:r>
      <w:r w:rsidR="004024C2" w:rsidRPr="00D7010D">
        <w:rPr>
          <w:rFonts w:ascii="Trebuchet MS" w:hAnsi="Trebuchet MS" w:cs="Tahoma"/>
          <w:bCs/>
          <w:sz w:val="20"/>
        </w:rPr>
        <w:t>o artigo 124, parágrafo 2-A da Lei das Sociedades por Ações e d</w:t>
      </w:r>
      <w:r w:rsidRPr="00D7010D">
        <w:rPr>
          <w:rFonts w:ascii="Trebuchet MS" w:hAnsi="Trebuchet MS" w:cs="Tahoma"/>
          <w:bCs/>
          <w:sz w:val="20"/>
        </w:rPr>
        <w:t xml:space="preserve">a Resolução CVM </w:t>
      </w:r>
      <w:r w:rsidR="004024C2" w:rsidRPr="00D7010D">
        <w:rPr>
          <w:rFonts w:ascii="Trebuchet MS" w:hAnsi="Trebuchet MS" w:cs="Tahoma"/>
          <w:bCs/>
          <w:sz w:val="20"/>
        </w:rPr>
        <w:t>nº </w:t>
      </w:r>
      <w:r w:rsidRPr="00D7010D">
        <w:rPr>
          <w:rFonts w:ascii="Trebuchet MS" w:hAnsi="Trebuchet MS" w:cs="Tahoma"/>
          <w:bCs/>
          <w:sz w:val="20"/>
        </w:rPr>
        <w:t>80</w:t>
      </w:r>
      <w:r w:rsidR="004024C2" w:rsidRPr="00D7010D">
        <w:rPr>
          <w:rFonts w:ascii="Trebuchet MS" w:hAnsi="Trebuchet MS" w:cs="Tahoma"/>
          <w:bCs/>
          <w:sz w:val="20"/>
        </w:rPr>
        <w:t>, de 29 de março de 2022</w:t>
      </w:r>
      <w:r w:rsidRPr="00D7010D">
        <w:rPr>
          <w:rFonts w:ascii="Trebuchet MS" w:hAnsi="Trebuchet MS" w:cs="Tahoma"/>
          <w:bCs/>
          <w:sz w:val="20"/>
        </w:rPr>
        <w:t>.</w:t>
      </w:r>
    </w:p>
    <w:p w14:paraId="2EF05B47" w14:textId="77777777" w:rsidR="00B315B8" w:rsidRPr="00D7010D" w:rsidRDefault="00B315B8">
      <w:pPr>
        <w:pStyle w:val="ListParagraph"/>
        <w:widowControl w:val="0"/>
        <w:tabs>
          <w:tab w:val="left" w:pos="0"/>
          <w:tab w:val="left" w:pos="709"/>
        </w:tabs>
        <w:autoSpaceDE w:val="0"/>
        <w:autoSpaceDN w:val="0"/>
        <w:adjustRightInd w:val="0"/>
        <w:spacing w:after="0" w:line="360" w:lineRule="auto"/>
        <w:ind w:left="0"/>
        <w:contextualSpacing w:val="0"/>
        <w:rPr>
          <w:rFonts w:ascii="Trebuchet MS" w:hAnsi="Trebuchet MS" w:cs="Tahoma"/>
          <w:bCs/>
          <w:sz w:val="20"/>
        </w:rPr>
      </w:pPr>
    </w:p>
    <w:p w14:paraId="248BB6BC" w14:textId="240F78CC"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poderá ser convocada: (i) pela </w:t>
      </w:r>
      <w:r w:rsidR="00E236D7" w:rsidRPr="00D7010D">
        <w:rPr>
          <w:rFonts w:ascii="Trebuchet MS" w:hAnsi="Trebuchet MS" w:cs="Tahoma"/>
          <w:bCs/>
          <w:sz w:val="20"/>
        </w:rPr>
        <w:t>Emissora</w:t>
      </w:r>
      <w:r w:rsidRPr="00D7010D">
        <w:rPr>
          <w:rFonts w:ascii="Trebuchet MS" w:hAnsi="Trebuchet MS" w:cs="Tahoma"/>
          <w:bCs/>
          <w:sz w:val="20"/>
        </w:rPr>
        <w:t>; ou (</w:t>
      </w:r>
      <w:proofErr w:type="spellStart"/>
      <w:r w:rsidRPr="00D7010D">
        <w:rPr>
          <w:rFonts w:ascii="Trebuchet MS" w:hAnsi="Trebuchet MS" w:cs="Tahoma"/>
          <w:bCs/>
          <w:sz w:val="20"/>
        </w:rPr>
        <w:t>ii</w:t>
      </w:r>
      <w:proofErr w:type="spellEnd"/>
      <w:r w:rsidRPr="00D7010D">
        <w:rPr>
          <w:rFonts w:ascii="Trebuchet MS" w:hAnsi="Trebuchet MS" w:cs="Tahoma"/>
          <w:bCs/>
          <w:sz w:val="20"/>
        </w:rPr>
        <w:t xml:space="preserve">) pelos Titulares das </w:t>
      </w:r>
      <w:r w:rsidR="00DD603B" w:rsidRPr="00D7010D">
        <w:rPr>
          <w:rFonts w:ascii="Trebuchet MS" w:hAnsi="Trebuchet MS" w:cs="Tahoma"/>
          <w:bCs/>
          <w:sz w:val="20"/>
        </w:rPr>
        <w:t>Debêntures</w:t>
      </w:r>
      <w:r w:rsidRPr="00D7010D">
        <w:rPr>
          <w:rFonts w:ascii="Trebuchet MS" w:hAnsi="Trebuchet MS" w:cs="Tahoma"/>
          <w:bCs/>
          <w:sz w:val="20"/>
        </w:rPr>
        <w:t xml:space="preserve">, conforme o caso, que representem 10% (dez por cento), no mínimo, das </w:t>
      </w:r>
      <w:r w:rsidR="00DD603B" w:rsidRPr="00D7010D">
        <w:rPr>
          <w:rFonts w:ascii="Trebuchet MS" w:hAnsi="Trebuchet MS" w:cs="Tahoma"/>
          <w:bCs/>
          <w:sz w:val="20"/>
        </w:rPr>
        <w:t>Debêntures</w:t>
      </w:r>
      <w:r w:rsidRPr="00D7010D">
        <w:rPr>
          <w:rFonts w:ascii="Trebuchet MS" w:hAnsi="Trebuchet MS" w:cs="Tahoma"/>
          <w:bCs/>
          <w:sz w:val="20"/>
        </w:rPr>
        <w:t>.</w:t>
      </w:r>
    </w:p>
    <w:p w14:paraId="14DCC09B" w14:textId="77777777" w:rsidR="00B315B8" w:rsidRPr="00D7010D" w:rsidRDefault="00B315B8">
      <w:pPr>
        <w:spacing w:after="0" w:line="360" w:lineRule="auto"/>
        <w:rPr>
          <w:rFonts w:ascii="Trebuchet MS" w:hAnsi="Trebuchet MS" w:cs="Tahoma"/>
          <w:bCs/>
          <w:sz w:val="20"/>
        </w:rPr>
      </w:pPr>
    </w:p>
    <w:p w14:paraId="520E97A7" w14:textId="09215FC8"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A convocação da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dar-se-á mediante anúncio publicado pelo menos 3 (três) vezes nos órgãos de imprensa nos quais a </w:t>
      </w:r>
      <w:r w:rsidR="00E236D7" w:rsidRPr="00D7010D">
        <w:rPr>
          <w:rFonts w:ascii="Trebuchet MS" w:hAnsi="Trebuchet MS" w:cs="Tahoma"/>
          <w:bCs/>
          <w:sz w:val="20"/>
        </w:rPr>
        <w:t>Emissora</w:t>
      </w:r>
      <w:r w:rsidRPr="00D7010D">
        <w:rPr>
          <w:rFonts w:ascii="Trebuchet MS" w:hAnsi="Trebuchet MS" w:cs="Tahoma"/>
          <w:bCs/>
          <w:sz w:val="20"/>
        </w:rPr>
        <w:t xml:space="preserve"> costuma efetuar suas publicações, respeitadas outras regras relacionadas à publicação de anúncio de convocação de assembleias gerais constantes da Lei das Sociedades por Ações, da regulamentação aplicável e dest</w:t>
      </w:r>
      <w:r w:rsidR="00627B96" w:rsidRPr="00D7010D">
        <w:rPr>
          <w:rFonts w:ascii="Trebuchet MS" w:hAnsi="Trebuchet MS" w:cs="Tahoma"/>
          <w:bCs/>
          <w:sz w:val="20"/>
        </w:rPr>
        <w:t>a</w:t>
      </w:r>
      <w:r w:rsidRPr="00D7010D">
        <w:rPr>
          <w:rFonts w:ascii="Trebuchet MS" w:hAnsi="Trebuchet MS" w:cs="Tahoma"/>
          <w:bCs/>
          <w:sz w:val="20"/>
        </w:rPr>
        <w:t xml:space="preserve"> </w:t>
      </w:r>
      <w:r w:rsidR="00627B96" w:rsidRPr="00D7010D">
        <w:rPr>
          <w:rFonts w:ascii="Trebuchet MS" w:hAnsi="Trebuchet MS" w:cs="Tahoma"/>
          <w:bCs/>
          <w:sz w:val="20"/>
        </w:rPr>
        <w:t xml:space="preserve">Escritura </w:t>
      </w:r>
      <w:r w:rsidRPr="00D7010D">
        <w:rPr>
          <w:rFonts w:ascii="Trebuchet MS" w:hAnsi="Trebuchet MS" w:cs="Tahoma"/>
          <w:bCs/>
          <w:sz w:val="20"/>
        </w:rPr>
        <w:t>de Emissão.</w:t>
      </w:r>
    </w:p>
    <w:p w14:paraId="2745A5E4" w14:textId="77777777" w:rsidR="00B315B8" w:rsidRPr="00D7010D" w:rsidRDefault="00B315B8">
      <w:pPr>
        <w:spacing w:after="0" w:line="360" w:lineRule="auto"/>
        <w:rPr>
          <w:rFonts w:ascii="Trebuchet MS" w:hAnsi="Trebuchet MS" w:cs="Tahoma"/>
          <w:bCs/>
          <w:sz w:val="20"/>
        </w:rPr>
      </w:pPr>
    </w:p>
    <w:p w14:paraId="4650DD46" w14:textId="1CDE3EBC"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deverá ser realizada em prazo mínimo de 21 (vinte e um) dias, contados da data da primeira publicação da convocação, ou 8 (oito) dias em caso da segunda convocação.</w:t>
      </w:r>
    </w:p>
    <w:p w14:paraId="6291C06A" w14:textId="77777777" w:rsidR="00B315B8" w:rsidRPr="00D7010D" w:rsidRDefault="00B315B8">
      <w:pPr>
        <w:spacing w:after="0" w:line="360" w:lineRule="auto"/>
        <w:rPr>
          <w:rFonts w:ascii="Trebuchet MS" w:hAnsi="Trebuchet MS" w:cs="Tahoma"/>
          <w:bCs/>
          <w:sz w:val="20"/>
        </w:rPr>
      </w:pPr>
    </w:p>
    <w:p w14:paraId="588E34F0" w14:textId="0D70B77E"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se instalará, nos termos do artigo 71, </w:t>
      </w:r>
      <w:r w:rsidR="00FC3BC4" w:rsidRPr="00D7010D">
        <w:rPr>
          <w:rFonts w:ascii="Trebuchet MS" w:hAnsi="Trebuchet MS" w:cs="Tahoma"/>
          <w:bCs/>
          <w:sz w:val="20"/>
        </w:rPr>
        <w:t>§3º</w:t>
      </w:r>
      <w:r w:rsidRPr="00D7010D">
        <w:rPr>
          <w:rFonts w:ascii="Trebuchet MS" w:hAnsi="Trebuchet MS" w:cs="Tahoma"/>
          <w:bCs/>
          <w:sz w:val="20"/>
        </w:rPr>
        <w:t xml:space="preserve">, da Lei das Sociedades por Ações, em primeira convocação, com a presença de Titulares das </w:t>
      </w:r>
      <w:r w:rsidR="00DD603B" w:rsidRPr="00D7010D">
        <w:rPr>
          <w:rFonts w:ascii="Trebuchet MS" w:hAnsi="Trebuchet MS" w:cs="Tahoma"/>
          <w:bCs/>
          <w:sz w:val="20"/>
        </w:rPr>
        <w:t>Debêntures</w:t>
      </w:r>
      <w:r w:rsidRPr="00D7010D">
        <w:rPr>
          <w:rFonts w:ascii="Trebuchet MS" w:hAnsi="Trebuchet MS" w:cs="Tahoma"/>
          <w:bCs/>
          <w:sz w:val="20"/>
        </w:rPr>
        <w:t xml:space="preserve"> que representem, no mínimo, metade das </w:t>
      </w:r>
      <w:r w:rsidR="00DD603B" w:rsidRPr="00D7010D">
        <w:rPr>
          <w:rFonts w:ascii="Trebuchet MS" w:hAnsi="Trebuchet MS" w:cs="Tahoma"/>
          <w:bCs/>
          <w:sz w:val="20"/>
        </w:rPr>
        <w:t>Debêntures</w:t>
      </w:r>
      <w:r w:rsidRPr="00D7010D">
        <w:rPr>
          <w:rFonts w:ascii="Trebuchet MS" w:hAnsi="Trebuchet MS" w:cs="Tahoma"/>
          <w:bCs/>
          <w:sz w:val="20"/>
        </w:rPr>
        <w:t xml:space="preserve"> em circulação, e, em segunda convocação, com qualquer número. </w:t>
      </w:r>
    </w:p>
    <w:p w14:paraId="2CD60263" w14:textId="77777777" w:rsidR="00B315B8" w:rsidRPr="00D7010D" w:rsidRDefault="00B315B8">
      <w:pPr>
        <w:spacing w:after="0" w:line="360" w:lineRule="auto"/>
        <w:rPr>
          <w:rFonts w:ascii="Trebuchet MS" w:hAnsi="Trebuchet MS" w:cs="Tahoma"/>
          <w:bCs/>
          <w:sz w:val="20"/>
        </w:rPr>
      </w:pPr>
    </w:p>
    <w:p w14:paraId="5800AC12" w14:textId="0D2AF06E"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Independentemente das formalidades legais previstas, será considerada regular a Assembleia </w:t>
      </w:r>
      <w:r w:rsidRPr="00D7010D">
        <w:rPr>
          <w:rFonts w:ascii="Trebuchet MS" w:hAnsi="Trebuchet MS" w:cs="Tahoma"/>
          <w:bCs/>
          <w:sz w:val="20"/>
        </w:rPr>
        <w:lastRenderedPageBreak/>
        <w:t xml:space="preserve">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a que comparecerem todos os </w:t>
      </w:r>
      <w:r w:rsidR="00FC3BC4" w:rsidRPr="00D7010D">
        <w:rPr>
          <w:rFonts w:ascii="Trebuchet MS" w:hAnsi="Trebuchet MS" w:cs="Tahoma"/>
          <w:bCs/>
          <w:sz w:val="20"/>
        </w:rPr>
        <w:t>t</w:t>
      </w:r>
      <w:r w:rsidRPr="00D7010D">
        <w:rPr>
          <w:rFonts w:ascii="Trebuchet MS" w:hAnsi="Trebuchet MS" w:cs="Tahoma"/>
          <w:bCs/>
          <w:sz w:val="20"/>
        </w:rPr>
        <w:t xml:space="preserve">itulares das </w:t>
      </w:r>
      <w:r w:rsidR="00DD603B" w:rsidRPr="00D7010D">
        <w:rPr>
          <w:rFonts w:ascii="Trebuchet MS" w:hAnsi="Trebuchet MS" w:cs="Tahoma"/>
          <w:bCs/>
          <w:sz w:val="20"/>
        </w:rPr>
        <w:t>Debêntures</w:t>
      </w:r>
      <w:r w:rsidRPr="00D7010D">
        <w:rPr>
          <w:rFonts w:ascii="Trebuchet MS" w:hAnsi="Trebuchet MS" w:cs="Tahoma"/>
          <w:bCs/>
          <w:sz w:val="20"/>
        </w:rPr>
        <w:t xml:space="preserve"> em circulação.</w:t>
      </w:r>
    </w:p>
    <w:p w14:paraId="3F0E8026" w14:textId="77777777" w:rsidR="00B315B8" w:rsidRPr="00D7010D" w:rsidRDefault="00B315B8">
      <w:pPr>
        <w:spacing w:after="0" w:line="360" w:lineRule="auto"/>
        <w:rPr>
          <w:rFonts w:ascii="Trebuchet MS" w:hAnsi="Trebuchet MS" w:cs="Tahoma"/>
          <w:bCs/>
          <w:sz w:val="20"/>
        </w:rPr>
      </w:pPr>
    </w:p>
    <w:p w14:paraId="6412C4A3" w14:textId="6DB75E96"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Será </w:t>
      </w:r>
      <w:r w:rsidR="003A381D" w:rsidRPr="00D7010D">
        <w:rPr>
          <w:rFonts w:ascii="Trebuchet MS" w:hAnsi="Trebuchet MS" w:cs="Tahoma"/>
          <w:bCs/>
          <w:sz w:val="20"/>
        </w:rPr>
        <w:t xml:space="preserve">obrigatória </w:t>
      </w:r>
      <w:r w:rsidRPr="00D7010D">
        <w:rPr>
          <w:rFonts w:ascii="Trebuchet MS" w:hAnsi="Trebuchet MS" w:cs="Tahoma"/>
          <w:bCs/>
          <w:sz w:val="20"/>
        </w:rPr>
        <w:t xml:space="preserve">a presença dos representantes legais da </w:t>
      </w:r>
      <w:r w:rsidR="00E236D7" w:rsidRPr="00D7010D">
        <w:rPr>
          <w:rFonts w:ascii="Trebuchet MS" w:hAnsi="Trebuchet MS" w:cs="Tahoma"/>
          <w:bCs/>
          <w:sz w:val="20"/>
        </w:rPr>
        <w:t>Emissora</w:t>
      </w:r>
      <w:r w:rsidRPr="00D7010D">
        <w:rPr>
          <w:rFonts w:ascii="Trebuchet MS" w:hAnsi="Trebuchet MS" w:cs="Tahoma"/>
          <w:bCs/>
          <w:sz w:val="20"/>
        </w:rPr>
        <w:t xml:space="preserve"> na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(i) quando a </w:t>
      </w:r>
      <w:r w:rsidR="00E236D7" w:rsidRPr="00D7010D">
        <w:rPr>
          <w:rFonts w:ascii="Trebuchet MS" w:hAnsi="Trebuchet MS" w:cs="Tahoma"/>
          <w:bCs/>
          <w:sz w:val="20"/>
        </w:rPr>
        <w:t>Emissora</w:t>
      </w:r>
      <w:r w:rsidRPr="00D7010D">
        <w:rPr>
          <w:rFonts w:ascii="Trebuchet MS" w:hAnsi="Trebuchet MS" w:cs="Tahoma"/>
          <w:bCs/>
          <w:sz w:val="20"/>
        </w:rPr>
        <w:t xml:space="preserve"> convocar a referida Assembleia Geral de </w:t>
      </w:r>
      <w:r w:rsidR="00FC3BC4" w:rsidRPr="00D7010D">
        <w:rPr>
          <w:rFonts w:ascii="Trebuchet MS" w:hAnsi="Trebuchet MS" w:cs="Tahoma"/>
          <w:bCs/>
          <w:sz w:val="20"/>
        </w:rPr>
        <w:t>Debenturista</w:t>
      </w:r>
      <w:r w:rsidRPr="00D7010D">
        <w:rPr>
          <w:rFonts w:ascii="Trebuchet MS" w:hAnsi="Trebuchet MS" w:cs="Tahoma"/>
          <w:bCs/>
          <w:sz w:val="20"/>
        </w:rPr>
        <w:t>, ou (</w:t>
      </w:r>
      <w:proofErr w:type="spellStart"/>
      <w:r w:rsidRPr="00D7010D">
        <w:rPr>
          <w:rFonts w:ascii="Trebuchet MS" w:hAnsi="Trebuchet MS" w:cs="Tahoma"/>
          <w:bCs/>
          <w:sz w:val="20"/>
        </w:rPr>
        <w:t>ii</w:t>
      </w:r>
      <w:proofErr w:type="spellEnd"/>
      <w:r w:rsidRPr="00D7010D">
        <w:rPr>
          <w:rFonts w:ascii="Trebuchet MS" w:hAnsi="Trebuchet MS" w:cs="Tahoma"/>
          <w:bCs/>
          <w:sz w:val="20"/>
        </w:rPr>
        <w:t xml:space="preserve">) quando formalmente solicitado pelos </w:t>
      </w:r>
      <w:r w:rsidR="00FC3BC4" w:rsidRPr="00D7010D">
        <w:rPr>
          <w:rFonts w:ascii="Trebuchet MS" w:hAnsi="Trebuchet MS" w:cs="Tahoma"/>
          <w:bCs/>
          <w:sz w:val="20"/>
        </w:rPr>
        <w:t>Debenturistas</w:t>
      </w:r>
      <w:r w:rsidRPr="00D7010D">
        <w:rPr>
          <w:rFonts w:ascii="Trebuchet MS" w:hAnsi="Trebuchet MS" w:cs="Tahoma"/>
          <w:bCs/>
          <w:sz w:val="20"/>
        </w:rPr>
        <w:t xml:space="preserve">, hipóteses em que a presença da </w:t>
      </w:r>
      <w:r w:rsidR="00E236D7" w:rsidRPr="00D7010D">
        <w:rPr>
          <w:rFonts w:ascii="Trebuchet MS" w:hAnsi="Trebuchet MS" w:cs="Tahoma"/>
          <w:bCs/>
          <w:sz w:val="20"/>
        </w:rPr>
        <w:t>Emissora</w:t>
      </w:r>
      <w:r w:rsidRPr="00D7010D">
        <w:rPr>
          <w:rFonts w:ascii="Trebuchet MS" w:hAnsi="Trebuchet MS" w:cs="Tahoma"/>
          <w:bCs/>
          <w:sz w:val="20"/>
        </w:rPr>
        <w:t xml:space="preserve"> será obrigatória. </w:t>
      </w:r>
      <w:r w:rsidRPr="00D7010D">
        <w:rPr>
          <w:rFonts w:ascii="Trebuchet MS" w:hAnsi="Trebuchet MS"/>
          <w:sz w:val="20"/>
        </w:rPr>
        <w:t xml:space="preserve">Em </w:t>
      </w:r>
      <w:r w:rsidR="003A381D" w:rsidRPr="00D7010D">
        <w:rPr>
          <w:rFonts w:ascii="Trebuchet MS" w:hAnsi="Trebuchet MS"/>
          <w:sz w:val="20"/>
        </w:rPr>
        <w:t>qualquer caso</w:t>
      </w:r>
      <w:r w:rsidRPr="00D7010D">
        <w:rPr>
          <w:rFonts w:ascii="Trebuchet MS" w:hAnsi="Trebuchet MS"/>
          <w:sz w:val="20"/>
        </w:rPr>
        <w:t xml:space="preserve">, </w:t>
      </w:r>
      <w:r w:rsidR="003A381D" w:rsidRPr="00D7010D">
        <w:rPr>
          <w:rFonts w:ascii="Trebuchet MS" w:hAnsi="Trebuchet MS"/>
          <w:sz w:val="20"/>
        </w:rPr>
        <w:t xml:space="preserve">a ausência da </w:t>
      </w:r>
      <w:r w:rsidR="00E236D7" w:rsidRPr="00D7010D">
        <w:rPr>
          <w:rFonts w:ascii="Trebuchet MS" w:hAnsi="Trebuchet MS"/>
          <w:sz w:val="20"/>
        </w:rPr>
        <w:t>Emissora</w:t>
      </w:r>
      <w:r w:rsidR="003A381D" w:rsidRPr="00D7010D">
        <w:rPr>
          <w:rFonts w:ascii="Trebuchet MS" w:hAnsi="Trebuchet MS"/>
          <w:sz w:val="20"/>
        </w:rPr>
        <w:t xml:space="preserve"> não invalida a </w:t>
      </w:r>
      <w:r w:rsidRPr="00D7010D">
        <w:rPr>
          <w:rFonts w:ascii="Trebuchet MS" w:hAnsi="Trebuchet MS"/>
          <w:sz w:val="20"/>
        </w:rPr>
        <w:t xml:space="preserve">referida Assembleia Geral de </w:t>
      </w:r>
      <w:r w:rsidR="00FC3BC4" w:rsidRPr="00D7010D">
        <w:rPr>
          <w:rFonts w:ascii="Trebuchet MS" w:hAnsi="Trebuchet MS" w:cs="Tahoma"/>
          <w:bCs/>
          <w:sz w:val="20"/>
        </w:rPr>
        <w:t>Debenturista</w:t>
      </w:r>
      <w:r w:rsidRPr="00D7010D">
        <w:rPr>
          <w:rFonts w:ascii="Trebuchet MS" w:hAnsi="Trebuchet MS"/>
          <w:sz w:val="20"/>
        </w:rPr>
        <w:t xml:space="preserve">, </w:t>
      </w:r>
      <w:r w:rsidR="003A381D" w:rsidRPr="00D7010D">
        <w:rPr>
          <w:rFonts w:ascii="Trebuchet MS" w:hAnsi="Trebuchet MS"/>
          <w:sz w:val="20"/>
        </w:rPr>
        <w:t>que</w:t>
      </w:r>
      <w:r w:rsidR="008C0062" w:rsidRPr="00D7010D">
        <w:rPr>
          <w:rFonts w:ascii="Trebuchet MS" w:hAnsi="Trebuchet MS"/>
          <w:sz w:val="20"/>
        </w:rPr>
        <w:t xml:space="preserve"> </w:t>
      </w:r>
      <w:r w:rsidRPr="00D7010D">
        <w:rPr>
          <w:rFonts w:ascii="Trebuchet MS" w:hAnsi="Trebuchet MS"/>
          <w:sz w:val="20"/>
        </w:rPr>
        <w:t>deverá seguir normalmente, sendo válidas as deliberações nele tomadas</w:t>
      </w:r>
      <w:r w:rsidR="008C0062" w:rsidRPr="00D7010D">
        <w:rPr>
          <w:rFonts w:ascii="Trebuchet MS" w:hAnsi="Trebuchet MS"/>
          <w:sz w:val="20"/>
        </w:rPr>
        <w:t xml:space="preserve"> de acordo com est</w:t>
      </w:r>
      <w:r w:rsidR="00FC3BC4" w:rsidRPr="00D7010D">
        <w:rPr>
          <w:rFonts w:ascii="Trebuchet MS" w:hAnsi="Trebuchet MS"/>
          <w:sz w:val="20"/>
        </w:rPr>
        <w:t>a</w:t>
      </w:r>
      <w:r w:rsidR="008C0062" w:rsidRPr="00D7010D">
        <w:rPr>
          <w:rFonts w:ascii="Trebuchet MS" w:hAnsi="Trebuchet MS"/>
          <w:sz w:val="20"/>
        </w:rPr>
        <w:t xml:space="preserve"> </w:t>
      </w:r>
      <w:r w:rsidR="00FC3BC4" w:rsidRPr="00D7010D">
        <w:rPr>
          <w:rFonts w:ascii="Trebuchet MS" w:hAnsi="Trebuchet MS"/>
          <w:sz w:val="20"/>
        </w:rPr>
        <w:t xml:space="preserve">Escritura </w:t>
      </w:r>
      <w:r w:rsidR="008C0062" w:rsidRPr="00D7010D">
        <w:rPr>
          <w:rFonts w:ascii="Trebuchet MS" w:hAnsi="Trebuchet MS"/>
          <w:sz w:val="20"/>
        </w:rPr>
        <w:t>de Emissão</w:t>
      </w:r>
      <w:r w:rsidRPr="00D7010D">
        <w:rPr>
          <w:rFonts w:ascii="Trebuchet MS" w:hAnsi="Trebuchet MS" w:cs="Tahoma"/>
          <w:bCs/>
          <w:sz w:val="20"/>
        </w:rPr>
        <w:t>.</w:t>
      </w:r>
    </w:p>
    <w:p w14:paraId="24A17897" w14:textId="77777777" w:rsidR="00B315B8" w:rsidRPr="00D7010D" w:rsidRDefault="00B315B8">
      <w:pPr>
        <w:spacing w:after="0" w:line="360" w:lineRule="auto"/>
        <w:rPr>
          <w:rFonts w:ascii="Trebuchet MS" w:hAnsi="Trebuchet MS" w:cs="Tahoma"/>
          <w:bCs/>
          <w:sz w:val="20"/>
        </w:rPr>
      </w:pPr>
    </w:p>
    <w:p w14:paraId="4D67DD4C" w14:textId="0344F716"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A presidência</w:t>
      </w:r>
      <w:r w:rsidR="00F57859" w:rsidRPr="00D7010D">
        <w:rPr>
          <w:rFonts w:ascii="Trebuchet MS" w:hAnsi="Trebuchet MS" w:cs="Tahoma"/>
          <w:bCs/>
          <w:sz w:val="20"/>
        </w:rPr>
        <w:t xml:space="preserve"> da</w:t>
      </w:r>
      <w:r w:rsidRPr="00D7010D">
        <w:rPr>
          <w:rFonts w:ascii="Trebuchet MS" w:hAnsi="Trebuchet MS" w:cs="Tahoma"/>
          <w:bCs/>
          <w:sz w:val="20"/>
        </w:rPr>
        <w:t xml:space="preserve">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caberá ao </w:t>
      </w:r>
      <w:r w:rsidR="00627B96" w:rsidRPr="00D7010D">
        <w:rPr>
          <w:rFonts w:ascii="Trebuchet MS" w:hAnsi="Trebuchet MS" w:cs="Tahoma"/>
          <w:bCs/>
          <w:sz w:val="20"/>
        </w:rPr>
        <w:t xml:space="preserve">Debenturista </w:t>
      </w:r>
      <w:r w:rsidRPr="00D7010D">
        <w:rPr>
          <w:rFonts w:ascii="Trebuchet MS" w:hAnsi="Trebuchet MS" w:cs="Tahoma"/>
          <w:bCs/>
          <w:sz w:val="20"/>
        </w:rPr>
        <w:t xml:space="preserve">eleito na própria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por maioria de votos dos presentes.</w:t>
      </w:r>
    </w:p>
    <w:p w14:paraId="3B6DCA94" w14:textId="77777777" w:rsidR="00B315B8" w:rsidRPr="00D7010D" w:rsidRDefault="00B315B8">
      <w:pPr>
        <w:spacing w:after="0" w:line="360" w:lineRule="auto"/>
        <w:rPr>
          <w:rFonts w:ascii="Trebuchet MS" w:hAnsi="Trebuchet MS" w:cs="Tahoma"/>
          <w:bCs/>
          <w:sz w:val="20"/>
        </w:rPr>
      </w:pPr>
    </w:p>
    <w:p w14:paraId="682DADB4" w14:textId="5C96F99D"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Nas deliberações da Assembleia Geral de </w:t>
      </w:r>
      <w:r w:rsidR="00FC3BC4" w:rsidRPr="00D7010D">
        <w:rPr>
          <w:rFonts w:ascii="Trebuchet MS" w:hAnsi="Trebuchet MS" w:cs="Tahoma"/>
          <w:bCs/>
          <w:sz w:val="20"/>
        </w:rPr>
        <w:t>Debenturista</w:t>
      </w:r>
      <w:r w:rsidRPr="00D7010D">
        <w:rPr>
          <w:rFonts w:ascii="Trebuchet MS" w:hAnsi="Trebuchet MS" w:cs="Tahoma"/>
          <w:bCs/>
          <w:sz w:val="20"/>
        </w:rPr>
        <w:t xml:space="preserve">, as decisões da </w:t>
      </w:r>
      <w:proofErr w:type="spellStart"/>
      <w:r w:rsidRPr="00D7010D">
        <w:rPr>
          <w:rFonts w:ascii="Trebuchet MS" w:hAnsi="Trebuchet MS" w:cs="Tahoma"/>
          <w:bCs/>
          <w:sz w:val="20"/>
        </w:rPr>
        <w:t>Securitizadora</w:t>
      </w:r>
      <w:proofErr w:type="spellEnd"/>
      <w:r w:rsidRPr="00D7010D">
        <w:rPr>
          <w:rFonts w:ascii="Trebuchet MS" w:hAnsi="Trebuchet MS" w:cs="Tahoma"/>
          <w:bCs/>
          <w:sz w:val="20"/>
        </w:rPr>
        <w:t>, no âmbito dest</w:t>
      </w:r>
      <w:r w:rsidR="00FC3BC4" w:rsidRPr="00D7010D">
        <w:rPr>
          <w:rFonts w:ascii="Trebuchet MS" w:hAnsi="Trebuchet MS" w:cs="Tahoma"/>
          <w:bCs/>
          <w:sz w:val="20"/>
        </w:rPr>
        <w:t>a</w:t>
      </w:r>
      <w:r w:rsidRPr="00D7010D">
        <w:rPr>
          <w:rFonts w:ascii="Trebuchet MS" w:hAnsi="Trebuchet MS" w:cs="Tahoma"/>
          <w:bCs/>
          <w:sz w:val="20"/>
        </w:rPr>
        <w:t xml:space="preserve"> </w:t>
      </w:r>
      <w:r w:rsidR="00FC3BC4" w:rsidRPr="00D7010D">
        <w:rPr>
          <w:rFonts w:ascii="Trebuchet MS" w:hAnsi="Trebuchet MS" w:cs="Tahoma"/>
          <w:bCs/>
          <w:sz w:val="20"/>
        </w:rPr>
        <w:t xml:space="preserve">Escritura </w:t>
      </w:r>
      <w:r w:rsidRPr="00D7010D">
        <w:rPr>
          <w:rFonts w:ascii="Trebuchet MS" w:hAnsi="Trebuchet MS" w:cs="Tahoma"/>
          <w:bCs/>
          <w:sz w:val="20"/>
        </w:rPr>
        <w:t xml:space="preserve">de Emissão, enquanto </w:t>
      </w:r>
      <w:r w:rsidR="00627B96" w:rsidRPr="00D7010D">
        <w:rPr>
          <w:rFonts w:ascii="Trebuchet MS" w:hAnsi="Trebuchet MS" w:cs="Tahoma"/>
          <w:bCs/>
          <w:sz w:val="20"/>
        </w:rPr>
        <w:t>Debenturista</w:t>
      </w:r>
      <w:r w:rsidRPr="00D7010D">
        <w:rPr>
          <w:rFonts w:ascii="Trebuchet MS" w:hAnsi="Trebuchet MS" w:cs="Tahoma"/>
          <w:bCs/>
          <w:sz w:val="20"/>
        </w:rPr>
        <w:t>, deverão observar o disposto no Termo de Securitização e o que vier a ser deliberado pelos Titulares de CRI.</w:t>
      </w:r>
    </w:p>
    <w:p w14:paraId="2191B133" w14:textId="77777777" w:rsidR="00B315B8" w:rsidRPr="00D7010D" w:rsidRDefault="00B315B8">
      <w:pPr>
        <w:spacing w:after="0" w:line="360" w:lineRule="auto"/>
        <w:rPr>
          <w:rFonts w:ascii="Trebuchet MS" w:hAnsi="Trebuchet MS" w:cs="Tahoma"/>
          <w:bCs/>
          <w:sz w:val="20"/>
        </w:rPr>
      </w:pPr>
    </w:p>
    <w:p w14:paraId="085AE1B6" w14:textId="600FD2A2"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Cada </w:t>
      </w:r>
      <w:r w:rsidR="00FC3BC4" w:rsidRPr="00D7010D">
        <w:rPr>
          <w:rFonts w:ascii="Trebuchet MS" w:hAnsi="Trebuchet MS" w:cs="Tahoma"/>
          <w:bCs/>
          <w:sz w:val="20"/>
        </w:rPr>
        <w:t xml:space="preserve">Debênture </w:t>
      </w:r>
      <w:r w:rsidRPr="00D7010D">
        <w:rPr>
          <w:rFonts w:ascii="Trebuchet MS" w:hAnsi="Trebuchet MS" w:cs="Tahoma"/>
          <w:bCs/>
          <w:sz w:val="20"/>
        </w:rPr>
        <w:t xml:space="preserve">conferirá a seu titular o direito a um voto na Assembleia Geral de </w:t>
      </w:r>
      <w:r w:rsidR="00FC3BC4" w:rsidRPr="00D7010D">
        <w:rPr>
          <w:rFonts w:ascii="Trebuchet MS" w:hAnsi="Trebuchet MS" w:cs="Tahoma"/>
          <w:bCs/>
          <w:sz w:val="20"/>
        </w:rPr>
        <w:t>Debenturista</w:t>
      </w:r>
      <w:r w:rsidRPr="00D7010D">
        <w:rPr>
          <w:rFonts w:ascii="Trebuchet MS" w:hAnsi="Trebuchet MS" w:cs="Tahoma"/>
          <w:bCs/>
          <w:sz w:val="20"/>
        </w:rPr>
        <w:t xml:space="preserve">, sendo admitida a constituição de mandatários, titulares de </w:t>
      </w:r>
      <w:r w:rsidR="00DD603B" w:rsidRPr="00D7010D">
        <w:rPr>
          <w:rFonts w:ascii="Trebuchet MS" w:hAnsi="Trebuchet MS" w:cs="Tahoma"/>
          <w:bCs/>
          <w:sz w:val="20"/>
        </w:rPr>
        <w:t>Debêntures</w:t>
      </w:r>
      <w:r w:rsidRPr="00D7010D">
        <w:rPr>
          <w:rFonts w:ascii="Trebuchet MS" w:hAnsi="Trebuchet MS" w:cs="Tahoma"/>
          <w:bCs/>
          <w:sz w:val="20"/>
        </w:rPr>
        <w:t xml:space="preserve"> ou não.</w:t>
      </w:r>
    </w:p>
    <w:p w14:paraId="73A20F35" w14:textId="77777777" w:rsidR="00B315B8" w:rsidRPr="00D7010D" w:rsidRDefault="00B315B8">
      <w:pPr>
        <w:spacing w:after="0" w:line="360" w:lineRule="auto"/>
        <w:rPr>
          <w:rFonts w:ascii="Trebuchet MS" w:hAnsi="Trebuchet MS" w:cs="Tahoma"/>
          <w:bCs/>
          <w:sz w:val="20"/>
        </w:rPr>
      </w:pPr>
    </w:p>
    <w:p w14:paraId="7468CD8A" w14:textId="2934FE34"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 xml:space="preserve">As deliberações tomadas pelos Titulares das </w:t>
      </w:r>
      <w:r w:rsidR="00DD603B" w:rsidRPr="00D7010D">
        <w:rPr>
          <w:rFonts w:ascii="Trebuchet MS" w:hAnsi="Trebuchet MS" w:cs="Tahoma"/>
          <w:bCs/>
          <w:sz w:val="20"/>
        </w:rPr>
        <w:t>Debêntures</w:t>
      </w:r>
      <w:r w:rsidRPr="00D7010D">
        <w:rPr>
          <w:rFonts w:ascii="Trebuchet MS" w:hAnsi="Trebuchet MS" w:cs="Tahoma"/>
          <w:bCs/>
          <w:sz w:val="20"/>
        </w:rPr>
        <w:t xml:space="preserve"> em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no âmbito de sua competência legal, observados os quóruns estabelecidos nest</w:t>
      </w:r>
      <w:r w:rsidR="00FC3BC4" w:rsidRPr="00D7010D">
        <w:rPr>
          <w:rFonts w:ascii="Trebuchet MS" w:hAnsi="Trebuchet MS" w:cs="Tahoma"/>
          <w:bCs/>
          <w:sz w:val="20"/>
        </w:rPr>
        <w:t>a</w:t>
      </w:r>
      <w:r w:rsidRPr="00D7010D">
        <w:rPr>
          <w:rFonts w:ascii="Trebuchet MS" w:hAnsi="Trebuchet MS" w:cs="Tahoma"/>
          <w:bCs/>
          <w:sz w:val="20"/>
        </w:rPr>
        <w:t xml:space="preserve"> </w:t>
      </w:r>
      <w:r w:rsidR="00FC3BC4" w:rsidRPr="00D7010D">
        <w:rPr>
          <w:rFonts w:ascii="Trebuchet MS" w:hAnsi="Trebuchet MS" w:cs="Tahoma"/>
          <w:bCs/>
          <w:sz w:val="20"/>
        </w:rPr>
        <w:t xml:space="preserve">Escritura </w:t>
      </w:r>
      <w:r w:rsidRPr="00D7010D">
        <w:rPr>
          <w:rFonts w:ascii="Trebuchet MS" w:hAnsi="Trebuchet MS" w:cs="Tahoma"/>
          <w:bCs/>
          <w:sz w:val="20"/>
        </w:rPr>
        <w:t xml:space="preserve">e no Termo de Securitização, serão existentes, válidas e eficazes perante a </w:t>
      </w:r>
      <w:r w:rsidR="00E236D7" w:rsidRPr="00D7010D">
        <w:rPr>
          <w:rFonts w:ascii="Trebuchet MS" w:hAnsi="Trebuchet MS" w:cs="Tahoma"/>
          <w:bCs/>
          <w:sz w:val="20"/>
        </w:rPr>
        <w:t>Emissora</w:t>
      </w:r>
      <w:r w:rsidRPr="00D7010D">
        <w:rPr>
          <w:rFonts w:ascii="Trebuchet MS" w:hAnsi="Trebuchet MS" w:cs="Tahoma"/>
          <w:bCs/>
          <w:sz w:val="20"/>
        </w:rPr>
        <w:t xml:space="preserve"> e obrigarão a todos os Titulares das </w:t>
      </w:r>
      <w:r w:rsidR="00DD603B" w:rsidRPr="00D7010D">
        <w:rPr>
          <w:rFonts w:ascii="Trebuchet MS" w:hAnsi="Trebuchet MS" w:cs="Tahoma"/>
          <w:bCs/>
          <w:sz w:val="20"/>
        </w:rPr>
        <w:t>Debêntures</w:t>
      </w:r>
      <w:r w:rsidRPr="00D7010D">
        <w:rPr>
          <w:rFonts w:ascii="Trebuchet MS" w:hAnsi="Trebuchet MS" w:cs="Tahoma"/>
          <w:bCs/>
          <w:sz w:val="20"/>
        </w:rPr>
        <w:t xml:space="preserve"> em circulação independentemente de terem comparecido à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 xml:space="preserve">ou do voto proferido na respectiva Assembleia Geral de </w:t>
      </w:r>
      <w:r w:rsidR="00FC3BC4" w:rsidRPr="00D7010D">
        <w:rPr>
          <w:rFonts w:ascii="Trebuchet MS" w:hAnsi="Trebuchet MS" w:cs="Tahoma"/>
          <w:bCs/>
          <w:sz w:val="20"/>
        </w:rPr>
        <w:t>Debenturista</w:t>
      </w:r>
      <w:r w:rsidRPr="00D7010D">
        <w:rPr>
          <w:rFonts w:ascii="Trebuchet MS" w:hAnsi="Trebuchet MS" w:cs="Tahoma"/>
          <w:bCs/>
          <w:sz w:val="20"/>
        </w:rPr>
        <w:t>.</w:t>
      </w:r>
    </w:p>
    <w:p w14:paraId="44DC8E37" w14:textId="77777777" w:rsidR="00B315B8" w:rsidRPr="00D7010D" w:rsidRDefault="00B315B8">
      <w:pPr>
        <w:spacing w:after="0" w:line="360" w:lineRule="auto"/>
        <w:rPr>
          <w:rFonts w:ascii="Trebuchet MS" w:hAnsi="Trebuchet MS" w:cs="Tahoma"/>
          <w:bCs/>
          <w:sz w:val="20"/>
        </w:rPr>
      </w:pPr>
    </w:p>
    <w:p w14:paraId="7543CB56" w14:textId="528D86AD" w:rsidR="00B315B8" w:rsidRPr="00D7010D" w:rsidRDefault="00B315B8" w:rsidP="006E6876">
      <w:pPr>
        <w:pStyle w:val="ListParagraph"/>
        <w:widowControl w:val="0"/>
        <w:numPr>
          <w:ilvl w:val="1"/>
          <w:numId w:val="3"/>
        </w:numPr>
        <w:tabs>
          <w:tab w:val="clear" w:pos="2270"/>
          <w:tab w:val="left" w:pos="1134"/>
        </w:tabs>
        <w:autoSpaceDE w:val="0"/>
        <w:autoSpaceDN w:val="0"/>
        <w:adjustRightInd w:val="0"/>
        <w:spacing w:after="0" w:line="360" w:lineRule="auto"/>
        <w:ind w:left="0"/>
        <w:contextualSpacing w:val="0"/>
        <w:rPr>
          <w:rFonts w:ascii="Trebuchet MS" w:hAnsi="Trebuchet MS" w:cs="Tahoma"/>
          <w:bCs/>
          <w:sz w:val="20"/>
        </w:rPr>
      </w:pPr>
      <w:r w:rsidRPr="00D7010D">
        <w:rPr>
          <w:rFonts w:ascii="Trebuchet MS" w:hAnsi="Trebuchet MS" w:cs="Tahoma"/>
          <w:bCs/>
          <w:sz w:val="20"/>
        </w:rPr>
        <w:t>Fica desde já certo e ajustado que</w:t>
      </w:r>
      <w:r w:rsidR="00816017" w:rsidRPr="00D7010D">
        <w:rPr>
          <w:rFonts w:ascii="Trebuchet MS" w:hAnsi="Trebuchet MS" w:cs="Tahoma"/>
          <w:bCs/>
          <w:sz w:val="20"/>
        </w:rPr>
        <w:t>, após a emissão dos CRI</w:t>
      </w:r>
      <w:r w:rsidR="003A381D" w:rsidRPr="00D7010D">
        <w:rPr>
          <w:rFonts w:ascii="Trebuchet MS" w:hAnsi="Trebuchet MS" w:cs="Tahoma"/>
          <w:bCs/>
          <w:sz w:val="20"/>
        </w:rPr>
        <w:t xml:space="preserve"> e enquanto as </w:t>
      </w:r>
      <w:r w:rsidR="00DD603B" w:rsidRPr="00D7010D">
        <w:rPr>
          <w:rFonts w:ascii="Trebuchet MS" w:hAnsi="Trebuchet MS" w:cs="Tahoma"/>
          <w:bCs/>
          <w:sz w:val="20"/>
        </w:rPr>
        <w:t>Debêntures</w:t>
      </w:r>
      <w:r w:rsidR="003A381D" w:rsidRPr="00D7010D">
        <w:rPr>
          <w:rFonts w:ascii="Trebuchet MS" w:hAnsi="Trebuchet MS" w:cs="Tahoma"/>
          <w:bCs/>
          <w:sz w:val="20"/>
        </w:rPr>
        <w:t xml:space="preserve"> integrarem o patrimônio separado dos CRI, a </w:t>
      </w:r>
      <w:proofErr w:type="spellStart"/>
      <w:r w:rsidR="003A381D" w:rsidRPr="00D7010D">
        <w:rPr>
          <w:rFonts w:ascii="Trebuchet MS" w:hAnsi="Trebuchet MS" w:cs="Tahoma"/>
          <w:bCs/>
          <w:sz w:val="20"/>
        </w:rPr>
        <w:t>Securitizadora</w:t>
      </w:r>
      <w:proofErr w:type="spellEnd"/>
      <w:r w:rsidR="003A381D" w:rsidRPr="00D7010D">
        <w:rPr>
          <w:rFonts w:ascii="Trebuchet MS" w:hAnsi="Trebuchet MS" w:cs="Tahoma"/>
          <w:bCs/>
          <w:sz w:val="20"/>
        </w:rPr>
        <w:t xml:space="preserve"> </w:t>
      </w:r>
      <w:r w:rsidRPr="00D7010D">
        <w:rPr>
          <w:rFonts w:ascii="Trebuchet MS" w:hAnsi="Trebuchet MS" w:cs="Tahoma"/>
          <w:bCs/>
          <w:sz w:val="20"/>
        </w:rPr>
        <w:t xml:space="preserve">somente </w:t>
      </w:r>
      <w:r w:rsidR="003A381D" w:rsidRPr="00D7010D">
        <w:rPr>
          <w:rFonts w:ascii="Trebuchet MS" w:hAnsi="Trebuchet MS" w:cs="Tahoma"/>
          <w:bCs/>
          <w:sz w:val="20"/>
        </w:rPr>
        <w:t xml:space="preserve">poderá </w:t>
      </w:r>
      <w:r w:rsidRPr="00D7010D">
        <w:rPr>
          <w:rFonts w:ascii="Trebuchet MS" w:hAnsi="Trebuchet MS" w:cs="Tahoma"/>
          <w:bCs/>
          <w:sz w:val="20"/>
        </w:rPr>
        <w:t xml:space="preserve">se manifestar em Assembleia Geral de </w:t>
      </w:r>
      <w:r w:rsidR="00FC3BC4" w:rsidRPr="00D7010D">
        <w:rPr>
          <w:rFonts w:ascii="Trebuchet MS" w:hAnsi="Trebuchet MS" w:cs="Tahoma"/>
          <w:bCs/>
          <w:sz w:val="20"/>
        </w:rPr>
        <w:t xml:space="preserve">Debenturista </w:t>
      </w:r>
      <w:r w:rsidRPr="00D7010D">
        <w:rPr>
          <w:rFonts w:ascii="Trebuchet MS" w:hAnsi="Trebuchet MS" w:cs="Tahoma"/>
          <w:bCs/>
          <w:sz w:val="20"/>
        </w:rPr>
        <w:t>conforme instruído pelos Titulares dos CRI após ter sido realizada uma Assembleia Especial de Titulares de CRI de acordo com o Termo de Securitização.</w:t>
      </w:r>
      <w:r w:rsidR="00816017" w:rsidRPr="00D7010D">
        <w:rPr>
          <w:rFonts w:ascii="Trebuchet MS" w:hAnsi="Trebuchet MS" w:cs="Tahoma"/>
          <w:bCs/>
          <w:sz w:val="20"/>
        </w:rPr>
        <w:t xml:space="preserve"> </w:t>
      </w:r>
      <w:r w:rsidR="008420EC" w:rsidRPr="00D7010D">
        <w:rPr>
          <w:rFonts w:ascii="Trebuchet MS" w:hAnsi="Trebuchet MS" w:cs="Tahoma"/>
          <w:bCs/>
          <w:sz w:val="20"/>
        </w:rPr>
        <w:t xml:space="preserve">Exceto </w:t>
      </w:r>
      <w:r w:rsidR="0000772E" w:rsidRPr="00D7010D">
        <w:rPr>
          <w:rFonts w:ascii="Trebuchet MS" w:hAnsi="Trebuchet MS" w:cs="Tahoma"/>
          <w:bCs/>
          <w:sz w:val="20"/>
        </w:rPr>
        <w:t>se</w:t>
      </w:r>
      <w:r w:rsidR="008420EC" w:rsidRPr="00D7010D">
        <w:rPr>
          <w:rFonts w:ascii="Trebuchet MS" w:hAnsi="Trebuchet MS" w:cs="Tahoma"/>
          <w:bCs/>
          <w:sz w:val="20"/>
        </w:rPr>
        <w:t xml:space="preserve"> previsto de </w:t>
      </w:r>
      <w:r w:rsidR="0000772E" w:rsidRPr="00D7010D">
        <w:rPr>
          <w:rFonts w:ascii="Trebuchet MS" w:hAnsi="Trebuchet MS" w:cs="Tahoma"/>
          <w:bCs/>
          <w:sz w:val="20"/>
        </w:rPr>
        <w:t xml:space="preserve">outra forma </w:t>
      </w:r>
      <w:r w:rsidR="008420EC" w:rsidRPr="00D7010D">
        <w:rPr>
          <w:rFonts w:ascii="Trebuchet MS" w:hAnsi="Trebuchet MS" w:cs="Tahoma"/>
          <w:bCs/>
          <w:sz w:val="20"/>
        </w:rPr>
        <w:t>nest</w:t>
      </w:r>
      <w:r w:rsidR="00FC3BC4" w:rsidRPr="00D7010D">
        <w:rPr>
          <w:rFonts w:ascii="Trebuchet MS" w:hAnsi="Trebuchet MS" w:cs="Tahoma"/>
          <w:bCs/>
          <w:sz w:val="20"/>
        </w:rPr>
        <w:t>a</w:t>
      </w:r>
      <w:r w:rsidR="008420EC" w:rsidRPr="00D7010D">
        <w:rPr>
          <w:rFonts w:ascii="Trebuchet MS" w:hAnsi="Trebuchet MS" w:cs="Tahoma"/>
          <w:bCs/>
          <w:sz w:val="20"/>
        </w:rPr>
        <w:t xml:space="preserve"> </w:t>
      </w:r>
      <w:r w:rsidR="00FC3BC4" w:rsidRPr="00D7010D">
        <w:rPr>
          <w:rFonts w:ascii="Trebuchet MS" w:hAnsi="Trebuchet MS" w:cs="Tahoma"/>
          <w:bCs/>
          <w:sz w:val="20"/>
        </w:rPr>
        <w:t xml:space="preserve">Escritura </w:t>
      </w:r>
      <w:r w:rsidR="008420EC" w:rsidRPr="00D7010D">
        <w:rPr>
          <w:rFonts w:ascii="Trebuchet MS" w:hAnsi="Trebuchet MS" w:cs="Tahoma"/>
          <w:bCs/>
          <w:sz w:val="20"/>
        </w:rPr>
        <w:t>de Emissão,</w:t>
      </w:r>
      <w:r w:rsidR="008420EC" w:rsidRPr="00D7010D">
        <w:rPr>
          <w:rFonts w:ascii="Trebuchet MS" w:hAnsi="Trebuchet MS"/>
          <w:sz w:val="20"/>
        </w:rPr>
        <w:t xml:space="preserve"> c</w:t>
      </w:r>
      <w:r w:rsidR="00816017" w:rsidRPr="00D7010D">
        <w:rPr>
          <w:rFonts w:ascii="Trebuchet MS" w:hAnsi="Trebuchet MS"/>
          <w:sz w:val="20"/>
        </w:rPr>
        <w:t>aso (i) a respectiva assembleia geral de titulares dos CRI não seja instalada; ou (</w:t>
      </w:r>
      <w:proofErr w:type="spellStart"/>
      <w:r w:rsidR="00816017" w:rsidRPr="00D7010D">
        <w:rPr>
          <w:rFonts w:ascii="Trebuchet MS" w:hAnsi="Trebuchet MS"/>
          <w:sz w:val="20"/>
        </w:rPr>
        <w:t>ii</w:t>
      </w:r>
      <w:proofErr w:type="spellEnd"/>
      <w:r w:rsidR="00816017" w:rsidRPr="00D7010D">
        <w:rPr>
          <w:rFonts w:ascii="Trebuchet MS" w:hAnsi="Trebuchet MS"/>
          <w:sz w:val="20"/>
        </w:rPr>
        <w:t xml:space="preserve">) ainda que instalada a assembleia geral de titulares dos CRI, não haja quórum para deliberação da matéria em questão, a </w:t>
      </w:r>
      <w:r w:rsidR="00E4662A" w:rsidRPr="00D7010D">
        <w:rPr>
          <w:rFonts w:ascii="Trebuchet MS" w:hAnsi="Trebuchet MS"/>
          <w:sz w:val="20"/>
        </w:rPr>
        <w:t>Debenturista</w:t>
      </w:r>
      <w:r w:rsidR="00816017" w:rsidRPr="00D7010D">
        <w:rPr>
          <w:rFonts w:ascii="Trebuchet MS" w:hAnsi="Trebuchet MS"/>
          <w:sz w:val="20"/>
        </w:rPr>
        <w:t xml:space="preserve">, na qualidade de </w:t>
      </w:r>
      <w:r w:rsidR="00627B96" w:rsidRPr="00D7010D">
        <w:rPr>
          <w:rFonts w:ascii="Trebuchet MS" w:hAnsi="Trebuchet MS" w:cs="Tahoma"/>
          <w:bCs/>
          <w:sz w:val="20"/>
        </w:rPr>
        <w:t>Debenturista</w:t>
      </w:r>
      <w:r w:rsidR="00816017" w:rsidRPr="00D7010D">
        <w:rPr>
          <w:rFonts w:ascii="Trebuchet MS" w:hAnsi="Trebuchet MS"/>
          <w:sz w:val="20"/>
        </w:rPr>
        <w:t xml:space="preserve">, deverá permanecer silente quanto ao exercício do direito em questão, sendo certo que o seu silêncio não será interpretado como negligência em relação aos direitos dos titulares dos CRI, não podendo ser imputada à </w:t>
      </w:r>
      <w:r w:rsidR="00E4662A" w:rsidRPr="00D7010D">
        <w:rPr>
          <w:rFonts w:ascii="Trebuchet MS" w:hAnsi="Trebuchet MS"/>
          <w:sz w:val="20"/>
        </w:rPr>
        <w:t>Debenturista</w:t>
      </w:r>
      <w:r w:rsidR="00816017" w:rsidRPr="00D7010D">
        <w:rPr>
          <w:rFonts w:ascii="Trebuchet MS" w:hAnsi="Trebuchet MS"/>
          <w:sz w:val="20"/>
        </w:rPr>
        <w:t xml:space="preserve">, na qualidade de </w:t>
      </w:r>
      <w:r w:rsidR="00627B96" w:rsidRPr="00D7010D">
        <w:rPr>
          <w:rFonts w:ascii="Trebuchet MS" w:hAnsi="Trebuchet MS" w:cs="Tahoma"/>
          <w:bCs/>
          <w:sz w:val="20"/>
        </w:rPr>
        <w:t>Debenturista</w:t>
      </w:r>
      <w:r w:rsidR="00816017" w:rsidRPr="00D7010D">
        <w:rPr>
          <w:rFonts w:ascii="Trebuchet MS" w:hAnsi="Trebuchet MS"/>
          <w:sz w:val="20"/>
        </w:rPr>
        <w:t>, qualquer responsabilização decorrente da ausência de manifestação</w:t>
      </w:r>
      <w:r w:rsidR="00816017" w:rsidRPr="00D7010D">
        <w:rPr>
          <w:rFonts w:ascii="Trebuchet MS" w:hAnsi="Trebuchet MS" w:cs="Tahoma"/>
          <w:bCs/>
          <w:sz w:val="20"/>
        </w:rPr>
        <w:t>.</w:t>
      </w:r>
      <w:r w:rsidR="00A636E6" w:rsidRPr="00D7010D">
        <w:rPr>
          <w:rFonts w:ascii="Trebuchet MS" w:hAnsi="Trebuchet MS" w:cs="Tahoma"/>
          <w:bCs/>
          <w:sz w:val="20"/>
        </w:rPr>
        <w:t xml:space="preserve"> </w:t>
      </w:r>
    </w:p>
    <w:p w14:paraId="6EC63895" w14:textId="77777777" w:rsidR="00004679" w:rsidRPr="00D7010D" w:rsidRDefault="00004679">
      <w:pPr>
        <w:pStyle w:val="ListParagraph"/>
        <w:widowControl w:val="0"/>
        <w:suppressAutoHyphens/>
        <w:autoSpaceDE w:val="0"/>
        <w:autoSpaceDN w:val="0"/>
        <w:adjustRightInd w:val="0"/>
        <w:spacing w:after="0" w:line="360" w:lineRule="auto"/>
        <w:ind w:left="0"/>
        <w:contextualSpacing w:val="0"/>
        <w:rPr>
          <w:rFonts w:ascii="Trebuchet MS" w:hAnsi="Trebuchet MS" w:cs="Tahoma"/>
          <w:b/>
          <w:sz w:val="20"/>
        </w:rPr>
      </w:pPr>
      <w:bookmarkStart w:id="238" w:name="_DV_M389"/>
      <w:bookmarkStart w:id="239" w:name="_DV_M390"/>
      <w:bookmarkStart w:id="240" w:name="_DV_M391"/>
      <w:bookmarkStart w:id="241" w:name="_DV_M392"/>
      <w:bookmarkStart w:id="242" w:name="_DV_M393"/>
      <w:bookmarkStart w:id="243" w:name="_DV_M394"/>
      <w:bookmarkStart w:id="244" w:name="_DV_M396"/>
      <w:bookmarkStart w:id="245" w:name="_DV_M397"/>
      <w:bookmarkStart w:id="246" w:name="_DV_M398"/>
      <w:bookmarkStart w:id="247" w:name="_DV_M399"/>
      <w:bookmarkStart w:id="248" w:name="_DV_M401"/>
      <w:bookmarkStart w:id="249" w:name="_DV_M402"/>
      <w:bookmarkStart w:id="250" w:name="_Hlk99211697"/>
      <w:bookmarkStart w:id="251" w:name="_Hlk128771372"/>
      <w:bookmarkEnd w:id="237"/>
      <w:bookmarkEnd w:id="238"/>
      <w:bookmarkEnd w:id="239"/>
      <w:bookmarkEnd w:id="240"/>
      <w:bookmarkEnd w:id="241"/>
      <w:bookmarkEnd w:id="242"/>
      <w:bookmarkEnd w:id="243"/>
      <w:bookmarkEnd w:id="244"/>
      <w:bookmarkEnd w:id="245"/>
      <w:bookmarkEnd w:id="246"/>
      <w:bookmarkEnd w:id="247"/>
      <w:bookmarkEnd w:id="248"/>
      <w:bookmarkEnd w:id="249"/>
    </w:p>
    <w:p w14:paraId="161EBC09" w14:textId="018D8B87" w:rsidR="00BA2FD4" w:rsidRPr="00D7010D" w:rsidRDefault="00426B3B" w:rsidP="006E6876">
      <w:pPr>
        <w:pStyle w:val="ListParagraph"/>
        <w:widowControl w:val="0"/>
        <w:numPr>
          <w:ilvl w:val="0"/>
          <w:numId w:val="7"/>
        </w:numPr>
        <w:tabs>
          <w:tab w:val="clear" w:pos="851"/>
          <w:tab w:val="left" w:pos="1134"/>
        </w:tabs>
        <w:autoSpaceDE w:val="0"/>
        <w:autoSpaceDN w:val="0"/>
        <w:adjustRightInd w:val="0"/>
        <w:spacing w:after="0" w:line="360" w:lineRule="auto"/>
        <w:ind w:left="0" w:firstLine="0"/>
        <w:contextualSpacing w:val="0"/>
        <w:rPr>
          <w:rFonts w:ascii="Trebuchet MS" w:hAnsi="Trebuchet MS" w:cs="Tahoma"/>
          <w:kern w:val="16"/>
          <w:sz w:val="20"/>
        </w:rPr>
      </w:pPr>
      <w:bookmarkStart w:id="252" w:name="_Hlk123129435"/>
      <w:r w:rsidRPr="00D7010D">
        <w:rPr>
          <w:rFonts w:ascii="Trebuchet MS" w:hAnsi="Trebuchet MS" w:cs="Tahoma"/>
          <w:b/>
          <w:sz w:val="20"/>
        </w:rPr>
        <w:t>DAS DECLARAÇÕES E GARANTIAS</w:t>
      </w:r>
      <w:bookmarkStart w:id="253" w:name="_DV_C457"/>
      <w:r w:rsidRPr="00D7010D">
        <w:rPr>
          <w:rFonts w:ascii="Trebuchet MS" w:hAnsi="Trebuchet MS" w:cs="Tahoma"/>
          <w:b/>
          <w:sz w:val="20"/>
        </w:rPr>
        <w:t xml:space="preserve"> DA </w:t>
      </w:r>
      <w:bookmarkEnd w:id="253"/>
      <w:r w:rsidR="00E236D7" w:rsidRPr="00D7010D">
        <w:rPr>
          <w:rFonts w:ascii="Trebuchet MS" w:hAnsi="Trebuchet MS" w:cs="Tahoma"/>
          <w:b/>
          <w:sz w:val="20"/>
        </w:rPr>
        <w:t>EMISSORA</w:t>
      </w:r>
      <w:r w:rsidRPr="00D7010D">
        <w:rPr>
          <w:rFonts w:ascii="Trebuchet MS" w:hAnsi="Trebuchet MS" w:cs="Tahoma"/>
          <w:b/>
          <w:sz w:val="20"/>
        </w:rPr>
        <w:t xml:space="preserve"> </w:t>
      </w:r>
      <w:bookmarkStart w:id="254" w:name="_DV_M403"/>
      <w:bookmarkStart w:id="255" w:name="_DV_M406"/>
      <w:bookmarkStart w:id="256" w:name="_DV_M408"/>
      <w:bookmarkStart w:id="257" w:name="_DV_M409"/>
      <w:bookmarkEnd w:id="254"/>
      <w:bookmarkEnd w:id="255"/>
      <w:bookmarkEnd w:id="256"/>
      <w:bookmarkEnd w:id="257"/>
      <w:r w:rsidR="00BA2FD4" w:rsidRPr="00D7010D">
        <w:rPr>
          <w:rFonts w:ascii="Trebuchet MS" w:hAnsi="Trebuchet MS" w:cs="Tahoma"/>
          <w:b/>
          <w:sz w:val="20"/>
        </w:rPr>
        <w:t xml:space="preserve">E DA </w:t>
      </w:r>
      <w:r w:rsidR="00916D73" w:rsidRPr="00D7010D">
        <w:rPr>
          <w:rFonts w:ascii="Trebuchet MS" w:hAnsi="Trebuchet MS" w:cs="Tahoma"/>
          <w:b/>
          <w:sz w:val="20"/>
        </w:rPr>
        <w:t>FIADORA</w:t>
      </w:r>
    </w:p>
    <w:p w14:paraId="3A29F9C5" w14:textId="77777777" w:rsidR="00B315B8" w:rsidRPr="00D7010D" w:rsidRDefault="00B315B8">
      <w:pPr>
        <w:widowControl w:val="0"/>
        <w:tabs>
          <w:tab w:val="left" w:pos="0"/>
        </w:tabs>
        <w:autoSpaceDE w:val="0"/>
        <w:autoSpaceDN w:val="0"/>
        <w:adjustRightInd w:val="0"/>
        <w:spacing w:after="0" w:line="360" w:lineRule="auto"/>
        <w:rPr>
          <w:rFonts w:ascii="Trebuchet MS" w:hAnsi="Trebuchet MS" w:cs="Tahoma"/>
          <w:kern w:val="16"/>
          <w:sz w:val="20"/>
        </w:rPr>
      </w:pPr>
    </w:p>
    <w:p w14:paraId="34205DD7" w14:textId="2E2E5E89" w:rsidR="00BA2FD4" w:rsidRPr="00D7010D" w:rsidRDefault="00426B3B" w:rsidP="006E6876">
      <w:pPr>
        <w:pStyle w:val="ListParagraph"/>
        <w:widowControl w:val="0"/>
        <w:numPr>
          <w:ilvl w:val="1"/>
          <w:numId w:val="7"/>
        </w:numPr>
        <w:tabs>
          <w:tab w:val="clear" w:pos="851"/>
          <w:tab w:val="left" w:pos="1134"/>
        </w:tabs>
        <w:autoSpaceDE w:val="0"/>
        <w:autoSpaceDN w:val="0"/>
        <w:adjustRightInd w:val="0"/>
        <w:spacing w:after="0" w:line="360" w:lineRule="auto"/>
        <w:contextualSpacing w:val="0"/>
        <w:rPr>
          <w:rFonts w:ascii="Trebuchet MS" w:hAnsi="Trebuchet MS" w:cs="Tahoma"/>
          <w:kern w:val="16"/>
          <w:sz w:val="20"/>
        </w:rPr>
      </w:pPr>
      <w:bookmarkStart w:id="258" w:name="_Hlk123619989"/>
      <w:r w:rsidRPr="00D7010D">
        <w:rPr>
          <w:rFonts w:ascii="Trebuchet MS" w:hAnsi="Trebuchet MS" w:cs="Tahoma"/>
          <w:kern w:val="16"/>
          <w:sz w:val="20"/>
        </w:rPr>
        <w:t xml:space="preserve">A </w:t>
      </w:r>
      <w:r w:rsidR="00E236D7" w:rsidRPr="00D7010D">
        <w:rPr>
          <w:rFonts w:ascii="Trebuchet MS" w:hAnsi="Trebuchet MS" w:cs="Tahoma"/>
          <w:kern w:val="16"/>
          <w:sz w:val="20"/>
        </w:rPr>
        <w:t>Emissora</w:t>
      </w:r>
      <w:r w:rsidRPr="00D7010D">
        <w:rPr>
          <w:rFonts w:ascii="Trebuchet MS" w:hAnsi="Trebuchet MS" w:cs="Tahoma"/>
          <w:kern w:val="16"/>
          <w:sz w:val="20"/>
        </w:rPr>
        <w:t xml:space="preserve"> declara</w:t>
      </w:r>
      <w:r w:rsidR="00C2249E" w:rsidRPr="00D7010D">
        <w:rPr>
          <w:rFonts w:ascii="Trebuchet MS" w:hAnsi="Trebuchet MS" w:cs="Tahoma"/>
          <w:kern w:val="16"/>
          <w:sz w:val="20"/>
        </w:rPr>
        <w:t xml:space="preserve"> que</w:t>
      </w:r>
      <w:r w:rsidRPr="00D7010D">
        <w:rPr>
          <w:rFonts w:ascii="Trebuchet MS" w:hAnsi="Trebuchet MS" w:cs="Tahoma"/>
          <w:kern w:val="16"/>
          <w:sz w:val="20"/>
        </w:rPr>
        <w:t>,</w:t>
      </w:r>
      <w:r w:rsidR="00C2249E" w:rsidRPr="00D7010D">
        <w:rPr>
          <w:rFonts w:ascii="Trebuchet MS" w:hAnsi="Trebuchet MS" w:cs="Tahoma"/>
          <w:kern w:val="16"/>
          <w:sz w:val="20"/>
        </w:rPr>
        <w:t xml:space="preserve"> na presente</w:t>
      </w:r>
      <w:r w:rsidRPr="00D7010D">
        <w:rPr>
          <w:rFonts w:ascii="Trebuchet MS" w:hAnsi="Trebuchet MS" w:cs="Tahoma"/>
          <w:kern w:val="16"/>
          <w:sz w:val="20"/>
        </w:rPr>
        <w:t xml:space="preserve"> data:</w:t>
      </w:r>
    </w:p>
    <w:p w14:paraId="57399FF9" w14:textId="77777777" w:rsidR="00B315B8" w:rsidRPr="00D7010D" w:rsidRDefault="00B315B8">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kern w:val="16"/>
          <w:sz w:val="20"/>
        </w:rPr>
      </w:pPr>
    </w:p>
    <w:p w14:paraId="58BCE043" w14:textId="307208FA"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59" w:name="_DV_M221"/>
      <w:bookmarkStart w:id="260" w:name="_Hlk65512357"/>
      <w:bookmarkEnd w:id="259"/>
      <w:proofErr w:type="spellStart"/>
      <w:r w:rsidRPr="00D7010D">
        <w:rPr>
          <w:rFonts w:ascii="Trebuchet MS" w:hAnsi="Trebuchet MS" w:cs="Tahoma"/>
          <w:kern w:val="16"/>
          <w:sz w:val="20"/>
        </w:rPr>
        <w:t>é</w:t>
      </w:r>
      <w:proofErr w:type="spellEnd"/>
      <w:r w:rsidRPr="00D7010D">
        <w:rPr>
          <w:rFonts w:ascii="Trebuchet MS" w:hAnsi="Trebuchet MS" w:cs="Tahoma"/>
          <w:kern w:val="16"/>
          <w:sz w:val="20"/>
        </w:rPr>
        <w:t xml:space="preserve"> sociedade devidamente organizada, constituída e existente sob a forma de sociedade </w:t>
      </w:r>
      <w:r w:rsidR="006014AB" w:rsidRPr="00D7010D">
        <w:rPr>
          <w:rFonts w:ascii="Trebuchet MS" w:hAnsi="Trebuchet MS" w:cs="Tahoma"/>
          <w:kern w:val="16"/>
          <w:sz w:val="20"/>
        </w:rPr>
        <w:t xml:space="preserve">por ações, </w:t>
      </w:r>
      <w:r w:rsidRPr="00D7010D">
        <w:rPr>
          <w:rFonts w:ascii="Trebuchet MS" w:hAnsi="Trebuchet MS" w:cs="Tahoma"/>
          <w:kern w:val="16"/>
          <w:sz w:val="20"/>
        </w:rPr>
        <w:t>de acordo com as leis brasileiras e está devidamente autorizada a conduzir os seus negócios, com plenos poderes para deter, possuir e operar seus bens;</w:t>
      </w:r>
      <w:bookmarkEnd w:id="260"/>
    </w:p>
    <w:p w14:paraId="15D624AF" w14:textId="77777777" w:rsidR="00B315B8" w:rsidRPr="00D7010D" w:rsidRDefault="00B315B8">
      <w:pPr>
        <w:pStyle w:val="ListParagraph"/>
        <w:widowControl w:val="0"/>
        <w:tabs>
          <w:tab w:val="left" w:pos="1134"/>
        </w:tabs>
        <w:spacing w:after="0" w:line="360" w:lineRule="auto"/>
        <w:ind w:left="0"/>
        <w:contextualSpacing w:val="0"/>
        <w:rPr>
          <w:rFonts w:ascii="Trebuchet MS" w:hAnsi="Trebuchet MS" w:cs="Tahoma"/>
          <w:kern w:val="16"/>
          <w:sz w:val="20"/>
        </w:rPr>
      </w:pPr>
    </w:p>
    <w:p w14:paraId="60F45E67" w14:textId="715EDAD4"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a celebração dest</w:t>
      </w:r>
      <w:r w:rsidR="00FC3BC4" w:rsidRPr="00D7010D">
        <w:rPr>
          <w:rFonts w:ascii="Trebuchet MS" w:hAnsi="Trebuchet MS" w:cs="Tahoma"/>
          <w:kern w:val="16"/>
          <w:sz w:val="20"/>
        </w:rPr>
        <w:t>a</w:t>
      </w:r>
      <w:r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xml:space="preserve"> e o cumprimento de suas obrigações não infringem nenhuma obrigação relevante anteriormente assumida pela </w:t>
      </w:r>
      <w:r w:rsidR="00E236D7" w:rsidRPr="00D7010D">
        <w:rPr>
          <w:rFonts w:ascii="Trebuchet MS" w:hAnsi="Trebuchet MS" w:cs="Tahoma"/>
          <w:kern w:val="16"/>
          <w:sz w:val="20"/>
        </w:rPr>
        <w:t>Emissora</w:t>
      </w:r>
      <w:r w:rsidRPr="00D7010D">
        <w:rPr>
          <w:rFonts w:ascii="Trebuchet MS" w:hAnsi="Trebuchet MS" w:cs="Tahoma"/>
          <w:kern w:val="16"/>
          <w:sz w:val="20"/>
        </w:rPr>
        <w:t>;</w:t>
      </w:r>
      <w:bookmarkStart w:id="261" w:name="_DV_M222"/>
      <w:bookmarkStart w:id="262" w:name="_DV_M223"/>
      <w:bookmarkEnd w:id="261"/>
      <w:bookmarkEnd w:id="262"/>
    </w:p>
    <w:p w14:paraId="5519521E" w14:textId="77777777" w:rsidR="00B315B8" w:rsidRPr="00D7010D" w:rsidRDefault="00B315B8">
      <w:pPr>
        <w:widowControl w:val="0"/>
        <w:tabs>
          <w:tab w:val="left" w:pos="1134"/>
        </w:tabs>
        <w:spacing w:after="0" w:line="360" w:lineRule="auto"/>
        <w:rPr>
          <w:rFonts w:ascii="Trebuchet MS" w:hAnsi="Trebuchet MS" w:cs="Tahoma"/>
          <w:kern w:val="16"/>
          <w:sz w:val="20"/>
        </w:rPr>
      </w:pPr>
    </w:p>
    <w:p w14:paraId="19D67D1F" w14:textId="5C54D674"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os seus representantes legais que assinam est</w:t>
      </w:r>
      <w:r w:rsidR="00FC3BC4" w:rsidRPr="00D7010D">
        <w:rPr>
          <w:rFonts w:ascii="Trebuchet MS" w:hAnsi="Trebuchet MS" w:cs="Tahoma"/>
          <w:kern w:val="16"/>
          <w:sz w:val="20"/>
        </w:rPr>
        <w:t>a</w:t>
      </w:r>
      <w:r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xml:space="preserve"> têm poderes estatutários e/ou delegados para assumir, em nome da </w:t>
      </w:r>
      <w:r w:rsidR="00E236D7" w:rsidRPr="00D7010D">
        <w:rPr>
          <w:rFonts w:ascii="Trebuchet MS" w:hAnsi="Trebuchet MS" w:cs="Tahoma"/>
          <w:kern w:val="16"/>
          <w:sz w:val="20"/>
        </w:rPr>
        <w:t>Emissora</w:t>
      </w:r>
      <w:r w:rsidRPr="00D7010D">
        <w:rPr>
          <w:rFonts w:ascii="Trebuchet MS" w:hAnsi="Trebuchet MS" w:cs="Tahoma"/>
          <w:kern w:val="16"/>
          <w:sz w:val="20"/>
        </w:rPr>
        <w:t>, as obrigações ora estabelecidas e, sendo mandatários, tiveram os poderes legitimamente outorgados, estando os respectivos mandatos em pleno vigor;</w:t>
      </w:r>
    </w:p>
    <w:p w14:paraId="4F2C5DBC" w14:textId="77777777" w:rsidR="00B315B8" w:rsidRPr="00D7010D" w:rsidRDefault="00B315B8">
      <w:pPr>
        <w:widowControl w:val="0"/>
        <w:tabs>
          <w:tab w:val="left" w:pos="1134"/>
        </w:tabs>
        <w:spacing w:after="0" w:line="360" w:lineRule="auto"/>
        <w:rPr>
          <w:rFonts w:ascii="Trebuchet MS" w:hAnsi="Trebuchet MS" w:cs="Tahoma"/>
          <w:kern w:val="16"/>
          <w:sz w:val="20"/>
        </w:rPr>
      </w:pPr>
    </w:p>
    <w:p w14:paraId="548AD0B9" w14:textId="3FBFFEDE"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est</w:t>
      </w:r>
      <w:r w:rsidR="00FC3BC4" w:rsidRPr="00D7010D">
        <w:rPr>
          <w:rFonts w:ascii="Trebuchet MS" w:hAnsi="Trebuchet MS" w:cs="Tahoma"/>
          <w:kern w:val="16"/>
          <w:sz w:val="20"/>
        </w:rPr>
        <w:t>a</w:t>
      </w:r>
      <w:r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xml:space="preserve"> constitui obrigação lícita, válida, eficaz</w:t>
      </w:r>
      <w:r w:rsidR="00C2249E" w:rsidRPr="00D7010D">
        <w:rPr>
          <w:rFonts w:ascii="Trebuchet MS" w:hAnsi="Trebuchet MS" w:cs="Tahoma"/>
          <w:kern w:val="16"/>
          <w:sz w:val="20"/>
        </w:rPr>
        <w:t>,</w:t>
      </w:r>
      <w:r w:rsidRPr="00D7010D">
        <w:rPr>
          <w:rFonts w:ascii="Trebuchet MS" w:hAnsi="Trebuchet MS" w:cs="Tahoma"/>
          <w:kern w:val="16"/>
          <w:sz w:val="20"/>
        </w:rPr>
        <w:t xml:space="preserve"> vinculante</w:t>
      </w:r>
      <w:r w:rsidR="00B06B9D" w:rsidRPr="00D7010D">
        <w:rPr>
          <w:rFonts w:ascii="Trebuchet MS" w:hAnsi="Trebuchet MS" w:cs="Tahoma"/>
          <w:kern w:val="16"/>
          <w:sz w:val="20"/>
        </w:rPr>
        <w:t xml:space="preserve"> e</w:t>
      </w:r>
      <w:r w:rsidRPr="00D7010D">
        <w:rPr>
          <w:rFonts w:ascii="Trebuchet MS" w:hAnsi="Trebuchet MS" w:cs="Tahoma"/>
          <w:kern w:val="16"/>
          <w:sz w:val="20"/>
        </w:rPr>
        <w:t xml:space="preserve"> exequível de acordo com os seus termos e condições;</w:t>
      </w:r>
    </w:p>
    <w:p w14:paraId="2F97B771" w14:textId="77777777" w:rsidR="00B315B8" w:rsidRPr="00D7010D" w:rsidRDefault="00B315B8">
      <w:pPr>
        <w:widowControl w:val="0"/>
        <w:tabs>
          <w:tab w:val="left" w:pos="1134"/>
        </w:tabs>
        <w:spacing w:after="0" w:line="360" w:lineRule="auto"/>
        <w:rPr>
          <w:rFonts w:ascii="Trebuchet MS" w:hAnsi="Trebuchet MS" w:cs="Tahoma"/>
          <w:kern w:val="16"/>
          <w:sz w:val="20"/>
        </w:rPr>
      </w:pPr>
    </w:p>
    <w:p w14:paraId="6C762777" w14:textId="52180DEE"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a celebração dest</w:t>
      </w:r>
      <w:r w:rsidR="00FC3BC4" w:rsidRPr="00D7010D">
        <w:rPr>
          <w:rFonts w:ascii="Trebuchet MS" w:hAnsi="Trebuchet MS" w:cs="Tahoma"/>
          <w:kern w:val="16"/>
          <w:sz w:val="20"/>
        </w:rPr>
        <w:t>a</w:t>
      </w:r>
      <w:r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xml:space="preserve"> e as </w:t>
      </w:r>
      <w:r w:rsidR="00DD603B" w:rsidRPr="00D7010D">
        <w:rPr>
          <w:rFonts w:ascii="Trebuchet MS" w:hAnsi="Trebuchet MS" w:cs="Tahoma"/>
          <w:kern w:val="16"/>
          <w:sz w:val="20"/>
        </w:rPr>
        <w:t>Debêntures</w:t>
      </w:r>
      <w:r w:rsidRPr="00D7010D">
        <w:rPr>
          <w:rFonts w:ascii="Trebuchet MS" w:hAnsi="Trebuchet MS" w:cs="Tahoma"/>
          <w:kern w:val="16"/>
          <w:sz w:val="20"/>
        </w:rPr>
        <w:t xml:space="preserve"> não infringem disposição legal, contrato ou instrumento dos quais a </w:t>
      </w:r>
      <w:r w:rsidR="00E236D7" w:rsidRPr="00D7010D">
        <w:rPr>
          <w:rFonts w:ascii="Trebuchet MS" w:hAnsi="Trebuchet MS" w:cs="Tahoma"/>
          <w:kern w:val="16"/>
          <w:sz w:val="20"/>
        </w:rPr>
        <w:t>Emissora</w:t>
      </w:r>
      <w:r w:rsidRPr="00D7010D">
        <w:rPr>
          <w:rFonts w:ascii="Trebuchet MS" w:hAnsi="Trebuchet MS" w:cs="Tahoma"/>
          <w:kern w:val="16"/>
          <w:sz w:val="20"/>
        </w:rPr>
        <w:t xml:space="preserve"> seja parte nem resultará em </w:t>
      </w:r>
      <w:r w:rsidRPr="00D7010D">
        <w:rPr>
          <w:rFonts w:ascii="Trebuchet MS" w:hAnsi="Trebuchet MS" w:cs="Tahoma"/>
          <w:b/>
          <w:kern w:val="16"/>
          <w:sz w:val="20"/>
        </w:rPr>
        <w:t>(a)</w:t>
      </w:r>
      <w:r w:rsidRPr="00D7010D">
        <w:rPr>
          <w:rFonts w:ascii="Trebuchet MS" w:hAnsi="Trebuchet MS" w:cs="Tahoma"/>
          <w:kern w:val="16"/>
          <w:sz w:val="20"/>
        </w:rPr>
        <w:t xml:space="preserve"> vencimento antecipado de obrigação estabelecida em quaisquer desses contratos ou instrumentos, </w:t>
      </w:r>
      <w:r w:rsidRPr="00D7010D">
        <w:rPr>
          <w:rFonts w:ascii="Trebuchet MS" w:hAnsi="Trebuchet MS" w:cs="Tahoma"/>
          <w:b/>
          <w:kern w:val="16"/>
          <w:sz w:val="20"/>
        </w:rPr>
        <w:t>(b)</w:t>
      </w:r>
      <w:r w:rsidRPr="00D7010D">
        <w:rPr>
          <w:rFonts w:ascii="Trebuchet MS" w:hAnsi="Trebuchet MS" w:cs="Tahoma"/>
          <w:kern w:val="16"/>
          <w:sz w:val="20"/>
        </w:rPr>
        <w:t xml:space="preserve"> rescisão de quaisquer desses contratos ou instrumentos, ou </w:t>
      </w:r>
      <w:r w:rsidRPr="00D7010D">
        <w:rPr>
          <w:rFonts w:ascii="Trebuchet MS" w:hAnsi="Trebuchet MS" w:cs="Tahoma"/>
          <w:b/>
          <w:kern w:val="16"/>
          <w:sz w:val="20"/>
        </w:rPr>
        <w:t>(c)</w:t>
      </w:r>
      <w:r w:rsidRPr="00D7010D">
        <w:rPr>
          <w:rFonts w:ascii="Trebuchet MS" w:hAnsi="Trebuchet MS" w:cs="Tahoma"/>
          <w:kern w:val="16"/>
          <w:sz w:val="20"/>
        </w:rPr>
        <w:t xml:space="preserve"> criação de qualquer ônus sobre qualquer ativo ou bem da </w:t>
      </w:r>
      <w:r w:rsidR="00E236D7" w:rsidRPr="00D7010D">
        <w:rPr>
          <w:rFonts w:ascii="Trebuchet MS" w:hAnsi="Trebuchet MS" w:cs="Tahoma"/>
          <w:kern w:val="16"/>
          <w:sz w:val="20"/>
        </w:rPr>
        <w:t>Emissora</w:t>
      </w:r>
      <w:r w:rsidRPr="00D7010D">
        <w:rPr>
          <w:rFonts w:ascii="Trebuchet MS" w:hAnsi="Trebuchet MS" w:cs="Tahoma"/>
          <w:kern w:val="16"/>
          <w:sz w:val="20"/>
        </w:rPr>
        <w:t>;</w:t>
      </w:r>
      <w:r w:rsidR="00170E3D" w:rsidRPr="00D7010D">
        <w:rPr>
          <w:rFonts w:ascii="Trebuchet MS" w:hAnsi="Trebuchet MS" w:cs="Tahoma"/>
          <w:kern w:val="16"/>
          <w:sz w:val="20"/>
        </w:rPr>
        <w:t xml:space="preserve"> </w:t>
      </w:r>
    </w:p>
    <w:p w14:paraId="340007C9" w14:textId="77777777" w:rsidR="00B315B8" w:rsidRPr="00D7010D" w:rsidRDefault="00B315B8">
      <w:pPr>
        <w:widowControl w:val="0"/>
        <w:tabs>
          <w:tab w:val="left" w:pos="1134"/>
        </w:tabs>
        <w:spacing w:after="0" w:line="360" w:lineRule="auto"/>
        <w:rPr>
          <w:rFonts w:ascii="Trebuchet MS" w:hAnsi="Trebuchet MS" w:cs="Tahoma"/>
          <w:kern w:val="16"/>
          <w:sz w:val="20"/>
        </w:rPr>
      </w:pPr>
    </w:p>
    <w:p w14:paraId="0BD4ED68" w14:textId="5803DC47"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está devidamente autorizada a celebrar est</w:t>
      </w:r>
      <w:r w:rsidR="00FC3BC4" w:rsidRPr="00D7010D">
        <w:rPr>
          <w:rFonts w:ascii="Trebuchet MS" w:hAnsi="Trebuchet MS" w:cs="Tahoma"/>
          <w:kern w:val="16"/>
          <w:sz w:val="20"/>
        </w:rPr>
        <w:t>a</w:t>
      </w:r>
      <w:r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xml:space="preserve"> e a cumprir com suas obrigações aqui previstas, e obteve todas as licenças, autorizações e consentimentos necessários, inclusive, mas sem limitação, aprovação societária à emissão das </w:t>
      </w:r>
      <w:r w:rsidR="00DD603B" w:rsidRPr="00D7010D">
        <w:rPr>
          <w:rFonts w:ascii="Trebuchet MS" w:hAnsi="Trebuchet MS" w:cs="Tahoma"/>
          <w:kern w:val="16"/>
          <w:sz w:val="20"/>
        </w:rPr>
        <w:t>Debêntures</w:t>
      </w:r>
      <w:r w:rsidRPr="00D7010D">
        <w:rPr>
          <w:rFonts w:ascii="Trebuchet MS" w:hAnsi="Trebuchet MS" w:cs="Tahoma"/>
          <w:kern w:val="16"/>
          <w:sz w:val="20"/>
        </w:rPr>
        <w:t>, tendo sido plenamente satisfeitos todos os requisitos legais e estatutários necessários para tanto;</w:t>
      </w:r>
    </w:p>
    <w:p w14:paraId="401A2DF9"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02A454EC" w14:textId="2803C225"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 xml:space="preserve">as obrigações da </w:t>
      </w:r>
      <w:r w:rsidR="00E236D7" w:rsidRPr="00D7010D">
        <w:rPr>
          <w:rFonts w:ascii="Trebuchet MS" w:hAnsi="Trebuchet MS" w:cs="Tahoma"/>
          <w:kern w:val="16"/>
          <w:sz w:val="20"/>
        </w:rPr>
        <w:t>Emissora</w:t>
      </w:r>
      <w:r w:rsidRPr="00D7010D">
        <w:rPr>
          <w:rFonts w:ascii="Trebuchet MS" w:hAnsi="Trebuchet MS" w:cs="Tahoma"/>
          <w:kern w:val="16"/>
          <w:sz w:val="20"/>
        </w:rPr>
        <w:t xml:space="preserve"> nos termos dest</w:t>
      </w:r>
      <w:r w:rsidR="00FC3BC4" w:rsidRPr="00D7010D">
        <w:rPr>
          <w:rFonts w:ascii="Trebuchet MS" w:hAnsi="Trebuchet MS" w:cs="Tahoma"/>
          <w:kern w:val="16"/>
          <w:sz w:val="20"/>
        </w:rPr>
        <w:t>a</w:t>
      </w:r>
      <w:r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xml:space="preserve"> constituem obrigações diretas, incondicionais e não subordinadas;</w:t>
      </w:r>
      <w:bookmarkStart w:id="263" w:name="_DV_M230"/>
      <w:bookmarkEnd w:id="263"/>
    </w:p>
    <w:p w14:paraId="1D2493D4"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755AA6AA" w14:textId="144E51E2" w:rsidR="002709E8" w:rsidRPr="00D7010D" w:rsidRDefault="00EE0664"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64" w:name="_Hlk100571986"/>
      <w:r w:rsidRPr="00565DAC">
        <w:rPr>
          <w:rFonts w:ascii="Trebuchet MS" w:hAnsi="Trebuchet MS" w:cs="Tahoma"/>
          <w:sz w:val="20"/>
        </w:rPr>
        <w:t>a Emissora cumpre as leis, regulamentos e licenças ambientais em vigor, aplicáveis às suas operações e propriedades, não tendo sido a Emissora notificada acerca de qualquer ação ambiental contra si, nos termos de qualquer lei ambiental, que possa representar um descumprimento da presente declaração, exceto na medida em que o descumprimento de tais leis, regulamentos e licenças ambientais em vigor não possa resultar em um Efeito Material Adverso</w:t>
      </w:r>
      <w:r w:rsidR="00426B3B" w:rsidRPr="00D7010D">
        <w:rPr>
          <w:rFonts w:ascii="Trebuchet MS" w:hAnsi="Trebuchet MS" w:cs="Tahoma"/>
          <w:kern w:val="16"/>
          <w:sz w:val="20"/>
        </w:rPr>
        <w:t>;</w:t>
      </w:r>
    </w:p>
    <w:p w14:paraId="6A846307" w14:textId="77777777" w:rsidR="009012CB" w:rsidRPr="00D7010D" w:rsidRDefault="009012CB">
      <w:pPr>
        <w:widowControl w:val="0"/>
        <w:tabs>
          <w:tab w:val="left" w:pos="1134"/>
        </w:tabs>
        <w:spacing w:after="0" w:line="360" w:lineRule="auto"/>
        <w:rPr>
          <w:rFonts w:ascii="Trebuchet MS" w:hAnsi="Trebuchet MS" w:cs="Tahoma"/>
          <w:kern w:val="16"/>
          <w:sz w:val="20"/>
        </w:rPr>
      </w:pPr>
    </w:p>
    <w:bookmarkEnd w:id="264"/>
    <w:p w14:paraId="31B8CC29" w14:textId="608D6AB4"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pagou todos os tributos</w:t>
      </w:r>
      <w:r w:rsidRPr="00D7010D">
        <w:rPr>
          <w:rFonts w:ascii="Trebuchet MS" w:hAnsi="Trebuchet MS" w:cs="Tahoma"/>
          <w:sz w:val="20"/>
        </w:rPr>
        <w:t xml:space="preserve"> e contribuições previdenciárias, juntamente com todos os juros e penalidades quando aplicáveis, outros que não o pagamento de tributos e contribuições previdenciárias </w:t>
      </w:r>
      <w:r w:rsidRPr="00D7010D">
        <w:rPr>
          <w:rFonts w:ascii="Trebuchet MS" w:hAnsi="Trebuchet MS" w:cs="Tahoma"/>
          <w:b/>
          <w:sz w:val="20"/>
        </w:rPr>
        <w:t>(a)</w:t>
      </w:r>
      <w:r w:rsidR="00BA2FD4" w:rsidRPr="00D7010D">
        <w:rPr>
          <w:rFonts w:ascii="Trebuchet MS" w:hAnsi="Trebuchet MS" w:cs="Tahoma"/>
          <w:sz w:val="20"/>
        </w:rPr>
        <w:t> </w:t>
      </w:r>
      <w:r w:rsidRPr="00D7010D">
        <w:rPr>
          <w:rFonts w:ascii="Trebuchet MS" w:hAnsi="Trebuchet MS" w:cs="Tahoma"/>
          <w:sz w:val="20"/>
        </w:rPr>
        <w:t xml:space="preserve">cujo não pagamento não acarretaria um Efeito Material Adverso ou </w:t>
      </w:r>
      <w:r w:rsidRPr="00D7010D">
        <w:rPr>
          <w:rFonts w:ascii="Trebuchet MS" w:hAnsi="Trebuchet MS" w:cs="Tahoma"/>
          <w:b/>
          <w:sz w:val="20"/>
        </w:rPr>
        <w:t>(b)</w:t>
      </w:r>
      <w:r w:rsidR="00BA2FD4" w:rsidRPr="00D7010D">
        <w:rPr>
          <w:rFonts w:ascii="Trebuchet MS" w:hAnsi="Trebuchet MS" w:cs="Tahoma"/>
          <w:sz w:val="20"/>
        </w:rPr>
        <w:t> </w:t>
      </w:r>
      <w:r w:rsidRPr="00D7010D">
        <w:rPr>
          <w:rFonts w:ascii="Trebuchet MS" w:hAnsi="Trebuchet MS" w:cs="Tahoma"/>
          <w:sz w:val="20"/>
        </w:rPr>
        <w:t xml:space="preserve">que </w:t>
      </w:r>
      <w:r w:rsidRPr="00D7010D">
        <w:rPr>
          <w:rFonts w:ascii="Trebuchet MS" w:hAnsi="Trebuchet MS" w:cs="Tahoma"/>
          <w:kern w:val="16"/>
          <w:sz w:val="20"/>
        </w:rPr>
        <w:t>estejam</w:t>
      </w:r>
      <w:r w:rsidRPr="00D7010D">
        <w:rPr>
          <w:rFonts w:ascii="Trebuchet MS" w:hAnsi="Trebuchet MS" w:cs="Tahoma"/>
          <w:sz w:val="20"/>
        </w:rPr>
        <w:t xml:space="preserve"> sendo contestados  pelos meios adequados e para os quais a </w:t>
      </w:r>
      <w:r w:rsidR="00E236D7" w:rsidRPr="00D7010D">
        <w:rPr>
          <w:rFonts w:ascii="Trebuchet MS" w:hAnsi="Trebuchet MS" w:cs="Tahoma"/>
          <w:sz w:val="20"/>
        </w:rPr>
        <w:t>Emissora</w:t>
      </w:r>
      <w:r w:rsidRPr="00D7010D">
        <w:rPr>
          <w:rFonts w:ascii="Trebuchet MS" w:hAnsi="Trebuchet MS" w:cs="Tahoma"/>
          <w:sz w:val="20"/>
        </w:rPr>
        <w:t xml:space="preserve"> tenha feito reservas apropriadas de acordo com os princípios </w:t>
      </w:r>
      <w:r w:rsidRPr="00D7010D">
        <w:rPr>
          <w:rFonts w:ascii="Trebuchet MS" w:hAnsi="Trebuchet MS" w:cs="Tahoma"/>
          <w:sz w:val="20"/>
        </w:rPr>
        <w:lastRenderedPageBreak/>
        <w:t>contábeis geralmente aceitos no Brasil;</w:t>
      </w:r>
    </w:p>
    <w:p w14:paraId="05C8C077"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452D6393" w14:textId="35320CBA" w:rsidR="009012CB"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sz w:val="20"/>
        </w:rPr>
      </w:pPr>
      <w:bookmarkStart w:id="265" w:name="_Hlk100572020"/>
      <w:r w:rsidRPr="00D7010D">
        <w:rPr>
          <w:rFonts w:ascii="Trebuchet MS" w:hAnsi="Trebuchet MS" w:cs="Tahoma"/>
          <w:kern w:val="16"/>
          <w:sz w:val="20"/>
        </w:rPr>
        <w:t>cumpre, em todos os aspectos, todas as leis e regulamentos trabalhistas e previdenciários aplicáveis (inclusive dissídios coletivos), relativos a todos os seus empregados, inclusive</w:t>
      </w:r>
      <w:r w:rsidRPr="00D7010D">
        <w:rPr>
          <w:rFonts w:ascii="Trebuchet MS" w:hAnsi="Trebuchet MS" w:cs="Tahoma"/>
          <w:sz w:val="20"/>
        </w:rPr>
        <w:t xml:space="preserve">, sem limitação, aqueles relativos a salários, jornada de </w:t>
      </w:r>
      <w:r w:rsidRPr="00D7010D">
        <w:rPr>
          <w:rFonts w:ascii="Trebuchet MS" w:hAnsi="Trebuchet MS" w:cs="Tahoma"/>
          <w:kern w:val="16"/>
          <w:sz w:val="20"/>
        </w:rPr>
        <w:t>trabalho</w:t>
      </w:r>
      <w:r w:rsidRPr="00D7010D">
        <w:rPr>
          <w:rFonts w:ascii="Trebuchet MS" w:hAnsi="Trebuchet MS" w:cs="Tahoma"/>
          <w:sz w:val="20"/>
        </w:rPr>
        <w:t xml:space="preserve">, práticas trabalhistas equitativas, saúde, segurança, </w:t>
      </w:r>
      <w:bookmarkStart w:id="266" w:name="_Hlk67444749"/>
      <w:r w:rsidRPr="00D7010D">
        <w:rPr>
          <w:rFonts w:ascii="Trebuchet MS" w:hAnsi="Trebuchet MS" w:cs="Tahoma"/>
          <w:sz w:val="20"/>
        </w:rPr>
        <w:t xml:space="preserve">exceto </w:t>
      </w:r>
      <w:r w:rsidRPr="00D7010D">
        <w:rPr>
          <w:rFonts w:ascii="Trebuchet MS" w:hAnsi="Trebuchet MS" w:cs="Tahoma"/>
          <w:b/>
          <w:kern w:val="16"/>
          <w:sz w:val="20"/>
        </w:rPr>
        <w:t>(a)</w:t>
      </w:r>
      <w:r w:rsidRPr="00D7010D">
        <w:rPr>
          <w:rFonts w:ascii="Trebuchet MS" w:hAnsi="Trebuchet MS" w:cs="Tahoma"/>
          <w:kern w:val="16"/>
          <w:sz w:val="20"/>
        </w:rPr>
        <w:t xml:space="preserve"> com relação àquelas que estão sendo contestadas pelos meios legais ou administrativos apropriados</w:t>
      </w:r>
      <w:r w:rsidRPr="00D7010D">
        <w:rPr>
          <w:rFonts w:ascii="Trebuchet MS" w:hAnsi="Trebuchet MS" w:cs="Tahoma"/>
          <w:sz w:val="20"/>
        </w:rPr>
        <w:t xml:space="preserve">; </w:t>
      </w:r>
      <w:r w:rsidRPr="00D7010D">
        <w:rPr>
          <w:rFonts w:ascii="Trebuchet MS" w:hAnsi="Trebuchet MS" w:cs="Tahoma"/>
          <w:kern w:val="16"/>
          <w:sz w:val="20"/>
        </w:rPr>
        <w:t xml:space="preserve">ou </w:t>
      </w:r>
      <w:r w:rsidRPr="00D7010D">
        <w:rPr>
          <w:rFonts w:ascii="Trebuchet MS" w:hAnsi="Trebuchet MS" w:cs="Tahoma"/>
          <w:b/>
          <w:kern w:val="16"/>
          <w:sz w:val="20"/>
        </w:rPr>
        <w:t>(b)</w:t>
      </w:r>
      <w:r w:rsidR="00BA2FD4" w:rsidRPr="00D7010D">
        <w:rPr>
          <w:rFonts w:ascii="Trebuchet MS" w:hAnsi="Trebuchet MS" w:cs="Tahoma"/>
          <w:kern w:val="16"/>
          <w:sz w:val="20"/>
        </w:rPr>
        <w:t xml:space="preserve"> </w:t>
      </w:r>
      <w:r w:rsidRPr="00D7010D">
        <w:rPr>
          <w:rFonts w:ascii="Trebuchet MS" w:hAnsi="Trebuchet MS" w:cs="Tahoma"/>
          <w:sz w:val="20"/>
        </w:rPr>
        <w:t xml:space="preserve">na medida em que o descumprimento </w:t>
      </w:r>
      <w:r w:rsidR="00E54829" w:rsidRPr="00D7010D">
        <w:rPr>
          <w:rFonts w:ascii="Trebuchet MS" w:hAnsi="Trebuchet MS" w:cs="Tahoma"/>
          <w:sz w:val="20"/>
        </w:rPr>
        <w:t xml:space="preserve">de tais </w:t>
      </w:r>
      <w:r w:rsidRPr="00D7010D">
        <w:rPr>
          <w:rFonts w:ascii="Trebuchet MS" w:hAnsi="Trebuchet MS" w:cs="Tahoma"/>
          <w:sz w:val="20"/>
        </w:rPr>
        <w:t xml:space="preserve">leis e regulamentos não </w:t>
      </w:r>
      <w:r w:rsidR="006C320C" w:rsidRPr="00D7010D">
        <w:rPr>
          <w:rFonts w:ascii="Trebuchet MS" w:hAnsi="Trebuchet MS" w:cs="Tahoma"/>
          <w:sz w:val="20"/>
        </w:rPr>
        <w:t xml:space="preserve">resulte </w:t>
      </w:r>
      <w:r w:rsidRPr="00D7010D">
        <w:rPr>
          <w:rFonts w:ascii="Trebuchet MS" w:hAnsi="Trebuchet MS" w:cs="Tahoma"/>
          <w:sz w:val="20"/>
        </w:rPr>
        <w:t>em um Efeito Material Adverso</w:t>
      </w:r>
      <w:bookmarkEnd w:id="266"/>
      <w:r w:rsidRPr="00D7010D">
        <w:rPr>
          <w:rFonts w:ascii="Trebuchet MS" w:hAnsi="Trebuchet MS" w:cs="Tahoma"/>
          <w:sz w:val="20"/>
        </w:rPr>
        <w:t>;</w:t>
      </w:r>
      <w:bookmarkEnd w:id="265"/>
    </w:p>
    <w:p w14:paraId="34C0409F" w14:textId="77777777" w:rsidR="002250CC" w:rsidRPr="00565DAC" w:rsidRDefault="002250CC" w:rsidP="00565DAC">
      <w:pPr>
        <w:pStyle w:val="ListParagraph"/>
        <w:widowControl w:val="0"/>
        <w:tabs>
          <w:tab w:val="left" w:pos="1134"/>
        </w:tabs>
        <w:spacing w:after="0" w:line="360" w:lineRule="auto"/>
        <w:ind w:left="0"/>
        <w:contextualSpacing w:val="0"/>
        <w:rPr>
          <w:rFonts w:ascii="Trebuchet MS" w:hAnsi="Trebuchet MS"/>
          <w:kern w:val="16"/>
          <w:sz w:val="20"/>
        </w:rPr>
      </w:pPr>
      <w:bookmarkStart w:id="267" w:name="_Hlk100572115"/>
    </w:p>
    <w:p w14:paraId="6CEDCD32" w14:textId="386B524D"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 xml:space="preserve">cumpre as leis, regulamentos, normas administrativas e determinações dos órgãos governamentais, autarquias ou tribunais, que lhe são aplicáveis em qualquer jurisdição na qual realize negócios ou possua ativos, exceto </w:t>
      </w:r>
      <w:r w:rsidRPr="00D7010D">
        <w:rPr>
          <w:rFonts w:ascii="Trebuchet MS" w:hAnsi="Trebuchet MS" w:cs="Tahoma"/>
          <w:b/>
          <w:kern w:val="16"/>
          <w:sz w:val="20"/>
        </w:rPr>
        <w:t>(a)</w:t>
      </w:r>
      <w:r w:rsidRPr="00D7010D">
        <w:rPr>
          <w:rFonts w:ascii="Trebuchet MS" w:hAnsi="Trebuchet MS" w:cs="Tahoma"/>
          <w:kern w:val="16"/>
          <w:sz w:val="20"/>
        </w:rPr>
        <w:t xml:space="preserve"> com relação àquelas que estão sendo contestadas pelos meios legais ou administrativos apropriados; ou </w:t>
      </w:r>
      <w:r w:rsidRPr="00D7010D">
        <w:rPr>
          <w:rFonts w:ascii="Trebuchet MS" w:hAnsi="Trebuchet MS" w:cs="Tahoma"/>
          <w:b/>
          <w:kern w:val="16"/>
          <w:sz w:val="20"/>
        </w:rPr>
        <w:t>(b)</w:t>
      </w:r>
      <w:r w:rsidR="00044308" w:rsidRPr="00D7010D">
        <w:rPr>
          <w:rFonts w:ascii="Trebuchet MS" w:hAnsi="Trebuchet MS" w:cs="Tahoma"/>
          <w:kern w:val="16"/>
          <w:sz w:val="20"/>
        </w:rPr>
        <w:t xml:space="preserve"> </w:t>
      </w:r>
      <w:r w:rsidRPr="00D7010D">
        <w:rPr>
          <w:rFonts w:ascii="Trebuchet MS" w:hAnsi="Trebuchet MS" w:cs="Tahoma"/>
          <w:sz w:val="20"/>
        </w:rPr>
        <w:t>na medida em que o descumprimento de tais leis, regulamentos, normas administrativas e determinações não</w:t>
      </w:r>
      <w:r w:rsidR="008F3DFB" w:rsidRPr="00D7010D">
        <w:rPr>
          <w:rFonts w:ascii="Trebuchet MS" w:hAnsi="Trebuchet MS" w:cs="Tahoma"/>
          <w:sz w:val="20"/>
        </w:rPr>
        <w:t xml:space="preserve"> possa</w:t>
      </w:r>
      <w:r w:rsidRPr="00D7010D">
        <w:rPr>
          <w:rFonts w:ascii="Trebuchet MS" w:hAnsi="Trebuchet MS" w:cs="Tahoma"/>
          <w:sz w:val="20"/>
        </w:rPr>
        <w:t xml:space="preserve"> </w:t>
      </w:r>
      <w:r w:rsidR="006C320C" w:rsidRPr="00D7010D">
        <w:rPr>
          <w:rFonts w:ascii="Trebuchet MS" w:hAnsi="Trebuchet MS" w:cs="Tahoma"/>
          <w:sz w:val="20"/>
        </w:rPr>
        <w:t xml:space="preserve">resultar </w:t>
      </w:r>
      <w:r w:rsidRPr="00D7010D">
        <w:rPr>
          <w:rFonts w:ascii="Trebuchet MS" w:hAnsi="Trebuchet MS" w:cs="Tahoma"/>
          <w:sz w:val="20"/>
        </w:rPr>
        <w:t>em um Efeito Material Adverso;</w:t>
      </w:r>
      <w:bookmarkEnd w:id="267"/>
    </w:p>
    <w:p w14:paraId="2F29757C"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79E5DB31" w14:textId="2C436950"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68" w:name="_Hlk100572153"/>
      <w:r w:rsidRPr="00D7010D">
        <w:rPr>
          <w:rFonts w:ascii="Trebuchet MS" w:hAnsi="Trebuchet MS" w:cs="Tahoma"/>
          <w:b/>
          <w:kern w:val="16"/>
          <w:sz w:val="20"/>
        </w:rPr>
        <w:t>(a)</w:t>
      </w:r>
      <w:r w:rsidRPr="00D7010D">
        <w:rPr>
          <w:rFonts w:ascii="Trebuchet MS" w:hAnsi="Trebuchet MS" w:cs="Tahoma"/>
          <w:kern w:val="16"/>
          <w:sz w:val="20"/>
        </w:rPr>
        <w:t xml:space="preserve"> detém todas as autorizações e licenças (inclusive ambientais) relevantes necessárias para o exercício de suas atividades; e </w:t>
      </w:r>
      <w:r w:rsidRPr="00D7010D">
        <w:rPr>
          <w:rFonts w:ascii="Trebuchet MS" w:hAnsi="Trebuchet MS" w:cs="Tahoma"/>
          <w:b/>
          <w:kern w:val="16"/>
          <w:sz w:val="20"/>
        </w:rPr>
        <w:t>(b)</w:t>
      </w:r>
      <w:r w:rsidR="00BA2FD4" w:rsidRPr="00D7010D">
        <w:rPr>
          <w:rFonts w:ascii="Trebuchet MS" w:hAnsi="Trebuchet MS" w:cs="Tahoma"/>
          <w:kern w:val="16"/>
          <w:sz w:val="20"/>
        </w:rPr>
        <w:t> </w:t>
      </w:r>
      <w:r w:rsidRPr="00D7010D">
        <w:rPr>
          <w:rFonts w:ascii="Trebuchet MS" w:hAnsi="Trebuchet MS" w:cs="Tahoma"/>
          <w:kern w:val="16"/>
          <w:sz w:val="20"/>
        </w:rPr>
        <w:t xml:space="preserve">observa e cumpre, em todos os seus aspectos, seu estatuto social ou quaisquer obrigações e/ou condições contidas em contratos, acordos, hipotecas, escrituras, empréstimos, contratos de crédito, notas promissórias, contratos de arrendamento mercantil ou outros contratos ou instrumentos dos quais seja parte ou possa estar obrigada, </w:t>
      </w:r>
      <w:bookmarkStart w:id="269" w:name="_Hlk99974510"/>
      <w:r w:rsidRPr="00D7010D">
        <w:rPr>
          <w:rFonts w:ascii="Trebuchet MS" w:hAnsi="Trebuchet MS" w:cs="Tahoma"/>
          <w:kern w:val="16"/>
          <w:sz w:val="20"/>
        </w:rPr>
        <w:t xml:space="preserve">em qualquer </w:t>
      </w:r>
      <w:r w:rsidRPr="00BA0482">
        <w:rPr>
          <w:rFonts w:ascii="Trebuchet MS" w:hAnsi="Trebuchet MS" w:cs="Tahoma"/>
          <w:kern w:val="16"/>
          <w:sz w:val="20"/>
        </w:rPr>
        <w:t>hipótese, conforme aplicável</w:t>
      </w:r>
      <w:r w:rsidR="006B14C8" w:rsidRPr="00BA0482">
        <w:rPr>
          <w:rFonts w:ascii="Trebuchet MS" w:hAnsi="Trebuchet MS" w:cs="Tahoma"/>
          <w:kern w:val="16"/>
          <w:sz w:val="20"/>
        </w:rPr>
        <w:t>;</w:t>
      </w:r>
      <w:r w:rsidRPr="00BA0482">
        <w:rPr>
          <w:rFonts w:ascii="Trebuchet MS" w:hAnsi="Trebuchet MS" w:cs="Tahoma"/>
          <w:kern w:val="16"/>
          <w:sz w:val="20"/>
        </w:rPr>
        <w:t xml:space="preserve"> exceto nos casos em que a ausência ou o descumprimento não </w:t>
      </w:r>
      <w:r w:rsidR="008F3DFB" w:rsidRPr="00BA0482">
        <w:rPr>
          <w:rFonts w:ascii="Trebuchet MS" w:hAnsi="Trebuchet MS" w:cs="Tahoma"/>
          <w:kern w:val="16"/>
          <w:sz w:val="20"/>
        </w:rPr>
        <w:t>possa acarretar</w:t>
      </w:r>
      <w:r w:rsidRPr="00BA0482">
        <w:rPr>
          <w:rFonts w:ascii="Trebuchet MS" w:hAnsi="Trebuchet MS" w:cs="Tahoma"/>
          <w:kern w:val="16"/>
          <w:sz w:val="20"/>
        </w:rPr>
        <w:t xml:space="preserve"> um Efeito Material Adverso, </w:t>
      </w:r>
      <w:bookmarkEnd w:id="269"/>
      <w:r w:rsidRPr="00BA0482">
        <w:rPr>
          <w:rFonts w:ascii="Trebuchet MS" w:hAnsi="Trebuchet MS" w:cs="Tahoma"/>
          <w:kern w:val="16"/>
          <w:sz w:val="20"/>
        </w:rPr>
        <w:t xml:space="preserve">sendo que o cumprimento de suas obrigações decorrentes </w:t>
      </w:r>
      <w:r w:rsidR="009012CB" w:rsidRPr="00BA0482">
        <w:rPr>
          <w:rFonts w:ascii="Trebuchet MS" w:hAnsi="Trebuchet MS" w:cs="Tahoma"/>
          <w:kern w:val="16"/>
          <w:sz w:val="20"/>
        </w:rPr>
        <w:t>dest</w:t>
      </w:r>
      <w:r w:rsidR="00FC3BC4" w:rsidRPr="00BA0482">
        <w:rPr>
          <w:rFonts w:ascii="Trebuchet MS" w:hAnsi="Trebuchet MS" w:cs="Tahoma"/>
          <w:kern w:val="16"/>
          <w:sz w:val="20"/>
        </w:rPr>
        <w:t>a</w:t>
      </w:r>
      <w:r w:rsidR="009012CB" w:rsidRPr="00BA0482">
        <w:rPr>
          <w:rFonts w:ascii="Trebuchet MS" w:hAnsi="Trebuchet MS" w:cs="Tahoma"/>
          <w:kern w:val="16"/>
          <w:sz w:val="20"/>
        </w:rPr>
        <w:t xml:space="preserve"> </w:t>
      </w:r>
      <w:r w:rsidR="00FC3BC4" w:rsidRPr="00BA0482">
        <w:rPr>
          <w:rFonts w:ascii="Trebuchet MS" w:hAnsi="Trebuchet MS" w:cs="Tahoma"/>
          <w:bCs/>
          <w:sz w:val="20"/>
        </w:rPr>
        <w:t xml:space="preserve">Escritura </w:t>
      </w:r>
      <w:r w:rsidR="00D02E12" w:rsidRPr="00BA0482">
        <w:rPr>
          <w:rFonts w:ascii="Trebuchet MS" w:hAnsi="Trebuchet MS" w:cs="Tahoma"/>
          <w:kern w:val="16"/>
          <w:sz w:val="20"/>
        </w:rPr>
        <w:t>de Emissão</w:t>
      </w:r>
      <w:r w:rsidRPr="00BA0482">
        <w:rPr>
          <w:rFonts w:ascii="Trebuchet MS" w:hAnsi="Trebuchet MS" w:cs="Tahoma"/>
          <w:kern w:val="16"/>
          <w:sz w:val="20"/>
        </w:rPr>
        <w:t xml:space="preserve"> e da Emissão não resultará em violação de qualquer lei, estatuto, regra, sentença, regulamentação, ordem, mandado, decreto judicial ou decisão de qualquer tribunal, nacional ou estrangeiro aplicável às atividades da </w:t>
      </w:r>
      <w:r w:rsidR="00E236D7" w:rsidRPr="00BA0482">
        <w:rPr>
          <w:rFonts w:ascii="Trebuchet MS" w:hAnsi="Trebuchet MS" w:cs="Tahoma"/>
          <w:kern w:val="16"/>
          <w:sz w:val="20"/>
        </w:rPr>
        <w:t>Emissora</w:t>
      </w:r>
      <w:r w:rsidRPr="00D7010D">
        <w:rPr>
          <w:rFonts w:ascii="Trebuchet MS" w:hAnsi="Trebuchet MS" w:cs="Tahoma"/>
          <w:kern w:val="16"/>
          <w:sz w:val="20"/>
        </w:rPr>
        <w:t>;</w:t>
      </w:r>
      <w:r w:rsidR="002440AD" w:rsidRPr="00D7010D">
        <w:rPr>
          <w:rFonts w:ascii="Trebuchet MS" w:hAnsi="Trebuchet MS" w:cs="Tahoma"/>
          <w:kern w:val="16"/>
          <w:sz w:val="20"/>
        </w:rPr>
        <w:t xml:space="preserve"> </w:t>
      </w:r>
    </w:p>
    <w:p w14:paraId="08130388"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0216D387" w14:textId="43CA8627"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70" w:name="_Hlk100572185"/>
      <w:bookmarkEnd w:id="268"/>
      <w:r w:rsidRPr="00D7010D">
        <w:rPr>
          <w:rFonts w:ascii="Trebuchet MS" w:hAnsi="Trebuchet MS" w:cs="Tahoma"/>
          <w:kern w:val="16"/>
          <w:sz w:val="20"/>
        </w:rPr>
        <w:t xml:space="preserve">não há </w:t>
      </w:r>
      <w:bookmarkStart w:id="271" w:name="_Hlk99974599"/>
      <w:r w:rsidRPr="00D7010D">
        <w:rPr>
          <w:rFonts w:ascii="Trebuchet MS" w:hAnsi="Trebuchet MS" w:cs="Tahoma"/>
          <w:kern w:val="16"/>
          <w:sz w:val="20"/>
        </w:rPr>
        <w:t xml:space="preserve">ações judiciais, processos, arbitragem, de qualquer natureza, incluindo sem limitação, cíveis, trabalhistas, fiscais, previdenciárias contra a </w:t>
      </w:r>
      <w:r w:rsidR="00E236D7" w:rsidRPr="00D7010D">
        <w:rPr>
          <w:rFonts w:ascii="Trebuchet MS" w:hAnsi="Trebuchet MS" w:cs="Tahoma"/>
          <w:kern w:val="16"/>
          <w:sz w:val="20"/>
        </w:rPr>
        <w:t>Emissora</w:t>
      </w:r>
      <w:r w:rsidRPr="00D7010D">
        <w:rPr>
          <w:rFonts w:ascii="Trebuchet MS" w:hAnsi="Trebuchet MS" w:cs="Tahoma"/>
          <w:kern w:val="16"/>
          <w:sz w:val="20"/>
        </w:rPr>
        <w:t xml:space="preserve">, que, de acordo com o melhor conhecimento da </w:t>
      </w:r>
      <w:r w:rsidR="00E236D7" w:rsidRPr="00D7010D">
        <w:rPr>
          <w:rFonts w:ascii="Trebuchet MS" w:hAnsi="Trebuchet MS" w:cs="Tahoma"/>
          <w:kern w:val="16"/>
          <w:sz w:val="20"/>
        </w:rPr>
        <w:t>Emissora</w:t>
      </w:r>
      <w:r w:rsidRPr="00D7010D">
        <w:rPr>
          <w:rFonts w:ascii="Trebuchet MS" w:hAnsi="Trebuchet MS" w:cs="Tahoma"/>
          <w:kern w:val="16"/>
          <w:sz w:val="20"/>
        </w:rPr>
        <w:t xml:space="preserve"> poderiam, individual ou conjuntamente, ter um Efeito Material Adverso</w:t>
      </w:r>
      <w:bookmarkEnd w:id="271"/>
      <w:r w:rsidR="00BA2FD4" w:rsidRPr="00D7010D">
        <w:rPr>
          <w:rFonts w:ascii="Trebuchet MS" w:hAnsi="Trebuchet MS" w:cs="Tahoma"/>
          <w:kern w:val="16"/>
          <w:sz w:val="20"/>
        </w:rPr>
        <w:t>;</w:t>
      </w:r>
      <w:bookmarkEnd w:id="270"/>
    </w:p>
    <w:p w14:paraId="7F6D049C"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40BD84BC" w14:textId="167DA78F"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mantém, e exerce seu poder de controle sobre suas controladas para que mantenham, gestão de perdas e riscos decorrentes de s</w:t>
      </w:r>
      <w:r w:rsidR="00BA2FD4" w:rsidRPr="00D7010D">
        <w:rPr>
          <w:rFonts w:ascii="Trebuchet MS" w:hAnsi="Trebuchet MS" w:cs="Tahoma"/>
          <w:kern w:val="16"/>
          <w:sz w:val="20"/>
        </w:rPr>
        <w:t>inistro de seus bens materiais;</w:t>
      </w:r>
    </w:p>
    <w:p w14:paraId="6D91E66C"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4199FDF6" w14:textId="1F977779"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72" w:name="_Hlk100572209"/>
      <w:r w:rsidRPr="00D7010D">
        <w:rPr>
          <w:rFonts w:ascii="Trebuchet MS" w:hAnsi="Trebuchet MS" w:cs="Tahoma"/>
          <w:kern w:val="16"/>
          <w:sz w:val="20"/>
        </w:rPr>
        <w:t>mantém um sistema de controle interno de contabilidade suficiente para garantir</w:t>
      </w:r>
      <w:r w:rsidR="00345931" w:rsidRPr="00D7010D">
        <w:rPr>
          <w:rFonts w:ascii="Trebuchet MS" w:hAnsi="Trebuchet MS" w:cs="Tahoma"/>
          <w:kern w:val="16"/>
          <w:sz w:val="20"/>
        </w:rPr>
        <w:t xml:space="preserve"> </w:t>
      </w:r>
      <w:r w:rsidRPr="00D7010D">
        <w:rPr>
          <w:rFonts w:ascii="Trebuchet MS" w:hAnsi="Trebuchet MS" w:cs="Tahoma"/>
          <w:kern w:val="16"/>
          <w:sz w:val="20"/>
        </w:rPr>
        <w:t xml:space="preserve">que: </w:t>
      </w:r>
      <w:r w:rsidRPr="00D7010D">
        <w:rPr>
          <w:rFonts w:ascii="Trebuchet MS" w:hAnsi="Trebuchet MS" w:cs="Tahoma"/>
          <w:b/>
          <w:kern w:val="16"/>
          <w:sz w:val="20"/>
        </w:rPr>
        <w:t>(a)</w:t>
      </w:r>
      <w:r w:rsidRPr="00D7010D">
        <w:rPr>
          <w:rFonts w:ascii="Trebuchet MS" w:hAnsi="Trebuchet MS" w:cs="Tahoma"/>
          <w:kern w:val="16"/>
          <w:sz w:val="20"/>
        </w:rPr>
        <w:t xml:space="preserve"> as operações sejam executadas de acordo com as autorizações gerais e específicas da </w:t>
      </w:r>
      <w:r w:rsidRPr="00D7010D">
        <w:rPr>
          <w:rFonts w:ascii="Trebuchet MS" w:hAnsi="Trebuchet MS" w:cs="Tahoma"/>
          <w:sz w:val="20"/>
        </w:rPr>
        <w:t>administração</w:t>
      </w:r>
      <w:r w:rsidRPr="00D7010D">
        <w:rPr>
          <w:rFonts w:ascii="Trebuchet MS" w:hAnsi="Trebuchet MS" w:cs="Tahoma"/>
          <w:kern w:val="16"/>
          <w:sz w:val="20"/>
        </w:rPr>
        <w:t xml:space="preserve"> da </w:t>
      </w:r>
      <w:r w:rsidR="00E236D7" w:rsidRPr="00D7010D">
        <w:rPr>
          <w:rFonts w:ascii="Trebuchet MS" w:hAnsi="Trebuchet MS" w:cs="Tahoma"/>
          <w:kern w:val="16"/>
          <w:sz w:val="20"/>
        </w:rPr>
        <w:t>Emissora</w:t>
      </w:r>
      <w:r w:rsidRPr="00D7010D">
        <w:rPr>
          <w:rFonts w:ascii="Trebuchet MS" w:hAnsi="Trebuchet MS" w:cs="Tahoma"/>
          <w:kern w:val="16"/>
          <w:sz w:val="20"/>
        </w:rPr>
        <w:t xml:space="preserve">; e </w:t>
      </w:r>
      <w:r w:rsidRPr="00D7010D">
        <w:rPr>
          <w:rFonts w:ascii="Trebuchet MS" w:hAnsi="Trebuchet MS" w:cs="Tahoma"/>
          <w:b/>
          <w:kern w:val="16"/>
          <w:sz w:val="20"/>
        </w:rPr>
        <w:t>(b)</w:t>
      </w:r>
      <w:r w:rsidRPr="00D7010D">
        <w:rPr>
          <w:rFonts w:ascii="Trebuchet MS" w:hAnsi="Trebuchet MS" w:cs="Tahoma"/>
          <w:kern w:val="16"/>
          <w:sz w:val="20"/>
        </w:rPr>
        <w:t xml:space="preserve"> as operações sejam registradas conforme necessário para permitir a elaboração das demonstrações financeiras de acordo com as práticas contábeis adotadas no Brasil e para manter a contabilidade dos ativos da </w:t>
      </w:r>
      <w:r w:rsidR="00E236D7" w:rsidRPr="00D7010D">
        <w:rPr>
          <w:rFonts w:ascii="Trebuchet MS" w:hAnsi="Trebuchet MS" w:cs="Tahoma"/>
          <w:kern w:val="16"/>
          <w:sz w:val="20"/>
        </w:rPr>
        <w:t>Emissora</w:t>
      </w:r>
      <w:r w:rsidRPr="00D7010D">
        <w:rPr>
          <w:rFonts w:ascii="Trebuchet MS" w:hAnsi="Trebuchet MS" w:cs="Tahoma"/>
          <w:kern w:val="16"/>
          <w:sz w:val="20"/>
        </w:rPr>
        <w:t>;</w:t>
      </w:r>
      <w:bookmarkEnd w:id="272"/>
      <w:r w:rsidR="009502D4" w:rsidRPr="00D7010D">
        <w:rPr>
          <w:rFonts w:ascii="Trebuchet MS" w:hAnsi="Trebuchet MS" w:cs="Tahoma"/>
          <w:sz w:val="20"/>
        </w:rPr>
        <w:t xml:space="preserve"> </w:t>
      </w:r>
    </w:p>
    <w:p w14:paraId="492E8519"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4BB092CB" w14:textId="4322DB6E"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73" w:name="_Hlk100572226"/>
      <w:r w:rsidRPr="00D7010D">
        <w:rPr>
          <w:rFonts w:ascii="Trebuchet MS" w:hAnsi="Trebuchet MS" w:cs="Tahoma"/>
          <w:kern w:val="16"/>
          <w:sz w:val="20"/>
        </w:rPr>
        <w:lastRenderedPageBreak/>
        <w:t>possui e detém o título de todas as patentes, direitos de patente, marcas comerciais, marcas</w:t>
      </w:r>
      <w:r w:rsidRPr="00D7010D">
        <w:rPr>
          <w:rFonts w:ascii="Trebuchet MS" w:hAnsi="Trebuchet MS" w:cs="Tahoma"/>
          <w:sz w:val="20"/>
        </w:rPr>
        <w:t xml:space="preserve"> de serviço, nomes e bandeiras comerciais, direitos autorais e obras sob direitos autorais, segredos comerciais e informações comerciais confidenciais, </w:t>
      </w:r>
      <w:r w:rsidRPr="00D7010D">
        <w:rPr>
          <w:rFonts w:ascii="Trebuchet MS" w:hAnsi="Trebuchet MS" w:cs="Tahoma"/>
          <w:i/>
          <w:sz w:val="20"/>
        </w:rPr>
        <w:t>software</w:t>
      </w:r>
      <w:r w:rsidRPr="00D7010D">
        <w:rPr>
          <w:rFonts w:ascii="Trebuchet MS" w:hAnsi="Trebuchet MS" w:cs="Tahoma"/>
          <w:sz w:val="20"/>
        </w:rPr>
        <w:t xml:space="preserve"> e outros direitos de propriedade intelectual similares necessários para capacitá-la a continuar conduzindo seus negócios da forma como são atualmente conduzidos, </w:t>
      </w:r>
      <w:r w:rsidRPr="00D7010D">
        <w:rPr>
          <w:rFonts w:ascii="Trebuchet MS" w:hAnsi="Trebuchet MS" w:cs="Tahoma"/>
          <w:kern w:val="16"/>
          <w:sz w:val="20"/>
        </w:rPr>
        <w:t>exceto onde a falta deste título não</w:t>
      </w:r>
      <w:r w:rsidR="009C656C" w:rsidRPr="00D7010D">
        <w:rPr>
          <w:rFonts w:ascii="Trebuchet MS" w:hAnsi="Trebuchet MS" w:cs="Tahoma"/>
          <w:kern w:val="16"/>
          <w:sz w:val="20"/>
        </w:rPr>
        <w:t xml:space="preserve"> possa resultar</w:t>
      </w:r>
      <w:r w:rsidRPr="00D7010D">
        <w:rPr>
          <w:rFonts w:ascii="Trebuchet MS" w:hAnsi="Trebuchet MS" w:cs="Tahoma"/>
          <w:kern w:val="16"/>
          <w:sz w:val="20"/>
        </w:rPr>
        <w:t xml:space="preserve"> em um Efeito Material Adverso;</w:t>
      </w:r>
      <w:r w:rsidR="002440AD" w:rsidRPr="00D7010D">
        <w:rPr>
          <w:rFonts w:ascii="Trebuchet MS" w:hAnsi="Trebuchet MS" w:cs="Tahoma"/>
          <w:kern w:val="16"/>
          <w:sz w:val="20"/>
        </w:rPr>
        <w:t xml:space="preserve"> </w:t>
      </w:r>
      <w:bookmarkEnd w:id="273"/>
    </w:p>
    <w:p w14:paraId="2B48D9DD"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4FFC5A13" w14:textId="68604FAA"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é considerada solvente nos termos da legislação brasileira, na data de assinat</w:t>
      </w:r>
      <w:r w:rsidR="00BA2FD4" w:rsidRPr="00D7010D">
        <w:rPr>
          <w:rFonts w:ascii="Trebuchet MS" w:hAnsi="Trebuchet MS" w:cs="Tahoma"/>
          <w:kern w:val="16"/>
          <w:sz w:val="20"/>
        </w:rPr>
        <w:t>ura dest</w:t>
      </w:r>
      <w:r w:rsidR="00FC3BC4" w:rsidRPr="00D7010D">
        <w:rPr>
          <w:rFonts w:ascii="Trebuchet MS" w:hAnsi="Trebuchet MS" w:cs="Tahoma"/>
          <w:kern w:val="16"/>
          <w:sz w:val="20"/>
        </w:rPr>
        <w:t>a</w:t>
      </w:r>
      <w:r w:rsidR="00BA2FD4"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00BA2FD4" w:rsidRPr="00D7010D">
        <w:rPr>
          <w:rFonts w:ascii="Trebuchet MS" w:hAnsi="Trebuchet MS" w:cs="Tahoma"/>
          <w:kern w:val="16"/>
          <w:sz w:val="20"/>
        </w:rPr>
        <w:t>;</w:t>
      </w:r>
    </w:p>
    <w:p w14:paraId="53B6BF17"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1F186D10" w14:textId="6C96AE7C"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 xml:space="preserve">todas as informações prestadas pela </w:t>
      </w:r>
      <w:r w:rsidR="00E236D7" w:rsidRPr="00D7010D">
        <w:rPr>
          <w:rFonts w:ascii="Trebuchet MS" w:hAnsi="Trebuchet MS" w:cs="Tahoma"/>
          <w:kern w:val="16"/>
          <w:sz w:val="20"/>
        </w:rPr>
        <w:t>Emissora</w:t>
      </w:r>
      <w:r w:rsidRPr="00D7010D">
        <w:rPr>
          <w:rFonts w:ascii="Trebuchet MS" w:hAnsi="Trebuchet MS" w:cs="Tahoma"/>
          <w:kern w:val="16"/>
          <w:sz w:val="20"/>
        </w:rPr>
        <w:t xml:space="preserve"> no âmbito da Emissão e da Oferta são</w:t>
      </w:r>
      <w:r w:rsidRPr="00D7010D">
        <w:rPr>
          <w:rFonts w:ascii="Trebuchet MS" w:hAnsi="Trebuchet MS" w:cs="Tahoma"/>
          <w:sz w:val="20"/>
        </w:rPr>
        <w:t xml:space="preserve"> corretas</w:t>
      </w:r>
      <w:r w:rsidR="00B06B9D" w:rsidRPr="00D7010D">
        <w:rPr>
          <w:rFonts w:ascii="Trebuchet MS" w:hAnsi="Trebuchet MS" w:cs="Tahoma"/>
          <w:sz w:val="20"/>
        </w:rPr>
        <w:t>, consistentes, suficientes</w:t>
      </w:r>
      <w:r w:rsidRPr="00D7010D">
        <w:rPr>
          <w:rFonts w:ascii="Trebuchet MS" w:hAnsi="Trebuchet MS" w:cs="Tahoma"/>
          <w:kern w:val="16"/>
          <w:sz w:val="20"/>
        </w:rPr>
        <w:t xml:space="preserve"> </w:t>
      </w:r>
      <w:r w:rsidRPr="00D7010D">
        <w:rPr>
          <w:rFonts w:ascii="Trebuchet MS" w:hAnsi="Trebuchet MS" w:cs="Tahoma"/>
          <w:sz w:val="20"/>
        </w:rPr>
        <w:t>e verdadeiras na data na qual referidas informações foram prestadas e não omitem qualquer fato</w:t>
      </w:r>
      <w:r w:rsidR="00113B35" w:rsidRPr="00D7010D">
        <w:rPr>
          <w:rFonts w:ascii="Trebuchet MS" w:hAnsi="Trebuchet MS" w:cs="Tahoma"/>
          <w:sz w:val="20"/>
        </w:rPr>
        <w:t xml:space="preserve"> </w:t>
      </w:r>
      <w:r w:rsidRPr="00D7010D">
        <w:rPr>
          <w:rFonts w:ascii="Trebuchet MS" w:hAnsi="Trebuchet MS" w:cs="Tahoma"/>
          <w:sz w:val="20"/>
        </w:rPr>
        <w:t xml:space="preserve">necessário para fazer com que referidas informações não sejam enganosas em referido tempo à luz das circunstâncias nas quais </w:t>
      </w:r>
      <w:r w:rsidR="00BA2FD4" w:rsidRPr="00D7010D">
        <w:rPr>
          <w:rFonts w:ascii="Trebuchet MS" w:hAnsi="Trebuchet MS" w:cs="Tahoma"/>
          <w:kern w:val="16"/>
          <w:sz w:val="20"/>
        </w:rPr>
        <w:t>foram prestadas;</w:t>
      </w:r>
    </w:p>
    <w:p w14:paraId="2B5474A6"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071CB058" w14:textId="63AEAD3D"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74" w:name="_Hlk100572246"/>
      <w:r w:rsidRPr="00D7010D">
        <w:rPr>
          <w:rFonts w:ascii="Trebuchet MS" w:hAnsi="Trebuchet MS" w:cs="Tahoma"/>
          <w:kern w:val="16"/>
          <w:sz w:val="20"/>
        </w:rPr>
        <w:t>não omitiu ou omitirá d</w:t>
      </w:r>
      <w:r w:rsidR="00AF5E18" w:rsidRPr="00D7010D">
        <w:rPr>
          <w:rFonts w:ascii="Trebuchet MS" w:hAnsi="Trebuchet MS" w:cs="Tahoma"/>
          <w:kern w:val="16"/>
          <w:sz w:val="20"/>
        </w:rPr>
        <w:t xml:space="preserve">a </w:t>
      </w:r>
      <w:r w:rsidR="00E4662A" w:rsidRPr="00D7010D">
        <w:rPr>
          <w:rFonts w:ascii="Trebuchet MS" w:hAnsi="Trebuchet MS" w:cs="Tahoma"/>
          <w:kern w:val="16"/>
          <w:sz w:val="20"/>
        </w:rPr>
        <w:t>Debenturista</w:t>
      </w:r>
      <w:r w:rsidRPr="00D7010D">
        <w:rPr>
          <w:rFonts w:ascii="Trebuchet MS" w:hAnsi="Trebuchet MS" w:cs="Tahoma"/>
          <w:kern w:val="16"/>
          <w:sz w:val="20"/>
        </w:rPr>
        <w:t xml:space="preserve"> nenhum fato, de qualquer natureza, que seja de seu conhecimento e que </w:t>
      </w:r>
      <w:r w:rsidR="00DE7E85" w:rsidRPr="00D7010D">
        <w:rPr>
          <w:rFonts w:ascii="Trebuchet MS" w:hAnsi="Trebuchet MS" w:cs="Tahoma"/>
          <w:kern w:val="16"/>
          <w:sz w:val="20"/>
        </w:rPr>
        <w:t xml:space="preserve">possa resultar </w:t>
      </w:r>
      <w:r w:rsidRPr="00D7010D">
        <w:rPr>
          <w:rFonts w:ascii="Trebuchet MS" w:hAnsi="Trebuchet MS" w:cs="Tahoma"/>
          <w:kern w:val="16"/>
          <w:sz w:val="20"/>
        </w:rPr>
        <w:t>em Efe</w:t>
      </w:r>
      <w:r w:rsidR="00BA2FD4" w:rsidRPr="00D7010D">
        <w:rPr>
          <w:rFonts w:ascii="Trebuchet MS" w:hAnsi="Trebuchet MS" w:cs="Tahoma"/>
          <w:kern w:val="16"/>
          <w:sz w:val="20"/>
        </w:rPr>
        <w:t>ito Material Adverso</w:t>
      </w:r>
      <w:bookmarkStart w:id="275" w:name="_Hlk32851098"/>
      <w:r w:rsidRPr="00D7010D">
        <w:rPr>
          <w:rFonts w:ascii="Trebuchet MS" w:hAnsi="Trebuchet MS" w:cs="Tahoma"/>
          <w:sz w:val="20"/>
        </w:rPr>
        <w:t>;</w:t>
      </w:r>
      <w:bookmarkEnd w:id="274"/>
      <w:bookmarkEnd w:id="275"/>
    </w:p>
    <w:p w14:paraId="182F166F"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5CB59D7E" w14:textId="5CBE675F" w:rsidR="00310DE5" w:rsidRPr="00D7010D" w:rsidRDefault="00B954EE"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bookmarkStart w:id="276" w:name="_Hlk100572614"/>
      <w:r w:rsidRPr="00D7010D">
        <w:rPr>
          <w:rFonts w:ascii="Trebuchet MS" w:hAnsi="Trebuchet MS" w:cs="Tahoma"/>
          <w:kern w:val="16"/>
          <w:sz w:val="20"/>
        </w:rPr>
        <w:t>a</w:t>
      </w:r>
      <w:r w:rsidR="003532D1" w:rsidRPr="00D7010D">
        <w:rPr>
          <w:rFonts w:ascii="Trebuchet MS" w:hAnsi="Trebuchet MS" w:cs="Tahoma"/>
          <w:kern w:val="16"/>
          <w:sz w:val="20"/>
        </w:rPr>
        <w:t>s</w:t>
      </w:r>
      <w:r w:rsidRPr="00D7010D">
        <w:rPr>
          <w:rFonts w:ascii="Trebuchet MS" w:hAnsi="Trebuchet MS" w:cs="Tahoma"/>
          <w:kern w:val="16"/>
          <w:sz w:val="20"/>
        </w:rPr>
        <w:t xml:space="preserve"> demonstraç</w:t>
      </w:r>
      <w:r w:rsidR="003532D1" w:rsidRPr="00D7010D">
        <w:rPr>
          <w:rFonts w:ascii="Trebuchet MS" w:hAnsi="Trebuchet MS" w:cs="Tahoma"/>
          <w:kern w:val="16"/>
          <w:sz w:val="20"/>
        </w:rPr>
        <w:t>ões</w:t>
      </w:r>
      <w:r w:rsidRPr="00D7010D">
        <w:rPr>
          <w:rFonts w:ascii="Trebuchet MS" w:hAnsi="Trebuchet MS" w:cs="Tahoma"/>
          <w:kern w:val="16"/>
          <w:sz w:val="20"/>
        </w:rPr>
        <w:t xml:space="preserve"> financeira</w:t>
      </w:r>
      <w:r w:rsidR="003532D1" w:rsidRPr="00D7010D">
        <w:rPr>
          <w:rFonts w:ascii="Trebuchet MS" w:hAnsi="Trebuchet MS" w:cs="Tahoma"/>
          <w:kern w:val="16"/>
          <w:sz w:val="20"/>
        </w:rPr>
        <w:t>s</w:t>
      </w:r>
      <w:r w:rsidRPr="00D7010D">
        <w:rPr>
          <w:rFonts w:ascii="Trebuchet MS" w:hAnsi="Trebuchet MS" w:cs="Tahoma"/>
          <w:kern w:val="16"/>
          <w:sz w:val="20"/>
        </w:rPr>
        <w:t xml:space="preserve"> da </w:t>
      </w:r>
      <w:r w:rsidR="00E236D7" w:rsidRPr="00D7010D">
        <w:rPr>
          <w:rFonts w:ascii="Trebuchet MS" w:hAnsi="Trebuchet MS" w:cs="Tahoma"/>
          <w:kern w:val="16"/>
          <w:sz w:val="20"/>
        </w:rPr>
        <w:t>Emissora</w:t>
      </w:r>
      <w:r w:rsidRPr="00D7010D">
        <w:rPr>
          <w:rFonts w:ascii="Trebuchet MS" w:hAnsi="Trebuchet MS" w:cs="Tahoma"/>
          <w:kern w:val="16"/>
          <w:sz w:val="20"/>
        </w:rPr>
        <w:t xml:space="preserve"> relativa</w:t>
      </w:r>
      <w:r w:rsidR="003532D1" w:rsidRPr="00D7010D">
        <w:rPr>
          <w:rFonts w:ascii="Trebuchet MS" w:hAnsi="Trebuchet MS" w:cs="Tahoma"/>
          <w:kern w:val="16"/>
          <w:sz w:val="20"/>
        </w:rPr>
        <w:t>s</w:t>
      </w:r>
      <w:r w:rsidRPr="00D7010D">
        <w:rPr>
          <w:rFonts w:ascii="Trebuchet MS" w:hAnsi="Trebuchet MS" w:cs="Tahoma"/>
          <w:kern w:val="16"/>
          <w:sz w:val="20"/>
        </w:rPr>
        <w:t xml:space="preserve"> ao exercício social encerrado em 31 de dezembro de 202</w:t>
      </w:r>
      <w:r w:rsidR="002250CC" w:rsidRPr="00D7010D">
        <w:rPr>
          <w:rFonts w:ascii="Trebuchet MS" w:hAnsi="Trebuchet MS" w:cs="Tahoma"/>
          <w:kern w:val="16"/>
          <w:sz w:val="20"/>
        </w:rPr>
        <w:t>2</w:t>
      </w:r>
      <w:r w:rsidRPr="00D7010D">
        <w:rPr>
          <w:rFonts w:ascii="Trebuchet MS" w:hAnsi="Trebuchet MS" w:cs="Tahoma"/>
          <w:kern w:val="16"/>
          <w:sz w:val="20"/>
        </w:rPr>
        <w:t>, s</w:t>
      </w:r>
      <w:r w:rsidR="003532D1" w:rsidRPr="00D7010D">
        <w:rPr>
          <w:rFonts w:ascii="Trebuchet MS" w:hAnsi="Trebuchet MS" w:cs="Tahoma"/>
          <w:kern w:val="16"/>
          <w:sz w:val="20"/>
        </w:rPr>
        <w:t>ão</w:t>
      </w:r>
      <w:r w:rsidRPr="00D7010D">
        <w:rPr>
          <w:rFonts w:ascii="Trebuchet MS" w:hAnsi="Trebuchet MS" w:cs="Tahoma"/>
          <w:kern w:val="16"/>
          <w:sz w:val="20"/>
        </w:rPr>
        <w:t xml:space="preserve"> verdadeira</w:t>
      </w:r>
      <w:r w:rsidR="003532D1" w:rsidRPr="00D7010D">
        <w:rPr>
          <w:rFonts w:ascii="Trebuchet MS" w:hAnsi="Trebuchet MS" w:cs="Tahoma"/>
          <w:kern w:val="16"/>
          <w:sz w:val="20"/>
        </w:rPr>
        <w:t>s</w:t>
      </w:r>
      <w:r w:rsidRPr="00D7010D">
        <w:rPr>
          <w:rFonts w:ascii="Trebuchet MS" w:hAnsi="Trebuchet MS" w:cs="Tahoma"/>
          <w:kern w:val="16"/>
          <w:sz w:val="20"/>
        </w:rPr>
        <w:t>, completa</w:t>
      </w:r>
      <w:r w:rsidR="003532D1" w:rsidRPr="00D7010D">
        <w:rPr>
          <w:rFonts w:ascii="Trebuchet MS" w:hAnsi="Trebuchet MS" w:cs="Tahoma"/>
          <w:kern w:val="16"/>
          <w:sz w:val="20"/>
        </w:rPr>
        <w:t>s</w:t>
      </w:r>
      <w:r w:rsidRPr="00D7010D">
        <w:rPr>
          <w:rFonts w:ascii="Trebuchet MS" w:hAnsi="Trebuchet MS" w:cs="Tahoma"/>
          <w:kern w:val="16"/>
          <w:sz w:val="20"/>
        </w:rPr>
        <w:t xml:space="preserve"> e correta</w:t>
      </w:r>
      <w:r w:rsidR="003532D1" w:rsidRPr="00D7010D">
        <w:rPr>
          <w:rFonts w:ascii="Trebuchet MS" w:hAnsi="Trebuchet MS" w:cs="Tahoma"/>
          <w:kern w:val="16"/>
          <w:sz w:val="20"/>
        </w:rPr>
        <w:t>s</w:t>
      </w:r>
      <w:r w:rsidRPr="00D7010D">
        <w:rPr>
          <w:rFonts w:ascii="Trebuchet MS" w:hAnsi="Trebuchet MS" w:cs="Tahoma"/>
          <w:kern w:val="16"/>
          <w:sz w:val="20"/>
        </w:rPr>
        <w:t xml:space="preserve"> na data em que for</w:t>
      </w:r>
      <w:r w:rsidR="003532D1" w:rsidRPr="00D7010D">
        <w:rPr>
          <w:rFonts w:ascii="Trebuchet MS" w:hAnsi="Trebuchet MS" w:cs="Tahoma"/>
          <w:kern w:val="16"/>
          <w:sz w:val="20"/>
        </w:rPr>
        <w:t>am</w:t>
      </w:r>
      <w:r w:rsidRPr="00D7010D">
        <w:rPr>
          <w:rFonts w:ascii="Trebuchet MS" w:hAnsi="Trebuchet MS" w:cs="Tahoma"/>
          <w:kern w:val="16"/>
          <w:sz w:val="20"/>
        </w:rPr>
        <w:t xml:space="preserve"> preparada</w:t>
      </w:r>
      <w:r w:rsidR="00E74F77" w:rsidRPr="00D7010D">
        <w:rPr>
          <w:rFonts w:ascii="Trebuchet MS" w:hAnsi="Trebuchet MS" w:cs="Tahoma"/>
          <w:kern w:val="16"/>
          <w:sz w:val="20"/>
        </w:rPr>
        <w:t>s</w:t>
      </w:r>
      <w:r w:rsidRPr="00D7010D">
        <w:rPr>
          <w:rFonts w:ascii="Trebuchet MS" w:hAnsi="Trebuchet MS" w:cs="Tahoma"/>
          <w:kern w:val="16"/>
          <w:sz w:val="20"/>
        </w:rPr>
        <w:t>; reflet</w:t>
      </w:r>
      <w:r w:rsidR="003532D1" w:rsidRPr="00D7010D">
        <w:rPr>
          <w:rFonts w:ascii="Trebuchet MS" w:hAnsi="Trebuchet MS" w:cs="Tahoma"/>
          <w:kern w:val="16"/>
          <w:sz w:val="20"/>
        </w:rPr>
        <w:t>em</w:t>
      </w:r>
      <w:r w:rsidRPr="00D7010D">
        <w:rPr>
          <w:rFonts w:ascii="Trebuchet MS" w:hAnsi="Trebuchet MS" w:cs="Tahoma"/>
          <w:kern w:val="16"/>
          <w:sz w:val="20"/>
        </w:rPr>
        <w:t xml:space="preserve">, de forma clara e precisa, a posição financeira e patrimonial, os resultados, operações e fluxos de caixa da </w:t>
      </w:r>
      <w:r w:rsidR="00E236D7" w:rsidRPr="00D7010D">
        <w:rPr>
          <w:rFonts w:ascii="Trebuchet MS" w:hAnsi="Trebuchet MS" w:cs="Tahoma"/>
          <w:kern w:val="16"/>
          <w:sz w:val="20"/>
        </w:rPr>
        <w:t>Emissora</w:t>
      </w:r>
      <w:r w:rsidRPr="00D7010D">
        <w:rPr>
          <w:rFonts w:ascii="Trebuchet MS" w:hAnsi="Trebuchet MS" w:cs="Tahoma"/>
          <w:kern w:val="16"/>
          <w:sz w:val="20"/>
        </w:rPr>
        <w:t xml:space="preserve"> no período que fo</w:t>
      </w:r>
      <w:r w:rsidR="003532D1" w:rsidRPr="00D7010D">
        <w:rPr>
          <w:rFonts w:ascii="Trebuchet MS" w:hAnsi="Trebuchet MS" w:cs="Tahoma"/>
          <w:kern w:val="16"/>
          <w:sz w:val="20"/>
        </w:rPr>
        <w:t>ram</w:t>
      </w:r>
      <w:r w:rsidRPr="00D7010D">
        <w:rPr>
          <w:rFonts w:ascii="Trebuchet MS" w:hAnsi="Trebuchet MS" w:cs="Tahoma"/>
          <w:kern w:val="16"/>
          <w:sz w:val="20"/>
        </w:rPr>
        <w:t xml:space="preserve"> auditada</w:t>
      </w:r>
      <w:r w:rsidR="003532D1" w:rsidRPr="00D7010D">
        <w:rPr>
          <w:rFonts w:ascii="Trebuchet MS" w:hAnsi="Trebuchet MS" w:cs="Tahoma"/>
          <w:kern w:val="16"/>
          <w:sz w:val="20"/>
        </w:rPr>
        <w:t>s e não houve qualquer alteração adversa relevante em sua situação financeira e em seus resultados operacionais, desde a elaboração de tais demonstrações financeiras</w:t>
      </w:r>
      <w:r w:rsidR="00310DE5" w:rsidRPr="00D7010D">
        <w:rPr>
          <w:rFonts w:ascii="Trebuchet MS" w:hAnsi="Trebuchet MS" w:cs="Tahoma"/>
          <w:kern w:val="16"/>
          <w:sz w:val="20"/>
        </w:rPr>
        <w:t>;</w:t>
      </w:r>
    </w:p>
    <w:p w14:paraId="23580980"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29CD0B2C" w14:textId="2005CEF5" w:rsidR="009B606F" w:rsidRPr="00D7010D" w:rsidRDefault="00B954EE"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sz w:val="20"/>
        </w:rPr>
      </w:pPr>
      <w:r w:rsidRPr="00D7010D">
        <w:rPr>
          <w:rFonts w:ascii="Trebuchet MS" w:hAnsi="Trebuchet MS" w:cs="Tahoma"/>
          <w:kern w:val="16"/>
          <w:sz w:val="20"/>
        </w:rPr>
        <w:t>a</w:t>
      </w:r>
      <w:r w:rsidR="003532D1" w:rsidRPr="00D7010D">
        <w:rPr>
          <w:rFonts w:ascii="Trebuchet MS" w:hAnsi="Trebuchet MS" w:cs="Tahoma"/>
          <w:kern w:val="16"/>
          <w:sz w:val="20"/>
        </w:rPr>
        <w:t>s</w:t>
      </w:r>
      <w:r w:rsidRPr="00D7010D">
        <w:rPr>
          <w:rFonts w:ascii="Trebuchet MS" w:hAnsi="Trebuchet MS" w:cs="Tahoma"/>
          <w:kern w:val="16"/>
          <w:sz w:val="20"/>
        </w:rPr>
        <w:t xml:space="preserve"> demonstraç</w:t>
      </w:r>
      <w:r w:rsidR="003532D1" w:rsidRPr="00D7010D">
        <w:rPr>
          <w:rFonts w:ascii="Trebuchet MS" w:hAnsi="Trebuchet MS" w:cs="Tahoma"/>
          <w:kern w:val="16"/>
          <w:sz w:val="20"/>
        </w:rPr>
        <w:t>ões</w:t>
      </w:r>
      <w:r w:rsidRPr="00D7010D">
        <w:rPr>
          <w:rFonts w:ascii="Trebuchet MS" w:hAnsi="Trebuchet MS" w:cs="Tahoma"/>
          <w:kern w:val="16"/>
          <w:sz w:val="20"/>
        </w:rPr>
        <w:t xml:space="preserve"> financeira</w:t>
      </w:r>
      <w:r w:rsidR="003532D1" w:rsidRPr="00D7010D">
        <w:rPr>
          <w:rFonts w:ascii="Trebuchet MS" w:hAnsi="Trebuchet MS" w:cs="Tahoma"/>
          <w:kern w:val="16"/>
          <w:sz w:val="20"/>
        </w:rPr>
        <w:t>s</w:t>
      </w:r>
      <w:r w:rsidRPr="00D7010D">
        <w:rPr>
          <w:rFonts w:ascii="Trebuchet MS" w:hAnsi="Trebuchet MS" w:cs="Tahoma"/>
          <w:kern w:val="16"/>
          <w:sz w:val="20"/>
        </w:rPr>
        <w:t xml:space="preserve"> da </w:t>
      </w:r>
      <w:r w:rsidR="00E236D7" w:rsidRPr="00D7010D">
        <w:rPr>
          <w:rFonts w:ascii="Trebuchet MS" w:hAnsi="Trebuchet MS" w:cs="Tahoma"/>
          <w:kern w:val="16"/>
          <w:sz w:val="20"/>
        </w:rPr>
        <w:t>Emissora</w:t>
      </w:r>
      <w:r w:rsidRPr="00D7010D">
        <w:rPr>
          <w:rFonts w:ascii="Trebuchet MS" w:hAnsi="Trebuchet MS" w:cs="Tahoma"/>
          <w:kern w:val="16"/>
          <w:sz w:val="20"/>
        </w:rPr>
        <w:t xml:space="preserve"> acima referida </w:t>
      </w:r>
      <w:r w:rsidR="003532D1" w:rsidRPr="00D7010D">
        <w:rPr>
          <w:rFonts w:ascii="Trebuchet MS" w:hAnsi="Trebuchet MS" w:cs="Tahoma"/>
          <w:kern w:val="16"/>
          <w:sz w:val="20"/>
        </w:rPr>
        <w:t xml:space="preserve">foram </w:t>
      </w:r>
      <w:r w:rsidRPr="00D7010D">
        <w:rPr>
          <w:rFonts w:ascii="Trebuchet MS" w:hAnsi="Trebuchet MS" w:cs="Tahoma"/>
          <w:kern w:val="16"/>
          <w:sz w:val="20"/>
        </w:rPr>
        <w:t>elaborada</w:t>
      </w:r>
      <w:r w:rsidR="003532D1" w:rsidRPr="00D7010D">
        <w:rPr>
          <w:rFonts w:ascii="Trebuchet MS" w:hAnsi="Trebuchet MS" w:cs="Tahoma"/>
          <w:kern w:val="16"/>
          <w:sz w:val="20"/>
        </w:rPr>
        <w:t>s</w:t>
      </w:r>
      <w:r w:rsidRPr="00D7010D">
        <w:rPr>
          <w:rFonts w:ascii="Trebuchet MS" w:hAnsi="Trebuchet MS" w:cs="Tahoma"/>
          <w:kern w:val="16"/>
          <w:sz w:val="20"/>
        </w:rPr>
        <w:t xml:space="preserve"> de acordo com os princípios contábeis </w:t>
      </w:r>
      <w:r w:rsidR="00606775" w:rsidRPr="00D7010D">
        <w:rPr>
          <w:rFonts w:ascii="Trebuchet MS" w:hAnsi="Trebuchet MS" w:cs="Tahoma"/>
          <w:kern w:val="16"/>
          <w:sz w:val="20"/>
        </w:rPr>
        <w:t xml:space="preserve">que sejam </w:t>
      </w:r>
      <w:r w:rsidRPr="00D7010D">
        <w:rPr>
          <w:rFonts w:ascii="Trebuchet MS" w:hAnsi="Trebuchet MS" w:cs="Tahoma"/>
          <w:kern w:val="16"/>
          <w:sz w:val="20"/>
        </w:rPr>
        <w:t xml:space="preserve">aceitos no Brasil, que </w:t>
      </w:r>
      <w:r w:rsidR="003532D1" w:rsidRPr="00D7010D">
        <w:rPr>
          <w:rFonts w:ascii="Trebuchet MS" w:hAnsi="Trebuchet MS" w:cs="Tahoma"/>
          <w:kern w:val="16"/>
          <w:sz w:val="20"/>
        </w:rPr>
        <w:t xml:space="preserve">foram </w:t>
      </w:r>
      <w:r w:rsidRPr="00D7010D">
        <w:rPr>
          <w:rFonts w:ascii="Trebuchet MS" w:hAnsi="Trebuchet MS" w:cs="Tahoma"/>
          <w:kern w:val="16"/>
          <w:sz w:val="20"/>
        </w:rPr>
        <w:t>aplicado</w:t>
      </w:r>
      <w:r w:rsidR="003532D1" w:rsidRPr="00D7010D">
        <w:rPr>
          <w:rFonts w:ascii="Trebuchet MS" w:hAnsi="Trebuchet MS" w:cs="Tahoma"/>
          <w:kern w:val="16"/>
          <w:sz w:val="20"/>
        </w:rPr>
        <w:t>s</w:t>
      </w:r>
      <w:r w:rsidRPr="00D7010D">
        <w:rPr>
          <w:rFonts w:ascii="Trebuchet MS" w:hAnsi="Trebuchet MS" w:cs="Tahoma"/>
          <w:kern w:val="16"/>
          <w:sz w:val="20"/>
        </w:rPr>
        <w:t xml:space="preserve"> de maneira consistente no</w:t>
      </w:r>
      <w:r w:rsidR="003532D1" w:rsidRPr="00D7010D">
        <w:rPr>
          <w:rFonts w:ascii="Trebuchet MS" w:hAnsi="Trebuchet MS" w:cs="Tahoma"/>
          <w:kern w:val="16"/>
          <w:sz w:val="20"/>
        </w:rPr>
        <w:t>s</w:t>
      </w:r>
      <w:r w:rsidRPr="00D7010D">
        <w:rPr>
          <w:rFonts w:ascii="Trebuchet MS" w:hAnsi="Trebuchet MS" w:cs="Tahoma"/>
          <w:kern w:val="16"/>
          <w:sz w:val="20"/>
        </w:rPr>
        <w:t xml:space="preserve"> período</w:t>
      </w:r>
      <w:r w:rsidR="003532D1" w:rsidRPr="00D7010D">
        <w:rPr>
          <w:rFonts w:ascii="Trebuchet MS" w:hAnsi="Trebuchet MS" w:cs="Tahoma"/>
          <w:kern w:val="16"/>
          <w:sz w:val="20"/>
        </w:rPr>
        <w:t>s</w:t>
      </w:r>
      <w:r w:rsidRPr="00D7010D">
        <w:rPr>
          <w:rFonts w:ascii="Trebuchet MS" w:hAnsi="Trebuchet MS" w:cs="Tahoma"/>
          <w:kern w:val="16"/>
          <w:sz w:val="20"/>
        </w:rPr>
        <w:t xml:space="preserve"> envolvido</w:t>
      </w:r>
      <w:r w:rsidR="003532D1" w:rsidRPr="00D7010D">
        <w:rPr>
          <w:rFonts w:ascii="Trebuchet MS" w:hAnsi="Trebuchet MS" w:cs="Tahoma"/>
          <w:kern w:val="16"/>
          <w:sz w:val="20"/>
        </w:rPr>
        <w:t xml:space="preserve">s, e desde a data das demonstrações financeiras mais recentes, não houve, no melhor entendimento da </w:t>
      </w:r>
      <w:r w:rsidR="00E236D7" w:rsidRPr="00D7010D">
        <w:rPr>
          <w:rFonts w:ascii="Trebuchet MS" w:hAnsi="Trebuchet MS" w:cs="Tahoma"/>
          <w:kern w:val="16"/>
          <w:sz w:val="20"/>
        </w:rPr>
        <w:t>Emissora</w:t>
      </w:r>
      <w:r w:rsidR="003532D1" w:rsidRPr="00D7010D">
        <w:rPr>
          <w:rFonts w:ascii="Trebuchet MS" w:hAnsi="Trebuchet MS" w:cs="Tahoma"/>
          <w:kern w:val="16"/>
          <w:sz w:val="20"/>
        </w:rPr>
        <w:t xml:space="preserve">, nenhum fato que pudesse causar um Efeito Material Adverso à </w:t>
      </w:r>
      <w:r w:rsidR="00E236D7" w:rsidRPr="00D7010D">
        <w:rPr>
          <w:rFonts w:ascii="Trebuchet MS" w:hAnsi="Trebuchet MS" w:cs="Tahoma"/>
          <w:kern w:val="16"/>
          <w:sz w:val="20"/>
        </w:rPr>
        <w:t>Emissora</w:t>
      </w:r>
      <w:r w:rsidR="00310DE5" w:rsidRPr="00D7010D">
        <w:rPr>
          <w:rFonts w:ascii="Trebuchet MS" w:hAnsi="Trebuchet MS" w:cs="Tahoma"/>
          <w:kern w:val="16"/>
          <w:sz w:val="20"/>
        </w:rPr>
        <w:t>;</w:t>
      </w:r>
      <w:r w:rsidR="002440AD" w:rsidRPr="00D7010D">
        <w:rPr>
          <w:rFonts w:ascii="Trebuchet MS" w:hAnsi="Trebuchet MS" w:cs="Tahoma"/>
          <w:kern w:val="16"/>
          <w:sz w:val="20"/>
        </w:rPr>
        <w:t xml:space="preserve"> </w:t>
      </w:r>
    </w:p>
    <w:p w14:paraId="42764641" w14:textId="77777777" w:rsidR="009012CB" w:rsidRPr="00D7010D" w:rsidRDefault="009012CB">
      <w:pPr>
        <w:widowControl w:val="0"/>
        <w:tabs>
          <w:tab w:val="left" w:pos="1134"/>
        </w:tabs>
        <w:spacing w:after="0" w:line="360" w:lineRule="auto"/>
        <w:rPr>
          <w:rFonts w:ascii="Trebuchet MS" w:hAnsi="Trebuchet MS" w:cs="Tahoma"/>
          <w:sz w:val="20"/>
        </w:rPr>
      </w:pPr>
    </w:p>
    <w:bookmarkEnd w:id="276"/>
    <w:p w14:paraId="72A5D5EA" w14:textId="19E141FB"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sz w:val="20"/>
        </w:rPr>
      </w:pPr>
      <w:r w:rsidRPr="00D7010D">
        <w:rPr>
          <w:rFonts w:ascii="Trebuchet MS" w:hAnsi="Trebuchet MS" w:cs="Tahoma"/>
          <w:kern w:val="16"/>
          <w:sz w:val="20"/>
        </w:rPr>
        <w:t xml:space="preserve">a </w:t>
      </w:r>
      <w:r w:rsidR="00E236D7" w:rsidRPr="00D7010D">
        <w:rPr>
          <w:rFonts w:ascii="Trebuchet MS" w:hAnsi="Trebuchet MS" w:cs="Tahoma"/>
          <w:kern w:val="16"/>
          <w:sz w:val="20"/>
        </w:rPr>
        <w:t>Emissora</w:t>
      </w:r>
      <w:r w:rsidRPr="00D7010D">
        <w:rPr>
          <w:rFonts w:ascii="Trebuchet MS" w:hAnsi="Trebuchet MS" w:cs="Tahoma"/>
          <w:kern w:val="16"/>
          <w:sz w:val="20"/>
        </w:rPr>
        <w:t xml:space="preserve"> ou qualquer</w:t>
      </w:r>
      <w:r w:rsidRPr="00D7010D">
        <w:rPr>
          <w:rFonts w:ascii="Trebuchet MS" w:hAnsi="Trebuchet MS" w:cs="Tahoma"/>
          <w:sz w:val="20"/>
        </w:rPr>
        <w:t xml:space="preserve"> de seus bens não possuem qualquer imunidade em relação à competência de </w:t>
      </w:r>
      <w:r w:rsidRPr="00D7010D">
        <w:rPr>
          <w:rFonts w:ascii="Trebuchet MS" w:hAnsi="Trebuchet MS" w:cs="Tahoma"/>
          <w:kern w:val="16"/>
          <w:sz w:val="20"/>
        </w:rPr>
        <w:t>qualquer</w:t>
      </w:r>
      <w:r w:rsidRPr="00D7010D">
        <w:rPr>
          <w:rFonts w:ascii="Trebuchet MS" w:hAnsi="Trebuchet MS" w:cs="Tahoma"/>
          <w:sz w:val="20"/>
        </w:rPr>
        <w:t xml:space="preserve"> tribunal no Brasil ou em relação a qualquer ato judicial (quer por meio de citação ou notificação, penhora antes da decisão, penhora em garantia de execução da decisão judicial, quer de outra forma) nos termos das leis da jurisdição de sua constituição, exceto com relação aqueles bens que são objeto de concessões governamentais e considerados de interesse público;</w:t>
      </w:r>
    </w:p>
    <w:p w14:paraId="413270AA" w14:textId="77777777" w:rsidR="009012CB" w:rsidRPr="00D7010D" w:rsidRDefault="009012CB">
      <w:pPr>
        <w:widowControl w:val="0"/>
        <w:tabs>
          <w:tab w:val="left" w:pos="1134"/>
        </w:tabs>
        <w:spacing w:after="0" w:line="360" w:lineRule="auto"/>
        <w:rPr>
          <w:rFonts w:ascii="Trebuchet MS" w:hAnsi="Trebuchet MS" w:cs="Tahoma"/>
          <w:sz w:val="20"/>
        </w:rPr>
      </w:pPr>
    </w:p>
    <w:p w14:paraId="5F0C69D1" w14:textId="631C9EE5"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 xml:space="preserve">todas as declarações relacionadas à </w:t>
      </w:r>
      <w:r w:rsidR="00E236D7" w:rsidRPr="00D7010D">
        <w:rPr>
          <w:rFonts w:ascii="Trebuchet MS" w:hAnsi="Trebuchet MS" w:cs="Tahoma"/>
          <w:kern w:val="16"/>
          <w:sz w:val="20"/>
        </w:rPr>
        <w:t>Emissora</w:t>
      </w:r>
      <w:r w:rsidRPr="00D7010D">
        <w:rPr>
          <w:rFonts w:ascii="Trebuchet MS" w:hAnsi="Trebuchet MS" w:cs="Tahoma"/>
          <w:kern w:val="16"/>
          <w:sz w:val="20"/>
        </w:rPr>
        <w:t xml:space="preserve"> que constam </w:t>
      </w:r>
      <w:r w:rsidR="009012CB" w:rsidRPr="00D7010D">
        <w:rPr>
          <w:rFonts w:ascii="Trebuchet MS" w:hAnsi="Trebuchet MS" w:cs="Tahoma"/>
          <w:kern w:val="16"/>
          <w:sz w:val="20"/>
        </w:rPr>
        <w:t>dest</w:t>
      </w:r>
      <w:r w:rsidR="00FC3BC4" w:rsidRPr="00D7010D">
        <w:rPr>
          <w:rFonts w:ascii="Trebuchet MS" w:hAnsi="Trebuchet MS" w:cs="Tahoma"/>
          <w:kern w:val="16"/>
          <w:sz w:val="20"/>
        </w:rPr>
        <w:t>a</w:t>
      </w:r>
      <w:r w:rsidR="009012CB"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xml:space="preserve"> são, na data de assinatura </w:t>
      </w:r>
      <w:r w:rsidR="009012CB" w:rsidRPr="00D7010D">
        <w:rPr>
          <w:rFonts w:ascii="Trebuchet MS" w:hAnsi="Trebuchet MS" w:cs="Tahoma"/>
          <w:kern w:val="16"/>
          <w:sz w:val="20"/>
        </w:rPr>
        <w:t>dest</w:t>
      </w:r>
      <w:r w:rsidR="00FC3BC4" w:rsidRPr="00D7010D">
        <w:rPr>
          <w:rFonts w:ascii="Trebuchet MS" w:hAnsi="Trebuchet MS" w:cs="Tahoma"/>
          <w:kern w:val="16"/>
          <w:sz w:val="20"/>
        </w:rPr>
        <w:t>a</w:t>
      </w:r>
      <w:r w:rsidR="009012CB" w:rsidRPr="00D7010D">
        <w:rPr>
          <w:rFonts w:ascii="Trebuchet MS" w:hAnsi="Trebuchet MS" w:cs="Tahoma"/>
          <w:kern w:val="16"/>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kern w:val="16"/>
          <w:sz w:val="20"/>
        </w:rPr>
        <w:t>de Emissão</w:t>
      </w:r>
      <w:r w:rsidRPr="00D7010D">
        <w:rPr>
          <w:rFonts w:ascii="Trebuchet MS" w:hAnsi="Trebuchet MS" w:cs="Tahoma"/>
          <w:kern w:val="16"/>
          <w:sz w:val="20"/>
        </w:rPr>
        <w:t>, verdadeiras, corretas, consistentes e suficientes;</w:t>
      </w:r>
    </w:p>
    <w:p w14:paraId="743B0D6C"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7A4461D8" w14:textId="4BA5DD2D" w:rsidR="002709E8"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 xml:space="preserve">responsabiliza-se, única e exclusivamente, pela destinação dos recursos financeiros obtidas com </w:t>
      </w:r>
      <w:r w:rsidRPr="00D7010D">
        <w:rPr>
          <w:rFonts w:ascii="Trebuchet MS" w:hAnsi="Trebuchet MS" w:cs="Tahoma"/>
          <w:kern w:val="16"/>
          <w:sz w:val="20"/>
        </w:rPr>
        <w:lastRenderedPageBreak/>
        <w:t>a Emissão;</w:t>
      </w:r>
    </w:p>
    <w:p w14:paraId="3522D640"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2C6AA364" w14:textId="5C08978C" w:rsidR="000B522D"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kern w:val="16"/>
          <w:sz w:val="20"/>
        </w:rPr>
        <w:t xml:space="preserve">não tem qualquer ligação com </w:t>
      </w:r>
      <w:r w:rsidR="00A15EB7" w:rsidRPr="00D7010D">
        <w:rPr>
          <w:rFonts w:ascii="Trebuchet MS" w:hAnsi="Trebuchet MS" w:cs="Tahoma"/>
          <w:kern w:val="16"/>
          <w:sz w:val="20"/>
        </w:rPr>
        <w:t xml:space="preserve">a </w:t>
      </w:r>
      <w:r w:rsidR="00E4662A" w:rsidRPr="00D7010D">
        <w:rPr>
          <w:rFonts w:ascii="Trebuchet MS" w:hAnsi="Trebuchet MS" w:cs="Tahoma"/>
          <w:kern w:val="16"/>
          <w:sz w:val="20"/>
        </w:rPr>
        <w:t>Debenturista</w:t>
      </w:r>
      <w:r w:rsidRPr="00D7010D">
        <w:rPr>
          <w:rFonts w:ascii="Trebuchet MS" w:hAnsi="Trebuchet MS" w:cs="Tahoma"/>
          <w:kern w:val="16"/>
          <w:sz w:val="20"/>
        </w:rPr>
        <w:t xml:space="preserve"> que o impeça de exercer, plenamente, suas funções em relação a esta Emissão;</w:t>
      </w:r>
      <w:bookmarkStart w:id="277" w:name="_Hlk483781056"/>
    </w:p>
    <w:p w14:paraId="48C94DC9" w14:textId="77777777" w:rsidR="009012CB" w:rsidRPr="00D7010D" w:rsidRDefault="009012CB">
      <w:pPr>
        <w:widowControl w:val="0"/>
        <w:tabs>
          <w:tab w:val="left" w:pos="1134"/>
        </w:tabs>
        <w:spacing w:after="0" w:line="360" w:lineRule="auto"/>
        <w:rPr>
          <w:rFonts w:ascii="Trebuchet MS" w:hAnsi="Trebuchet MS" w:cs="Tahoma"/>
          <w:kern w:val="16"/>
          <w:sz w:val="20"/>
        </w:rPr>
      </w:pPr>
    </w:p>
    <w:p w14:paraId="120AF9FD" w14:textId="3E5CF272" w:rsidR="00224B66" w:rsidRPr="00D7010D" w:rsidRDefault="00426B3B" w:rsidP="006E6876">
      <w:pPr>
        <w:pStyle w:val="ListParagraph"/>
        <w:widowControl w:val="0"/>
        <w:numPr>
          <w:ilvl w:val="4"/>
          <w:numId w:val="15"/>
        </w:numPr>
        <w:tabs>
          <w:tab w:val="left" w:pos="1134"/>
        </w:tabs>
        <w:spacing w:after="0" w:line="360" w:lineRule="auto"/>
        <w:ind w:left="0" w:firstLine="0"/>
        <w:contextualSpacing w:val="0"/>
        <w:rPr>
          <w:rFonts w:ascii="Trebuchet MS" w:hAnsi="Trebuchet MS" w:cs="Tahoma"/>
          <w:kern w:val="16"/>
          <w:sz w:val="20"/>
        </w:rPr>
      </w:pPr>
      <w:r w:rsidRPr="00D7010D">
        <w:rPr>
          <w:rFonts w:ascii="Trebuchet MS" w:hAnsi="Trebuchet MS" w:cs="Tahoma"/>
          <w:iCs/>
          <w:w w:val="0"/>
          <w:sz w:val="20"/>
        </w:rPr>
        <w:t>está cumprindo</w:t>
      </w:r>
      <w:r w:rsidR="006B0769">
        <w:rPr>
          <w:rFonts w:ascii="Trebuchet MS" w:hAnsi="Trebuchet MS" w:cs="Tahoma"/>
          <w:iCs/>
          <w:w w:val="0"/>
          <w:sz w:val="20"/>
        </w:rPr>
        <w:t>, assim como suas controladas,</w:t>
      </w:r>
      <w:r w:rsidRPr="00D7010D">
        <w:rPr>
          <w:rFonts w:ascii="Trebuchet MS" w:hAnsi="Trebuchet MS" w:cs="Tahoma"/>
          <w:iCs/>
          <w:w w:val="0"/>
          <w:sz w:val="20"/>
        </w:rPr>
        <w:t xml:space="preserve"> as Leis Anticorrupção a que está submetida, bem como as </w:t>
      </w:r>
      <w:r w:rsidRPr="00D7010D">
        <w:rPr>
          <w:rFonts w:ascii="Trebuchet MS" w:hAnsi="Trebuchet MS" w:cs="Tahoma"/>
          <w:kern w:val="16"/>
          <w:sz w:val="20"/>
        </w:rPr>
        <w:t>determinações</w:t>
      </w:r>
      <w:r w:rsidRPr="00D7010D">
        <w:rPr>
          <w:rFonts w:ascii="Trebuchet MS" w:hAnsi="Trebuchet MS" w:cs="Tahoma"/>
          <w:iCs/>
          <w:w w:val="0"/>
          <w:sz w:val="20"/>
        </w:rPr>
        <w:t xml:space="preserve"> e regras emanadas por qualquer órgão ou entidade governamental a que esteja sujeita,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r w:rsidR="00F84B6F">
        <w:rPr>
          <w:rFonts w:ascii="Trebuchet MS" w:hAnsi="Trebuchet MS" w:cs="Tahoma"/>
          <w:kern w:val="16"/>
          <w:sz w:val="20"/>
        </w:rPr>
        <w:t>.</w:t>
      </w:r>
    </w:p>
    <w:bookmarkEnd w:id="277"/>
    <w:p w14:paraId="7619A9B0" w14:textId="77777777" w:rsidR="00B315B8" w:rsidRPr="00D7010D" w:rsidRDefault="00B315B8">
      <w:pPr>
        <w:widowControl w:val="0"/>
        <w:tabs>
          <w:tab w:val="left" w:pos="1134"/>
        </w:tabs>
        <w:spacing w:after="0" w:line="360" w:lineRule="auto"/>
        <w:rPr>
          <w:rFonts w:ascii="Trebuchet MS" w:hAnsi="Trebuchet MS" w:cs="Tahoma"/>
          <w:sz w:val="20"/>
        </w:rPr>
      </w:pPr>
    </w:p>
    <w:p w14:paraId="0CE5BEA1" w14:textId="3526D2DE" w:rsidR="00BA2FD4" w:rsidRPr="00D7010D" w:rsidRDefault="00426B3B" w:rsidP="006E6876">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kern w:val="16"/>
          <w:sz w:val="20"/>
        </w:rPr>
      </w:pPr>
      <w:r w:rsidRPr="00D7010D">
        <w:rPr>
          <w:rFonts w:ascii="Trebuchet MS" w:hAnsi="Trebuchet MS" w:cs="Tahoma"/>
          <w:kern w:val="16"/>
          <w:sz w:val="20"/>
        </w:rPr>
        <w:t>A</w:t>
      </w:r>
      <w:r w:rsidR="00BA2FD4" w:rsidRPr="00D7010D">
        <w:rPr>
          <w:rFonts w:ascii="Trebuchet MS" w:hAnsi="Trebuchet MS" w:cs="Tahoma"/>
          <w:kern w:val="16"/>
          <w:sz w:val="20"/>
        </w:rPr>
        <w:t xml:space="preserve"> </w:t>
      </w:r>
      <w:r w:rsidR="00916D73" w:rsidRPr="00D7010D">
        <w:rPr>
          <w:rFonts w:ascii="Trebuchet MS" w:hAnsi="Trebuchet MS" w:cs="Tahoma"/>
          <w:kern w:val="16"/>
          <w:sz w:val="20"/>
        </w:rPr>
        <w:t>Fiadora</w:t>
      </w:r>
      <w:r w:rsidR="00166E4A" w:rsidRPr="00D7010D">
        <w:rPr>
          <w:rFonts w:ascii="Trebuchet MS" w:hAnsi="Trebuchet MS" w:cs="Tahoma"/>
          <w:kern w:val="16"/>
          <w:sz w:val="20"/>
        </w:rPr>
        <w:t xml:space="preserve"> </w:t>
      </w:r>
      <w:r w:rsidR="00BA2FD4" w:rsidRPr="00D7010D">
        <w:rPr>
          <w:rFonts w:ascii="Trebuchet MS" w:hAnsi="Trebuchet MS" w:cs="Tahoma"/>
          <w:kern w:val="16"/>
          <w:sz w:val="20"/>
        </w:rPr>
        <w:t>declara e garante</w:t>
      </w:r>
      <w:r w:rsidRPr="00D7010D">
        <w:rPr>
          <w:rFonts w:ascii="Trebuchet MS" w:hAnsi="Trebuchet MS" w:cs="Tahoma"/>
          <w:kern w:val="16"/>
          <w:sz w:val="20"/>
        </w:rPr>
        <w:t>, nesta data, que:</w:t>
      </w:r>
    </w:p>
    <w:p w14:paraId="7521DE80" w14:textId="77777777" w:rsidR="0092517D" w:rsidRPr="00D7010D" w:rsidRDefault="0092517D">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kern w:val="16"/>
          <w:sz w:val="20"/>
        </w:rPr>
      </w:pPr>
    </w:p>
    <w:p w14:paraId="64CEE188" w14:textId="3085C33A" w:rsidR="00076A8C" w:rsidRPr="00D7010D" w:rsidRDefault="00426B3B" w:rsidP="006E6876">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proofErr w:type="spellStart"/>
      <w:r w:rsidRPr="00D7010D">
        <w:rPr>
          <w:rFonts w:ascii="Trebuchet MS" w:hAnsi="Trebuchet MS" w:cs="Tahoma"/>
          <w:sz w:val="20"/>
        </w:rPr>
        <w:t>é</w:t>
      </w:r>
      <w:proofErr w:type="spellEnd"/>
      <w:r w:rsidRPr="00D7010D">
        <w:rPr>
          <w:rFonts w:ascii="Trebuchet MS" w:hAnsi="Trebuchet MS" w:cs="Tahoma"/>
          <w:sz w:val="20"/>
        </w:rPr>
        <w:t xml:space="preserve"> sociedade devidamente organizada, constituída e existente sob a forma de sociedade por ações </w:t>
      </w:r>
      <w:r w:rsidR="00076A8C" w:rsidRPr="00D7010D">
        <w:rPr>
          <w:rFonts w:ascii="Trebuchet MS" w:hAnsi="Trebuchet MS" w:cs="Tahoma"/>
          <w:sz w:val="20"/>
        </w:rPr>
        <w:t xml:space="preserve">com registro de companhia aberta perante a CVM de </w:t>
      </w:r>
      <w:r w:rsidRPr="00D7010D">
        <w:rPr>
          <w:rFonts w:ascii="Trebuchet MS" w:hAnsi="Trebuchet MS" w:cs="Tahoma"/>
          <w:sz w:val="20"/>
        </w:rPr>
        <w:t>acordo com as leis brasileiras e está devidamente autorizada a conduzir os seus negócios, com plenos poderes para deter, possuir e operar seus bens;</w:t>
      </w:r>
    </w:p>
    <w:p w14:paraId="169F6522" w14:textId="77777777" w:rsidR="009012CB" w:rsidRPr="00D7010D" w:rsidRDefault="009012CB">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6FAEFD56" w14:textId="7D47441B" w:rsidR="00076A8C" w:rsidRPr="00D7010D" w:rsidRDefault="00426B3B" w:rsidP="006E6876">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D7010D">
        <w:rPr>
          <w:rFonts w:ascii="Trebuchet MS" w:hAnsi="Trebuchet MS" w:cs="Tahoma"/>
          <w:kern w:val="16"/>
          <w:sz w:val="20"/>
        </w:rPr>
        <w:t xml:space="preserve">a celebração </w:t>
      </w:r>
      <w:r w:rsidR="009012CB" w:rsidRPr="00D7010D">
        <w:rPr>
          <w:rFonts w:ascii="Trebuchet MS" w:hAnsi="Trebuchet MS" w:cs="Tahoma"/>
          <w:sz w:val="20"/>
        </w:rPr>
        <w:t>dest</w:t>
      </w:r>
      <w:r w:rsidR="00FC3BC4" w:rsidRPr="00D7010D">
        <w:rPr>
          <w:rFonts w:ascii="Trebuchet MS" w:hAnsi="Trebuchet MS" w:cs="Tahoma"/>
          <w:sz w:val="20"/>
        </w:rPr>
        <w:t>a</w:t>
      </w:r>
      <w:r w:rsidR="009012CB" w:rsidRPr="00D7010D">
        <w:rPr>
          <w:rFonts w:ascii="Trebuchet MS" w:hAnsi="Trebuchet MS" w:cs="Tahoma"/>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e o cumprimento de suas obrigações não infringem nenhuma obrigação relevante anteriormente assumida pela</w:t>
      </w:r>
      <w:r w:rsidR="00076A8C" w:rsidRPr="00D7010D">
        <w:rPr>
          <w:rFonts w:ascii="Trebuchet MS" w:hAnsi="Trebuchet MS" w:cs="Tahoma"/>
          <w:sz w:val="20"/>
        </w:rPr>
        <w:t xml:space="preserve"> </w:t>
      </w:r>
      <w:r w:rsidR="00916D73" w:rsidRPr="00D7010D">
        <w:rPr>
          <w:rFonts w:ascii="Trebuchet MS" w:hAnsi="Trebuchet MS" w:cs="Tahoma"/>
          <w:sz w:val="20"/>
        </w:rPr>
        <w:t>Fiadora</w:t>
      </w:r>
      <w:r w:rsidRPr="00D7010D">
        <w:rPr>
          <w:rFonts w:ascii="Trebuchet MS" w:hAnsi="Trebuchet MS" w:cs="Tahoma"/>
          <w:sz w:val="20"/>
        </w:rPr>
        <w:t>;</w:t>
      </w:r>
    </w:p>
    <w:p w14:paraId="37E309B8" w14:textId="77777777" w:rsidR="009012CB" w:rsidRPr="00D7010D" w:rsidRDefault="009012CB">
      <w:pPr>
        <w:widowControl w:val="0"/>
        <w:tabs>
          <w:tab w:val="left" w:pos="1134"/>
        </w:tabs>
        <w:autoSpaceDE w:val="0"/>
        <w:autoSpaceDN w:val="0"/>
        <w:adjustRightInd w:val="0"/>
        <w:spacing w:after="0" w:line="360" w:lineRule="auto"/>
        <w:rPr>
          <w:rFonts w:ascii="Trebuchet MS" w:hAnsi="Trebuchet MS" w:cs="Tahoma"/>
          <w:sz w:val="20"/>
        </w:rPr>
      </w:pPr>
    </w:p>
    <w:p w14:paraId="2739D1C4" w14:textId="4348E564" w:rsidR="00076A8C" w:rsidRPr="00D7010D" w:rsidRDefault="00426B3B" w:rsidP="006E6876">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D7010D">
        <w:rPr>
          <w:rFonts w:ascii="Trebuchet MS" w:hAnsi="Trebuchet MS" w:cs="Tahoma"/>
          <w:sz w:val="20"/>
        </w:rPr>
        <w:t>os seus representantes legais que assinam est</w:t>
      </w:r>
      <w:r w:rsidR="00FC3BC4" w:rsidRPr="00D7010D">
        <w:rPr>
          <w:rFonts w:ascii="Trebuchet MS" w:hAnsi="Trebuchet MS" w:cs="Tahoma"/>
          <w:sz w:val="20"/>
        </w:rPr>
        <w:t>a</w:t>
      </w:r>
      <w:r w:rsidRPr="00D7010D">
        <w:rPr>
          <w:rFonts w:ascii="Trebuchet MS" w:hAnsi="Trebuchet MS" w:cs="Tahoma"/>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têm poderes estatutários e/ou del</w:t>
      </w:r>
      <w:r w:rsidR="00076A8C" w:rsidRPr="00D7010D">
        <w:rPr>
          <w:rFonts w:ascii="Trebuchet MS" w:hAnsi="Trebuchet MS" w:cs="Tahoma"/>
          <w:sz w:val="20"/>
        </w:rPr>
        <w:t xml:space="preserve">egados para assumir, em nome da </w:t>
      </w:r>
      <w:r w:rsidR="00916D73" w:rsidRPr="00D7010D">
        <w:rPr>
          <w:rFonts w:ascii="Trebuchet MS" w:hAnsi="Trebuchet MS" w:cs="Tahoma"/>
          <w:sz w:val="20"/>
        </w:rPr>
        <w:t>Fiadora</w:t>
      </w:r>
      <w:r w:rsidRPr="00D7010D">
        <w:rPr>
          <w:rFonts w:ascii="Trebuchet MS" w:hAnsi="Trebuchet MS" w:cs="Tahoma"/>
          <w:sz w:val="20"/>
        </w:rPr>
        <w:t>, as obrigações ora estabelecidas e, sendo mandatários, tiveram os poderes legitimamente outorgados, estando os respectivos mandatos em pleno vigor;</w:t>
      </w:r>
    </w:p>
    <w:p w14:paraId="7044413A" w14:textId="77777777" w:rsidR="009012CB" w:rsidRPr="00D7010D" w:rsidRDefault="009012CB">
      <w:pPr>
        <w:widowControl w:val="0"/>
        <w:tabs>
          <w:tab w:val="left" w:pos="1134"/>
        </w:tabs>
        <w:autoSpaceDE w:val="0"/>
        <w:autoSpaceDN w:val="0"/>
        <w:adjustRightInd w:val="0"/>
        <w:spacing w:after="0" w:line="360" w:lineRule="auto"/>
        <w:rPr>
          <w:rFonts w:ascii="Trebuchet MS" w:hAnsi="Trebuchet MS" w:cs="Tahoma"/>
          <w:sz w:val="20"/>
        </w:rPr>
      </w:pPr>
    </w:p>
    <w:p w14:paraId="70311A0D" w14:textId="354634BD" w:rsidR="00076A8C" w:rsidRPr="00D7010D" w:rsidRDefault="00525CCF" w:rsidP="006E6876">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D7010D">
        <w:rPr>
          <w:rFonts w:ascii="Trebuchet MS" w:hAnsi="Trebuchet MS" w:cs="Tahoma"/>
          <w:sz w:val="20"/>
        </w:rPr>
        <w:t>a</w:t>
      </w:r>
      <w:r w:rsidR="009012CB" w:rsidRPr="00D7010D">
        <w:rPr>
          <w:rFonts w:ascii="Trebuchet MS" w:hAnsi="Trebuchet MS" w:cs="Tahoma"/>
          <w:sz w:val="20"/>
        </w:rPr>
        <w:t xml:space="preserve"> </w:t>
      </w:r>
      <w:r w:rsidR="008E154E" w:rsidRPr="00D7010D">
        <w:rPr>
          <w:rFonts w:ascii="Trebuchet MS" w:hAnsi="Trebuchet MS" w:cs="Tahoma"/>
          <w:sz w:val="20"/>
        </w:rPr>
        <w:t>Fiança</w:t>
      </w:r>
      <w:r w:rsidR="00426B3B" w:rsidRPr="00D7010D">
        <w:rPr>
          <w:rFonts w:ascii="Trebuchet MS" w:hAnsi="Trebuchet MS" w:cs="Tahoma"/>
          <w:sz w:val="20"/>
        </w:rPr>
        <w:t xml:space="preserve"> e as obrigações aqui previstas constituem obrigações lícitas, válida</w:t>
      </w:r>
      <w:r w:rsidR="00B06B9D" w:rsidRPr="00D7010D">
        <w:rPr>
          <w:rFonts w:ascii="Trebuchet MS" w:hAnsi="Trebuchet MS" w:cs="Tahoma"/>
          <w:sz w:val="20"/>
        </w:rPr>
        <w:t>s</w:t>
      </w:r>
      <w:r w:rsidR="00426B3B" w:rsidRPr="00D7010D">
        <w:rPr>
          <w:rFonts w:ascii="Trebuchet MS" w:hAnsi="Trebuchet MS" w:cs="Tahoma"/>
          <w:sz w:val="20"/>
        </w:rPr>
        <w:t xml:space="preserve"> eficazes e vinculativas da</w:t>
      </w:r>
      <w:r w:rsidR="00076A8C" w:rsidRPr="00D7010D">
        <w:rPr>
          <w:rFonts w:ascii="Trebuchet MS" w:hAnsi="Trebuchet MS" w:cs="Tahoma"/>
          <w:sz w:val="20"/>
        </w:rPr>
        <w:t xml:space="preserve"> </w:t>
      </w:r>
      <w:r w:rsidR="00916D73" w:rsidRPr="00D7010D">
        <w:rPr>
          <w:rFonts w:ascii="Trebuchet MS" w:hAnsi="Trebuchet MS" w:cs="Tahoma"/>
          <w:sz w:val="20"/>
        </w:rPr>
        <w:t>Fiadora</w:t>
      </w:r>
      <w:r w:rsidR="00426B3B" w:rsidRPr="00D7010D">
        <w:rPr>
          <w:rFonts w:ascii="Trebuchet MS" w:hAnsi="Trebuchet MS" w:cs="Tahoma"/>
          <w:sz w:val="20"/>
        </w:rPr>
        <w:t>, conforme o caso, exequíveis de acordo com os seus termos e condições, exceto que sua execução esteja limitada por leis relativas à falência, insolvência, recuperação, liquidação ou leis similares afetando a execução de direitos de credores em geral;</w:t>
      </w:r>
    </w:p>
    <w:p w14:paraId="30B444A4" w14:textId="77777777" w:rsidR="009012CB" w:rsidRPr="00D7010D" w:rsidRDefault="009012CB">
      <w:pPr>
        <w:widowControl w:val="0"/>
        <w:tabs>
          <w:tab w:val="left" w:pos="1134"/>
        </w:tabs>
        <w:autoSpaceDE w:val="0"/>
        <w:autoSpaceDN w:val="0"/>
        <w:adjustRightInd w:val="0"/>
        <w:spacing w:after="0" w:line="360" w:lineRule="auto"/>
        <w:rPr>
          <w:rFonts w:ascii="Trebuchet MS" w:hAnsi="Trebuchet MS" w:cs="Tahoma"/>
          <w:sz w:val="20"/>
        </w:rPr>
      </w:pPr>
    </w:p>
    <w:p w14:paraId="26C15A5D" w14:textId="19867B04" w:rsidR="00076A8C" w:rsidRPr="002A5C97" w:rsidRDefault="00426B3B" w:rsidP="002A5C97">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a celebração </w:t>
      </w:r>
      <w:r w:rsidR="009012CB" w:rsidRPr="00D7010D">
        <w:rPr>
          <w:rFonts w:ascii="Trebuchet MS" w:hAnsi="Trebuchet MS" w:cs="Tahoma"/>
          <w:sz w:val="20"/>
        </w:rPr>
        <w:t>dest</w:t>
      </w:r>
      <w:r w:rsidR="00FC3BC4" w:rsidRPr="00D7010D">
        <w:rPr>
          <w:rFonts w:ascii="Trebuchet MS" w:hAnsi="Trebuchet MS" w:cs="Tahoma"/>
          <w:sz w:val="20"/>
        </w:rPr>
        <w:t>a</w:t>
      </w:r>
      <w:r w:rsidR="009012CB" w:rsidRPr="00D7010D">
        <w:rPr>
          <w:rFonts w:ascii="Trebuchet MS" w:hAnsi="Trebuchet MS" w:cs="Tahoma"/>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e as </w:t>
      </w:r>
      <w:r w:rsidR="00DD603B" w:rsidRPr="00D7010D">
        <w:rPr>
          <w:rFonts w:ascii="Trebuchet MS" w:hAnsi="Trebuchet MS" w:cs="Tahoma"/>
          <w:sz w:val="20"/>
        </w:rPr>
        <w:t>Debêntures</w:t>
      </w:r>
      <w:r w:rsidRPr="00D7010D">
        <w:rPr>
          <w:rFonts w:ascii="Trebuchet MS" w:hAnsi="Trebuchet MS" w:cs="Tahoma"/>
          <w:sz w:val="20"/>
        </w:rPr>
        <w:t>, bem como a outorga e constituição d</w:t>
      </w:r>
      <w:r w:rsidR="00525CCF" w:rsidRPr="00D7010D">
        <w:rPr>
          <w:rFonts w:ascii="Trebuchet MS" w:hAnsi="Trebuchet MS" w:cs="Tahoma"/>
          <w:sz w:val="20"/>
        </w:rPr>
        <w:t>a</w:t>
      </w:r>
      <w:r w:rsidR="009012CB" w:rsidRPr="00D7010D">
        <w:rPr>
          <w:rFonts w:ascii="Trebuchet MS" w:hAnsi="Trebuchet MS" w:cs="Tahoma"/>
          <w:sz w:val="20"/>
        </w:rPr>
        <w:t xml:space="preserve"> </w:t>
      </w:r>
      <w:r w:rsidR="008E154E" w:rsidRPr="00D7010D">
        <w:rPr>
          <w:rFonts w:ascii="Trebuchet MS" w:hAnsi="Trebuchet MS" w:cs="Tahoma"/>
          <w:sz w:val="20"/>
        </w:rPr>
        <w:t>Fiança</w:t>
      </w:r>
      <w:r w:rsidRPr="00D7010D">
        <w:rPr>
          <w:rFonts w:ascii="Trebuchet MS" w:hAnsi="Trebuchet MS" w:cs="Tahoma"/>
          <w:sz w:val="20"/>
        </w:rPr>
        <w:t>, não infringem disposição legal, cont</w:t>
      </w:r>
      <w:r w:rsidR="001A659D" w:rsidRPr="00D7010D">
        <w:rPr>
          <w:rFonts w:ascii="Trebuchet MS" w:hAnsi="Trebuchet MS" w:cs="Tahoma"/>
          <w:sz w:val="20"/>
        </w:rPr>
        <w:t xml:space="preserve">rato ou instrumento dos quais 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001A659D" w:rsidRPr="00D7010D">
        <w:rPr>
          <w:rFonts w:ascii="Trebuchet MS" w:hAnsi="Trebuchet MS" w:cs="Tahoma"/>
          <w:sz w:val="20"/>
        </w:rPr>
        <w:t xml:space="preserve">seja </w:t>
      </w:r>
      <w:r w:rsidRPr="00D7010D">
        <w:rPr>
          <w:rFonts w:ascii="Trebuchet MS" w:hAnsi="Trebuchet MS" w:cs="Tahoma"/>
          <w:sz w:val="20"/>
        </w:rPr>
        <w:t xml:space="preserve">parte nem resultará em </w:t>
      </w:r>
      <w:r w:rsidRPr="00D7010D">
        <w:rPr>
          <w:rFonts w:ascii="Trebuchet MS" w:hAnsi="Trebuchet MS" w:cs="Tahoma"/>
          <w:b/>
          <w:sz w:val="20"/>
        </w:rPr>
        <w:t>(a)</w:t>
      </w:r>
      <w:r w:rsidRPr="00D7010D">
        <w:rPr>
          <w:rFonts w:ascii="Trebuchet MS" w:hAnsi="Trebuchet MS" w:cs="Tahoma"/>
          <w:sz w:val="20"/>
        </w:rPr>
        <w:t> vencimento antecipado de obrigação est</w:t>
      </w:r>
      <w:r w:rsidRPr="002A5C97">
        <w:rPr>
          <w:rFonts w:ascii="Trebuchet MS" w:hAnsi="Trebuchet MS" w:cs="Tahoma"/>
          <w:sz w:val="20"/>
        </w:rPr>
        <w:t xml:space="preserve">abelecida em quaisquer desses contratos ou instrumentos, </w:t>
      </w:r>
      <w:r w:rsidRPr="002A5C97">
        <w:rPr>
          <w:rFonts w:ascii="Trebuchet MS" w:hAnsi="Trebuchet MS" w:cs="Tahoma"/>
          <w:b/>
          <w:sz w:val="20"/>
        </w:rPr>
        <w:t>(b)</w:t>
      </w:r>
      <w:r w:rsidRPr="002A5C97">
        <w:rPr>
          <w:rFonts w:ascii="Trebuchet MS" w:hAnsi="Trebuchet MS" w:cs="Tahoma"/>
          <w:sz w:val="20"/>
        </w:rPr>
        <w:t xml:space="preserve"> rescisão de quaisquer desses contratos ou instrumentos, ou </w:t>
      </w:r>
      <w:r w:rsidRPr="002A5C97">
        <w:rPr>
          <w:rFonts w:ascii="Trebuchet MS" w:hAnsi="Trebuchet MS" w:cs="Tahoma"/>
          <w:b/>
          <w:sz w:val="20"/>
        </w:rPr>
        <w:t>(c)</w:t>
      </w:r>
      <w:r w:rsidRPr="002A5C97">
        <w:rPr>
          <w:rFonts w:ascii="Trebuchet MS" w:hAnsi="Trebuchet MS" w:cs="Tahoma"/>
          <w:sz w:val="20"/>
        </w:rPr>
        <w:t> criação de qualquer ônus</w:t>
      </w:r>
      <w:r w:rsidR="00076A8C" w:rsidRPr="002A5C97">
        <w:rPr>
          <w:rFonts w:ascii="Trebuchet MS" w:hAnsi="Trebuchet MS" w:cs="Tahoma"/>
          <w:sz w:val="20"/>
        </w:rPr>
        <w:t xml:space="preserve"> sobre qualquer ativo ou bem da </w:t>
      </w:r>
      <w:r w:rsidR="00916D73" w:rsidRPr="002A5C97">
        <w:rPr>
          <w:rFonts w:ascii="Trebuchet MS" w:hAnsi="Trebuchet MS" w:cs="Tahoma"/>
          <w:sz w:val="20"/>
        </w:rPr>
        <w:t>Fiadora</w:t>
      </w:r>
      <w:r w:rsidRPr="002A5C97">
        <w:rPr>
          <w:rFonts w:ascii="Trebuchet MS" w:hAnsi="Trebuchet MS" w:cs="Tahoma"/>
          <w:sz w:val="20"/>
        </w:rPr>
        <w:t>;</w:t>
      </w:r>
    </w:p>
    <w:p w14:paraId="7D4481FC" w14:textId="77777777" w:rsidR="009012CB" w:rsidRPr="002A5C97" w:rsidRDefault="009012CB" w:rsidP="002A5C97">
      <w:pPr>
        <w:widowControl w:val="0"/>
        <w:tabs>
          <w:tab w:val="left" w:pos="1134"/>
        </w:tabs>
        <w:autoSpaceDE w:val="0"/>
        <w:autoSpaceDN w:val="0"/>
        <w:adjustRightInd w:val="0"/>
        <w:spacing w:after="0" w:line="360" w:lineRule="auto"/>
        <w:rPr>
          <w:rFonts w:ascii="Trebuchet MS" w:hAnsi="Trebuchet MS" w:cs="Tahoma"/>
          <w:sz w:val="20"/>
        </w:rPr>
      </w:pPr>
    </w:p>
    <w:p w14:paraId="62B45C27" w14:textId="5B96DDB9" w:rsidR="00076A8C" w:rsidRPr="002A5C97" w:rsidRDefault="00426B3B" w:rsidP="002A5C97">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2A5C97">
        <w:rPr>
          <w:rFonts w:ascii="Trebuchet MS" w:hAnsi="Trebuchet MS" w:cs="Tahoma"/>
          <w:kern w:val="16"/>
          <w:sz w:val="20"/>
        </w:rPr>
        <w:t xml:space="preserve">está devidamente autorizada a outorgar </w:t>
      </w:r>
      <w:r w:rsidR="00525CCF" w:rsidRPr="002A5C97">
        <w:rPr>
          <w:rFonts w:ascii="Trebuchet MS" w:hAnsi="Trebuchet MS" w:cs="Tahoma"/>
          <w:kern w:val="16"/>
          <w:sz w:val="20"/>
        </w:rPr>
        <w:t>a</w:t>
      </w:r>
      <w:r w:rsidR="009012CB" w:rsidRPr="002A5C97">
        <w:rPr>
          <w:rFonts w:ascii="Trebuchet MS" w:hAnsi="Trebuchet MS" w:cs="Tahoma"/>
          <w:kern w:val="16"/>
          <w:sz w:val="20"/>
        </w:rPr>
        <w:t xml:space="preserve"> </w:t>
      </w:r>
      <w:r w:rsidR="008E154E" w:rsidRPr="002A5C97">
        <w:rPr>
          <w:rFonts w:ascii="Trebuchet MS" w:hAnsi="Trebuchet MS" w:cs="Tahoma"/>
          <w:kern w:val="16"/>
          <w:sz w:val="20"/>
        </w:rPr>
        <w:t>Fiança</w:t>
      </w:r>
      <w:r w:rsidRPr="002A5C97">
        <w:rPr>
          <w:rFonts w:ascii="Trebuchet MS" w:hAnsi="Trebuchet MS" w:cs="Tahoma"/>
          <w:kern w:val="16"/>
          <w:sz w:val="20"/>
        </w:rPr>
        <w:t>, a celebrar est</w:t>
      </w:r>
      <w:r w:rsidR="00FC3BC4" w:rsidRPr="002A5C97">
        <w:rPr>
          <w:rFonts w:ascii="Trebuchet MS" w:hAnsi="Trebuchet MS" w:cs="Tahoma"/>
          <w:kern w:val="16"/>
          <w:sz w:val="20"/>
        </w:rPr>
        <w:t>a</w:t>
      </w:r>
      <w:r w:rsidRPr="002A5C97">
        <w:rPr>
          <w:rFonts w:ascii="Trebuchet MS" w:hAnsi="Trebuchet MS" w:cs="Tahoma"/>
          <w:kern w:val="16"/>
          <w:sz w:val="20"/>
        </w:rPr>
        <w:t xml:space="preserve"> </w:t>
      </w:r>
      <w:r w:rsidR="00FC3BC4" w:rsidRPr="002A5C97">
        <w:rPr>
          <w:rFonts w:ascii="Trebuchet MS" w:hAnsi="Trebuchet MS" w:cs="Tahoma"/>
          <w:bCs/>
          <w:sz w:val="20"/>
        </w:rPr>
        <w:t xml:space="preserve">Escritura </w:t>
      </w:r>
      <w:r w:rsidR="00D02E12" w:rsidRPr="002A5C97">
        <w:rPr>
          <w:rFonts w:ascii="Trebuchet MS" w:hAnsi="Trebuchet MS" w:cs="Tahoma"/>
          <w:kern w:val="16"/>
          <w:sz w:val="20"/>
        </w:rPr>
        <w:t>de Emissão</w:t>
      </w:r>
      <w:r w:rsidRPr="002A5C97">
        <w:rPr>
          <w:rFonts w:ascii="Trebuchet MS" w:hAnsi="Trebuchet MS" w:cs="Tahoma"/>
          <w:kern w:val="16"/>
          <w:sz w:val="20"/>
        </w:rPr>
        <w:t xml:space="preserve"> e a </w:t>
      </w:r>
      <w:r w:rsidRPr="002A5C97">
        <w:rPr>
          <w:rFonts w:ascii="Trebuchet MS" w:hAnsi="Trebuchet MS" w:cs="Tahoma"/>
          <w:kern w:val="16"/>
          <w:sz w:val="20"/>
        </w:rPr>
        <w:lastRenderedPageBreak/>
        <w:t xml:space="preserve">cumprir com suas obrigações aqui previstas, e obteve todas as licenças, autorizações e consentimentos necessários, inclusive, mas sem limitação, aprovação societária à emissão das </w:t>
      </w:r>
      <w:r w:rsidR="00DD603B" w:rsidRPr="002A5C97">
        <w:rPr>
          <w:rFonts w:ascii="Trebuchet MS" w:hAnsi="Trebuchet MS" w:cs="Tahoma"/>
          <w:kern w:val="16"/>
          <w:sz w:val="20"/>
        </w:rPr>
        <w:t>Debêntures</w:t>
      </w:r>
      <w:r w:rsidRPr="002A5C97">
        <w:rPr>
          <w:rFonts w:ascii="Trebuchet MS" w:hAnsi="Trebuchet MS" w:cs="Tahoma"/>
          <w:kern w:val="16"/>
          <w:sz w:val="20"/>
        </w:rPr>
        <w:t>, tendo sido plenamente satisfeitos todos os requisitos legais e estatutários necessários para tanto;</w:t>
      </w:r>
    </w:p>
    <w:p w14:paraId="24B7012D" w14:textId="77777777" w:rsidR="009012CB" w:rsidRPr="002A5C97" w:rsidRDefault="009012CB" w:rsidP="002A5C97">
      <w:pPr>
        <w:widowControl w:val="0"/>
        <w:tabs>
          <w:tab w:val="left" w:pos="1134"/>
        </w:tabs>
        <w:autoSpaceDE w:val="0"/>
        <w:autoSpaceDN w:val="0"/>
        <w:adjustRightInd w:val="0"/>
        <w:spacing w:after="0" w:line="360" w:lineRule="auto"/>
        <w:rPr>
          <w:rFonts w:ascii="Trebuchet MS" w:hAnsi="Trebuchet MS" w:cs="Tahoma"/>
          <w:sz w:val="20"/>
        </w:rPr>
      </w:pPr>
    </w:p>
    <w:p w14:paraId="3C40311D" w14:textId="44E37791" w:rsidR="00076A8C" w:rsidRPr="002A5C97" w:rsidRDefault="00426B3B" w:rsidP="002A5C97">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2A5C97">
        <w:rPr>
          <w:rFonts w:ascii="Trebuchet MS" w:hAnsi="Trebuchet MS" w:cs="Tahoma"/>
          <w:sz w:val="20"/>
        </w:rPr>
        <w:t>toda</w:t>
      </w:r>
      <w:r w:rsidR="00076A8C" w:rsidRPr="002A5C97">
        <w:rPr>
          <w:rFonts w:ascii="Trebuchet MS" w:hAnsi="Trebuchet MS" w:cs="Tahoma"/>
          <w:sz w:val="20"/>
        </w:rPr>
        <w:t xml:space="preserve">s as informações prestadas pela </w:t>
      </w:r>
      <w:r w:rsidR="00916D73" w:rsidRPr="002A5C97">
        <w:rPr>
          <w:rFonts w:ascii="Trebuchet MS" w:hAnsi="Trebuchet MS" w:cs="Tahoma"/>
          <w:sz w:val="20"/>
        </w:rPr>
        <w:t>Fiadora</w:t>
      </w:r>
      <w:r w:rsidR="00166E4A" w:rsidRPr="002A5C97">
        <w:rPr>
          <w:rFonts w:ascii="Trebuchet MS" w:hAnsi="Trebuchet MS" w:cs="Tahoma"/>
          <w:sz w:val="20"/>
        </w:rPr>
        <w:t xml:space="preserve"> </w:t>
      </w:r>
      <w:r w:rsidRPr="002A5C97">
        <w:rPr>
          <w:rFonts w:ascii="Trebuchet MS" w:hAnsi="Trebuchet MS" w:cs="Tahoma"/>
          <w:sz w:val="20"/>
        </w:rPr>
        <w:t xml:space="preserve">no âmbito da Emissão e da Oferta são corretas e verdadeiras na data </w:t>
      </w:r>
      <w:r w:rsidR="009012CB" w:rsidRPr="002A5C97">
        <w:rPr>
          <w:rFonts w:ascii="Trebuchet MS" w:hAnsi="Trebuchet MS" w:cs="Tahoma"/>
          <w:sz w:val="20"/>
        </w:rPr>
        <w:t>dest</w:t>
      </w:r>
      <w:r w:rsidR="00FC3BC4" w:rsidRPr="002A5C97">
        <w:rPr>
          <w:rFonts w:ascii="Trebuchet MS" w:hAnsi="Trebuchet MS" w:cs="Tahoma"/>
          <w:sz w:val="20"/>
        </w:rPr>
        <w:t>a</w:t>
      </w:r>
      <w:r w:rsidR="009012CB" w:rsidRPr="002A5C97">
        <w:rPr>
          <w:rFonts w:ascii="Trebuchet MS" w:hAnsi="Trebuchet MS" w:cs="Tahoma"/>
          <w:sz w:val="20"/>
        </w:rPr>
        <w:t xml:space="preserve"> </w:t>
      </w:r>
      <w:r w:rsidR="00FC3BC4" w:rsidRPr="002A5C97">
        <w:rPr>
          <w:rFonts w:ascii="Trebuchet MS" w:hAnsi="Trebuchet MS" w:cs="Tahoma"/>
          <w:bCs/>
          <w:sz w:val="20"/>
        </w:rPr>
        <w:t xml:space="preserve">Escritura </w:t>
      </w:r>
      <w:r w:rsidR="00D02E12" w:rsidRPr="002A5C97">
        <w:rPr>
          <w:rFonts w:ascii="Trebuchet MS" w:hAnsi="Trebuchet MS" w:cs="Tahoma"/>
          <w:sz w:val="20"/>
        </w:rPr>
        <w:t>de Emissão</w:t>
      </w:r>
      <w:r w:rsidR="00345931" w:rsidRPr="002A5C97">
        <w:rPr>
          <w:rFonts w:ascii="Trebuchet MS" w:hAnsi="Trebuchet MS" w:cs="Tahoma"/>
          <w:sz w:val="20"/>
        </w:rPr>
        <w:t xml:space="preserve"> </w:t>
      </w:r>
      <w:r w:rsidRPr="002A5C97">
        <w:rPr>
          <w:rFonts w:ascii="Trebuchet MS" w:hAnsi="Trebuchet MS" w:cs="Tahoma"/>
          <w:sz w:val="20"/>
        </w:rPr>
        <w:t>e não omitem qualquer fato relevante necessário para fazer com que referidas informações não sejam enganosas em referido tempo à luz das circunstâncias nas quais foram prestadas;</w:t>
      </w:r>
      <w:r w:rsidR="00345931" w:rsidRPr="002A5C97">
        <w:rPr>
          <w:rFonts w:ascii="Trebuchet MS" w:hAnsi="Trebuchet MS" w:cs="Tahoma"/>
          <w:sz w:val="20"/>
        </w:rPr>
        <w:t xml:space="preserve"> </w:t>
      </w:r>
    </w:p>
    <w:p w14:paraId="7E2226A3" w14:textId="77777777" w:rsidR="009012CB" w:rsidRPr="002A5C97" w:rsidRDefault="009012CB" w:rsidP="002A5C97">
      <w:pPr>
        <w:widowControl w:val="0"/>
        <w:tabs>
          <w:tab w:val="left" w:pos="1134"/>
        </w:tabs>
        <w:autoSpaceDE w:val="0"/>
        <w:autoSpaceDN w:val="0"/>
        <w:adjustRightInd w:val="0"/>
        <w:spacing w:after="0" w:line="360" w:lineRule="auto"/>
        <w:rPr>
          <w:rFonts w:ascii="Trebuchet MS" w:hAnsi="Trebuchet MS" w:cs="Tahoma"/>
          <w:sz w:val="20"/>
        </w:rPr>
      </w:pPr>
    </w:p>
    <w:p w14:paraId="05A9036D" w14:textId="656ED6DB" w:rsidR="00076A8C" w:rsidRPr="002A5C97" w:rsidRDefault="00426B3B" w:rsidP="002A5C97">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2A5C97">
        <w:rPr>
          <w:rFonts w:ascii="Trebuchet MS" w:hAnsi="Trebuchet MS" w:cs="Tahoma"/>
          <w:sz w:val="20"/>
        </w:rPr>
        <w:t>não omiti</w:t>
      </w:r>
      <w:r w:rsidR="00224B66" w:rsidRPr="002A5C97">
        <w:rPr>
          <w:rFonts w:ascii="Trebuchet MS" w:hAnsi="Trebuchet MS" w:cs="Tahoma"/>
          <w:sz w:val="20"/>
        </w:rPr>
        <w:t>u</w:t>
      </w:r>
      <w:r w:rsidRPr="002A5C97">
        <w:rPr>
          <w:rFonts w:ascii="Trebuchet MS" w:hAnsi="Trebuchet MS" w:cs="Tahoma"/>
          <w:sz w:val="20"/>
        </w:rPr>
        <w:t xml:space="preserve"> ou omitir</w:t>
      </w:r>
      <w:r w:rsidR="00224B66" w:rsidRPr="002A5C97">
        <w:rPr>
          <w:rFonts w:ascii="Trebuchet MS" w:hAnsi="Trebuchet MS" w:cs="Tahoma"/>
          <w:sz w:val="20"/>
        </w:rPr>
        <w:t>á</w:t>
      </w:r>
      <w:r w:rsidRPr="002A5C97">
        <w:rPr>
          <w:rFonts w:ascii="Trebuchet MS" w:hAnsi="Trebuchet MS" w:cs="Tahoma"/>
          <w:sz w:val="20"/>
        </w:rPr>
        <w:t xml:space="preserve"> d</w:t>
      </w:r>
      <w:r w:rsidR="00AF5E18" w:rsidRPr="002A5C97">
        <w:rPr>
          <w:rFonts w:ascii="Trebuchet MS" w:hAnsi="Trebuchet MS" w:cs="Tahoma"/>
          <w:sz w:val="20"/>
        </w:rPr>
        <w:t xml:space="preserve">a </w:t>
      </w:r>
      <w:r w:rsidR="00E4662A" w:rsidRPr="002A5C97">
        <w:rPr>
          <w:rFonts w:ascii="Trebuchet MS" w:hAnsi="Trebuchet MS" w:cs="Tahoma"/>
          <w:sz w:val="20"/>
        </w:rPr>
        <w:t>Debenturista</w:t>
      </w:r>
      <w:r w:rsidRPr="002A5C97">
        <w:rPr>
          <w:rFonts w:ascii="Trebuchet MS" w:hAnsi="Trebuchet MS" w:cs="Tahoma"/>
          <w:sz w:val="20"/>
        </w:rPr>
        <w:t xml:space="preserve"> nenhum fato, de qualquer natureza, que seja de seu conhecimento e que possa resultar em Efeito Material Adverso;</w:t>
      </w:r>
    </w:p>
    <w:p w14:paraId="26258EC1" w14:textId="77777777" w:rsidR="009012CB" w:rsidRPr="002A5C97" w:rsidRDefault="009012CB" w:rsidP="002A5C97">
      <w:pPr>
        <w:widowControl w:val="0"/>
        <w:tabs>
          <w:tab w:val="left" w:pos="1134"/>
        </w:tabs>
        <w:autoSpaceDE w:val="0"/>
        <w:autoSpaceDN w:val="0"/>
        <w:adjustRightInd w:val="0"/>
        <w:spacing w:after="0" w:line="360" w:lineRule="auto"/>
        <w:rPr>
          <w:rFonts w:ascii="Trebuchet MS" w:hAnsi="Trebuchet MS" w:cs="Tahoma"/>
          <w:sz w:val="20"/>
        </w:rPr>
      </w:pPr>
    </w:p>
    <w:p w14:paraId="3FF51090" w14:textId="77F0A5CA" w:rsidR="00076A8C" w:rsidRPr="00D7010D" w:rsidRDefault="00426B3B" w:rsidP="002A5C97">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2A5C97">
        <w:rPr>
          <w:rFonts w:ascii="Trebuchet MS" w:hAnsi="Trebuchet MS" w:cs="Tahoma"/>
          <w:sz w:val="20"/>
        </w:rPr>
        <w:t xml:space="preserve">as demonstrações financeiras </w:t>
      </w:r>
      <w:r w:rsidR="00B06B9D" w:rsidRPr="002A5C97">
        <w:rPr>
          <w:rFonts w:ascii="Trebuchet MS" w:hAnsi="Trebuchet MS" w:cs="Tahoma"/>
          <w:sz w:val="20"/>
        </w:rPr>
        <w:t xml:space="preserve">ou balanços patrimoniais, conforme o caso, </w:t>
      </w:r>
      <w:r w:rsidR="00076A8C" w:rsidRPr="002A5C97">
        <w:rPr>
          <w:rFonts w:ascii="Trebuchet MS" w:hAnsi="Trebuchet MS" w:cs="Tahoma"/>
          <w:sz w:val="20"/>
        </w:rPr>
        <w:t xml:space="preserve">da </w:t>
      </w:r>
      <w:r w:rsidR="00916D73" w:rsidRPr="002A5C97">
        <w:rPr>
          <w:rFonts w:ascii="Trebuchet MS" w:hAnsi="Trebuchet MS" w:cs="Tahoma"/>
          <w:sz w:val="20"/>
        </w:rPr>
        <w:t>Fiadora</w:t>
      </w:r>
      <w:r w:rsidR="00166E4A" w:rsidRPr="002A5C97">
        <w:rPr>
          <w:rFonts w:ascii="Trebuchet MS" w:hAnsi="Trebuchet MS" w:cs="Tahoma"/>
          <w:sz w:val="20"/>
        </w:rPr>
        <w:t xml:space="preserve"> </w:t>
      </w:r>
      <w:r w:rsidRPr="002A5C97">
        <w:rPr>
          <w:rFonts w:ascii="Trebuchet MS" w:hAnsi="Trebuchet MS" w:cs="Tahoma"/>
          <w:sz w:val="20"/>
        </w:rPr>
        <w:t xml:space="preserve">relativas aos exercícios sociais encerrados em 31 de dezembro de </w:t>
      </w:r>
      <w:r w:rsidR="00076A8C" w:rsidRPr="002A5C97">
        <w:rPr>
          <w:rFonts w:ascii="Trebuchet MS" w:hAnsi="Trebuchet MS" w:cs="Tahoma"/>
          <w:sz w:val="20"/>
        </w:rPr>
        <w:t>2020</w:t>
      </w:r>
      <w:r w:rsidR="002250CC" w:rsidRPr="002A5C97">
        <w:rPr>
          <w:rFonts w:ascii="Trebuchet MS" w:hAnsi="Trebuchet MS" w:cs="Tahoma"/>
          <w:sz w:val="20"/>
        </w:rPr>
        <w:t>,</w:t>
      </w:r>
      <w:r w:rsidR="00076A8C" w:rsidRPr="002A5C97">
        <w:rPr>
          <w:rFonts w:ascii="Trebuchet MS" w:hAnsi="Trebuchet MS" w:cs="Tahoma"/>
          <w:sz w:val="20"/>
        </w:rPr>
        <w:t xml:space="preserve"> 2021</w:t>
      </w:r>
      <w:r w:rsidR="002250CC" w:rsidRPr="002A5C97">
        <w:rPr>
          <w:rFonts w:ascii="Trebuchet MS" w:hAnsi="Trebuchet MS" w:cs="Tahoma"/>
          <w:sz w:val="20"/>
        </w:rPr>
        <w:t xml:space="preserve"> e 2022</w:t>
      </w:r>
      <w:r w:rsidRPr="002A5C97">
        <w:rPr>
          <w:rFonts w:ascii="Trebuchet MS" w:hAnsi="Trebuchet MS" w:cs="Tahoma"/>
          <w:sz w:val="20"/>
        </w:rPr>
        <w:t xml:space="preserve">, são verdadeiras, completas e corretas na data em que foram preparadas, refletem, de forma clara e precisa, a sua posição financeira e </w:t>
      </w:r>
      <w:r w:rsidRPr="002A5C97">
        <w:rPr>
          <w:rFonts w:ascii="Trebuchet MS" w:hAnsi="Trebuchet MS" w:cs="Tahoma"/>
          <w:kern w:val="16"/>
          <w:sz w:val="20"/>
        </w:rPr>
        <w:t>patrimonial</w:t>
      </w:r>
      <w:r w:rsidRPr="002A5C97">
        <w:rPr>
          <w:rFonts w:ascii="Trebuchet MS" w:hAnsi="Trebuchet MS" w:cs="Tahoma"/>
          <w:sz w:val="20"/>
        </w:rPr>
        <w:t>, os resultados,</w:t>
      </w:r>
      <w:r w:rsidR="00076A8C" w:rsidRPr="002A5C97">
        <w:rPr>
          <w:rFonts w:ascii="Trebuchet MS" w:hAnsi="Trebuchet MS" w:cs="Tahoma"/>
          <w:sz w:val="20"/>
        </w:rPr>
        <w:t xml:space="preserve"> operações e fluxos de caixa da </w:t>
      </w:r>
      <w:r w:rsidR="00916D73" w:rsidRPr="002A5C97">
        <w:rPr>
          <w:rFonts w:ascii="Trebuchet MS" w:hAnsi="Trebuchet MS" w:cs="Tahoma"/>
          <w:sz w:val="20"/>
        </w:rPr>
        <w:t>Fiadora</w:t>
      </w:r>
      <w:r w:rsidR="00166E4A" w:rsidRPr="002A5C97">
        <w:rPr>
          <w:rFonts w:ascii="Trebuchet MS" w:hAnsi="Trebuchet MS" w:cs="Tahoma"/>
          <w:sz w:val="20"/>
        </w:rPr>
        <w:t xml:space="preserve"> </w:t>
      </w:r>
      <w:r w:rsidRPr="002A5C97">
        <w:rPr>
          <w:rFonts w:ascii="Trebuchet MS" w:hAnsi="Trebuchet MS" w:cs="Tahoma"/>
          <w:sz w:val="20"/>
        </w:rPr>
        <w:t>no período e foram auditadas e não houve qualquer alteração adversa relevante em sua situação financeira e em seus resultados operacionais, desde a elaboração de tais demonstrações financeiras;</w:t>
      </w:r>
    </w:p>
    <w:p w14:paraId="35022EA7" w14:textId="77777777" w:rsidR="009012CB" w:rsidRPr="00D7010D" w:rsidRDefault="009012CB">
      <w:pPr>
        <w:widowControl w:val="0"/>
        <w:tabs>
          <w:tab w:val="left" w:pos="1134"/>
        </w:tabs>
        <w:autoSpaceDE w:val="0"/>
        <w:autoSpaceDN w:val="0"/>
        <w:adjustRightInd w:val="0"/>
        <w:spacing w:after="0" w:line="360" w:lineRule="auto"/>
        <w:rPr>
          <w:rFonts w:ascii="Trebuchet MS" w:hAnsi="Trebuchet MS" w:cs="Tahoma"/>
          <w:sz w:val="20"/>
        </w:rPr>
      </w:pPr>
    </w:p>
    <w:p w14:paraId="37894558" w14:textId="6C349F09" w:rsidR="00076A8C" w:rsidRPr="00D7010D" w:rsidRDefault="00426B3B" w:rsidP="006E6876">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bookmarkStart w:id="278" w:name="_Hlk100572291"/>
      <w:r w:rsidRPr="00D7010D">
        <w:rPr>
          <w:rFonts w:ascii="Trebuchet MS" w:hAnsi="Trebuchet MS" w:cs="Tahoma"/>
          <w:sz w:val="20"/>
        </w:rPr>
        <w:t xml:space="preserve">as demonstrações financeiras </w:t>
      </w:r>
      <w:r w:rsidR="00B06B9D" w:rsidRPr="00D7010D">
        <w:rPr>
          <w:rFonts w:ascii="Trebuchet MS" w:hAnsi="Trebuchet MS" w:cs="Tahoma"/>
          <w:sz w:val="20"/>
        </w:rPr>
        <w:t xml:space="preserve">ou balanços patrimoniais, conforme o caso, </w:t>
      </w:r>
      <w:r w:rsidRPr="00D7010D">
        <w:rPr>
          <w:rFonts w:ascii="Trebuchet MS" w:hAnsi="Trebuchet MS" w:cs="Tahoma"/>
          <w:sz w:val="20"/>
        </w:rPr>
        <w:t xml:space="preserve">da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00B06B9D" w:rsidRPr="00D7010D">
        <w:rPr>
          <w:rFonts w:ascii="Trebuchet MS" w:hAnsi="Trebuchet MS" w:cs="Tahoma"/>
          <w:sz w:val="20"/>
        </w:rPr>
        <w:t xml:space="preserve">acima referidas </w:t>
      </w:r>
      <w:r w:rsidRPr="00D7010D">
        <w:rPr>
          <w:rFonts w:ascii="Trebuchet MS" w:hAnsi="Trebuchet MS" w:cs="Tahoma"/>
          <w:sz w:val="20"/>
        </w:rPr>
        <w:t xml:space="preserve">foram elaboradas de acordo com os princípios contábeis geralmente aceitos no Brasil, que foram aplicados de maneira </w:t>
      </w:r>
      <w:r w:rsidRPr="00D7010D">
        <w:rPr>
          <w:rFonts w:ascii="Trebuchet MS" w:hAnsi="Trebuchet MS" w:cs="Tahoma"/>
          <w:kern w:val="16"/>
          <w:sz w:val="20"/>
        </w:rPr>
        <w:t>consistente</w:t>
      </w:r>
      <w:r w:rsidRPr="00D7010D">
        <w:rPr>
          <w:rFonts w:ascii="Trebuchet MS" w:hAnsi="Trebuchet MS" w:cs="Tahoma"/>
          <w:sz w:val="20"/>
        </w:rPr>
        <w:t xml:space="preserve"> nos períodos envolvidos, e desde a data das demonstrações financeiras mais recentes, não houve, no melhor entendimento da </w:t>
      </w:r>
      <w:r w:rsidR="00916D73" w:rsidRPr="00D7010D">
        <w:rPr>
          <w:rFonts w:ascii="Trebuchet MS" w:hAnsi="Trebuchet MS" w:cs="Tahoma"/>
          <w:sz w:val="20"/>
        </w:rPr>
        <w:t>Fiadora</w:t>
      </w:r>
      <w:r w:rsidRPr="00D7010D">
        <w:rPr>
          <w:rFonts w:ascii="Trebuchet MS" w:hAnsi="Trebuchet MS" w:cs="Tahoma"/>
          <w:sz w:val="20"/>
        </w:rPr>
        <w:t>, nenhum fato que pudesse</w:t>
      </w:r>
      <w:r w:rsidR="00C25D68" w:rsidRPr="00D7010D">
        <w:rPr>
          <w:rFonts w:ascii="Trebuchet MS" w:hAnsi="Trebuchet MS" w:cs="Tahoma"/>
          <w:sz w:val="20"/>
        </w:rPr>
        <w:t xml:space="preserve"> </w:t>
      </w:r>
      <w:r w:rsidRPr="00D7010D">
        <w:rPr>
          <w:rFonts w:ascii="Trebuchet MS" w:hAnsi="Trebuchet MS" w:cs="Tahoma"/>
          <w:sz w:val="20"/>
        </w:rPr>
        <w:t xml:space="preserve">causar um Efeito Material Adverso à </w:t>
      </w:r>
      <w:r w:rsidR="00916D73" w:rsidRPr="00D7010D">
        <w:rPr>
          <w:rFonts w:ascii="Trebuchet MS" w:hAnsi="Trebuchet MS" w:cs="Tahoma"/>
          <w:sz w:val="20"/>
        </w:rPr>
        <w:t>Fiadora</w:t>
      </w:r>
      <w:r w:rsidRPr="00D7010D">
        <w:rPr>
          <w:rFonts w:ascii="Trebuchet MS" w:hAnsi="Trebuchet MS" w:cs="Tahoma"/>
          <w:sz w:val="20"/>
        </w:rPr>
        <w:t>;</w:t>
      </w:r>
      <w:r w:rsidR="002440AD" w:rsidRPr="00D7010D">
        <w:rPr>
          <w:rFonts w:ascii="Trebuchet MS" w:hAnsi="Trebuchet MS" w:cs="Tahoma"/>
          <w:sz w:val="20"/>
        </w:rPr>
        <w:t xml:space="preserve"> </w:t>
      </w:r>
      <w:bookmarkEnd w:id="278"/>
    </w:p>
    <w:p w14:paraId="1D29B11E" w14:textId="77777777" w:rsidR="009012CB" w:rsidRPr="00D7010D" w:rsidRDefault="009012CB">
      <w:pPr>
        <w:widowControl w:val="0"/>
        <w:tabs>
          <w:tab w:val="left" w:pos="1134"/>
        </w:tabs>
        <w:autoSpaceDE w:val="0"/>
        <w:autoSpaceDN w:val="0"/>
        <w:adjustRightInd w:val="0"/>
        <w:spacing w:after="0" w:line="360" w:lineRule="auto"/>
        <w:rPr>
          <w:rFonts w:ascii="Trebuchet MS" w:hAnsi="Trebuchet MS" w:cs="Tahoma"/>
          <w:sz w:val="20"/>
        </w:rPr>
      </w:pPr>
    </w:p>
    <w:p w14:paraId="2836236D" w14:textId="66152294" w:rsidR="00076A8C" w:rsidRPr="00D7010D" w:rsidRDefault="00426B3B" w:rsidP="006E6876">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r w:rsidRPr="00D7010D">
        <w:rPr>
          <w:rFonts w:ascii="Trebuchet MS" w:hAnsi="Trebuchet MS" w:cs="Tahoma"/>
          <w:sz w:val="20"/>
        </w:rPr>
        <w:t xml:space="preserve">todas as declarações relacionadas à </w:t>
      </w:r>
      <w:r w:rsidR="00916D73" w:rsidRPr="00D7010D">
        <w:rPr>
          <w:rFonts w:ascii="Trebuchet MS" w:hAnsi="Trebuchet MS" w:cs="Tahoma"/>
          <w:sz w:val="20"/>
        </w:rPr>
        <w:t>Fiadora</w:t>
      </w:r>
      <w:r w:rsidR="00166E4A" w:rsidRPr="00D7010D">
        <w:rPr>
          <w:rFonts w:ascii="Trebuchet MS" w:hAnsi="Trebuchet MS" w:cs="Tahoma"/>
          <w:sz w:val="20"/>
        </w:rPr>
        <w:t xml:space="preserve"> </w:t>
      </w:r>
      <w:r w:rsidRPr="00D7010D">
        <w:rPr>
          <w:rFonts w:ascii="Trebuchet MS" w:hAnsi="Trebuchet MS" w:cs="Tahoma"/>
          <w:sz w:val="20"/>
        </w:rPr>
        <w:t xml:space="preserve">que constam </w:t>
      </w:r>
      <w:r w:rsidR="009012CB" w:rsidRPr="00D7010D">
        <w:rPr>
          <w:rFonts w:ascii="Trebuchet MS" w:hAnsi="Trebuchet MS" w:cs="Tahoma"/>
          <w:sz w:val="20"/>
        </w:rPr>
        <w:t>dest</w:t>
      </w:r>
      <w:r w:rsidR="00FC3BC4" w:rsidRPr="00D7010D">
        <w:rPr>
          <w:rFonts w:ascii="Trebuchet MS" w:hAnsi="Trebuchet MS" w:cs="Tahoma"/>
          <w:sz w:val="20"/>
        </w:rPr>
        <w:t>a</w:t>
      </w:r>
      <w:r w:rsidR="009012CB" w:rsidRPr="00D7010D">
        <w:rPr>
          <w:rFonts w:ascii="Trebuchet MS" w:hAnsi="Trebuchet MS" w:cs="Tahoma"/>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são, na data de assinatura </w:t>
      </w:r>
      <w:r w:rsidR="009012CB" w:rsidRPr="00D7010D">
        <w:rPr>
          <w:rFonts w:ascii="Trebuchet MS" w:hAnsi="Trebuchet MS" w:cs="Tahoma"/>
          <w:sz w:val="20"/>
        </w:rPr>
        <w:t>dest</w:t>
      </w:r>
      <w:r w:rsidR="00FC3BC4" w:rsidRPr="00D7010D">
        <w:rPr>
          <w:rFonts w:ascii="Trebuchet MS" w:hAnsi="Trebuchet MS" w:cs="Tahoma"/>
          <w:sz w:val="20"/>
        </w:rPr>
        <w:t>a</w:t>
      </w:r>
      <w:r w:rsidR="009012CB" w:rsidRPr="00D7010D">
        <w:rPr>
          <w:rFonts w:ascii="Trebuchet MS" w:hAnsi="Trebuchet MS" w:cs="Tahoma"/>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sz w:val="20"/>
        </w:rPr>
        <w:t>de Emissão</w:t>
      </w:r>
      <w:r w:rsidRPr="00D7010D">
        <w:rPr>
          <w:rFonts w:ascii="Trebuchet MS" w:hAnsi="Trebuchet MS" w:cs="Tahoma"/>
          <w:sz w:val="20"/>
        </w:rPr>
        <w:t xml:space="preserve">, verdadeiras, corretas, consistentes e suficientes; </w:t>
      </w:r>
      <w:r w:rsidR="00EE0664">
        <w:rPr>
          <w:rFonts w:ascii="Trebuchet MS" w:hAnsi="Trebuchet MS" w:cs="Tahoma"/>
          <w:sz w:val="20"/>
        </w:rPr>
        <w:t>e</w:t>
      </w:r>
    </w:p>
    <w:p w14:paraId="24F3528A" w14:textId="77777777" w:rsidR="009012CB" w:rsidRPr="00D7010D" w:rsidRDefault="009012CB">
      <w:pPr>
        <w:widowControl w:val="0"/>
        <w:tabs>
          <w:tab w:val="left" w:pos="1134"/>
        </w:tabs>
        <w:autoSpaceDE w:val="0"/>
        <w:autoSpaceDN w:val="0"/>
        <w:adjustRightInd w:val="0"/>
        <w:spacing w:after="0" w:line="360" w:lineRule="auto"/>
        <w:rPr>
          <w:rFonts w:ascii="Trebuchet MS" w:hAnsi="Trebuchet MS" w:cs="Tahoma"/>
          <w:sz w:val="20"/>
        </w:rPr>
      </w:pPr>
    </w:p>
    <w:p w14:paraId="3FF9DA00" w14:textId="0537FD92" w:rsidR="00076A8C" w:rsidRPr="00D7010D" w:rsidRDefault="00426B3B" w:rsidP="008A41C3">
      <w:pPr>
        <w:pStyle w:val="ListParagraph"/>
        <w:widowControl w:val="0"/>
        <w:numPr>
          <w:ilvl w:val="3"/>
          <w:numId w:val="20"/>
        </w:numPr>
        <w:tabs>
          <w:tab w:val="left" w:pos="1134"/>
        </w:tabs>
        <w:autoSpaceDE w:val="0"/>
        <w:autoSpaceDN w:val="0"/>
        <w:adjustRightInd w:val="0"/>
        <w:spacing w:after="0" w:line="360" w:lineRule="auto"/>
        <w:ind w:left="0" w:firstLine="0"/>
        <w:contextualSpacing w:val="0"/>
        <w:rPr>
          <w:rFonts w:ascii="Trebuchet MS" w:hAnsi="Trebuchet MS" w:cs="Tahoma"/>
          <w:sz w:val="20"/>
        </w:rPr>
      </w:pPr>
      <w:bookmarkStart w:id="279" w:name="_Hlk99973336"/>
      <w:r w:rsidRPr="00D7010D">
        <w:rPr>
          <w:rFonts w:ascii="Trebuchet MS" w:hAnsi="Trebuchet MS" w:cs="Tahoma"/>
          <w:sz w:val="20"/>
        </w:rPr>
        <w:t>está cumprindo</w:t>
      </w:r>
      <w:r w:rsidR="006B0769">
        <w:rPr>
          <w:rFonts w:ascii="Trebuchet MS" w:hAnsi="Trebuchet MS" w:cs="Tahoma"/>
          <w:sz w:val="20"/>
        </w:rPr>
        <w:t>, assim como suas controladas,</w:t>
      </w:r>
      <w:r w:rsidRPr="00D7010D">
        <w:rPr>
          <w:rFonts w:ascii="Trebuchet MS" w:hAnsi="Trebuchet MS" w:cs="Tahoma"/>
          <w:sz w:val="20"/>
        </w:rPr>
        <w:t xml:space="preserve"> as leis, regulamentos e políticas anticorrupção a que está submetida, bem como as determinações e regras emanadas por qualquer órgão ou entidade governamental a que esteja sujeita,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 Brasileiras e das Leis Anticorrupção</w:t>
      </w:r>
      <w:bookmarkEnd w:id="279"/>
      <w:r w:rsidR="00EE0664">
        <w:rPr>
          <w:rFonts w:ascii="Trebuchet MS" w:hAnsi="Trebuchet MS" w:cs="Tahoma"/>
          <w:sz w:val="20"/>
        </w:rPr>
        <w:t>.</w:t>
      </w:r>
    </w:p>
    <w:p w14:paraId="21304769" w14:textId="77777777" w:rsidR="00B315B8" w:rsidRPr="00D7010D" w:rsidRDefault="00B315B8">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sz w:val="20"/>
        </w:rPr>
      </w:pPr>
    </w:p>
    <w:p w14:paraId="6F2CFDD3" w14:textId="60C96418" w:rsidR="00076A8C" w:rsidRPr="00D7010D" w:rsidRDefault="00426B3B" w:rsidP="006E6876">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w w:val="0"/>
          <w:sz w:val="20"/>
        </w:rPr>
      </w:pPr>
      <w:r w:rsidRPr="00D7010D">
        <w:rPr>
          <w:rFonts w:ascii="Trebuchet MS" w:hAnsi="Trebuchet MS" w:cs="Tahoma"/>
          <w:w w:val="0"/>
          <w:sz w:val="20"/>
        </w:rPr>
        <w:t xml:space="preserve">Para fins </w:t>
      </w:r>
      <w:r w:rsidR="009012CB" w:rsidRPr="00D7010D">
        <w:rPr>
          <w:rFonts w:ascii="Trebuchet MS" w:hAnsi="Trebuchet MS" w:cs="Tahoma"/>
          <w:w w:val="0"/>
          <w:sz w:val="20"/>
        </w:rPr>
        <w:t>dest</w:t>
      </w:r>
      <w:r w:rsidR="00FC3BC4" w:rsidRPr="00D7010D">
        <w:rPr>
          <w:rFonts w:ascii="Trebuchet MS" w:hAnsi="Trebuchet MS" w:cs="Tahoma"/>
          <w:w w:val="0"/>
          <w:sz w:val="20"/>
        </w:rPr>
        <w:t>a</w:t>
      </w:r>
      <w:r w:rsidR="009012CB" w:rsidRPr="00D7010D">
        <w:rPr>
          <w:rFonts w:ascii="Trebuchet MS" w:hAnsi="Trebuchet MS" w:cs="Tahoma"/>
          <w:w w:val="0"/>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w w:val="0"/>
          <w:sz w:val="20"/>
        </w:rPr>
        <w:t>de Emissão</w:t>
      </w:r>
      <w:r w:rsidRPr="00D7010D">
        <w:rPr>
          <w:rFonts w:ascii="Trebuchet MS" w:hAnsi="Trebuchet MS" w:cs="Tahoma"/>
          <w:w w:val="0"/>
          <w:sz w:val="20"/>
        </w:rPr>
        <w:t>, “</w:t>
      </w:r>
      <w:r w:rsidRPr="00D7010D">
        <w:rPr>
          <w:rFonts w:ascii="Trebuchet MS" w:hAnsi="Trebuchet MS" w:cs="Tahoma"/>
          <w:w w:val="0"/>
          <w:sz w:val="20"/>
          <w:u w:val="single"/>
        </w:rPr>
        <w:t>Efeito Material Adverso</w:t>
      </w:r>
      <w:r w:rsidRPr="00D7010D">
        <w:rPr>
          <w:rFonts w:ascii="Trebuchet MS" w:hAnsi="Trebuchet MS" w:cs="Tahoma"/>
          <w:w w:val="0"/>
          <w:sz w:val="20"/>
        </w:rPr>
        <w:t xml:space="preserve">” significa qualquer circunstância </w:t>
      </w:r>
      <w:r w:rsidRPr="00D7010D">
        <w:rPr>
          <w:rFonts w:ascii="Trebuchet MS" w:hAnsi="Trebuchet MS" w:cs="Tahoma"/>
          <w:w w:val="0"/>
          <w:sz w:val="20"/>
        </w:rPr>
        <w:lastRenderedPageBreak/>
        <w:t>ou fato, atual ou contingente, alteração ou efeito devidamente funda</w:t>
      </w:r>
      <w:r w:rsidR="001A659D" w:rsidRPr="00D7010D">
        <w:rPr>
          <w:rFonts w:ascii="Trebuchet MS" w:hAnsi="Trebuchet MS" w:cs="Tahoma"/>
          <w:w w:val="0"/>
          <w:sz w:val="20"/>
        </w:rPr>
        <w:t xml:space="preserve">mentado sobre a </w:t>
      </w:r>
      <w:r w:rsidR="00E236D7" w:rsidRPr="00D7010D">
        <w:rPr>
          <w:rFonts w:ascii="Trebuchet MS" w:hAnsi="Trebuchet MS" w:cs="Tahoma"/>
          <w:w w:val="0"/>
          <w:sz w:val="20"/>
        </w:rPr>
        <w:t>Emissora</w:t>
      </w:r>
      <w:r w:rsidR="001A659D" w:rsidRPr="00D7010D">
        <w:rPr>
          <w:rFonts w:ascii="Trebuchet MS" w:hAnsi="Trebuchet MS" w:cs="Tahoma"/>
          <w:w w:val="0"/>
          <w:sz w:val="20"/>
        </w:rPr>
        <w:t xml:space="preserve"> e/ou a </w:t>
      </w:r>
      <w:r w:rsidR="00916D73" w:rsidRPr="00D7010D">
        <w:rPr>
          <w:rFonts w:ascii="Trebuchet MS" w:hAnsi="Trebuchet MS" w:cs="Tahoma"/>
          <w:w w:val="0"/>
          <w:sz w:val="20"/>
        </w:rPr>
        <w:t>Fiadora</w:t>
      </w:r>
      <w:r w:rsidRPr="00D7010D">
        <w:rPr>
          <w:rFonts w:ascii="Trebuchet MS" w:hAnsi="Trebuchet MS" w:cs="Tahoma"/>
          <w:w w:val="0"/>
          <w:sz w:val="20"/>
        </w:rPr>
        <w:t>, que modifique adversamente a condição econômica, financeira, jurídica ou de qualquer outr</w:t>
      </w:r>
      <w:r w:rsidR="001A659D" w:rsidRPr="00D7010D">
        <w:rPr>
          <w:rFonts w:ascii="Trebuchet MS" w:hAnsi="Trebuchet MS" w:cs="Tahoma"/>
          <w:w w:val="0"/>
          <w:sz w:val="20"/>
        </w:rPr>
        <w:t xml:space="preserve">a natureza, da </w:t>
      </w:r>
      <w:r w:rsidR="00E236D7" w:rsidRPr="00D7010D">
        <w:rPr>
          <w:rFonts w:ascii="Trebuchet MS" w:hAnsi="Trebuchet MS" w:cs="Tahoma"/>
          <w:w w:val="0"/>
          <w:sz w:val="20"/>
        </w:rPr>
        <w:t>Emissora</w:t>
      </w:r>
      <w:r w:rsidR="001A659D" w:rsidRPr="00D7010D">
        <w:rPr>
          <w:rFonts w:ascii="Trebuchet MS" w:hAnsi="Trebuchet MS" w:cs="Tahoma"/>
          <w:w w:val="0"/>
          <w:sz w:val="20"/>
        </w:rPr>
        <w:t xml:space="preserve"> e/ou da</w:t>
      </w:r>
      <w:r w:rsidRPr="00D7010D">
        <w:rPr>
          <w:rFonts w:ascii="Trebuchet MS" w:hAnsi="Trebuchet MS" w:cs="Tahoma"/>
          <w:w w:val="0"/>
          <w:sz w:val="20"/>
        </w:rPr>
        <w:t xml:space="preserve"> </w:t>
      </w:r>
      <w:r w:rsidR="00916D73" w:rsidRPr="00D7010D">
        <w:rPr>
          <w:rFonts w:ascii="Trebuchet MS" w:hAnsi="Trebuchet MS" w:cs="Tahoma"/>
          <w:w w:val="0"/>
          <w:sz w:val="20"/>
        </w:rPr>
        <w:t>Fiadora</w:t>
      </w:r>
      <w:r w:rsidRPr="00D7010D">
        <w:rPr>
          <w:rFonts w:ascii="Trebuchet MS" w:hAnsi="Trebuchet MS" w:cs="Tahoma"/>
          <w:w w:val="0"/>
          <w:sz w:val="20"/>
        </w:rPr>
        <w:t>, de modo a afetar a</w:t>
      </w:r>
      <w:r w:rsidR="001A659D" w:rsidRPr="00D7010D">
        <w:rPr>
          <w:rFonts w:ascii="Trebuchet MS" w:hAnsi="Trebuchet MS" w:cs="Tahoma"/>
          <w:w w:val="0"/>
          <w:sz w:val="20"/>
        </w:rPr>
        <w:t xml:space="preserve"> capacidade da </w:t>
      </w:r>
      <w:r w:rsidR="00E236D7" w:rsidRPr="00D7010D">
        <w:rPr>
          <w:rFonts w:ascii="Trebuchet MS" w:hAnsi="Trebuchet MS" w:cs="Tahoma"/>
          <w:w w:val="0"/>
          <w:sz w:val="20"/>
        </w:rPr>
        <w:t>Emissora</w:t>
      </w:r>
      <w:r w:rsidR="001A659D" w:rsidRPr="00D7010D">
        <w:rPr>
          <w:rFonts w:ascii="Trebuchet MS" w:hAnsi="Trebuchet MS" w:cs="Tahoma"/>
          <w:w w:val="0"/>
          <w:sz w:val="20"/>
        </w:rPr>
        <w:t xml:space="preserve"> e/ou da </w:t>
      </w:r>
      <w:r w:rsidR="00916D73" w:rsidRPr="00D7010D">
        <w:rPr>
          <w:rFonts w:ascii="Trebuchet MS" w:hAnsi="Trebuchet MS" w:cs="Tahoma"/>
          <w:w w:val="0"/>
          <w:sz w:val="20"/>
        </w:rPr>
        <w:t>Fiadora</w:t>
      </w:r>
      <w:r w:rsidR="00166E4A" w:rsidRPr="00D7010D">
        <w:rPr>
          <w:rFonts w:ascii="Trebuchet MS" w:hAnsi="Trebuchet MS" w:cs="Tahoma"/>
          <w:w w:val="0"/>
          <w:sz w:val="20"/>
        </w:rPr>
        <w:t xml:space="preserve"> </w:t>
      </w:r>
      <w:r w:rsidRPr="00D7010D">
        <w:rPr>
          <w:rFonts w:ascii="Trebuchet MS" w:hAnsi="Trebuchet MS" w:cs="Tahoma"/>
          <w:w w:val="0"/>
          <w:sz w:val="20"/>
        </w:rPr>
        <w:t xml:space="preserve">de cumprir com suas obrigações decorrentes </w:t>
      </w:r>
      <w:r w:rsidR="009012CB" w:rsidRPr="00D7010D">
        <w:rPr>
          <w:rFonts w:ascii="Trebuchet MS" w:hAnsi="Trebuchet MS" w:cs="Tahoma"/>
          <w:w w:val="0"/>
          <w:sz w:val="20"/>
        </w:rPr>
        <w:t>dest</w:t>
      </w:r>
      <w:r w:rsidR="00FC3BC4" w:rsidRPr="00D7010D">
        <w:rPr>
          <w:rFonts w:ascii="Trebuchet MS" w:hAnsi="Trebuchet MS" w:cs="Tahoma"/>
          <w:w w:val="0"/>
          <w:sz w:val="20"/>
        </w:rPr>
        <w:t>a</w:t>
      </w:r>
      <w:r w:rsidR="009012CB" w:rsidRPr="00D7010D">
        <w:rPr>
          <w:rFonts w:ascii="Trebuchet MS" w:hAnsi="Trebuchet MS" w:cs="Tahoma"/>
          <w:w w:val="0"/>
          <w:sz w:val="20"/>
        </w:rPr>
        <w:t xml:space="preserve"> </w:t>
      </w:r>
      <w:r w:rsidR="00FC3BC4" w:rsidRPr="00D7010D">
        <w:rPr>
          <w:rFonts w:ascii="Trebuchet MS" w:hAnsi="Trebuchet MS" w:cs="Tahoma"/>
          <w:bCs/>
          <w:sz w:val="20"/>
        </w:rPr>
        <w:t xml:space="preserve">Escritura </w:t>
      </w:r>
      <w:r w:rsidR="00D02E12" w:rsidRPr="00D7010D">
        <w:rPr>
          <w:rFonts w:ascii="Trebuchet MS" w:hAnsi="Trebuchet MS" w:cs="Tahoma"/>
          <w:w w:val="0"/>
          <w:sz w:val="20"/>
        </w:rPr>
        <w:t>de Emissão</w:t>
      </w:r>
      <w:r w:rsidRPr="00D7010D">
        <w:rPr>
          <w:rFonts w:ascii="Trebuchet MS" w:hAnsi="Trebuchet MS" w:cs="Tahoma"/>
          <w:w w:val="0"/>
          <w:sz w:val="20"/>
        </w:rPr>
        <w:t>, da Emissão ou da Oferta.</w:t>
      </w:r>
      <w:bookmarkEnd w:id="250"/>
      <w:bookmarkEnd w:id="258"/>
    </w:p>
    <w:bookmarkEnd w:id="251"/>
    <w:bookmarkEnd w:id="252"/>
    <w:p w14:paraId="5A178DFE" w14:textId="394C8B50" w:rsidR="00B315B8" w:rsidRPr="00D7010D" w:rsidRDefault="00B315B8">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57373EBC" w14:textId="2438BF69" w:rsidR="0090736A" w:rsidRPr="00D7010D" w:rsidRDefault="0090736A" w:rsidP="006E6876">
      <w:pPr>
        <w:pStyle w:val="ListParagraph"/>
        <w:widowControl w:val="0"/>
        <w:numPr>
          <w:ilvl w:val="0"/>
          <w:numId w:val="7"/>
        </w:numPr>
        <w:tabs>
          <w:tab w:val="clear" w:pos="851"/>
          <w:tab w:val="num" w:pos="1134"/>
        </w:tabs>
        <w:autoSpaceDE w:val="0"/>
        <w:autoSpaceDN w:val="0"/>
        <w:adjustRightInd w:val="0"/>
        <w:spacing w:after="0" w:line="360" w:lineRule="auto"/>
        <w:ind w:left="0" w:firstLine="0"/>
        <w:contextualSpacing w:val="0"/>
        <w:rPr>
          <w:rFonts w:ascii="Trebuchet MS" w:hAnsi="Trebuchet MS" w:cs="Tahoma"/>
          <w:sz w:val="20"/>
        </w:rPr>
      </w:pPr>
      <w:r w:rsidRPr="00D7010D">
        <w:rPr>
          <w:rFonts w:ascii="Trebuchet MS" w:hAnsi="Trebuchet MS" w:cs="Tahoma"/>
          <w:b/>
          <w:sz w:val="20"/>
        </w:rPr>
        <w:t>DAS DESPESAS E DO FUNDO DE DESPESAS</w:t>
      </w:r>
    </w:p>
    <w:p w14:paraId="5C337C99" w14:textId="77777777" w:rsidR="0090736A" w:rsidRPr="00D7010D" w:rsidRDefault="0090736A">
      <w:pPr>
        <w:pStyle w:val="ListParagraph"/>
        <w:widowControl w:val="0"/>
        <w:tabs>
          <w:tab w:val="left" w:pos="0"/>
          <w:tab w:val="left" w:pos="1985"/>
        </w:tabs>
        <w:autoSpaceDE w:val="0"/>
        <w:autoSpaceDN w:val="0"/>
        <w:adjustRightInd w:val="0"/>
        <w:spacing w:after="0" w:line="360" w:lineRule="auto"/>
        <w:ind w:left="1134"/>
        <w:contextualSpacing w:val="0"/>
        <w:rPr>
          <w:rFonts w:ascii="Trebuchet MS" w:hAnsi="Trebuchet MS" w:cs="Tahoma"/>
          <w:sz w:val="20"/>
        </w:rPr>
      </w:pPr>
    </w:p>
    <w:p w14:paraId="3E3FF3B7" w14:textId="3013F769" w:rsidR="0090736A" w:rsidRPr="00D7010D" w:rsidRDefault="008420EC" w:rsidP="006E6876">
      <w:pPr>
        <w:pStyle w:val="ListParagraph"/>
        <w:widowControl w:val="0"/>
        <w:numPr>
          <w:ilvl w:val="1"/>
          <w:numId w:val="7"/>
        </w:numPr>
        <w:tabs>
          <w:tab w:val="clear" w:pos="851"/>
          <w:tab w:val="num" w:pos="1134"/>
          <w:tab w:val="left" w:pos="1985"/>
        </w:tabs>
        <w:autoSpaceDE w:val="0"/>
        <w:autoSpaceDN w:val="0"/>
        <w:adjustRightInd w:val="0"/>
        <w:spacing w:after="0" w:line="360" w:lineRule="auto"/>
        <w:ind w:left="1134"/>
        <w:contextualSpacing w:val="0"/>
        <w:rPr>
          <w:rFonts w:ascii="Trebuchet MS" w:hAnsi="Trebuchet MS"/>
          <w:w w:val="0"/>
          <w:sz w:val="20"/>
        </w:rPr>
      </w:pPr>
      <w:bookmarkStart w:id="280" w:name="_Ref123145564"/>
      <w:r w:rsidRPr="00D7010D">
        <w:rPr>
          <w:rFonts w:ascii="Trebuchet MS" w:eastAsia="Arial Unicode MS" w:hAnsi="Trebuchet MS" w:cs="Tahoma"/>
          <w:color w:val="000000" w:themeColor="text1"/>
          <w:sz w:val="20"/>
        </w:rPr>
        <w:t>T</w:t>
      </w:r>
      <w:r w:rsidR="00167751" w:rsidRPr="00D7010D">
        <w:rPr>
          <w:rFonts w:ascii="Trebuchet MS" w:hAnsi="Trebuchet MS" w:cs="Tahoma"/>
          <w:bCs/>
          <w:w w:val="0"/>
          <w:sz w:val="20"/>
        </w:rPr>
        <w:t xml:space="preserve">odas as despesas, honorários, encargos, custas e emolumentos decorrentes da estruturação e viabilização da Operação de Securitização deverão ser previamente submetidos e aprovados pela </w:t>
      </w:r>
      <w:r w:rsidR="00E236D7" w:rsidRPr="00D7010D">
        <w:rPr>
          <w:rFonts w:ascii="Trebuchet MS" w:hAnsi="Trebuchet MS" w:cs="Tahoma"/>
          <w:bCs/>
          <w:w w:val="0"/>
          <w:sz w:val="20"/>
        </w:rPr>
        <w:t>Emissora</w:t>
      </w:r>
      <w:r w:rsidR="00167751" w:rsidRPr="00D7010D">
        <w:rPr>
          <w:rFonts w:ascii="Trebuchet MS" w:hAnsi="Trebuchet MS" w:cs="Tahoma"/>
          <w:bCs/>
          <w:w w:val="0"/>
          <w:sz w:val="20"/>
        </w:rPr>
        <w:t>, sob pena de não serem pagos ou reembolsados.</w:t>
      </w:r>
      <w:bookmarkEnd w:id="280"/>
    </w:p>
    <w:p w14:paraId="327226C8" w14:textId="6D340708" w:rsidR="00E90C07" w:rsidRPr="00D7010D" w:rsidRDefault="00E90C07">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w w:val="0"/>
          <w:sz w:val="20"/>
        </w:rPr>
      </w:pPr>
    </w:p>
    <w:p w14:paraId="01D0E6B0" w14:textId="3157B86F" w:rsidR="00E90C07" w:rsidRPr="002A5C97" w:rsidRDefault="00E90C07" w:rsidP="002A5C97">
      <w:pPr>
        <w:pStyle w:val="ListParagraph"/>
        <w:widowControl w:val="0"/>
        <w:numPr>
          <w:ilvl w:val="1"/>
          <w:numId w:val="7"/>
        </w:numPr>
        <w:tabs>
          <w:tab w:val="clear" w:pos="851"/>
          <w:tab w:val="num" w:pos="1134"/>
          <w:tab w:val="left" w:pos="1985"/>
        </w:tabs>
        <w:autoSpaceDE w:val="0"/>
        <w:autoSpaceDN w:val="0"/>
        <w:adjustRightInd w:val="0"/>
        <w:spacing w:after="0" w:line="360" w:lineRule="auto"/>
        <w:ind w:left="1134"/>
        <w:contextualSpacing w:val="0"/>
        <w:rPr>
          <w:rFonts w:ascii="Trebuchet MS" w:hAnsi="Trebuchet MS" w:cs="Tahoma"/>
          <w:w w:val="0"/>
          <w:sz w:val="20"/>
        </w:rPr>
      </w:pPr>
      <w:bookmarkStart w:id="281" w:name="_Ref123146127"/>
      <w:r w:rsidRPr="00D7010D">
        <w:rPr>
          <w:rFonts w:ascii="Trebuchet MS" w:hAnsi="Trebuchet MS" w:cs="Tahoma"/>
          <w:w w:val="0"/>
          <w:sz w:val="20"/>
        </w:rPr>
        <w:t xml:space="preserve">Correrão por conta da </w:t>
      </w:r>
      <w:r w:rsidR="00E236D7" w:rsidRPr="00D7010D">
        <w:rPr>
          <w:rFonts w:ascii="Trebuchet MS" w:hAnsi="Trebuchet MS" w:cs="Tahoma"/>
          <w:w w:val="0"/>
          <w:sz w:val="20"/>
        </w:rPr>
        <w:t>Emissora</w:t>
      </w:r>
      <w:r w:rsidRPr="00D7010D">
        <w:rPr>
          <w:rFonts w:ascii="Trebuchet MS" w:hAnsi="Trebuchet MS" w:cs="Tahoma"/>
          <w:w w:val="0"/>
          <w:sz w:val="20"/>
        </w:rPr>
        <w:t xml:space="preserve">, por meio de pagamento direto ou indiretamente, por meio da transferência dos recursos necessários </w:t>
      </w:r>
      <w:r w:rsidRPr="002A5C97">
        <w:rPr>
          <w:rFonts w:ascii="Trebuchet MS" w:hAnsi="Trebuchet MS" w:cs="Tahoma"/>
          <w:w w:val="0"/>
          <w:sz w:val="20"/>
        </w:rPr>
        <w:t xml:space="preserve">à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a qual realizará o pagamento por conta e ordem da </w:t>
      </w:r>
      <w:r w:rsidR="00E236D7" w:rsidRPr="002A5C97">
        <w:rPr>
          <w:rFonts w:ascii="Trebuchet MS" w:hAnsi="Trebuchet MS" w:cs="Tahoma"/>
          <w:w w:val="0"/>
          <w:sz w:val="20"/>
        </w:rPr>
        <w:t>Emissora</w:t>
      </w:r>
      <w:r w:rsidRPr="002A5C97">
        <w:rPr>
          <w:rFonts w:ascii="Trebuchet MS" w:hAnsi="Trebuchet MS" w:cs="Tahoma"/>
          <w:w w:val="0"/>
          <w:sz w:val="20"/>
        </w:rPr>
        <w:t xml:space="preserve">, as despesas, honorários, encargos, custas e emolumentos, que sejam recorrentes, decorrentes da estruturação, securitização e viabilização da emissão dos CRI, bem como pagamento à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(na qualidade de emissora dos CRI) da taxa de administração do Patrimônio Separado </w:t>
      </w:r>
      <w:r w:rsidR="00AD5236" w:rsidRPr="002A5C97">
        <w:rPr>
          <w:rFonts w:ascii="Trebuchet MS" w:hAnsi="Trebuchet MS" w:cs="Tahoma"/>
          <w:w w:val="0"/>
          <w:sz w:val="20"/>
        </w:rPr>
        <w:t>dos CRI</w:t>
      </w:r>
      <w:r w:rsidRPr="002A5C97">
        <w:rPr>
          <w:rFonts w:ascii="Trebuchet MS" w:hAnsi="Trebuchet MS" w:cs="Tahoma"/>
          <w:w w:val="0"/>
          <w:sz w:val="20"/>
        </w:rPr>
        <w:t xml:space="preserve">, conforme valores indicados na tabela descrita no Anexo </w:t>
      </w:r>
      <w:r w:rsidR="00E61982" w:rsidRPr="002A5C97">
        <w:rPr>
          <w:rFonts w:ascii="Trebuchet MS" w:hAnsi="Trebuchet MS" w:cs="Tahoma"/>
          <w:w w:val="0"/>
          <w:sz w:val="20"/>
        </w:rPr>
        <w:t>IV</w:t>
      </w:r>
      <w:r w:rsidRPr="002A5C97">
        <w:rPr>
          <w:rFonts w:ascii="Trebuchet MS" w:hAnsi="Trebuchet MS" w:cs="Tahoma"/>
          <w:w w:val="0"/>
          <w:sz w:val="20"/>
        </w:rPr>
        <w:t xml:space="preserve"> dest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bCs/>
          <w:sz w:val="20"/>
        </w:rPr>
        <w:t xml:space="preserve">Escritura </w:t>
      </w:r>
      <w:r w:rsidRPr="002A5C97">
        <w:rPr>
          <w:rFonts w:ascii="Trebuchet MS" w:hAnsi="Trebuchet MS" w:cs="Tahoma"/>
          <w:w w:val="0"/>
          <w:sz w:val="20"/>
        </w:rPr>
        <w:t xml:space="preserve">de Emissão, observado o disposto na Cláusula </w:t>
      </w:r>
      <w:r w:rsidRPr="002A5C97">
        <w:rPr>
          <w:rFonts w:ascii="Trebuchet MS" w:hAnsi="Trebuchet MS" w:cs="Tahoma"/>
          <w:w w:val="0"/>
          <w:sz w:val="20"/>
        </w:rPr>
        <w:fldChar w:fldCharType="begin"/>
      </w:r>
      <w:r w:rsidRPr="002A5C97">
        <w:rPr>
          <w:rFonts w:ascii="Trebuchet MS" w:hAnsi="Trebuchet MS" w:cs="Tahoma"/>
          <w:w w:val="0"/>
          <w:sz w:val="20"/>
        </w:rPr>
        <w:instrText xml:space="preserve"> REF _Ref123145564 \r \h </w:instrText>
      </w:r>
      <w:r w:rsidR="008420EC" w:rsidRPr="002A5C97">
        <w:rPr>
          <w:rFonts w:ascii="Trebuchet MS" w:hAnsi="Trebuchet MS" w:cs="Tahoma"/>
          <w:w w:val="0"/>
          <w:sz w:val="20"/>
        </w:rPr>
        <w:instrText xml:space="preserve"> \* MERGEFORMAT </w:instrText>
      </w:r>
      <w:r w:rsidRPr="002A5C97">
        <w:rPr>
          <w:rFonts w:ascii="Trebuchet MS" w:hAnsi="Trebuchet MS" w:cs="Tahoma"/>
          <w:w w:val="0"/>
          <w:sz w:val="20"/>
        </w:rPr>
      </w:r>
      <w:r w:rsidRPr="002A5C97">
        <w:rPr>
          <w:rFonts w:ascii="Trebuchet MS" w:hAnsi="Trebuchet MS" w:cs="Tahoma"/>
          <w:w w:val="0"/>
          <w:sz w:val="20"/>
        </w:rPr>
        <w:fldChar w:fldCharType="separate"/>
      </w:r>
      <w:r w:rsidR="00DE584D">
        <w:rPr>
          <w:rFonts w:ascii="Trebuchet MS" w:hAnsi="Trebuchet MS" w:cs="Tahoma"/>
          <w:w w:val="0"/>
          <w:sz w:val="20"/>
        </w:rPr>
        <w:t>10.1</w:t>
      </w:r>
      <w:r w:rsidRPr="002A5C97">
        <w:rPr>
          <w:rFonts w:ascii="Trebuchet MS" w:hAnsi="Trebuchet MS" w:cs="Tahoma"/>
          <w:w w:val="0"/>
          <w:sz w:val="20"/>
        </w:rPr>
        <w:fldChar w:fldCharType="end"/>
      </w:r>
      <w:r w:rsidRPr="002A5C97">
        <w:rPr>
          <w:rFonts w:ascii="Trebuchet MS" w:hAnsi="Trebuchet MS" w:cs="Tahoma"/>
          <w:w w:val="0"/>
          <w:sz w:val="20"/>
        </w:rPr>
        <w:t xml:space="preserve"> acima.</w:t>
      </w:r>
      <w:bookmarkEnd w:id="281"/>
    </w:p>
    <w:p w14:paraId="51FCA2A6" w14:textId="77777777" w:rsidR="00E90C07" w:rsidRPr="002A5C97" w:rsidRDefault="00E90C07" w:rsidP="002A5C97">
      <w:pPr>
        <w:pStyle w:val="ListParagraph"/>
        <w:widowControl w:val="0"/>
        <w:tabs>
          <w:tab w:val="left" w:pos="1985"/>
        </w:tabs>
        <w:autoSpaceDE w:val="0"/>
        <w:autoSpaceDN w:val="0"/>
        <w:adjustRightInd w:val="0"/>
        <w:spacing w:after="0" w:line="360" w:lineRule="auto"/>
        <w:ind w:left="1134"/>
        <w:contextualSpacing w:val="0"/>
        <w:rPr>
          <w:rFonts w:ascii="Trebuchet MS" w:hAnsi="Trebuchet MS" w:cs="Tahoma"/>
          <w:w w:val="0"/>
          <w:sz w:val="20"/>
        </w:rPr>
      </w:pPr>
    </w:p>
    <w:p w14:paraId="6574EEDE" w14:textId="50E1BE2F" w:rsidR="00E90C07" w:rsidRPr="002A5C97" w:rsidRDefault="00E90C07" w:rsidP="002A5C97">
      <w:pPr>
        <w:pStyle w:val="ListParagraph"/>
        <w:widowControl w:val="0"/>
        <w:numPr>
          <w:ilvl w:val="2"/>
          <w:numId w:val="7"/>
        </w:numPr>
        <w:tabs>
          <w:tab w:val="clear" w:pos="851"/>
          <w:tab w:val="num" w:pos="3119"/>
        </w:tabs>
        <w:autoSpaceDE w:val="0"/>
        <w:autoSpaceDN w:val="0"/>
        <w:adjustRightInd w:val="0"/>
        <w:spacing w:after="0" w:line="360" w:lineRule="auto"/>
        <w:ind w:left="1985"/>
        <w:contextualSpacing w:val="0"/>
        <w:rPr>
          <w:rFonts w:ascii="Trebuchet MS" w:hAnsi="Trebuchet MS" w:cs="Tahoma"/>
          <w:w w:val="0"/>
          <w:sz w:val="20"/>
        </w:rPr>
      </w:pPr>
      <w:r w:rsidRPr="002A5C97">
        <w:rPr>
          <w:rFonts w:ascii="Trebuchet MS" w:hAnsi="Trebuchet MS" w:cs="Tahoma"/>
          <w:w w:val="0"/>
          <w:sz w:val="20"/>
        </w:rPr>
        <w:t xml:space="preserve">Sem prejuízo das despesas previstas no Anexo </w:t>
      </w:r>
      <w:r w:rsidR="00E61982" w:rsidRPr="002A5C97">
        <w:rPr>
          <w:rFonts w:ascii="Trebuchet MS" w:hAnsi="Trebuchet MS" w:cs="Tahoma"/>
          <w:w w:val="0"/>
          <w:sz w:val="20"/>
        </w:rPr>
        <w:t>IV</w:t>
      </w:r>
      <w:r w:rsidRPr="002A5C97">
        <w:rPr>
          <w:rFonts w:ascii="Trebuchet MS" w:hAnsi="Trebuchet MS" w:cs="Tahoma"/>
          <w:w w:val="0"/>
          <w:sz w:val="20"/>
        </w:rPr>
        <w:t xml:space="preserve"> dest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bCs/>
          <w:sz w:val="20"/>
        </w:rPr>
        <w:t xml:space="preserve">Escritura </w:t>
      </w:r>
      <w:r w:rsidRPr="002A5C97">
        <w:rPr>
          <w:rFonts w:ascii="Trebuchet MS" w:hAnsi="Trebuchet MS" w:cs="Tahoma"/>
          <w:w w:val="0"/>
          <w:sz w:val="20"/>
        </w:rPr>
        <w:t xml:space="preserve">de Emissão, serão de responsabilidade da </w:t>
      </w:r>
      <w:r w:rsidR="00E236D7" w:rsidRPr="002A5C97">
        <w:rPr>
          <w:rFonts w:ascii="Trebuchet MS" w:hAnsi="Trebuchet MS" w:cs="Tahoma"/>
          <w:w w:val="0"/>
          <w:sz w:val="20"/>
        </w:rPr>
        <w:t>Emissora</w:t>
      </w:r>
      <w:r w:rsidRPr="002A5C97">
        <w:rPr>
          <w:rFonts w:ascii="Trebuchet MS" w:hAnsi="Trebuchet MS" w:cs="Tahoma"/>
          <w:w w:val="0"/>
          <w:sz w:val="20"/>
        </w:rPr>
        <w:t xml:space="preserve">, por meio de pagamento direto ou indiretamente, por meio da transferência dos recursos necessários à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a qual realizará o pagamento por conta e ordem da </w:t>
      </w:r>
      <w:r w:rsidR="00E236D7" w:rsidRPr="002A5C97">
        <w:rPr>
          <w:rFonts w:ascii="Trebuchet MS" w:hAnsi="Trebuchet MS" w:cs="Tahoma"/>
          <w:w w:val="0"/>
          <w:sz w:val="20"/>
        </w:rPr>
        <w:t>Emissora</w:t>
      </w:r>
      <w:r w:rsidRPr="002A5C97">
        <w:rPr>
          <w:rFonts w:ascii="Trebuchet MS" w:hAnsi="Trebuchet MS" w:cs="Tahoma"/>
          <w:w w:val="0"/>
          <w:sz w:val="20"/>
        </w:rPr>
        <w:t>, as seguintes despesas extraordinárias, que sejam de sua competência, conforme listadas no Termo de Securitização:</w:t>
      </w:r>
    </w:p>
    <w:p w14:paraId="663F31FC" w14:textId="216D8164"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0109A1F0" w14:textId="67F7A050"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2A5C97">
        <w:rPr>
          <w:rFonts w:ascii="Trebuchet MS" w:hAnsi="Trebuchet MS" w:cs="Tahoma"/>
          <w:w w:val="0"/>
          <w:sz w:val="20"/>
        </w:rPr>
        <w:t>(i)</w:t>
      </w:r>
      <w:r w:rsidRPr="002A5C97">
        <w:rPr>
          <w:rFonts w:ascii="Trebuchet MS" w:hAnsi="Trebuchet MS" w:cs="Tahoma"/>
          <w:w w:val="0"/>
          <w:sz w:val="20"/>
        </w:rPr>
        <w:tab/>
        <w:t>todas as despesas razoavelmente incorridas e devidamente comprovadas pelo Agente Fiduciário dos CRI que sejam necessárias para proteger os direitos e interesses dos titulares dos CRI ou para realização dos seus créditos, conforme previsto no Termo de Securitização;</w:t>
      </w:r>
    </w:p>
    <w:p w14:paraId="21CDFA6D" w14:textId="760CE782"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681A641B" w14:textId="0CB0F74C"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2A5C97">
        <w:rPr>
          <w:rFonts w:ascii="Trebuchet MS" w:hAnsi="Trebuchet MS" w:cs="Tahoma"/>
          <w:w w:val="0"/>
          <w:sz w:val="20"/>
        </w:rPr>
        <w:t>(</w:t>
      </w:r>
      <w:proofErr w:type="spellStart"/>
      <w:r w:rsidRPr="002A5C97">
        <w:rPr>
          <w:rFonts w:ascii="Trebuchet MS" w:hAnsi="Trebuchet MS" w:cs="Tahoma"/>
          <w:w w:val="0"/>
          <w:sz w:val="20"/>
        </w:rPr>
        <w:t>ii</w:t>
      </w:r>
      <w:proofErr w:type="spellEnd"/>
      <w:r w:rsidRPr="002A5C97">
        <w:rPr>
          <w:rFonts w:ascii="Trebuchet MS" w:hAnsi="Trebuchet MS" w:cs="Tahoma"/>
          <w:w w:val="0"/>
          <w:sz w:val="20"/>
        </w:rPr>
        <w:t>)</w:t>
      </w:r>
      <w:r w:rsidRPr="002A5C97">
        <w:rPr>
          <w:rFonts w:ascii="Trebuchet MS" w:hAnsi="Trebuchet MS" w:cs="Tahoma"/>
          <w:w w:val="0"/>
          <w:sz w:val="20"/>
        </w:rPr>
        <w:tab/>
        <w:t xml:space="preserve">honorários, despesas e custos de terceiros especialistas, advogados, auditores ou fiscais, agência de </w:t>
      </w:r>
      <w:r w:rsidRPr="002A5C97">
        <w:rPr>
          <w:rFonts w:ascii="Trebuchet MS" w:hAnsi="Trebuchet MS" w:cs="Tahoma"/>
          <w:i/>
          <w:iCs/>
          <w:w w:val="0"/>
          <w:sz w:val="20"/>
        </w:rPr>
        <w:t>rating</w:t>
      </w:r>
      <w:r w:rsidRPr="002A5C97">
        <w:rPr>
          <w:rFonts w:ascii="Trebuchet MS" w:hAnsi="Trebuchet MS" w:cs="Tahoma"/>
          <w:w w:val="0"/>
          <w:sz w:val="20"/>
        </w:rPr>
        <w:t>, bem como as despesas razoáveis e devidamente comprovadas, com eventuais processos administrativos, arbitrais e/ou judiciais, incluindo sucumbência, incorridas, de forma justificada, para resguardar os interesses dos titulares dos CRI e a realização dos Créditos Imobiliários integrantes do Patrimônio Separado</w:t>
      </w:r>
      <w:r w:rsidR="00AD5236" w:rsidRPr="002A5C97">
        <w:rPr>
          <w:rFonts w:ascii="Trebuchet MS" w:hAnsi="Trebuchet MS" w:cs="Tahoma"/>
          <w:w w:val="0"/>
          <w:sz w:val="20"/>
        </w:rPr>
        <w:t xml:space="preserve"> dos CRI</w:t>
      </w:r>
      <w:r w:rsidR="002250CC" w:rsidRPr="002A5C97">
        <w:rPr>
          <w:rFonts w:ascii="Trebuchet MS" w:hAnsi="Trebuchet MS" w:cs="Tahoma"/>
          <w:w w:val="0"/>
          <w:sz w:val="20"/>
        </w:rPr>
        <w:t>, caso a Emissora esteja inadimplente com suas obrigações neste sentido</w:t>
      </w:r>
      <w:r w:rsidRPr="002A5C97">
        <w:rPr>
          <w:rFonts w:ascii="Trebuchet MS" w:hAnsi="Trebuchet MS" w:cs="Tahoma"/>
          <w:w w:val="0"/>
          <w:sz w:val="20"/>
        </w:rPr>
        <w:t>;</w:t>
      </w:r>
    </w:p>
    <w:p w14:paraId="178B2F43" w14:textId="51A0DF80"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23AB1A40" w14:textId="043DE319"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2A5C97">
        <w:rPr>
          <w:rFonts w:ascii="Trebuchet MS" w:hAnsi="Trebuchet MS" w:cs="Tahoma"/>
          <w:w w:val="0"/>
          <w:sz w:val="20"/>
        </w:rPr>
        <w:t>(</w:t>
      </w:r>
      <w:proofErr w:type="spellStart"/>
      <w:r w:rsidRPr="002A5C97">
        <w:rPr>
          <w:rFonts w:ascii="Trebuchet MS" w:hAnsi="Trebuchet MS" w:cs="Tahoma"/>
          <w:w w:val="0"/>
          <w:sz w:val="20"/>
        </w:rPr>
        <w:t>iii</w:t>
      </w:r>
      <w:proofErr w:type="spellEnd"/>
      <w:r w:rsidRPr="002A5C97">
        <w:rPr>
          <w:rFonts w:ascii="Trebuchet MS" w:hAnsi="Trebuchet MS" w:cs="Tahoma"/>
          <w:w w:val="0"/>
          <w:sz w:val="20"/>
        </w:rPr>
        <w:t>)</w:t>
      </w:r>
      <w:r w:rsidRPr="002A5C97">
        <w:rPr>
          <w:rFonts w:ascii="Trebuchet MS" w:hAnsi="Trebuchet MS" w:cs="Tahoma"/>
          <w:w w:val="0"/>
          <w:sz w:val="20"/>
        </w:rPr>
        <w:tab/>
        <w:t>emolumentos e demais despesas de registro e manutenção da B3, CVM ou da ANBIMA relativos aos CRI e a Operação de Securitização;</w:t>
      </w:r>
    </w:p>
    <w:p w14:paraId="553DECC7" w14:textId="43B17F0F"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0B644A74" w14:textId="32CCD778"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2A5C97">
        <w:rPr>
          <w:rFonts w:ascii="Trebuchet MS" w:hAnsi="Trebuchet MS" w:cs="Tahoma"/>
          <w:w w:val="0"/>
          <w:sz w:val="20"/>
        </w:rPr>
        <w:t>(</w:t>
      </w:r>
      <w:proofErr w:type="spellStart"/>
      <w:r w:rsidRPr="002A5C97">
        <w:rPr>
          <w:rFonts w:ascii="Trebuchet MS" w:hAnsi="Trebuchet MS" w:cs="Tahoma"/>
          <w:w w:val="0"/>
          <w:sz w:val="20"/>
        </w:rPr>
        <w:t>iv</w:t>
      </w:r>
      <w:proofErr w:type="spellEnd"/>
      <w:r w:rsidRPr="002A5C97">
        <w:rPr>
          <w:rFonts w:ascii="Trebuchet MS" w:hAnsi="Trebuchet MS" w:cs="Tahoma"/>
          <w:w w:val="0"/>
          <w:sz w:val="20"/>
        </w:rPr>
        <w:t>)</w:t>
      </w:r>
      <w:r w:rsidRPr="002A5C97">
        <w:rPr>
          <w:rFonts w:ascii="Trebuchet MS" w:hAnsi="Trebuchet MS" w:cs="Tahoma"/>
          <w:w w:val="0"/>
          <w:sz w:val="20"/>
        </w:rPr>
        <w:tab/>
        <w:t xml:space="preserve">custos relacionados a qualquer realização da Assembleia </w:t>
      </w:r>
      <w:r w:rsidR="00252BEE" w:rsidRPr="002A5C97">
        <w:rPr>
          <w:rFonts w:ascii="Trebuchet MS" w:hAnsi="Trebuchet MS" w:cs="Tahoma"/>
          <w:w w:val="0"/>
          <w:sz w:val="20"/>
        </w:rPr>
        <w:t>Especial</w:t>
      </w:r>
      <w:r w:rsidRPr="002A5C97">
        <w:rPr>
          <w:rFonts w:ascii="Trebuchet MS" w:hAnsi="Trebuchet MS" w:cs="Tahoma"/>
          <w:w w:val="0"/>
          <w:sz w:val="20"/>
        </w:rPr>
        <w:t xml:space="preserve"> de Titulares de CRI realizada nos termos do Termo de Securitização;</w:t>
      </w:r>
    </w:p>
    <w:p w14:paraId="0C810EDB" w14:textId="4E238EBF"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45280F27" w14:textId="525E3DD3" w:rsidR="00E90C07" w:rsidRPr="002A5C97" w:rsidRDefault="00E90C07"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2A5C97">
        <w:rPr>
          <w:rFonts w:ascii="Trebuchet MS" w:hAnsi="Trebuchet MS" w:cs="Tahoma"/>
          <w:w w:val="0"/>
          <w:sz w:val="20"/>
        </w:rPr>
        <w:t>(v)</w:t>
      </w:r>
      <w:r w:rsidRPr="002A5C97">
        <w:rPr>
          <w:rFonts w:ascii="Trebuchet MS" w:hAnsi="Trebuchet MS" w:cs="Tahoma"/>
          <w:w w:val="0"/>
          <w:sz w:val="20"/>
        </w:rPr>
        <w:tab/>
        <w:t xml:space="preserve">as seguintes despesas razoáveis e comprovadas incorridas com gestão, cobrança, realização e administração do </w:t>
      </w:r>
      <w:r w:rsidR="00AD5236" w:rsidRPr="002A5C97">
        <w:rPr>
          <w:rFonts w:ascii="Trebuchet MS" w:hAnsi="Trebuchet MS" w:cs="Tahoma"/>
          <w:w w:val="0"/>
          <w:sz w:val="20"/>
        </w:rPr>
        <w:t>P</w:t>
      </w:r>
      <w:r w:rsidRPr="002A5C97">
        <w:rPr>
          <w:rFonts w:ascii="Trebuchet MS" w:hAnsi="Trebuchet MS" w:cs="Tahoma"/>
          <w:w w:val="0"/>
          <w:sz w:val="20"/>
        </w:rPr>
        <w:t xml:space="preserve">atrimônio </w:t>
      </w:r>
      <w:r w:rsidR="00AD5236" w:rsidRPr="002A5C97">
        <w:rPr>
          <w:rFonts w:ascii="Trebuchet MS" w:hAnsi="Trebuchet MS" w:cs="Tahoma"/>
          <w:w w:val="0"/>
          <w:sz w:val="20"/>
        </w:rPr>
        <w:t>S</w:t>
      </w:r>
      <w:r w:rsidRPr="002A5C97">
        <w:rPr>
          <w:rFonts w:ascii="Trebuchet MS" w:hAnsi="Trebuchet MS" w:cs="Tahoma"/>
          <w:w w:val="0"/>
          <w:sz w:val="20"/>
        </w:rPr>
        <w:t xml:space="preserve">eparado </w:t>
      </w:r>
      <w:r w:rsidR="00AD5236" w:rsidRPr="002A5C97">
        <w:rPr>
          <w:rFonts w:ascii="Trebuchet MS" w:hAnsi="Trebuchet MS" w:cs="Tahoma"/>
          <w:w w:val="0"/>
          <w:sz w:val="20"/>
        </w:rPr>
        <w:t xml:space="preserve">dos CRI </w:t>
      </w:r>
      <w:r w:rsidRPr="002A5C97">
        <w:rPr>
          <w:rFonts w:ascii="Trebuchet MS" w:hAnsi="Trebuchet MS" w:cs="Tahoma"/>
          <w:w w:val="0"/>
          <w:sz w:val="20"/>
        </w:rPr>
        <w:t xml:space="preserve">e outras despesas indispensáveis à administração dos Créditos Imobiliários e das </w:t>
      </w:r>
      <w:r w:rsidR="00DD603B" w:rsidRPr="002A5C97">
        <w:rPr>
          <w:rFonts w:ascii="Trebuchet MS" w:hAnsi="Trebuchet MS" w:cs="Tahoma"/>
          <w:w w:val="0"/>
          <w:sz w:val="20"/>
        </w:rPr>
        <w:t>Debêntures</w:t>
      </w:r>
      <w:r w:rsidRPr="002A5C97">
        <w:rPr>
          <w:rFonts w:ascii="Trebuchet MS" w:hAnsi="Trebuchet MS" w:cs="Tahoma"/>
          <w:w w:val="0"/>
          <w:sz w:val="20"/>
        </w:rPr>
        <w:t xml:space="preserve">: (a) as despesas cartorárias com autenticações, reconhecimento de firmas, emissões de certidões, registros de atos em cartórios e emolumentos em geral de documentos relacionados aos CRI, (b) as despesas com cópias, impressões, expedições de documentos e envio de correspondências relacionais aos CRI, e (c) quaisquer outras despesas relacionadas à transferência da administração dos Créditos Imobiliários e das </w:t>
      </w:r>
      <w:r w:rsidR="00DD603B" w:rsidRPr="002A5C97">
        <w:rPr>
          <w:rFonts w:ascii="Trebuchet MS" w:hAnsi="Trebuchet MS" w:cs="Tahoma"/>
          <w:w w:val="0"/>
          <w:sz w:val="20"/>
        </w:rPr>
        <w:t>Debêntures</w:t>
      </w:r>
      <w:r w:rsidRPr="002A5C97">
        <w:rPr>
          <w:rFonts w:ascii="Trebuchet MS" w:hAnsi="Trebuchet MS" w:cs="Tahoma"/>
          <w:w w:val="0"/>
          <w:sz w:val="20"/>
        </w:rPr>
        <w:t xml:space="preserve"> para outra companhia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de direitos creditórios</w:t>
      </w:r>
      <w:r w:rsidR="00DF2004" w:rsidRPr="002A5C97">
        <w:rPr>
          <w:rFonts w:ascii="Trebuchet MS" w:hAnsi="Trebuchet MS" w:cs="Tahoma"/>
          <w:w w:val="0"/>
          <w:sz w:val="20"/>
        </w:rPr>
        <w:t xml:space="preserve"> imobiliários, na hipótese de o Agente Fiduciário dos CRI vir a assumir a sua administração, nos termos previstos no Termo de Securitização; e </w:t>
      </w:r>
    </w:p>
    <w:p w14:paraId="6097FCCB" w14:textId="41C9D2B6" w:rsidR="00DF2004" w:rsidRPr="002A5C97" w:rsidRDefault="00DF2004"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p>
    <w:p w14:paraId="76A55739" w14:textId="57D31CC9" w:rsidR="00DF2004" w:rsidRPr="002A5C97" w:rsidRDefault="00DF2004" w:rsidP="002A5C97">
      <w:pPr>
        <w:pStyle w:val="ListParagraph"/>
        <w:widowControl w:val="0"/>
        <w:tabs>
          <w:tab w:val="num" w:pos="3119"/>
        </w:tabs>
        <w:autoSpaceDE w:val="0"/>
        <w:autoSpaceDN w:val="0"/>
        <w:adjustRightInd w:val="0"/>
        <w:spacing w:after="0" w:line="360" w:lineRule="auto"/>
        <w:ind w:left="1985"/>
        <w:contextualSpacing w:val="0"/>
        <w:rPr>
          <w:rFonts w:ascii="Trebuchet MS" w:hAnsi="Trebuchet MS" w:cs="Tahoma"/>
          <w:w w:val="0"/>
          <w:sz w:val="20"/>
        </w:rPr>
      </w:pPr>
      <w:r w:rsidRPr="002A5C97">
        <w:rPr>
          <w:rFonts w:ascii="Trebuchet MS" w:hAnsi="Trebuchet MS" w:cs="Tahoma"/>
          <w:w w:val="0"/>
          <w:sz w:val="20"/>
        </w:rPr>
        <w:t>(vi)</w:t>
      </w:r>
      <w:r w:rsidRPr="002A5C97">
        <w:rPr>
          <w:rFonts w:ascii="Trebuchet MS" w:hAnsi="Trebuchet MS" w:cs="Tahoma"/>
          <w:w w:val="0"/>
          <w:sz w:val="20"/>
        </w:rPr>
        <w:tab/>
        <w:t>quaisquer outros honorários, custos e despesas previstos no Termo de Securitização e nest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bCs/>
          <w:sz w:val="20"/>
        </w:rPr>
        <w:t xml:space="preserve">Escritura </w:t>
      </w:r>
      <w:r w:rsidRPr="002A5C97">
        <w:rPr>
          <w:rFonts w:ascii="Trebuchet MS" w:hAnsi="Trebuchet MS" w:cs="Tahoma"/>
          <w:w w:val="0"/>
          <w:sz w:val="20"/>
        </w:rPr>
        <w:t>de Emissão.</w:t>
      </w:r>
    </w:p>
    <w:p w14:paraId="2A6CF3EC" w14:textId="30D65CDB" w:rsidR="00DF2004" w:rsidRPr="002A5C97" w:rsidRDefault="00DF2004"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2AB51946" w14:textId="153664C6" w:rsidR="00DF2004" w:rsidRPr="002A5C97" w:rsidRDefault="00DF2004"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 xml:space="preserve">Caso qualquer das despesas acima descritas não seja pontualmente paga pela </w:t>
      </w:r>
      <w:r w:rsidR="00E236D7" w:rsidRPr="002A5C97">
        <w:rPr>
          <w:rFonts w:ascii="Trebuchet MS" w:hAnsi="Trebuchet MS" w:cs="Tahoma"/>
          <w:w w:val="0"/>
          <w:sz w:val="20"/>
        </w:rPr>
        <w:t>Emissora</w:t>
      </w:r>
      <w:r w:rsidRPr="002A5C97">
        <w:rPr>
          <w:rFonts w:ascii="Trebuchet MS" w:hAnsi="Trebuchet MS" w:cs="Tahoma"/>
          <w:w w:val="0"/>
          <w:sz w:val="20"/>
        </w:rPr>
        <w:t xml:space="preserve">, nos termos das Cláusulas </w:t>
      </w:r>
      <w:r w:rsidRPr="002A5C97">
        <w:rPr>
          <w:rFonts w:ascii="Trebuchet MS" w:hAnsi="Trebuchet MS" w:cs="Tahoma"/>
          <w:w w:val="0"/>
          <w:sz w:val="20"/>
        </w:rPr>
        <w:fldChar w:fldCharType="begin"/>
      </w:r>
      <w:r w:rsidRPr="002A5C97">
        <w:rPr>
          <w:rFonts w:ascii="Trebuchet MS" w:hAnsi="Trebuchet MS" w:cs="Tahoma"/>
          <w:w w:val="0"/>
          <w:sz w:val="20"/>
        </w:rPr>
        <w:instrText xml:space="preserve"> REF _Ref123145564 \r \h </w:instrText>
      </w:r>
      <w:r w:rsidR="008420EC" w:rsidRPr="002A5C97">
        <w:rPr>
          <w:rFonts w:ascii="Trebuchet MS" w:hAnsi="Trebuchet MS" w:cs="Tahoma"/>
          <w:w w:val="0"/>
          <w:sz w:val="20"/>
        </w:rPr>
        <w:instrText xml:space="preserve"> \* MERGEFORMAT </w:instrText>
      </w:r>
      <w:r w:rsidRPr="002A5C97">
        <w:rPr>
          <w:rFonts w:ascii="Trebuchet MS" w:hAnsi="Trebuchet MS" w:cs="Tahoma"/>
          <w:w w:val="0"/>
          <w:sz w:val="20"/>
        </w:rPr>
      </w:r>
      <w:r w:rsidRPr="002A5C97">
        <w:rPr>
          <w:rFonts w:ascii="Trebuchet MS" w:hAnsi="Trebuchet MS" w:cs="Tahoma"/>
          <w:w w:val="0"/>
          <w:sz w:val="20"/>
        </w:rPr>
        <w:fldChar w:fldCharType="separate"/>
      </w:r>
      <w:r w:rsidR="00DE584D">
        <w:rPr>
          <w:rFonts w:ascii="Trebuchet MS" w:hAnsi="Trebuchet MS" w:cs="Tahoma"/>
          <w:w w:val="0"/>
          <w:sz w:val="20"/>
        </w:rPr>
        <w:t>10.1</w:t>
      </w:r>
      <w:r w:rsidRPr="002A5C97">
        <w:rPr>
          <w:rFonts w:ascii="Trebuchet MS" w:hAnsi="Trebuchet MS" w:cs="Tahoma"/>
          <w:w w:val="0"/>
          <w:sz w:val="20"/>
        </w:rPr>
        <w:fldChar w:fldCharType="end"/>
      </w:r>
      <w:r w:rsidRPr="002A5C97">
        <w:rPr>
          <w:rFonts w:ascii="Trebuchet MS" w:hAnsi="Trebuchet MS" w:cs="Tahoma"/>
          <w:w w:val="0"/>
          <w:sz w:val="20"/>
        </w:rPr>
        <w:t xml:space="preserve"> e </w:t>
      </w:r>
      <w:r w:rsidRPr="002A5C97">
        <w:rPr>
          <w:rFonts w:ascii="Trebuchet MS" w:hAnsi="Trebuchet MS" w:cs="Tahoma"/>
          <w:w w:val="0"/>
          <w:sz w:val="20"/>
        </w:rPr>
        <w:fldChar w:fldCharType="begin"/>
      </w:r>
      <w:r w:rsidRPr="002A5C97">
        <w:rPr>
          <w:rFonts w:ascii="Trebuchet MS" w:hAnsi="Trebuchet MS" w:cs="Tahoma"/>
          <w:w w:val="0"/>
          <w:sz w:val="20"/>
        </w:rPr>
        <w:instrText xml:space="preserve"> REF _Ref123146127 \r \h </w:instrText>
      </w:r>
      <w:r w:rsidR="008420EC" w:rsidRPr="002A5C97">
        <w:rPr>
          <w:rFonts w:ascii="Trebuchet MS" w:hAnsi="Trebuchet MS" w:cs="Tahoma"/>
          <w:w w:val="0"/>
          <w:sz w:val="20"/>
        </w:rPr>
        <w:instrText xml:space="preserve"> \* MERGEFORMAT </w:instrText>
      </w:r>
      <w:r w:rsidRPr="002A5C97">
        <w:rPr>
          <w:rFonts w:ascii="Trebuchet MS" w:hAnsi="Trebuchet MS" w:cs="Tahoma"/>
          <w:w w:val="0"/>
          <w:sz w:val="20"/>
        </w:rPr>
      </w:r>
      <w:r w:rsidRPr="002A5C97">
        <w:rPr>
          <w:rFonts w:ascii="Trebuchet MS" w:hAnsi="Trebuchet MS" w:cs="Tahoma"/>
          <w:w w:val="0"/>
          <w:sz w:val="20"/>
        </w:rPr>
        <w:fldChar w:fldCharType="separate"/>
      </w:r>
      <w:r w:rsidR="00DE584D">
        <w:rPr>
          <w:rFonts w:ascii="Trebuchet MS" w:hAnsi="Trebuchet MS" w:cs="Tahoma"/>
          <w:w w:val="0"/>
          <w:sz w:val="20"/>
        </w:rPr>
        <w:t>10.2</w:t>
      </w:r>
      <w:r w:rsidRPr="002A5C97">
        <w:rPr>
          <w:rFonts w:ascii="Trebuchet MS" w:hAnsi="Trebuchet MS" w:cs="Tahoma"/>
          <w:w w:val="0"/>
          <w:sz w:val="20"/>
        </w:rPr>
        <w:fldChar w:fldCharType="end"/>
      </w:r>
      <w:r w:rsidRPr="002A5C97">
        <w:rPr>
          <w:rFonts w:ascii="Trebuchet MS" w:hAnsi="Trebuchet MS" w:cs="Tahoma"/>
          <w:w w:val="0"/>
          <w:sz w:val="20"/>
        </w:rPr>
        <w:t xml:space="preserve"> acima, o pagamento destas será arcado pela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por conta e ordem da </w:t>
      </w:r>
      <w:r w:rsidR="00E236D7" w:rsidRPr="002A5C97">
        <w:rPr>
          <w:rFonts w:ascii="Trebuchet MS" w:hAnsi="Trebuchet MS" w:cs="Tahoma"/>
          <w:w w:val="0"/>
          <w:sz w:val="20"/>
        </w:rPr>
        <w:t>Emissora</w:t>
      </w:r>
      <w:r w:rsidRPr="002A5C97">
        <w:rPr>
          <w:rFonts w:ascii="Trebuchet MS" w:hAnsi="Trebuchet MS" w:cs="Tahoma"/>
          <w:w w:val="0"/>
          <w:sz w:val="20"/>
        </w:rPr>
        <w:t>, mediante a utilização de recursos do Patrimônio Separado</w:t>
      </w:r>
      <w:r w:rsidR="00AD5236" w:rsidRPr="002A5C97">
        <w:rPr>
          <w:rFonts w:ascii="Trebuchet MS" w:hAnsi="Trebuchet MS" w:cs="Tahoma"/>
          <w:w w:val="0"/>
          <w:sz w:val="20"/>
        </w:rPr>
        <w:t xml:space="preserve"> dos CRI</w:t>
      </w:r>
      <w:r w:rsidRPr="002A5C97">
        <w:rPr>
          <w:rFonts w:ascii="Trebuchet MS" w:hAnsi="Trebuchet MS" w:cs="Tahoma"/>
          <w:w w:val="0"/>
          <w:sz w:val="20"/>
        </w:rPr>
        <w:t xml:space="preserve">, a serem reembolsados pela </w:t>
      </w:r>
      <w:r w:rsidR="00E236D7" w:rsidRPr="002A5C97">
        <w:rPr>
          <w:rFonts w:ascii="Trebuchet MS" w:hAnsi="Trebuchet MS" w:cs="Tahoma"/>
          <w:w w:val="0"/>
          <w:sz w:val="20"/>
        </w:rPr>
        <w:t>Emissora</w:t>
      </w:r>
      <w:r w:rsidRPr="002A5C97">
        <w:rPr>
          <w:rFonts w:ascii="Trebuchet MS" w:hAnsi="Trebuchet MS" w:cs="Tahoma"/>
          <w:w w:val="0"/>
          <w:sz w:val="20"/>
        </w:rPr>
        <w:t xml:space="preserve"> dentro de até 2 (dois) Dias Úteis contados do recebimento de solicitação neste sentido, acompanhada dos respectivos comprovantes de pagamento de tais despesas, e, caso os recursos do respectivo Patrimônio Separado </w:t>
      </w:r>
      <w:r w:rsidR="00AD5236" w:rsidRPr="002A5C97">
        <w:rPr>
          <w:rFonts w:ascii="Trebuchet MS" w:hAnsi="Trebuchet MS" w:cs="Tahoma"/>
          <w:w w:val="0"/>
          <w:sz w:val="20"/>
        </w:rPr>
        <w:t xml:space="preserve">dos CRI </w:t>
      </w:r>
      <w:r w:rsidRPr="002A5C97">
        <w:rPr>
          <w:rFonts w:ascii="Trebuchet MS" w:hAnsi="Trebuchet MS" w:cs="Tahoma"/>
          <w:w w:val="0"/>
          <w:sz w:val="20"/>
        </w:rPr>
        <w:t xml:space="preserve">não sejam suficientes, a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e o Agente Fiduciário dos CRI poderão cobrar tal pagamento da </w:t>
      </w:r>
      <w:r w:rsidR="00E236D7" w:rsidRPr="002A5C97">
        <w:rPr>
          <w:rFonts w:ascii="Trebuchet MS" w:hAnsi="Trebuchet MS" w:cs="Tahoma"/>
          <w:w w:val="0"/>
          <w:sz w:val="20"/>
        </w:rPr>
        <w:t>Emissora</w:t>
      </w:r>
      <w:r w:rsidRPr="002A5C97">
        <w:rPr>
          <w:rFonts w:ascii="Trebuchet MS" w:hAnsi="Trebuchet MS" w:cs="Tahoma"/>
          <w:w w:val="0"/>
          <w:sz w:val="20"/>
        </w:rPr>
        <w:t xml:space="preserve"> com as penalidades previstas nos respectivos contratos que tratam da prestação de serviços ou solicitar aos titulares dos CRI, reunidos em assembleia geral de titulares de CRI, que arquem com o referido pagamento, ressalvado o direito de regresso contra a </w:t>
      </w:r>
      <w:r w:rsidR="00E236D7" w:rsidRPr="002A5C97">
        <w:rPr>
          <w:rFonts w:ascii="Trebuchet MS" w:hAnsi="Trebuchet MS" w:cs="Tahoma"/>
          <w:w w:val="0"/>
          <w:sz w:val="20"/>
        </w:rPr>
        <w:t>Emissora</w:t>
      </w:r>
      <w:r w:rsidRPr="002A5C97">
        <w:rPr>
          <w:rFonts w:ascii="Trebuchet MS" w:hAnsi="Trebuchet MS" w:cs="Tahoma"/>
          <w:w w:val="0"/>
          <w:sz w:val="20"/>
        </w:rPr>
        <w:t xml:space="preserve"> nos termos desta Cláusula.</w:t>
      </w:r>
    </w:p>
    <w:p w14:paraId="1F65C919" w14:textId="221318F6" w:rsidR="00E61982" w:rsidRPr="002A5C97" w:rsidRDefault="00E61982" w:rsidP="002A5C97">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w w:val="0"/>
          <w:sz w:val="20"/>
        </w:rPr>
      </w:pPr>
    </w:p>
    <w:p w14:paraId="53F153EE" w14:textId="32DF15F0" w:rsidR="00E61982" w:rsidRPr="002A5C97" w:rsidRDefault="00E61982"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 xml:space="preserve">Caso as </w:t>
      </w:r>
      <w:r w:rsidR="00DD603B" w:rsidRPr="002A5C97">
        <w:rPr>
          <w:rFonts w:ascii="Trebuchet MS" w:hAnsi="Trebuchet MS" w:cs="Tahoma"/>
          <w:w w:val="0"/>
          <w:sz w:val="20"/>
        </w:rPr>
        <w:t>Debêntures</w:t>
      </w:r>
      <w:r w:rsidRPr="002A5C97">
        <w:rPr>
          <w:rFonts w:ascii="Trebuchet MS" w:hAnsi="Trebuchet MS" w:cs="Tahoma"/>
          <w:w w:val="0"/>
          <w:sz w:val="20"/>
        </w:rPr>
        <w:t xml:space="preserve"> sejam objeto de vencimento antecipado ou resgate antecipado e não tenha sido comprovada a destinação da totalidade dos recursos captados, observado o Ofício Circular CVM SRE 01/21, a </w:t>
      </w:r>
      <w:r w:rsidR="00E236D7" w:rsidRPr="002A5C97">
        <w:rPr>
          <w:rFonts w:ascii="Trebuchet MS" w:hAnsi="Trebuchet MS" w:cs="Tahoma"/>
          <w:w w:val="0"/>
          <w:sz w:val="20"/>
        </w:rPr>
        <w:t>Emissora</w:t>
      </w:r>
      <w:r w:rsidRPr="002A5C97">
        <w:rPr>
          <w:rFonts w:ascii="Trebuchet MS" w:hAnsi="Trebuchet MS" w:cs="Tahoma"/>
          <w:w w:val="0"/>
          <w:sz w:val="20"/>
        </w:rPr>
        <w:t xml:space="preserve"> passará a ser responsável pelo pagamento da parcela prevista à título de verificação da destinação dos recursos, conforme previsto no Termo de Securitização.</w:t>
      </w:r>
    </w:p>
    <w:p w14:paraId="176AF89D" w14:textId="77777777" w:rsidR="00A636E6" w:rsidRPr="002A5C97" w:rsidRDefault="00A636E6" w:rsidP="002A5C97">
      <w:pPr>
        <w:pStyle w:val="ListParagraph"/>
        <w:widowControl w:val="0"/>
        <w:tabs>
          <w:tab w:val="num" w:pos="1985"/>
        </w:tabs>
        <w:autoSpaceDE w:val="0"/>
        <w:autoSpaceDN w:val="0"/>
        <w:adjustRightInd w:val="0"/>
        <w:spacing w:after="0" w:line="360" w:lineRule="auto"/>
        <w:ind w:left="1134"/>
        <w:contextualSpacing w:val="0"/>
        <w:rPr>
          <w:rFonts w:ascii="Trebuchet MS" w:hAnsi="Trebuchet MS" w:cs="Tahoma"/>
          <w:w w:val="0"/>
          <w:sz w:val="20"/>
        </w:rPr>
      </w:pPr>
    </w:p>
    <w:p w14:paraId="4FD613D3" w14:textId="59AE58AF" w:rsidR="009D6045" w:rsidRPr="002A5C97" w:rsidRDefault="00A636E6"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 xml:space="preserve">Em nenhuma hipótese a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incorrerá em antecipação de Despesas e/ou suportará Despesas com recursos próprios.</w:t>
      </w:r>
    </w:p>
    <w:p w14:paraId="48341750" w14:textId="17977B81" w:rsidR="009D6045" w:rsidRPr="002A5C97" w:rsidRDefault="009D6045" w:rsidP="002A5C97">
      <w:pPr>
        <w:pStyle w:val="Default"/>
        <w:widowControl w:val="0"/>
        <w:spacing w:line="360" w:lineRule="auto"/>
        <w:rPr>
          <w:rFonts w:ascii="Trebuchet MS" w:hAnsi="Trebuchet MS" w:cstheme="minorHAnsi"/>
          <w:b/>
          <w:color w:val="auto"/>
          <w:sz w:val="20"/>
          <w:szCs w:val="20"/>
          <w:lang w:bidi="th-TH"/>
        </w:rPr>
      </w:pPr>
    </w:p>
    <w:p w14:paraId="116F3A99" w14:textId="77777777" w:rsidR="009D6045" w:rsidRPr="002A5C97" w:rsidRDefault="009D6045"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b/>
          <w:sz w:val="20"/>
        </w:rPr>
      </w:pPr>
      <w:r w:rsidRPr="002A5C97">
        <w:rPr>
          <w:rFonts w:ascii="Trebuchet MS" w:hAnsi="Trebuchet MS"/>
          <w:b/>
          <w:sz w:val="20"/>
        </w:rPr>
        <w:t>Fundo de Despesas</w:t>
      </w:r>
    </w:p>
    <w:p w14:paraId="7327AD96" w14:textId="77777777" w:rsidR="009D6045" w:rsidRPr="002A5C97" w:rsidRDefault="009D6045" w:rsidP="002A5C97">
      <w:pPr>
        <w:pStyle w:val="Default"/>
        <w:keepNext/>
        <w:spacing w:line="360" w:lineRule="auto"/>
        <w:rPr>
          <w:rFonts w:ascii="Trebuchet MS" w:hAnsi="Trebuchet MS" w:cstheme="minorHAnsi"/>
          <w:b/>
          <w:color w:val="auto"/>
          <w:sz w:val="20"/>
          <w:szCs w:val="20"/>
          <w:lang w:bidi="th-TH"/>
        </w:rPr>
      </w:pPr>
    </w:p>
    <w:p w14:paraId="543B4190" w14:textId="6796C8FB" w:rsidR="009D6045" w:rsidRPr="002A5C97" w:rsidRDefault="009D6045"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sz w:val="20"/>
        </w:rPr>
      </w:pPr>
      <w:r w:rsidRPr="002A5C97">
        <w:rPr>
          <w:rFonts w:ascii="Trebuchet MS" w:hAnsi="Trebuchet MS"/>
          <w:sz w:val="20"/>
        </w:rPr>
        <w:t xml:space="preserve">A </w:t>
      </w:r>
      <w:r w:rsidR="00E236D7" w:rsidRPr="002A5C97">
        <w:rPr>
          <w:rFonts w:ascii="Trebuchet MS" w:hAnsi="Trebuchet MS"/>
          <w:sz w:val="20"/>
        </w:rPr>
        <w:t>Emissora</w:t>
      </w:r>
      <w:r w:rsidRPr="002A5C97">
        <w:rPr>
          <w:rFonts w:ascii="Trebuchet MS" w:hAnsi="Trebuchet MS"/>
          <w:sz w:val="20"/>
        </w:rPr>
        <w:t xml:space="preserve"> autoriza a </w:t>
      </w:r>
      <w:r w:rsidR="00E4662A" w:rsidRPr="002A5C97">
        <w:rPr>
          <w:rFonts w:ascii="Trebuchet MS" w:hAnsi="Trebuchet MS"/>
          <w:sz w:val="20"/>
        </w:rPr>
        <w:t>Debenturista</w:t>
      </w:r>
      <w:r w:rsidRPr="002A5C97">
        <w:rPr>
          <w:rFonts w:ascii="Trebuchet MS" w:hAnsi="Trebuchet MS"/>
          <w:sz w:val="20"/>
        </w:rPr>
        <w:t xml:space="preserve"> a reter do valor a ser integralizado nas </w:t>
      </w:r>
      <w:r w:rsidR="00DD603B" w:rsidRPr="002A5C97">
        <w:rPr>
          <w:rFonts w:ascii="Trebuchet MS" w:hAnsi="Trebuchet MS"/>
          <w:sz w:val="20"/>
        </w:rPr>
        <w:t>Debêntures</w:t>
      </w:r>
      <w:r w:rsidRPr="002A5C97">
        <w:rPr>
          <w:rFonts w:ascii="Trebuchet MS" w:hAnsi="Trebuchet MS"/>
          <w:sz w:val="20"/>
        </w:rPr>
        <w:t xml:space="preserve"> </w:t>
      </w:r>
      <w:r w:rsidRPr="002A5C97">
        <w:rPr>
          <w:rFonts w:ascii="Trebuchet MS" w:hAnsi="Trebuchet MS" w:cs="Tahoma"/>
          <w:sz w:val="20"/>
        </w:rPr>
        <w:t xml:space="preserve">(na proporção que as </w:t>
      </w:r>
      <w:r w:rsidR="00DD603B" w:rsidRPr="002A5C97">
        <w:rPr>
          <w:rFonts w:ascii="Trebuchet MS" w:hAnsi="Trebuchet MS" w:cs="Tahoma"/>
          <w:sz w:val="20"/>
        </w:rPr>
        <w:t>Debêntures</w:t>
      </w:r>
      <w:r w:rsidRPr="002A5C97">
        <w:rPr>
          <w:rFonts w:ascii="Trebuchet MS" w:hAnsi="Trebuchet MS" w:cs="Tahoma"/>
          <w:sz w:val="20"/>
        </w:rPr>
        <w:t xml:space="preserve"> da Primeira Série, as </w:t>
      </w:r>
      <w:r w:rsidR="00DD603B" w:rsidRPr="002A5C97">
        <w:rPr>
          <w:rFonts w:ascii="Trebuchet MS" w:hAnsi="Trebuchet MS" w:cs="Tahoma"/>
          <w:sz w:val="20"/>
        </w:rPr>
        <w:t>Debêntures</w:t>
      </w:r>
      <w:r w:rsidRPr="002A5C97">
        <w:rPr>
          <w:rFonts w:ascii="Trebuchet MS" w:hAnsi="Trebuchet MS" w:cs="Tahoma"/>
          <w:sz w:val="20"/>
        </w:rPr>
        <w:t xml:space="preserve"> da Segunda Série e as </w:t>
      </w:r>
      <w:r w:rsidR="00DD603B" w:rsidRPr="002A5C97">
        <w:rPr>
          <w:rFonts w:ascii="Trebuchet MS" w:hAnsi="Trebuchet MS" w:cs="Tahoma"/>
          <w:sz w:val="20"/>
        </w:rPr>
        <w:t>Debêntures</w:t>
      </w:r>
      <w:r w:rsidRPr="002A5C97">
        <w:rPr>
          <w:rFonts w:ascii="Trebuchet MS" w:hAnsi="Trebuchet MS" w:cs="Tahoma"/>
          <w:sz w:val="20"/>
        </w:rPr>
        <w:t xml:space="preserve"> da Terceira Série representam em relação ao saldo devedor total)</w:t>
      </w:r>
      <w:r w:rsidRPr="002A5C97">
        <w:rPr>
          <w:rFonts w:ascii="Trebuchet MS" w:hAnsi="Trebuchet MS"/>
          <w:sz w:val="20"/>
        </w:rPr>
        <w:t xml:space="preserve"> na Data de Início de Rentabilidade da respectiva série, o montante de R$ </w:t>
      </w:r>
      <w:r w:rsidR="00CE43B8" w:rsidRPr="002A5C97">
        <w:rPr>
          <w:rFonts w:ascii="Trebuchet MS" w:hAnsi="Trebuchet MS"/>
          <w:sz w:val="20"/>
        </w:rPr>
        <w:t>100.000,00</w:t>
      </w:r>
      <w:r w:rsidR="003E4CF0" w:rsidRPr="002A5C97">
        <w:rPr>
          <w:rFonts w:ascii="Trebuchet MS" w:hAnsi="Trebuchet MS"/>
          <w:sz w:val="20"/>
        </w:rPr>
        <w:t xml:space="preserve"> (cem mil reais)</w:t>
      </w:r>
      <w:r w:rsidRPr="002A5C97">
        <w:rPr>
          <w:rFonts w:ascii="Trebuchet MS" w:hAnsi="Trebuchet MS"/>
          <w:sz w:val="20"/>
        </w:rPr>
        <w:t xml:space="preserve"> (“</w:t>
      </w:r>
      <w:r w:rsidRPr="002A5C97">
        <w:rPr>
          <w:rFonts w:ascii="Trebuchet MS" w:hAnsi="Trebuchet MS"/>
          <w:sz w:val="20"/>
          <w:u w:val="single"/>
        </w:rPr>
        <w:t>Valor Inicial do Fundo de Despesas</w:t>
      </w:r>
      <w:r w:rsidRPr="002A5C97">
        <w:rPr>
          <w:rFonts w:ascii="Trebuchet MS" w:hAnsi="Trebuchet MS"/>
          <w:sz w:val="20"/>
        </w:rPr>
        <w:t>”) para constituição de um fundo de despesas (“</w:t>
      </w:r>
      <w:r w:rsidRPr="002A5C97">
        <w:rPr>
          <w:rFonts w:ascii="Trebuchet MS" w:hAnsi="Trebuchet MS"/>
          <w:sz w:val="20"/>
          <w:u w:val="single"/>
        </w:rPr>
        <w:t>Fundo de Despesas</w:t>
      </w:r>
      <w:r w:rsidRPr="002A5C97">
        <w:rPr>
          <w:rFonts w:ascii="Trebuchet MS" w:hAnsi="Trebuchet MS"/>
          <w:sz w:val="20"/>
        </w:rPr>
        <w:t>”), para o pagamento das despesas vinculadas à emissão dos CRI, conforme relação de despesas constantes da Cláusula 10.1.1. acima.</w:t>
      </w:r>
    </w:p>
    <w:p w14:paraId="004F04B6" w14:textId="77777777" w:rsidR="009D6045" w:rsidRPr="002A5C97" w:rsidRDefault="009D6045" w:rsidP="002A5C97">
      <w:pPr>
        <w:spacing w:after="0" w:line="360" w:lineRule="auto"/>
        <w:rPr>
          <w:rFonts w:ascii="Trebuchet MS" w:hAnsi="Trebuchet MS"/>
          <w:sz w:val="20"/>
        </w:rPr>
      </w:pPr>
    </w:p>
    <w:p w14:paraId="727473F6" w14:textId="1EA93BB9" w:rsidR="009D6045" w:rsidRPr="002A5C97" w:rsidRDefault="009D6045"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hAnsi="Trebuchet MS"/>
          <w:sz w:val="20"/>
        </w:rPr>
      </w:pPr>
      <w:r w:rsidRPr="002A5C97">
        <w:rPr>
          <w:rFonts w:ascii="Trebuchet MS" w:hAnsi="Trebuchet MS"/>
          <w:sz w:val="20"/>
        </w:rPr>
        <w:t>Os recursos mantidos no Fundo de Despesas serão investidos em</w:t>
      </w:r>
      <w:r w:rsidRPr="002A5C97">
        <w:rPr>
          <w:rFonts w:ascii="Trebuchet MS" w:hAnsi="Trebuchet MS"/>
          <w:bCs/>
          <w:sz w:val="20"/>
        </w:rPr>
        <w:t xml:space="preserve"> instrumentos financeiros de renda fixa com classificação de baixo risco e liquidez diária, de emissão de instituições financeiras de primeira linha, tais como títulos públicos, títulos e valores mobiliários e outros instrumentos financeiros de renda fixa de emissão de instituições financeiras de primeira linha e/ou fundos de renda fixa classificados como DI, administrados por instituições financeiras de primeira linha, sendo vedada a aplicação de recursos no exterior, bem como a contratação de derivativos, exceto, neste último caso (i) se realizado exclusivamente com o objetivo de proteção patrimonial e (</w:t>
      </w:r>
      <w:proofErr w:type="spellStart"/>
      <w:r w:rsidRPr="002A5C97">
        <w:rPr>
          <w:rFonts w:ascii="Trebuchet MS" w:hAnsi="Trebuchet MS"/>
          <w:bCs/>
          <w:sz w:val="20"/>
        </w:rPr>
        <w:t>ii</w:t>
      </w:r>
      <w:proofErr w:type="spellEnd"/>
      <w:r w:rsidRPr="002A5C97">
        <w:rPr>
          <w:rFonts w:ascii="Trebuchet MS" w:hAnsi="Trebuchet MS"/>
          <w:bCs/>
          <w:sz w:val="20"/>
        </w:rPr>
        <w:t>) se expressamente previsto no Termo de Securitização.</w:t>
      </w:r>
      <w:r w:rsidRPr="002A5C97">
        <w:rPr>
          <w:rFonts w:ascii="Trebuchet MS" w:hAnsi="Trebuchet MS"/>
          <w:sz w:val="20"/>
        </w:rPr>
        <w:t xml:space="preserve"> (“</w:t>
      </w:r>
      <w:r w:rsidRPr="002A5C97">
        <w:rPr>
          <w:rFonts w:ascii="Trebuchet MS" w:hAnsi="Trebuchet MS"/>
          <w:sz w:val="20"/>
          <w:u w:val="single"/>
        </w:rPr>
        <w:t>Aplicações Financeiras Permitidas</w:t>
      </w:r>
      <w:r w:rsidRPr="002A5C97">
        <w:rPr>
          <w:rFonts w:ascii="Trebuchet MS" w:hAnsi="Trebuchet MS"/>
          <w:sz w:val="20"/>
        </w:rPr>
        <w:t>”).</w:t>
      </w:r>
      <w:r w:rsidR="002250CC" w:rsidRPr="002A5C97">
        <w:rPr>
          <w:rFonts w:ascii="Trebuchet MS" w:hAnsi="Trebuchet MS"/>
          <w:sz w:val="20"/>
        </w:rPr>
        <w:t xml:space="preserve"> As Aplicações Financeiras Permitidas deverão ser, </w:t>
      </w:r>
      <w:r w:rsidR="002250CC" w:rsidRPr="002A5C97">
        <w:rPr>
          <w:rFonts w:ascii="Trebuchet MS" w:hAnsi="Trebuchet MS"/>
          <w:bCs/>
          <w:sz w:val="20"/>
        </w:rPr>
        <w:t>obrigatória e previamente</w:t>
      </w:r>
      <w:r w:rsidR="002250CC" w:rsidRPr="002A5C97">
        <w:rPr>
          <w:rFonts w:ascii="Trebuchet MS" w:hAnsi="Trebuchet MS"/>
          <w:sz w:val="20"/>
        </w:rPr>
        <w:t>, validadas junto à Emissora.</w:t>
      </w:r>
    </w:p>
    <w:p w14:paraId="789186E5" w14:textId="77777777" w:rsidR="009D6045" w:rsidRPr="002A5C97" w:rsidRDefault="009D6045" w:rsidP="002A5C97">
      <w:pPr>
        <w:tabs>
          <w:tab w:val="num" w:pos="3119"/>
        </w:tabs>
        <w:spacing w:after="0" w:line="360" w:lineRule="auto"/>
        <w:ind w:left="1985"/>
        <w:rPr>
          <w:rFonts w:ascii="Trebuchet MS" w:hAnsi="Trebuchet MS"/>
          <w:sz w:val="20"/>
        </w:rPr>
      </w:pPr>
    </w:p>
    <w:p w14:paraId="01F10864" w14:textId="0A7AE28D" w:rsidR="009D6045" w:rsidRPr="002A5C97" w:rsidRDefault="009D6045"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hAnsi="Trebuchet MS"/>
          <w:sz w:val="20"/>
        </w:rPr>
      </w:pPr>
      <w:r w:rsidRPr="002A5C97">
        <w:rPr>
          <w:rFonts w:ascii="Trebuchet MS" w:hAnsi="Trebuchet MS"/>
          <w:sz w:val="20"/>
        </w:rPr>
        <w:t xml:space="preserve">Os recursos oriundos dos rendimentos auferidos com tais investimentos integrarão o Patrimônio Separado, contabilizados sobre o Fundo de Despesas. A </w:t>
      </w:r>
      <w:r w:rsidR="00E4662A" w:rsidRPr="002A5C97">
        <w:rPr>
          <w:rFonts w:ascii="Trebuchet MS" w:hAnsi="Trebuchet MS"/>
          <w:sz w:val="20"/>
        </w:rPr>
        <w:t>Debenturista</w:t>
      </w:r>
      <w:r w:rsidRPr="002A5C97">
        <w:rPr>
          <w:rFonts w:ascii="Trebuchet MS" w:hAnsi="Trebuchet MS"/>
          <w:sz w:val="20"/>
        </w:rPr>
        <w:t xml:space="preserve">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Aplicações Financeiras Permitidas sejam oriundos de conduta dolosa ou culposa da </w:t>
      </w:r>
      <w:r w:rsidR="00E4662A" w:rsidRPr="002A5C97">
        <w:rPr>
          <w:rFonts w:ascii="Trebuchet MS" w:hAnsi="Trebuchet MS"/>
          <w:sz w:val="20"/>
        </w:rPr>
        <w:t>Debenturista</w:t>
      </w:r>
      <w:r w:rsidRPr="002A5C97">
        <w:rPr>
          <w:rFonts w:ascii="Trebuchet MS" w:hAnsi="Trebuchet MS"/>
          <w:sz w:val="20"/>
        </w:rPr>
        <w:t xml:space="preserve">. </w:t>
      </w:r>
    </w:p>
    <w:p w14:paraId="16DB87EC" w14:textId="77777777" w:rsidR="009D6045" w:rsidRPr="002A5C97" w:rsidRDefault="009D6045" w:rsidP="002A5C97">
      <w:pPr>
        <w:tabs>
          <w:tab w:val="num" w:pos="3119"/>
        </w:tabs>
        <w:spacing w:after="0" w:line="360" w:lineRule="auto"/>
        <w:ind w:left="1985"/>
        <w:rPr>
          <w:rFonts w:ascii="Trebuchet MS" w:hAnsi="Trebuchet MS"/>
          <w:sz w:val="20"/>
        </w:rPr>
      </w:pPr>
    </w:p>
    <w:p w14:paraId="7EFA26EC" w14:textId="5D64E951" w:rsidR="009D6045" w:rsidRPr="002A5C97" w:rsidRDefault="009D6045"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hAnsi="Trebuchet MS"/>
          <w:sz w:val="20"/>
        </w:rPr>
      </w:pPr>
      <w:r w:rsidRPr="002A5C97">
        <w:rPr>
          <w:rFonts w:ascii="Trebuchet MS" w:hAnsi="Trebuchet MS"/>
          <w:sz w:val="20"/>
        </w:rPr>
        <w:t xml:space="preserve">Caso, a qualquer tempo, os recursos referentes ao Fundo de Despesas </w:t>
      </w:r>
      <w:r w:rsidRPr="002A5C97">
        <w:rPr>
          <w:rFonts w:ascii="Trebuchet MS" w:hAnsi="Trebuchet MS"/>
          <w:sz w:val="20"/>
        </w:rPr>
        <w:lastRenderedPageBreak/>
        <w:t xml:space="preserve">sejam inferiores à R$ </w:t>
      </w:r>
      <w:r w:rsidR="00CD0588" w:rsidRPr="002A5C97">
        <w:rPr>
          <w:rFonts w:ascii="Trebuchet MS" w:hAnsi="Trebuchet MS"/>
          <w:sz w:val="20"/>
        </w:rPr>
        <w:t>50.000</w:t>
      </w:r>
      <w:r w:rsidR="00EE0664">
        <w:rPr>
          <w:rFonts w:ascii="Trebuchet MS" w:hAnsi="Trebuchet MS"/>
          <w:sz w:val="20"/>
        </w:rPr>
        <w:t>,00</w:t>
      </w:r>
      <w:r w:rsidRPr="002A5C97">
        <w:rPr>
          <w:rFonts w:ascii="Trebuchet MS" w:hAnsi="Trebuchet MS"/>
          <w:sz w:val="20"/>
        </w:rPr>
        <w:t xml:space="preserve"> (</w:t>
      </w:r>
      <w:r w:rsidR="00F5737B" w:rsidRPr="00D7010D">
        <w:rPr>
          <w:rFonts w:ascii="Trebuchet MS" w:hAnsi="Trebuchet MS"/>
          <w:sz w:val="20"/>
        </w:rPr>
        <w:t>cinquenta mil reais</w:t>
      </w:r>
      <w:r w:rsidRPr="00D7010D">
        <w:rPr>
          <w:rFonts w:ascii="Trebuchet MS" w:hAnsi="Trebuchet MS"/>
          <w:sz w:val="20"/>
        </w:rPr>
        <w:t>) (“</w:t>
      </w:r>
      <w:r w:rsidRPr="00D7010D">
        <w:rPr>
          <w:rFonts w:ascii="Trebuchet MS" w:hAnsi="Trebuchet MS"/>
          <w:sz w:val="20"/>
          <w:u w:val="single"/>
        </w:rPr>
        <w:t>Valor Mínimo do Fundo de Despesas</w:t>
      </w:r>
      <w:r w:rsidRPr="00D7010D">
        <w:rPr>
          <w:rFonts w:ascii="Trebuchet MS" w:hAnsi="Trebuchet MS"/>
          <w:sz w:val="20"/>
        </w:rPr>
        <w:t xml:space="preserve">”), </w:t>
      </w:r>
      <w:r w:rsidR="00CD0588" w:rsidRPr="00D7010D">
        <w:rPr>
          <w:rFonts w:ascii="Trebuchet MS" w:hAnsi="Trebuchet MS"/>
          <w:sz w:val="20"/>
        </w:rPr>
        <w:t xml:space="preserve">atualizados anualmente pelo IPCA desde a primeira Data de Início da Rentabilidade, </w:t>
      </w:r>
      <w:r w:rsidRPr="00D7010D">
        <w:rPr>
          <w:rFonts w:ascii="Trebuchet MS" w:hAnsi="Trebuchet MS"/>
          <w:sz w:val="20"/>
        </w:rPr>
        <w:t xml:space="preserve">a </w:t>
      </w:r>
      <w:r w:rsidR="00E4662A" w:rsidRPr="00D7010D">
        <w:rPr>
          <w:rFonts w:ascii="Trebuchet MS" w:hAnsi="Trebuchet MS"/>
          <w:sz w:val="20"/>
        </w:rPr>
        <w:t>Debenturista</w:t>
      </w:r>
      <w:r w:rsidRPr="00D7010D">
        <w:rPr>
          <w:rFonts w:ascii="Trebuchet MS" w:hAnsi="Trebuchet MS"/>
          <w:sz w:val="20"/>
        </w:rPr>
        <w:t xml:space="preserve"> deverá notificar a </w:t>
      </w:r>
      <w:r w:rsidR="00E236D7" w:rsidRPr="00D7010D">
        <w:rPr>
          <w:rFonts w:ascii="Trebuchet MS" w:hAnsi="Trebuchet MS"/>
          <w:sz w:val="20"/>
        </w:rPr>
        <w:t>Emissora</w:t>
      </w:r>
      <w:r w:rsidRPr="00D7010D">
        <w:rPr>
          <w:rFonts w:ascii="Trebuchet MS" w:hAnsi="Trebuchet MS"/>
          <w:sz w:val="20"/>
        </w:rPr>
        <w:t xml:space="preserve"> para que esta realize o depósito do valor correspondente à diferença entre o saldo existente no Fundo de Despesas e o necessário para atingir o Valor</w:t>
      </w:r>
      <w:r w:rsidRPr="002A5C97">
        <w:rPr>
          <w:rFonts w:ascii="Trebuchet MS" w:hAnsi="Trebuchet MS"/>
          <w:sz w:val="20"/>
        </w:rPr>
        <w:t xml:space="preserve"> Inicial do Fundo de Despesas, estando a </w:t>
      </w:r>
      <w:r w:rsidR="00E236D7" w:rsidRPr="002A5C97">
        <w:rPr>
          <w:rFonts w:ascii="Trebuchet MS" w:hAnsi="Trebuchet MS"/>
          <w:color w:val="000000" w:themeColor="text1"/>
          <w:w w:val="0"/>
          <w:sz w:val="20"/>
        </w:rPr>
        <w:t>Emissora</w:t>
      </w:r>
      <w:r w:rsidRPr="002A5C97">
        <w:rPr>
          <w:rFonts w:ascii="Trebuchet MS" w:hAnsi="Trebuchet MS"/>
          <w:sz w:val="20"/>
        </w:rPr>
        <w:t xml:space="preserve"> obrigada a realizar tal depósito no prazo de até 5 (cinco) Dias Úteis, contados do recebimento de tal notificação.</w:t>
      </w:r>
    </w:p>
    <w:p w14:paraId="5DB439CC" w14:textId="77777777" w:rsidR="009D6045" w:rsidRPr="002A5C97" w:rsidRDefault="009D6045" w:rsidP="002A5C97">
      <w:pPr>
        <w:widowControl w:val="0"/>
        <w:tabs>
          <w:tab w:val="num" w:pos="3119"/>
        </w:tabs>
        <w:spacing w:after="0" w:line="360" w:lineRule="auto"/>
        <w:ind w:left="1985"/>
        <w:rPr>
          <w:rFonts w:ascii="Trebuchet MS" w:hAnsi="Trebuchet MS"/>
          <w:sz w:val="20"/>
        </w:rPr>
      </w:pPr>
    </w:p>
    <w:p w14:paraId="661A2FEF" w14:textId="3D788537" w:rsidR="009D6045" w:rsidRPr="002A5C97" w:rsidRDefault="009D6045"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hAnsi="Trebuchet MS"/>
          <w:sz w:val="20"/>
        </w:rPr>
      </w:pPr>
      <w:r w:rsidRPr="002A5C97">
        <w:rPr>
          <w:rFonts w:ascii="Trebuchet MS" w:hAnsi="Trebuchet MS"/>
          <w:sz w:val="20"/>
        </w:rPr>
        <w:t xml:space="preserve">Após o pagamento da última parcela de Remuneração, do saldo do Valor Nominal Unitário ou do Saldo do Valor Nominal Unitário Atualizado, conforme o caso, e cumpridas integralmente as obrigações dos CRI, conforme estipuladas no Termo de Securitização, a </w:t>
      </w:r>
      <w:r w:rsidR="00E4662A" w:rsidRPr="002A5C97">
        <w:rPr>
          <w:rFonts w:ascii="Trebuchet MS" w:hAnsi="Trebuchet MS"/>
          <w:sz w:val="20"/>
        </w:rPr>
        <w:t>Debenturista</w:t>
      </w:r>
      <w:r w:rsidRPr="002A5C97">
        <w:rPr>
          <w:rFonts w:ascii="Trebuchet MS" w:hAnsi="Trebuchet MS"/>
          <w:sz w:val="20"/>
        </w:rPr>
        <w:t xml:space="preserve"> deverá, em até 2 (dois) Dias Úteis contados da data de vencimento final dos CRI, liberar eventual saldo remanescente do Fundo de Despesas, juntamente com os rendimentos líquidos dos tributos oriundos da aplicação nas Aplicações Financeiras Permitidas, para a </w:t>
      </w:r>
      <w:r w:rsidR="00E236D7" w:rsidRPr="002A5C97">
        <w:rPr>
          <w:rFonts w:ascii="Trebuchet MS" w:hAnsi="Trebuchet MS"/>
          <w:sz w:val="20"/>
        </w:rPr>
        <w:t>Emissora</w:t>
      </w:r>
      <w:r w:rsidRPr="002A5C97">
        <w:rPr>
          <w:rFonts w:ascii="Trebuchet MS" w:hAnsi="Trebuchet MS"/>
          <w:sz w:val="20"/>
        </w:rPr>
        <w:t xml:space="preserve">, </w:t>
      </w:r>
      <w:r w:rsidR="003349C9" w:rsidRPr="002A5C97">
        <w:rPr>
          <w:rFonts w:ascii="Trebuchet MS" w:hAnsi="Trebuchet MS"/>
          <w:sz w:val="20"/>
        </w:rPr>
        <w:t>na Conta de Livre Movimentação</w:t>
      </w:r>
      <w:r w:rsidRPr="002A5C97">
        <w:rPr>
          <w:rFonts w:ascii="Trebuchet MS" w:hAnsi="Trebuchet MS"/>
          <w:sz w:val="20"/>
        </w:rPr>
        <w:t>.</w:t>
      </w:r>
    </w:p>
    <w:p w14:paraId="15ADC216" w14:textId="77777777" w:rsidR="009D6045" w:rsidRPr="002A5C97" w:rsidRDefault="009D6045" w:rsidP="002A5C97">
      <w:pPr>
        <w:widowControl w:val="0"/>
        <w:tabs>
          <w:tab w:val="num" w:pos="3119"/>
        </w:tabs>
        <w:spacing w:after="0" w:line="360" w:lineRule="auto"/>
        <w:ind w:left="1985"/>
        <w:rPr>
          <w:rFonts w:ascii="Trebuchet MS" w:hAnsi="Trebuchet MS"/>
          <w:sz w:val="20"/>
        </w:rPr>
      </w:pPr>
    </w:p>
    <w:p w14:paraId="45FB8CCD" w14:textId="637AE8AA" w:rsidR="009D6045" w:rsidRPr="002A5C97" w:rsidRDefault="009D6045"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eastAsia="Century Gothic,Arial" w:hAnsi="Trebuchet MS" w:cstheme="minorHAnsi"/>
          <w:sz w:val="20"/>
        </w:rPr>
      </w:pPr>
      <w:r w:rsidRPr="002A5C97">
        <w:rPr>
          <w:rFonts w:ascii="Trebuchet MS" w:eastAsia="Century Gothic,Arial" w:hAnsi="Trebuchet MS" w:cstheme="minorHAnsi"/>
          <w:sz w:val="20"/>
        </w:rPr>
        <w:t xml:space="preserve">Caso os recursos existentes no Fundo de Despesas sejam insuficientes e a </w:t>
      </w:r>
      <w:r w:rsidR="00E236D7" w:rsidRPr="002A5C97">
        <w:rPr>
          <w:rFonts w:ascii="Trebuchet MS" w:eastAsia="Century Gothic,Arial" w:hAnsi="Trebuchet MS" w:cstheme="minorHAnsi"/>
          <w:sz w:val="20"/>
        </w:rPr>
        <w:t>Emissora</w:t>
      </w:r>
      <w:r w:rsidRPr="002A5C97">
        <w:rPr>
          <w:rFonts w:ascii="Trebuchet MS" w:eastAsia="Century Gothic,Arial" w:hAnsi="Trebuchet MS" w:cstheme="minorHAnsi"/>
          <w:sz w:val="20"/>
        </w:rPr>
        <w:t xml:space="preserve"> não efetue diretamente tais pagamentos ou não realize a recomposição do Fundo de Despesas, nos termos previstos nest</w:t>
      </w:r>
      <w:r w:rsidR="00FC3BC4" w:rsidRPr="002A5C97">
        <w:rPr>
          <w:rFonts w:ascii="Trebuchet MS" w:eastAsia="Century Gothic,Arial" w:hAnsi="Trebuchet MS" w:cstheme="minorHAnsi"/>
          <w:sz w:val="20"/>
        </w:rPr>
        <w:t>a</w:t>
      </w:r>
      <w:r w:rsidRPr="002A5C97">
        <w:rPr>
          <w:rFonts w:ascii="Trebuchet MS" w:eastAsia="Century Gothic,Arial" w:hAnsi="Trebuchet MS" w:cstheme="minorHAnsi"/>
          <w:sz w:val="20"/>
        </w:rPr>
        <w:t xml:space="preserve"> </w:t>
      </w:r>
      <w:r w:rsidR="00FC3BC4" w:rsidRPr="002A5C97">
        <w:rPr>
          <w:rFonts w:ascii="Trebuchet MS" w:hAnsi="Trebuchet MS" w:cs="Tahoma"/>
          <w:bCs/>
          <w:sz w:val="20"/>
        </w:rPr>
        <w:t xml:space="preserve">Escritura </w:t>
      </w:r>
      <w:r w:rsidRPr="002A5C97">
        <w:rPr>
          <w:rFonts w:ascii="Trebuchet MS" w:eastAsia="Century Gothic,Arial" w:hAnsi="Trebuchet MS" w:cstheme="minorHAnsi"/>
          <w:sz w:val="20"/>
        </w:rPr>
        <w:t xml:space="preserve">de Emissão, tais Despesas deverão ser arcadas pela </w:t>
      </w:r>
      <w:r w:rsidR="00E4662A" w:rsidRPr="002A5C97">
        <w:rPr>
          <w:rFonts w:ascii="Trebuchet MS" w:eastAsia="Century Gothic,Arial" w:hAnsi="Trebuchet MS" w:cstheme="minorHAnsi"/>
          <w:sz w:val="20"/>
        </w:rPr>
        <w:t>Debenturista</w:t>
      </w:r>
      <w:r w:rsidRPr="002A5C97">
        <w:rPr>
          <w:rFonts w:ascii="Trebuchet MS" w:eastAsia="Century Gothic,Arial" w:hAnsi="Trebuchet MS" w:cstheme="minorHAnsi"/>
          <w:sz w:val="20"/>
        </w:rPr>
        <w:t xml:space="preserve"> com os demais recursos integrantes do Patrimônio Separado. As Despesas que forem pagas pela </w:t>
      </w:r>
      <w:r w:rsidR="00E4662A" w:rsidRPr="002A5C97">
        <w:rPr>
          <w:rFonts w:ascii="Trebuchet MS" w:eastAsia="Century Gothic,Arial" w:hAnsi="Trebuchet MS" w:cstheme="minorHAnsi"/>
          <w:sz w:val="20"/>
        </w:rPr>
        <w:t>Debenturista</w:t>
      </w:r>
      <w:r w:rsidRPr="002A5C97">
        <w:rPr>
          <w:rFonts w:ascii="Trebuchet MS" w:eastAsia="Century Gothic,Arial" w:hAnsi="Trebuchet MS" w:cstheme="minorHAnsi"/>
          <w:sz w:val="20"/>
        </w:rPr>
        <w:t xml:space="preserve"> com os recursos do Patrimônio Separado, serão reembolsadas pela </w:t>
      </w:r>
      <w:r w:rsidR="00E236D7" w:rsidRPr="002A5C97">
        <w:rPr>
          <w:rFonts w:ascii="Trebuchet MS" w:eastAsia="Century Gothic,Arial" w:hAnsi="Trebuchet MS" w:cstheme="minorHAnsi"/>
          <w:sz w:val="20"/>
        </w:rPr>
        <w:t>Emissora</w:t>
      </w:r>
      <w:r w:rsidRPr="002A5C97">
        <w:rPr>
          <w:rFonts w:ascii="Trebuchet MS" w:eastAsia="Century Gothic,Arial" w:hAnsi="Trebuchet MS" w:cstheme="minorHAnsi"/>
          <w:sz w:val="20"/>
        </w:rPr>
        <w:t xml:space="preserve"> no prazo de 5 (cinco) Dias Úteis, mediante a apresentação, pela </w:t>
      </w:r>
      <w:r w:rsidR="00E4662A" w:rsidRPr="002A5C97">
        <w:rPr>
          <w:rFonts w:ascii="Trebuchet MS" w:eastAsia="Century Gothic,Arial" w:hAnsi="Trebuchet MS" w:cstheme="minorHAnsi"/>
          <w:sz w:val="20"/>
        </w:rPr>
        <w:t>Debenturista</w:t>
      </w:r>
      <w:r w:rsidRPr="002A5C97">
        <w:rPr>
          <w:rFonts w:ascii="Trebuchet MS" w:eastAsia="Century Gothic,Arial" w:hAnsi="Trebuchet MS" w:cstheme="minorHAnsi"/>
          <w:sz w:val="20"/>
        </w:rPr>
        <w:t>, de comunicação indicando as despesas incorridas, acompanhada dos recibos/notas fiscais correspondentes.</w:t>
      </w:r>
    </w:p>
    <w:p w14:paraId="5E5560E6" w14:textId="77777777" w:rsidR="009D6045" w:rsidRPr="002A5C97" w:rsidRDefault="009D6045" w:rsidP="002A5C97">
      <w:pPr>
        <w:tabs>
          <w:tab w:val="num" w:pos="3119"/>
        </w:tabs>
        <w:spacing w:after="0" w:line="360" w:lineRule="auto"/>
        <w:ind w:left="1985"/>
        <w:rPr>
          <w:rFonts w:ascii="Trebuchet MS" w:eastAsia="Century Gothic,Arial" w:hAnsi="Trebuchet MS"/>
          <w:sz w:val="20"/>
        </w:rPr>
      </w:pPr>
    </w:p>
    <w:p w14:paraId="0C733BE3" w14:textId="7D3CA556" w:rsidR="009D6045" w:rsidRPr="002A5C97" w:rsidRDefault="009D6045"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eastAsia="Century Gothic,Arial" w:hAnsi="Trebuchet MS" w:cstheme="minorHAnsi"/>
          <w:sz w:val="20"/>
        </w:rPr>
      </w:pPr>
      <w:r w:rsidRPr="002A5C97">
        <w:rPr>
          <w:rFonts w:ascii="Trebuchet MS" w:eastAsia="Century Gothic,Arial" w:hAnsi="Trebuchet MS" w:cstheme="minorHAnsi"/>
          <w:sz w:val="20"/>
        </w:rPr>
        <w:t xml:space="preserve">Caso os recursos do Patrimônio Separado não sejam suficientes para arcar com as Despesas, a </w:t>
      </w:r>
      <w:r w:rsidR="00E4662A" w:rsidRPr="002A5C97">
        <w:rPr>
          <w:rFonts w:ascii="Trebuchet MS" w:eastAsia="Century Gothic,Arial" w:hAnsi="Trebuchet MS" w:cstheme="minorHAnsi"/>
          <w:sz w:val="20"/>
        </w:rPr>
        <w:t>Debenturista</w:t>
      </w:r>
      <w:r w:rsidRPr="002A5C97">
        <w:rPr>
          <w:rFonts w:ascii="Trebuchet MS" w:eastAsia="Century Gothic,Arial" w:hAnsi="Trebuchet MS" w:cstheme="minorHAnsi"/>
          <w:sz w:val="20"/>
        </w:rPr>
        <w:t xml:space="preserve"> poderá solicitar aos Titulares de CRI que arquem com o referido pagamento mediante aporte de recursos no Patrimônio Separado, sendo certo que os Titulares dos CRI decidirão sobre tal(</w:t>
      </w:r>
      <w:proofErr w:type="spellStart"/>
      <w:r w:rsidRPr="002A5C97">
        <w:rPr>
          <w:rFonts w:ascii="Trebuchet MS" w:eastAsia="Century Gothic,Arial" w:hAnsi="Trebuchet MS" w:cstheme="minorHAnsi"/>
          <w:sz w:val="20"/>
        </w:rPr>
        <w:t>is</w:t>
      </w:r>
      <w:proofErr w:type="spellEnd"/>
      <w:r w:rsidRPr="002A5C97">
        <w:rPr>
          <w:rFonts w:ascii="Trebuchet MS" w:eastAsia="Century Gothic,Arial" w:hAnsi="Trebuchet MS" w:cstheme="minorHAnsi"/>
          <w:sz w:val="20"/>
        </w:rPr>
        <w:t xml:space="preserve">) pagamento(s), conforme deliberação na respectiva assembleia geral convocada para este fim. </w:t>
      </w:r>
    </w:p>
    <w:p w14:paraId="3BCD2F42" w14:textId="77777777" w:rsidR="009D6045" w:rsidRPr="002A5C97" w:rsidRDefault="009D6045" w:rsidP="002A5C97">
      <w:pPr>
        <w:tabs>
          <w:tab w:val="num" w:pos="3119"/>
        </w:tabs>
        <w:spacing w:after="0" w:line="360" w:lineRule="auto"/>
        <w:ind w:left="1985"/>
        <w:rPr>
          <w:rFonts w:ascii="Trebuchet MS" w:eastAsia="Century Gothic,Arial" w:hAnsi="Trebuchet MS"/>
          <w:sz w:val="20"/>
        </w:rPr>
      </w:pPr>
    </w:p>
    <w:p w14:paraId="7A8129F8" w14:textId="1D99B18D" w:rsidR="009D6045" w:rsidRPr="002A5C97" w:rsidRDefault="009D6045"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eastAsia="Century Gothic,Arial" w:hAnsi="Trebuchet MS" w:cstheme="minorHAnsi"/>
          <w:sz w:val="20"/>
        </w:rPr>
      </w:pPr>
      <w:r w:rsidRPr="002A5C97">
        <w:rPr>
          <w:rFonts w:ascii="Trebuchet MS" w:eastAsia="Century Gothic,Arial" w:hAnsi="Trebuchet MS" w:cstheme="minorHAnsi"/>
          <w:sz w:val="20"/>
        </w:rPr>
        <w:t xml:space="preserve">Na hipótese da Cláusula acima, os Titulares de CRI reunidos em assembleia especial convocada com este fim, nos termos do Termo de Securitização, deverão deliberar sobre o aporte de recursos, de forma proporcional à quantidade de CRI detida por cada Titular de CRI, observado que, caso concordem com tal aporte, possuirão o direito de regresso contra a </w:t>
      </w:r>
      <w:r w:rsidR="00E236D7" w:rsidRPr="002A5C97">
        <w:rPr>
          <w:rFonts w:ascii="Trebuchet MS" w:eastAsia="Century Gothic,Arial" w:hAnsi="Trebuchet MS" w:cstheme="minorHAnsi"/>
          <w:sz w:val="20"/>
        </w:rPr>
        <w:t>Emissora</w:t>
      </w:r>
      <w:r w:rsidRPr="002A5C97">
        <w:rPr>
          <w:rFonts w:ascii="Trebuchet MS" w:eastAsia="Century Gothic,Arial" w:hAnsi="Trebuchet MS" w:cstheme="minorHAnsi"/>
          <w:sz w:val="20"/>
        </w:rPr>
        <w:t xml:space="preserve"> e preferência em caso de recebimento de créditos futuros pelo Patrimônio Separado dos CRI, objeto ou não de litígio. As Despesas que eventualmente não tenham sido quitadas na forma desta Cláusula serão acrescidas à </w:t>
      </w:r>
      <w:r w:rsidRPr="002A5C97">
        <w:rPr>
          <w:rFonts w:ascii="Trebuchet MS" w:eastAsia="Century Gothic,Arial" w:hAnsi="Trebuchet MS" w:cstheme="minorHAnsi"/>
          <w:sz w:val="20"/>
        </w:rPr>
        <w:lastRenderedPageBreak/>
        <w:t xml:space="preserve">dívida da </w:t>
      </w:r>
      <w:r w:rsidR="00E236D7" w:rsidRPr="002A5C97">
        <w:rPr>
          <w:rFonts w:ascii="Trebuchet MS" w:eastAsia="Century Gothic,Arial" w:hAnsi="Trebuchet MS" w:cstheme="minorHAnsi"/>
          <w:sz w:val="20"/>
        </w:rPr>
        <w:t>Emissora</w:t>
      </w:r>
      <w:r w:rsidRPr="002A5C97">
        <w:rPr>
          <w:rFonts w:ascii="Trebuchet MS" w:eastAsia="Century Gothic,Arial" w:hAnsi="Trebuchet MS" w:cstheme="minorHAnsi"/>
          <w:sz w:val="20"/>
        </w:rPr>
        <w:t xml:space="preserve"> no âmbito das </w:t>
      </w:r>
      <w:r w:rsidR="00DD603B" w:rsidRPr="002A5C97">
        <w:rPr>
          <w:rFonts w:ascii="Trebuchet MS" w:eastAsia="Century Gothic,Arial" w:hAnsi="Trebuchet MS" w:cstheme="minorHAnsi"/>
          <w:sz w:val="20"/>
        </w:rPr>
        <w:t>Debêntures</w:t>
      </w:r>
      <w:r w:rsidRPr="002A5C97">
        <w:rPr>
          <w:rFonts w:ascii="Trebuchet MS" w:eastAsia="Century Gothic,Arial" w:hAnsi="Trebuchet MS" w:cstheme="minorHAnsi"/>
          <w:sz w:val="20"/>
        </w:rPr>
        <w:t>, e deverão ser pagas de acordo com a ordem de alocação de recursos prevista no Termo de Securitização.</w:t>
      </w:r>
    </w:p>
    <w:p w14:paraId="447E50F2" w14:textId="77777777" w:rsidR="00557BFC" w:rsidRPr="00565DAC" w:rsidRDefault="00557BFC" w:rsidP="00565DAC">
      <w:pPr>
        <w:pStyle w:val="ListParagraph"/>
        <w:spacing w:after="0" w:line="360" w:lineRule="auto"/>
        <w:rPr>
          <w:rFonts w:ascii="Trebuchet MS" w:eastAsia="Century Gothic,Arial" w:hAnsi="Trebuchet MS"/>
          <w:sz w:val="20"/>
        </w:rPr>
      </w:pPr>
    </w:p>
    <w:p w14:paraId="2C3D3DF3" w14:textId="03A1DF76" w:rsidR="00557BFC" w:rsidRPr="002A5C97" w:rsidRDefault="00557BFC"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eastAsia="Century Gothic,Arial" w:hAnsi="Trebuchet MS" w:cstheme="minorHAnsi"/>
          <w:sz w:val="20"/>
        </w:rPr>
      </w:pPr>
      <w:r w:rsidRPr="002A5C97">
        <w:rPr>
          <w:rFonts w:ascii="Trebuchet MS" w:eastAsia="Century Gothic,Arial" w:hAnsi="Trebuchet MS" w:cstheme="minorHAnsi"/>
          <w:sz w:val="20"/>
        </w:rPr>
        <w:t xml:space="preserve">Conforme previsto no Termo de Securitização, caso qualquer um dos Titulares de CRI não cumpra com eventual obrigação de realização de aportes de recursos no Patrimônio Separado, para custear eventuais despesas necessárias a salvaguardar seus interesses, a </w:t>
      </w:r>
      <w:proofErr w:type="spellStart"/>
      <w:r w:rsidRPr="002A5C97">
        <w:rPr>
          <w:rFonts w:ascii="Trebuchet MS" w:eastAsia="Century Gothic,Arial" w:hAnsi="Trebuchet MS" w:cstheme="minorHAnsi"/>
          <w:sz w:val="20"/>
        </w:rPr>
        <w:t>Securitizadora</w:t>
      </w:r>
      <w:proofErr w:type="spellEnd"/>
      <w:r w:rsidRPr="002A5C97">
        <w:rPr>
          <w:rFonts w:ascii="Trebuchet MS" w:eastAsia="Century Gothic,Arial" w:hAnsi="Trebuchet MS" w:cstheme="minorHAnsi"/>
          <w:sz w:val="20"/>
        </w:rPr>
        <w:t xml:space="preserve"> estará autorizada a realizar a compensação de eventual remuneração a que este Titular de CRI inadimplente tenha direito na qualidade de Titular de CRI da Emissão com os valores gastos pela </w:t>
      </w:r>
      <w:proofErr w:type="spellStart"/>
      <w:r w:rsidRPr="002A5C97">
        <w:rPr>
          <w:rFonts w:ascii="Trebuchet MS" w:eastAsia="Century Gothic,Arial" w:hAnsi="Trebuchet MS" w:cstheme="minorHAnsi"/>
          <w:sz w:val="20"/>
        </w:rPr>
        <w:t>Securitizadora</w:t>
      </w:r>
      <w:proofErr w:type="spellEnd"/>
      <w:r w:rsidRPr="002A5C97">
        <w:rPr>
          <w:rFonts w:ascii="Trebuchet MS" w:eastAsia="Century Gothic,Arial" w:hAnsi="Trebuchet MS" w:cstheme="minorHAnsi"/>
          <w:sz w:val="20"/>
        </w:rPr>
        <w:t xml:space="preserve"> com estas despesas.</w:t>
      </w:r>
    </w:p>
    <w:p w14:paraId="7E9D2AB1" w14:textId="77777777" w:rsidR="00557BFC" w:rsidRPr="006E6876" w:rsidRDefault="00557BFC" w:rsidP="006E6876">
      <w:pPr>
        <w:pStyle w:val="ListParagraph"/>
        <w:spacing w:after="0" w:line="360" w:lineRule="auto"/>
        <w:rPr>
          <w:rFonts w:ascii="Trebuchet MS" w:eastAsia="Century Gothic,Arial" w:hAnsi="Trebuchet MS" w:cstheme="minorHAnsi"/>
          <w:sz w:val="20"/>
        </w:rPr>
      </w:pPr>
    </w:p>
    <w:p w14:paraId="1501BC30" w14:textId="0B69B74C" w:rsidR="00557BFC" w:rsidRPr="002A5C97" w:rsidRDefault="00557BFC" w:rsidP="002A5C97">
      <w:pPr>
        <w:pStyle w:val="ListParagraph"/>
        <w:widowControl w:val="0"/>
        <w:numPr>
          <w:ilvl w:val="3"/>
          <w:numId w:val="7"/>
        </w:numPr>
        <w:tabs>
          <w:tab w:val="clear" w:pos="1843"/>
          <w:tab w:val="num" w:pos="3119"/>
        </w:tabs>
        <w:autoSpaceDE w:val="0"/>
        <w:autoSpaceDN w:val="0"/>
        <w:adjustRightInd w:val="0"/>
        <w:spacing w:after="0" w:line="360" w:lineRule="auto"/>
        <w:ind w:left="1985" w:firstLine="0"/>
        <w:contextualSpacing w:val="0"/>
        <w:rPr>
          <w:rFonts w:ascii="Trebuchet MS" w:eastAsia="Century Gothic,Arial" w:hAnsi="Trebuchet MS" w:cstheme="minorHAnsi"/>
          <w:sz w:val="20"/>
        </w:rPr>
      </w:pPr>
      <w:r w:rsidRPr="002A5C97">
        <w:rPr>
          <w:rFonts w:ascii="Trebuchet MS" w:eastAsia="Century Gothic,Arial" w:hAnsi="Trebuchet MS" w:cstheme="minorHAnsi"/>
          <w:sz w:val="20"/>
        </w:rPr>
        <w:t xml:space="preserve">Em nenhuma hipótese a </w:t>
      </w:r>
      <w:proofErr w:type="spellStart"/>
      <w:r w:rsidRPr="002A5C97">
        <w:rPr>
          <w:rFonts w:ascii="Trebuchet MS" w:eastAsia="Century Gothic,Arial" w:hAnsi="Trebuchet MS" w:cstheme="minorHAnsi"/>
          <w:sz w:val="20"/>
        </w:rPr>
        <w:t>Securitizadora</w:t>
      </w:r>
      <w:proofErr w:type="spellEnd"/>
      <w:r w:rsidRPr="002A5C97">
        <w:rPr>
          <w:rFonts w:ascii="Trebuchet MS" w:eastAsia="Century Gothic,Arial" w:hAnsi="Trebuchet MS" w:cstheme="minorHAnsi"/>
          <w:sz w:val="20"/>
        </w:rPr>
        <w:t xml:space="preserve"> incorrerá em antecipação de Despesas e/ou suportará Despesas com recursos próprios.</w:t>
      </w:r>
    </w:p>
    <w:p w14:paraId="409F33EB" w14:textId="77777777" w:rsidR="0090736A" w:rsidRPr="002A5C97" w:rsidRDefault="0090736A" w:rsidP="002A5C97">
      <w:pPr>
        <w:pStyle w:val="Default"/>
        <w:widowControl w:val="0"/>
        <w:spacing w:line="360" w:lineRule="auto"/>
        <w:rPr>
          <w:rFonts w:ascii="Trebuchet MS" w:hAnsi="Trebuchet MS"/>
          <w:b/>
          <w:sz w:val="20"/>
          <w:szCs w:val="20"/>
        </w:rPr>
      </w:pPr>
    </w:p>
    <w:p w14:paraId="2C1280F6" w14:textId="55AFBD0C" w:rsidR="00076A8C" w:rsidRPr="002A5C97" w:rsidRDefault="00426B3B" w:rsidP="002A5C97">
      <w:pPr>
        <w:pStyle w:val="ListParagraph"/>
        <w:widowControl w:val="0"/>
        <w:numPr>
          <w:ilvl w:val="0"/>
          <w:numId w:val="7"/>
        </w:numPr>
        <w:tabs>
          <w:tab w:val="clear" w:pos="851"/>
          <w:tab w:val="left" w:pos="1134"/>
        </w:tabs>
        <w:autoSpaceDE w:val="0"/>
        <w:autoSpaceDN w:val="0"/>
        <w:adjustRightInd w:val="0"/>
        <w:spacing w:after="0" w:line="360" w:lineRule="auto"/>
        <w:ind w:left="0" w:firstLine="0"/>
        <w:contextualSpacing w:val="0"/>
        <w:rPr>
          <w:rFonts w:ascii="Trebuchet MS" w:hAnsi="Trebuchet MS" w:cs="Tahoma"/>
          <w:sz w:val="20"/>
        </w:rPr>
      </w:pPr>
      <w:bookmarkStart w:id="282" w:name="_DV_M138"/>
      <w:bookmarkStart w:id="283" w:name="_DV_M139"/>
      <w:bookmarkStart w:id="284" w:name="_DV_M140"/>
      <w:bookmarkStart w:id="285" w:name="_DV_M141"/>
      <w:bookmarkStart w:id="286" w:name="_DV_M142"/>
      <w:bookmarkStart w:id="287" w:name="_DV_M143"/>
      <w:bookmarkStart w:id="288" w:name="_DV_M144"/>
      <w:bookmarkStart w:id="289" w:name="_DV_M145"/>
      <w:bookmarkStart w:id="290" w:name="_DV_M146"/>
      <w:bookmarkStart w:id="291" w:name="_DV_M148"/>
      <w:bookmarkStart w:id="292" w:name="_DV_M149"/>
      <w:bookmarkStart w:id="293" w:name="_DV_M154"/>
      <w:bookmarkStart w:id="294" w:name="_DV_M155"/>
      <w:bookmarkStart w:id="295" w:name="_DV_M156"/>
      <w:bookmarkStart w:id="296" w:name="_DV_M415"/>
      <w:bookmarkStart w:id="297" w:name="_Toc499990386"/>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sidRPr="002A5C97">
        <w:rPr>
          <w:rFonts w:ascii="Trebuchet MS" w:hAnsi="Trebuchet MS" w:cs="Tahoma"/>
          <w:b/>
          <w:sz w:val="20"/>
        </w:rPr>
        <w:t>DAS DISPOSIÇÕES GERAIS</w:t>
      </w:r>
      <w:bookmarkEnd w:id="297"/>
    </w:p>
    <w:p w14:paraId="51F45CD6" w14:textId="77777777" w:rsidR="00B315B8" w:rsidRPr="002A5C97" w:rsidRDefault="00B315B8" w:rsidP="002A5C97">
      <w:pPr>
        <w:pStyle w:val="ListParagraph"/>
        <w:widowControl w:val="0"/>
        <w:tabs>
          <w:tab w:val="left" w:pos="0"/>
        </w:tabs>
        <w:autoSpaceDE w:val="0"/>
        <w:autoSpaceDN w:val="0"/>
        <w:adjustRightInd w:val="0"/>
        <w:spacing w:after="0" w:line="360" w:lineRule="auto"/>
        <w:ind w:left="851"/>
        <w:contextualSpacing w:val="0"/>
        <w:rPr>
          <w:rFonts w:ascii="Trebuchet MS" w:hAnsi="Trebuchet MS" w:cs="Tahoma"/>
          <w:sz w:val="20"/>
        </w:rPr>
      </w:pPr>
    </w:p>
    <w:p w14:paraId="5CEA3A34" w14:textId="511CA480" w:rsidR="00076A8C"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w w:val="0"/>
          <w:sz w:val="20"/>
        </w:rPr>
      </w:pPr>
      <w:bookmarkStart w:id="298" w:name="_DV_M416"/>
      <w:bookmarkEnd w:id="298"/>
      <w:r w:rsidRPr="002A5C97">
        <w:rPr>
          <w:rFonts w:ascii="Trebuchet MS" w:hAnsi="Trebuchet MS" w:cs="Tahoma"/>
          <w:b/>
          <w:w w:val="0"/>
          <w:sz w:val="20"/>
        </w:rPr>
        <w:t>Comunicações</w:t>
      </w:r>
    </w:p>
    <w:p w14:paraId="52DF997E"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20C7B8C1" w14:textId="2FAE173B" w:rsidR="00076A8C" w:rsidRPr="002A5C97" w:rsidRDefault="0079412E" w:rsidP="002A5C97">
      <w:pPr>
        <w:pStyle w:val="ListParagraph"/>
        <w:widowControl w:val="0"/>
        <w:numPr>
          <w:ilvl w:val="2"/>
          <w:numId w:val="7"/>
        </w:numPr>
        <w:tabs>
          <w:tab w:val="clear" w:pos="851"/>
          <w:tab w:val="num" w:pos="1134"/>
        </w:tabs>
        <w:autoSpaceDE w:val="0"/>
        <w:autoSpaceDN w:val="0"/>
        <w:adjustRightInd w:val="0"/>
        <w:spacing w:after="0" w:line="360" w:lineRule="auto"/>
        <w:contextualSpacing w:val="0"/>
        <w:rPr>
          <w:rFonts w:ascii="Trebuchet MS" w:eastAsia="Century Gothic,Arial" w:hAnsi="Trebuchet MS" w:cstheme="minorHAnsi"/>
          <w:sz w:val="20"/>
        </w:rPr>
      </w:pPr>
      <w:bookmarkStart w:id="299" w:name="_DV_M417"/>
      <w:bookmarkStart w:id="300" w:name="_Hlk66110193"/>
      <w:bookmarkStart w:id="301" w:name="_Ref126165267"/>
      <w:bookmarkEnd w:id="299"/>
      <w:r w:rsidRPr="002A5C97">
        <w:rPr>
          <w:rFonts w:ascii="Trebuchet MS" w:eastAsia="Century Gothic,Arial" w:hAnsi="Trebuchet MS" w:cstheme="minorHAnsi"/>
          <w:sz w:val="20"/>
        </w:rPr>
        <w:t>As comunicações a serem enviadas por qualquer das partes nos termos dest</w:t>
      </w:r>
      <w:r w:rsidR="00FC3BC4" w:rsidRPr="002A5C97">
        <w:rPr>
          <w:rFonts w:ascii="Trebuchet MS" w:eastAsia="Century Gothic,Arial" w:hAnsi="Trebuchet MS" w:cstheme="minorHAnsi"/>
          <w:sz w:val="20"/>
        </w:rPr>
        <w:t>a</w:t>
      </w:r>
      <w:r w:rsidRPr="002A5C97">
        <w:rPr>
          <w:rFonts w:ascii="Trebuchet MS" w:eastAsia="Century Gothic,Arial" w:hAnsi="Trebuchet MS" w:cstheme="minorHAnsi"/>
          <w:sz w:val="20"/>
        </w:rPr>
        <w:t xml:space="preserve"> </w:t>
      </w:r>
      <w:r w:rsidR="00FC3BC4" w:rsidRPr="002A5C97">
        <w:rPr>
          <w:rFonts w:ascii="Trebuchet MS" w:hAnsi="Trebuchet MS" w:cs="Tahoma"/>
          <w:bCs/>
          <w:sz w:val="20"/>
        </w:rPr>
        <w:t xml:space="preserve">Escritura </w:t>
      </w:r>
      <w:r w:rsidRPr="002A5C97">
        <w:rPr>
          <w:rFonts w:ascii="Trebuchet MS" w:eastAsia="Century Gothic,Arial" w:hAnsi="Trebuchet MS" w:cstheme="minorHAnsi"/>
          <w:sz w:val="20"/>
        </w:rPr>
        <w:t>de Emissão deverão ser encaminhadas por escrito para os seguintes endereços</w:t>
      </w:r>
      <w:bookmarkEnd w:id="300"/>
      <w:r w:rsidR="00426B3B" w:rsidRPr="002A5C97">
        <w:rPr>
          <w:rFonts w:ascii="Trebuchet MS" w:eastAsia="Century Gothic,Arial" w:hAnsi="Trebuchet MS" w:cstheme="minorHAnsi"/>
          <w:sz w:val="20"/>
        </w:rPr>
        <w:t>:</w:t>
      </w:r>
      <w:bookmarkEnd w:id="301"/>
    </w:p>
    <w:p w14:paraId="7747D056"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2907921E" w14:textId="62460AB2" w:rsidR="00076A8C" w:rsidRPr="002A5C97" w:rsidRDefault="00426B3B" w:rsidP="002A5C97">
      <w:pPr>
        <w:pStyle w:val="ListParagraph"/>
        <w:widowControl w:val="0"/>
        <w:numPr>
          <w:ilvl w:val="4"/>
          <w:numId w:val="16"/>
        </w:numPr>
        <w:tabs>
          <w:tab w:val="clear" w:pos="1418"/>
          <w:tab w:val="left" w:pos="1985"/>
        </w:tabs>
        <w:spacing w:after="0" w:line="360" w:lineRule="auto"/>
        <w:ind w:left="1134" w:firstLine="0"/>
        <w:contextualSpacing w:val="0"/>
        <w:jc w:val="left"/>
        <w:rPr>
          <w:rFonts w:ascii="Trebuchet MS" w:hAnsi="Trebuchet MS" w:cs="Tahoma"/>
          <w:w w:val="0"/>
          <w:sz w:val="20"/>
        </w:rPr>
      </w:pPr>
      <w:bookmarkStart w:id="302" w:name="_DV_M418"/>
      <w:bookmarkEnd w:id="302"/>
      <w:r w:rsidRPr="002A5C97">
        <w:rPr>
          <w:rFonts w:ascii="Trebuchet MS" w:hAnsi="Trebuchet MS" w:cs="Tahoma"/>
          <w:w w:val="0"/>
          <w:sz w:val="20"/>
        </w:rPr>
        <w:t xml:space="preserve">Para a </w:t>
      </w:r>
      <w:r w:rsidR="00E236D7" w:rsidRPr="002A5C97">
        <w:rPr>
          <w:rFonts w:ascii="Trebuchet MS" w:hAnsi="Trebuchet MS" w:cs="Tahoma"/>
          <w:w w:val="0"/>
          <w:sz w:val="20"/>
        </w:rPr>
        <w:t>Emissora</w:t>
      </w:r>
      <w:r w:rsidRPr="002A5C97">
        <w:rPr>
          <w:rFonts w:ascii="Trebuchet MS" w:hAnsi="Trebuchet MS" w:cs="Tahoma"/>
          <w:w w:val="0"/>
          <w:sz w:val="20"/>
        </w:rPr>
        <w:t>:</w:t>
      </w:r>
      <w:bookmarkStart w:id="303" w:name="_DV_M471"/>
      <w:bookmarkStart w:id="304" w:name="_DV_M424"/>
      <w:bookmarkStart w:id="305" w:name="_Hlk66137034"/>
      <w:bookmarkEnd w:id="303"/>
      <w:bookmarkEnd w:id="304"/>
    </w:p>
    <w:bookmarkEnd w:id="305"/>
    <w:p w14:paraId="227D3FC0" w14:textId="102FE9FC" w:rsidR="00076A8C" w:rsidRPr="002A5C97" w:rsidRDefault="006014AB" w:rsidP="002A5C97">
      <w:pPr>
        <w:pStyle w:val="ListParagraph"/>
        <w:widowControl w:val="0"/>
        <w:tabs>
          <w:tab w:val="left" w:pos="1985"/>
        </w:tabs>
        <w:spacing w:after="0" w:line="360" w:lineRule="auto"/>
        <w:ind w:left="1134"/>
        <w:contextualSpacing w:val="0"/>
        <w:jc w:val="left"/>
        <w:rPr>
          <w:rFonts w:ascii="Trebuchet MS" w:hAnsi="Trebuchet MS" w:cs="Tahoma"/>
          <w:b/>
          <w:sz w:val="20"/>
          <w:lang w:val="en-US"/>
        </w:rPr>
      </w:pPr>
      <w:r w:rsidRPr="002A5C97">
        <w:rPr>
          <w:rFonts w:ascii="Trebuchet MS" w:hAnsi="Trebuchet MS" w:cs="Tahoma"/>
          <w:b/>
          <w:color w:val="000000"/>
          <w:sz w:val="20"/>
          <w:lang w:val="en-US"/>
        </w:rPr>
        <w:t>ORIGINAL HOLDING S.A.</w:t>
      </w:r>
    </w:p>
    <w:p w14:paraId="4D014395" w14:textId="77777777" w:rsidR="008420EC" w:rsidRPr="002A5C97" w:rsidRDefault="008420EC" w:rsidP="002A5C97">
      <w:pPr>
        <w:pStyle w:val="p0"/>
        <w:tabs>
          <w:tab w:val="clear" w:pos="720"/>
          <w:tab w:val="left" w:pos="1985"/>
        </w:tabs>
        <w:suppressAutoHyphens/>
        <w:spacing w:line="360" w:lineRule="auto"/>
        <w:ind w:left="1134"/>
        <w:jc w:val="left"/>
        <w:rPr>
          <w:rFonts w:ascii="Trebuchet MS" w:hAnsi="Trebuchet MS" w:cs="Tahoma"/>
          <w:sz w:val="20"/>
        </w:rPr>
      </w:pPr>
      <w:r w:rsidRPr="002A5C97">
        <w:rPr>
          <w:rFonts w:ascii="Trebuchet MS" w:hAnsi="Trebuchet MS" w:cs="Tahoma"/>
          <w:color w:val="000000"/>
          <w:sz w:val="20"/>
        </w:rPr>
        <w:t>Avenida Saraiva, 400, sala 13, Vila Cintra,</w:t>
      </w:r>
      <w:r w:rsidRPr="002A5C97">
        <w:rPr>
          <w:rFonts w:ascii="Trebuchet MS" w:hAnsi="Trebuchet MS" w:cs="Tahoma"/>
          <w:sz w:val="20"/>
        </w:rPr>
        <w:t xml:space="preserve"> </w:t>
      </w:r>
    </w:p>
    <w:p w14:paraId="3A035ABA" w14:textId="0AA3B140" w:rsidR="00B06B9D" w:rsidRPr="002A5C97" w:rsidRDefault="008420EC" w:rsidP="002A5C97">
      <w:pPr>
        <w:pStyle w:val="p0"/>
        <w:tabs>
          <w:tab w:val="clear" w:pos="720"/>
          <w:tab w:val="left" w:pos="1985"/>
        </w:tabs>
        <w:suppressAutoHyphens/>
        <w:spacing w:line="360" w:lineRule="auto"/>
        <w:ind w:left="1134"/>
        <w:jc w:val="left"/>
        <w:rPr>
          <w:rFonts w:ascii="Trebuchet MS" w:eastAsia="Arial Unicode MS" w:hAnsi="Trebuchet MS"/>
          <w:sz w:val="20"/>
        </w:rPr>
      </w:pPr>
      <w:r w:rsidRPr="002A5C97">
        <w:rPr>
          <w:rFonts w:ascii="Trebuchet MS" w:hAnsi="Trebuchet MS" w:cs="Tahoma"/>
          <w:sz w:val="20"/>
        </w:rPr>
        <w:t>CEP 08745-900, Mogi das Cruzes - SP</w:t>
      </w:r>
    </w:p>
    <w:p w14:paraId="3154829A" w14:textId="2E5A6506" w:rsidR="00415AFB" w:rsidRPr="002A5C97" w:rsidRDefault="00B06B9D" w:rsidP="002A5C97">
      <w:pPr>
        <w:pStyle w:val="ListParagraph"/>
        <w:widowControl w:val="0"/>
        <w:tabs>
          <w:tab w:val="left" w:pos="1985"/>
        </w:tabs>
        <w:spacing w:after="0" w:line="360" w:lineRule="auto"/>
        <w:ind w:left="1134"/>
        <w:contextualSpacing w:val="0"/>
        <w:jc w:val="left"/>
        <w:rPr>
          <w:rFonts w:ascii="Trebuchet MS" w:hAnsi="Trebuchet MS" w:cs="Tahoma"/>
          <w:bCs/>
          <w:sz w:val="20"/>
        </w:rPr>
      </w:pPr>
      <w:r w:rsidRPr="002A5C97">
        <w:rPr>
          <w:rFonts w:ascii="Trebuchet MS" w:hAnsi="Trebuchet MS" w:cs="Tahoma"/>
          <w:bCs/>
          <w:sz w:val="20"/>
        </w:rPr>
        <w:t>At.:</w:t>
      </w:r>
      <w:r w:rsidRPr="002A5C97">
        <w:rPr>
          <w:rFonts w:ascii="Trebuchet MS" w:hAnsi="Trebuchet MS" w:cs="Tahoma"/>
          <w:sz w:val="20"/>
        </w:rPr>
        <w:t xml:space="preserve"> </w:t>
      </w:r>
      <w:r w:rsidR="00032592" w:rsidRPr="002A5C97">
        <w:rPr>
          <w:rFonts w:ascii="Trebuchet MS" w:hAnsi="Trebuchet MS" w:cs="Tahoma"/>
          <w:sz w:val="20"/>
        </w:rPr>
        <w:t>Fernando Franco do Carmo / Carlos Carvalho</w:t>
      </w:r>
      <w:r w:rsidR="00D12D87" w:rsidRPr="002A5C97">
        <w:rPr>
          <w:rFonts w:ascii="Trebuchet MS" w:hAnsi="Trebuchet MS" w:cs="Tahoma"/>
          <w:sz w:val="20"/>
        </w:rPr>
        <w:t xml:space="preserve"> / Antonio Cavalcanti</w:t>
      </w:r>
    </w:p>
    <w:p w14:paraId="122314AE" w14:textId="456F2555" w:rsidR="00415AFB" w:rsidRPr="002A5C97" w:rsidRDefault="00B06B9D" w:rsidP="002A5C97">
      <w:pPr>
        <w:pStyle w:val="ListParagraph"/>
        <w:widowControl w:val="0"/>
        <w:tabs>
          <w:tab w:val="left" w:pos="1985"/>
        </w:tabs>
        <w:spacing w:after="0" w:line="360" w:lineRule="auto"/>
        <w:ind w:left="1134"/>
        <w:contextualSpacing w:val="0"/>
        <w:jc w:val="left"/>
        <w:rPr>
          <w:rFonts w:ascii="Trebuchet MS" w:hAnsi="Trebuchet MS" w:cs="Tahoma"/>
          <w:bCs/>
          <w:sz w:val="20"/>
        </w:rPr>
      </w:pPr>
      <w:r w:rsidRPr="002A5C97">
        <w:rPr>
          <w:rFonts w:ascii="Trebuchet MS" w:hAnsi="Trebuchet MS" w:cs="Tahoma"/>
          <w:bCs/>
          <w:sz w:val="20"/>
        </w:rPr>
        <w:t>Telefone: (</w:t>
      </w:r>
      <w:r w:rsidR="00032592" w:rsidRPr="002A5C97">
        <w:rPr>
          <w:rFonts w:ascii="Trebuchet MS" w:hAnsi="Trebuchet MS" w:cs="Tahoma"/>
          <w:bCs/>
          <w:snapToGrid w:val="0"/>
          <w:color w:val="000000"/>
          <w:sz w:val="20"/>
        </w:rPr>
        <w:t>(11) 99829-4406</w:t>
      </w:r>
      <w:r w:rsidR="00D12D87" w:rsidRPr="002A5C97">
        <w:rPr>
          <w:rFonts w:ascii="Trebuchet MS" w:hAnsi="Trebuchet MS" w:cs="Tahoma"/>
          <w:bCs/>
          <w:snapToGrid w:val="0"/>
          <w:color w:val="000000"/>
          <w:sz w:val="20"/>
        </w:rPr>
        <w:t xml:space="preserve"> / (11) 95774-7276</w:t>
      </w:r>
      <w:r w:rsidR="00032592" w:rsidRPr="002A5C97">
        <w:rPr>
          <w:rFonts w:ascii="Trebuchet MS" w:hAnsi="Trebuchet MS" w:cs="Tahoma"/>
          <w:bCs/>
          <w:sz w:val="20"/>
        </w:rPr>
        <w:t xml:space="preserve"> </w:t>
      </w:r>
      <w:r w:rsidR="00D12D87" w:rsidRPr="002A5C97">
        <w:rPr>
          <w:rFonts w:ascii="Trebuchet MS" w:hAnsi="Trebuchet MS" w:cs="Tahoma"/>
          <w:bCs/>
          <w:sz w:val="20"/>
        </w:rPr>
        <w:t>/ (11) 99698-0872</w:t>
      </w:r>
    </w:p>
    <w:p w14:paraId="66DD1CAB" w14:textId="6FBCF7BC" w:rsidR="00076A8C" w:rsidRPr="002A5C97" w:rsidRDefault="00B06B9D" w:rsidP="002A5C97">
      <w:pPr>
        <w:pStyle w:val="ListParagraph"/>
        <w:widowControl w:val="0"/>
        <w:tabs>
          <w:tab w:val="left" w:pos="1985"/>
        </w:tabs>
        <w:spacing w:after="0" w:line="360" w:lineRule="auto"/>
        <w:ind w:left="1134"/>
        <w:contextualSpacing w:val="0"/>
        <w:jc w:val="left"/>
        <w:rPr>
          <w:rFonts w:ascii="Trebuchet MS" w:hAnsi="Trebuchet MS" w:cs="Tahoma"/>
          <w:w w:val="0"/>
          <w:sz w:val="20"/>
        </w:rPr>
      </w:pPr>
      <w:r w:rsidRPr="002A5C97">
        <w:rPr>
          <w:rFonts w:ascii="Trebuchet MS" w:hAnsi="Trebuchet MS" w:cs="Tahoma"/>
          <w:bCs/>
          <w:sz w:val="20"/>
        </w:rPr>
        <w:t>E-mail:</w:t>
      </w:r>
      <w:r w:rsidR="00D5477E" w:rsidRPr="002A5C97">
        <w:rPr>
          <w:rFonts w:ascii="Trebuchet MS" w:hAnsi="Trebuchet MS" w:cs="Tahoma"/>
          <w:bCs/>
          <w:sz w:val="20"/>
        </w:rPr>
        <w:t> </w:t>
      </w:r>
      <w:hyperlink r:id="rId20" w:history="1">
        <w:r w:rsidR="00D12D87" w:rsidRPr="002A5C97">
          <w:rPr>
            <w:rStyle w:val="Hyperlink"/>
            <w:rFonts w:ascii="Trebuchet MS" w:hAnsi="Trebuchet MS" w:cs="Tahoma"/>
            <w:bCs/>
            <w:sz w:val="20"/>
          </w:rPr>
          <w:t>fernando.franco@automob.com.br</w:t>
        </w:r>
      </w:hyperlink>
      <w:r w:rsidR="00D12D87" w:rsidRPr="002A5C97">
        <w:rPr>
          <w:rFonts w:ascii="Trebuchet MS" w:hAnsi="Trebuchet MS" w:cs="Tahoma"/>
          <w:bCs/>
          <w:sz w:val="20"/>
        </w:rPr>
        <w:t xml:space="preserve">; </w:t>
      </w:r>
      <w:hyperlink r:id="rId21" w:history="1">
        <w:r w:rsidR="00D12D87" w:rsidRPr="002A5C97">
          <w:rPr>
            <w:rStyle w:val="Hyperlink"/>
            <w:rFonts w:ascii="Trebuchet MS" w:hAnsi="Trebuchet MS" w:cs="Tahoma"/>
            <w:bCs/>
            <w:sz w:val="20"/>
          </w:rPr>
          <w:t>carlos.carvalho@autostar.com.br</w:t>
        </w:r>
      </w:hyperlink>
      <w:r w:rsidR="00D12D87" w:rsidRPr="002A5C97">
        <w:rPr>
          <w:rFonts w:ascii="Trebuchet MS" w:hAnsi="Trebuchet MS" w:cs="Tahoma"/>
          <w:bCs/>
          <w:sz w:val="20"/>
        </w:rPr>
        <w:t>; antonio.cavalcanti@automob.com.br</w:t>
      </w:r>
    </w:p>
    <w:p w14:paraId="4BA1B492" w14:textId="77777777" w:rsidR="00076A8C" w:rsidRPr="002A5C97" w:rsidRDefault="00076A8C" w:rsidP="002A5C97">
      <w:pPr>
        <w:pStyle w:val="ListParagraph"/>
        <w:widowControl w:val="0"/>
        <w:tabs>
          <w:tab w:val="left" w:pos="1985"/>
        </w:tabs>
        <w:spacing w:after="0" w:line="360" w:lineRule="auto"/>
        <w:ind w:left="1134"/>
        <w:contextualSpacing w:val="0"/>
        <w:jc w:val="left"/>
        <w:rPr>
          <w:rFonts w:ascii="Trebuchet MS" w:hAnsi="Trebuchet MS" w:cs="Tahoma"/>
          <w:w w:val="0"/>
          <w:sz w:val="20"/>
        </w:rPr>
      </w:pPr>
    </w:p>
    <w:p w14:paraId="159926D3" w14:textId="111FD405" w:rsidR="002709E8" w:rsidRPr="002A5C97" w:rsidRDefault="00426B3B" w:rsidP="002A5C97">
      <w:pPr>
        <w:pStyle w:val="ListParagraph"/>
        <w:widowControl w:val="0"/>
        <w:numPr>
          <w:ilvl w:val="4"/>
          <w:numId w:val="16"/>
        </w:numPr>
        <w:tabs>
          <w:tab w:val="clear" w:pos="1418"/>
          <w:tab w:val="left" w:pos="1985"/>
        </w:tabs>
        <w:spacing w:after="0" w:line="360" w:lineRule="auto"/>
        <w:ind w:left="1134" w:firstLine="0"/>
        <w:contextualSpacing w:val="0"/>
        <w:jc w:val="left"/>
        <w:rPr>
          <w:rFonts w:ascii="Trebuchet MS" w:hAnsi="Trebuchet MS" w:cs="Tahoma"/>
          <w:w w:val="0"/>
          <w:sz w:val="20"/>
        </w:rPr>
      </w:pPr>
      <w:r w:rsidRPr="002A5C97">
        <w:rPr>
          <w:rFonts w:ascii="Trebuchet MS" w:hAnsi="Trebuchet MS" w:cs="Tahoma"/>
          <w:w w:val="0"/>
          <w:sz w:val="20"/>
        </w:rPr>
        <w:t xml:space="preserve">Para </w:t>
      </w:r>
      <w:r w:rsidR="00B315B8" w:rsidRPr="002A5C97">
        <w:rPr>
          <w:rFonts w:ascii="Trebuchet MS" w:hAnsi="Trebuchet MS" w:cs="Tahoma"/>
          <w:w w:val="0"/>
          <w:sz w:val="20"/>
        </w:rPr>
        <w:t xml:space="preserve">a </w:t>
      </w:r>
      <w:proofErr w:type="spellStart"/>
      <w:r w:rsidR="00B315B8" w:rsidRPr="002A5C97">
        <w:rPr>
          <w:rFonts w:ascii="Trebuchet MS" w:hAnsi="Trebuchet MS" w:cs="Tahoma"/>
          <w:w w:val="0"/>
          <w:sz w:val="20"/>
        </w:rPr>
        <w:t>Securitizadora</w:t>
      </w:r>
      <w:proofErr w:type="spellEnd"/>
      <w:r w:rsidRPr="002A5C97">
        <w:rPr>
          <w:rFonts w:ascii="Trebuchet MS" w:hAnsi="Trebuchet MS" w:cs="Tahoma"/>
          <w:w w:val="0"/>
          <w:sz w:val="20"/>
        </w:rPr>
        <w:t>:</w:t>
      </w:r>
      <w:r w:rsidR="00637B65" w:rsidRPr="002A5C97">
        <w:rPr>
          <w:rFonts w:ascii="Trebuchet MS" w:hAnsi="Trebuchet MS" w:cs="Tahoma"/>
          <w:w w:val="0"/>
          <w:sz w:val="20"/>
        </w:rPr>
        <w:t xml:space="preserve"> </w:t>
      </w:r>
    </w:p>
    <w:p w14:paraId="568219AF" w14:textId="0486B9BF" w:rsidR="00B315B8" w:rsidRPr="002A5C97" w:rsidRDefault="00B315B8" w:rsidP="002A5C97">
      <w:pPr>
        <w:keepNext/>
        <w:tabs>
          <w:tab w:val="left" w:pos="1985"/>
        </w:tabs>
        <w:spacing w:after="0" w:line="360" w:lineRule="auto"/>
        <w:ind w:left="1134"/>
        <w:jc w:val="left"/>
        <w:rPr>
          <w:rFonts w:ascii="Trebuchet MS" w:hAnsi="Trebuchet MS"/>
          <w:b/>
          <w:sz w:val="20"/>
          <w:lang w:eastAsia="x-none"/>
        </w:rPr>
      </w:pPr>
      <w:r w:rsidRPr="002A5C97">
        <w:rPr>
          <w:rFonts w:ascii="Trebuchet MS" w:hAnsi="Trebuchet MS"/>
          <w:b/>
          <w:sz w:val="20"/>
        </w:rPr>
        <w:t>OPEA SECURITIZADORA S.A.</w:t>
      </w:r>
    </w:p>
    <w:p w14:paraId="58203021" w14:textId="77777777" w:rsidR="00B315B8" w:rsidRPr="002A5C97" w:rsidRDefault="00B315B8" w:rsidP="002A5C97">
      <w:pPr>
        <w:keepNext/>
        <w:tabs>
          <w:tab w:val="left" w:pos="1985"/>
        </w:tabs>
        <w:spacing w:after="0" w:line="360" w:lineRule="auto"/>
        <w:ind w:left="1134"/>
        <w:jc w:val="left"/>
        <w:rPr>
          <w:rFonts w:ascii="Trebuchet MS" w:hAnsi="Trebuchet MS"/>
          <w:bCs/>
          <w:sz w:val="20"/>
        </w:rPr>
      </w:pPr>
      <w:r w:rsidRPr="002A5C97">
        <w:rPr>
          <w:rFonts w:ascii="Trebuchet MS" w:hAnsi="Trebuchet MS"/>
          <w:bCs/>
          <w:sz w:val="20"/>
        </w:rPr>
        <w:t>Rua Hungria, 1.240, 6º andar, conjunto 62</w:t>
      </w:r>
    </w:p>
    <w:p w14:paraId="65E34EDB" w14:textId="77777777" w:rsidR="00B315B8" w:rsidRPr="002A5C97" w:rsidRDefault="00B315B8" w:rsidP="002A5C97">
      <w:pPr>
        <w:keepNext/>
        <w:tabs>
          <w:tab w:val="left" w:pos="1985"/>
        </w:tabs>
        <w:spacing w:after="0" w:line="360" w:lineRule="auto"/>
        <w:ind w:left="1134"/>
        <w:jc w:val="left"/>
        <w:rPr>
          <w:rFonts w:ascii="Trebuchet MS" w:hAnsi="Trebuchet MS"/>
          <w:bCs/>
          <w:sz w:val="20"/>
        </w:rPr>
      </w:pPr>
      <w:r w:rsidRPr="002A5C97">
        <w:rPr>
          <w:rFonts w:ascii="Trebuchet MS" w:hAnsi="Trebuchet MS"/>
          <w:bCs/>
          <w:sz w:val="20"/>
        </w:rPr>
        <w:t>Jardim Europa</w:t>
      </w:r>
    </w:p>
    <w:p w14:paraId="5C5524D6" w14:textId="77777777" w:rsidR="00B315B8" w:rsidRPr="002A5C97" w:rsidRDefault="00B315B8" w:rsidP="002A5C97">
      <w:pPr>
        <w:widowControl w:val="0"/>
        <w:tabs>
          <w:tab w:val="left" w:pos="1985"/>
        </w:tabs>
        <w:spacing w:after="0" w:line="360" w:lineRule="auto"/>
        <w:ind w:left="1134"/>
        <w:jc w:val="left"/>
        <w:rPr>
          <w:rFonts w:ascii="Trebuchet MS" w:hAnsi="Trebuchet MS"/>
          <w:b/>
          <w:sz w:val="20"/>
          <w:lang w:eastAsia="x-none"/>
        </w:rPr>
      </w:pPr>
      <w:r w:rsidRPr="002A5C97">
        <w:rPr>
          <w:rFonts w:ascii="Trebuchet MS" w:hAnsi="Trebuchet MS"/>
          <w:bCs/>
          <w:sz w:val="20"/>
        </w:rPr>
        <w:t>01455-000 São Paulo – SP</w:t>
      </w:r>
    </w:p>
    <w:p w14:paraId="49731A8E" w14:textId="77777777" w:rsidR="00B315B8" w:rsidRPr="002A5C97" w:rsidRDefault="00B315B8" w:rsidP="002A5C97">
      <w:pPr>
        <w:widowControl w:val="0"/>
        <w:tabs>
          <w:tab w:val="left" w:pos="1985"/>
        </w:tabs>
        <w:spacing w:after="0" w:line="360" w:lineRule="auto"/>
        <w:ind w:left="1134"/>
        <w:jc w:val="left"/>
        <w:rPr>
          <w:rFonts w:ascii="Trebuchet MS" w:eastAsia="Arial Unicode MS" w:hAnsi="Trebuchet MS"/>
          <w:w w:val="0"/>
          <w:sz w:val="20"/>
        </w:rPr>
      </w:pPr>
      <w:r w:rsidRPr="002A5C97">
        <w:rPr>
          <w:rFonts w:ascii="Trebuchet MS" w:eastAsia="Arial Unicode MS" w:hAnsi="Trebuchet MS"/>
          <w:w w:val="0"/>
          <w:sz w:val="20"/>
        </w:rPr>
        <w:t xml:space="preserve">At.: Flavia </w:t>
      </w:r>
      <w:proofErr w:type="spellStart"/>
      <w:r w:rsidRPr="002A5C97">
        <w:rPr>
          <w:rFonts w:ascii="Trebuchet MS" w:eastAsia="Arial Unicode MS" w:hAnsi="Trebuchet MS"/>
          <w:w w:val="0"/>
          <w:sz w:val="20"/>
        </w:rPr>
        <w:t>Palacios</w:t>
      </w:r>
      <w:proofErr w:type="spellEnd"/>
    </w:p>
    <w:p w14:paraId="5FCE9A3E" w14:textId="77777777" w:rsidR="00B315B8" w:rsidRPr="002A5C97" w:rsidRDefault="00B315B8" w:rsidP="002A5C97">
      <w:pPr>
        <w:widowControl w:val="0"/>
        <w:tabs>
          <w:tab w:val="left" w:pos="1985"/>
        </w:tabs>
        <w:spacing w:after="0" w:line="360" w:lineRule="auto"/>
        <w:ind w:left="1134"/>
        <w:jc w:val="left"/>
        <w:rPr>
          <w:rFonts w:ascii="Trebuchet MS" w:eastAsia="Arial Unicode MS" w:hAnsi="Trebuchet MS"/>
          <w:w w:val="0"/>
          <w:sz w:val="20"/>
        </w:rPr>
      </w:pPr>
      <w:r w:rsidRPr="002A5C97">
        <w:rPr>
          <w:rFonts w:ascii="Trebuchet MS" w:eastAsia="Arial Unicode MS" w:hAnsi="Trebuchet MS"/>
          <w:w w:val="0"/>
          <w:sz w:val="20"/>
        </w:rPr>
        <w:t>Tel.: (11) 4270-0130</w:t>
      </w:r>
    </w:p>
    <w:p w14:paraId="46A3BD0E" w14:textId="14002281" w:rsidR="00B315B8" w:rsidRPr="002A5C97" w:rsidRDefault="00B315B8" w:rsidP="002A5C97">
      <w:pPr>
        <w:pStyle w:val="ListParagraph"/>
        <w:widowControl w:val="0"/>
        <w:tabs>
          <w:tab w:val="left" w:pos="1985"/>
        </w:tabs>
        <w:spacing w:after="0" w:line="360" w:lineRule="auto"/>
        <w:ind w:left="1134"/>
        <w:contextualSpacing w:val="0"/>
        <w:jc w:val="left"/>
        <w:rPr>
          <w:rFonts w:ascii="Trebuchet MS" w:hAnsi="Trebuchet MS" w:cs="Tahoma"/>
          <w:w w:val="0"/>
          <w:sz w:val="20"/>
        </w:rPr>
      </w:pPr>
      <w:r w:rsidRPr="002A5C97">
        <w:rPr>
          <w:rFonts w:ascii="Trebuchet MS" w:eastAsia="Arial Unicode MS" w:hAnsi="Trebuchet MS"/>
          <w:w w:val="0"/>
          <w:sz w:val="20"/>
        </w:rPr>
        <w:t>E-mail: gestao@opeacapital.com</w:t>
      </w:r>
    </w:p>
    <w:p w14:paraId="749D6A94" w14:textId="77777777" w:rsidR="002709E8" w:rsidRPr="002A5C97" w:rsidRDefault="002709E8" w:rsidP="002A5C97">
      <w:pPr>
        <w:pStyle w:val="ListParagraph"/>
        <w:widowControl w:val="0"/>
        <w:tabs>
          <w:tab w:val="left" w:pos="1985"/>
        </w:tabs>
        <w:spacing w:after="0" w:line="360" w:lineRule="auto"/>
        <w:ind w:left="1134"/>
        <w:contextualSpacing w:val="0"/>
        <w:jc w:val="left"/>
        <w:rPr>
          <w:rFonts w:ascii="Trebuchet MS" w:hAnsi="Trebuchet MS" w:cs="Tahoma"/>
          <w:sz w:val="20"/>
        </w:rPr>
      </w:pPr>
    </w:p>
    <w:p w14:paraId="560EA973" w14:textId="5CE25E0F" w:rsidR="002709E8" w:rsidRPr="002A5C97" w:rsidRDefault="00426B3B" w:rsidP="002A5C97">
      <w:pPr>
        <w:pStyle w:val="ListParagraph"/>
        <w:widowControl w:val="0"/>
        <w:numPr>
          <w:ilvl w:val="4"/>
          <w:numId w:val="16"/>
        </w:numPr>
        <w:tabs>
          <w:tab w:val="clear" w:pos="1418"/>
          <w:tab w:val="left" w:pos="1985"/>
        </w:tabs>
        <w:spacing w:after="0" w:line="360" w:lineRule="auto"/>
        <w:ind w:left="1134" w:firstLine="0"/>
        <w:contextualSpacing w:val="0"/>
        <w:jc w:val="left"/>
        <w:rPr>
          <w:rFonts w:ascii="Trebuchet MS" w:hAnsi="Trebuchet MS" w:cs="Tahoma"/>
          <w:w w:val="0"/>
          <w:sz w:val="20"/>
        </w:rPr>
      </w:pPr>
      <w:bookmarkStart w:id="306" w:name="_Hlk32847127"/>
      <w:r w:rsidRPr="002A5C97">
        <w:rPr>
          <w:rFonts w:ascii="Trebuchet MS" w:hAnsi="Trebuchet MS" w:cs="Tahoma"/>
          <w:bCs/>
          <w:sz w:val="20"/>
        </w:rPr>
        <w:t xml:space="preserve">Para a </w:t>
      </w:r>
      <w:r w:rsidR="00916D73" w:rsidRPr="002A5C97">
        <w:rPr>
          <w:rFonts w:ascii="Trebuchet MS" w:hAnsi="Trebuchet MS" w:cs="Tahoma"/>
          <w:bCs/>
          <w:sz w:val="20"/>
        </w:rPr>
        <w:t>Fiadora</w:t>
      </w:r>
      <w:r w:rsidRPr="002A5C97">
        <w:rPr>
          <w:rFonts w:ascii="Trebuchet MS" w:hAnsi="Trebuchet MS" w:cs="Tahoma"/>
          <w:w w:val="0"/>
          <w:sz w:val="20"/>
        </w:rPr>
        <w:t>:</w:t>
      </w:r>
      <w:r w:rsidR="00637B65" w:rsidRPr="002A5C97">
        <w:rPr>
          <w:rFonts w:ascii="Trebuchet MS" w:hAnsi="Trebuchet MS" w:cs="Tahoma"/>
          <w:w w:val="0"/>
          <w:sz w:val="20"/>
        </w:rPr>
        <w:t xml:space="preserve"> </w:t>
      </w:r>
    </w:p>
    <w:p w14:paraId="0B877A05" w14:textId="17661B0D" w:rsidR="00076A8C" w:rsidRPr="002A5C97" w:rsidRDefault="00DC583B" w:rsidP="002A5C97">
      <w:pPr>
        <w:pStyle w:val="ListParagraph"/>
        <w:widowControl w:val="0"/>
        <w:tabs>
          <w:tab w:val="left" w:pos="1985"/>
        </w:tabs>
        <w:spacing w:after="0" w:line="360" w:lineRule="auto"/>
        <w:ind w:left="1134"/>
        <w:contextualSpacing w:val="0"/>
        <w:jc w:val="left"/>
        <w:rPr>
          <w:rFonts w:ascii="Trebuchet MS" w:hAnsi="Trebuchet MS" w:cs="Tahoma"/>
          <w:b/>
          <w:w w:val="0"/>
          <w:sz w:val="20"/>
        </w:rPr>
      </w:pPr>
      <w:bookmarkStart w:id="307" w:name="_Hlk66136956"/>
      <w:bookmarkStart w:id="308" w:name="_Hlk64959776"/>
      <w:bookmarkStart w:id="309" w:name="_DV_C551"/>
      <w:r w:rsidRPr="002A5C97">
        <w:rPr>
          <w:rFonts w:ascii="Trebuchet MS" w:hAnsi="Trebuchet MS" w:cs="Tahoma"/>
          <w:b/>
          <w:sz w:val="20"/>
        </w:rPr>
        <w:t>SIMPAR S.A</w:t>
      </w:r>
      <w:r w:rsidRPr="002A5C97">
        <w:rPr>
          <w:rFonts w:ascii="Trebuchet MS" w:hAnsi="Trebuchet MS" w:cs="Tahoma"/>
          <w:b/>
          <w:w w:val="0"/>
          <w:sz w:val="20"/>
        </w:rPr>
        <w:t>.</w:t>
      </w:r>
      <w:bookmarkEnd w:id="307"/>
    </w:p>
    <w:p w14:paraId="6760D21A" w14:textId="77777777" w:rsidR="00076A8C" w:rsidRPr="002A5C97" w:rsidRDefault="00426B3B" w:rsidP="002A5C97">
      <w:pPr>
        <w:pStyle w:val="ListParagraph"/>
        <w:widowControl w:val="0"/>
        <w:tabs>
          <w:tab w:val="left" w:pos="1985"/>
        </w:tabs>
        <w:spacing w:after="0" w:line="360" w:lineRule="auto"/>
        <w:ind w:left="1134"/>
        <w:contextualSpacing w:val="0"/>
        <w:jc w:val="left"/>
        <w:rPr>
          <w:rFonts w:ascii="Trebuchet MS" w:hAnsi="Trebuchet MS" w:cs="Tahoma"/>
          <w:sz w:val="20"/>
        </w:rPr>
      </w:pPr>
      <w:r w:rsidRPr="002A5C97">
        <w:rPr>
          <w:rFonts w:ascii="Trebuchet MS" w:hAnsi="Trebuchet MS" w:cs="Tahoma"/>
          <w:sz w:val="20"/>
        </w:rPr>
        <w:t>Rua Doutor Renato Paes de Barros, nº 1.017</w:t>
      </w:r>
      <w:r w:rsidR="003C0C4E" w:rsidRPr="002A5C97">
        <w:rPr>
          <w:rFonts w:ascii="Trebuchet MS" w:hAnsi="Trebuchet MS" w:cs="Tahoma"/>
          <w:sz w:val="20"/>
        </w:rPr>
        <w:t xml:space="preserve"> – 10 Andar</w:t>
      </w:r>
      <w:r w:rsidRPr="002A5C97">
        <w:rPr>
          <w:rFonts w:ascii="Trebuchet MS" w:hAnsi="Trebuchet MS" w:cs="Tahoma"/>
          <w:sz w:val="20"/>
        </w:rPr>
        <w:t xml:space="preserve">, conjunto </w:t>
      </w:r>
      <w:r w:rsidR="00AE0124" w:rsidRPr="002A5C97">
        <w:rPr>
          <w:rFonts w:ascii="Trebuchet MS" w:hAnsi="Trebuchet MS" w:cs="Tahoma"/>
          <w:sz w:val="20"/>
        </w:rPr>
        <w:t>101</w:t>
      </w:r>
      <w:r w:rsidRPr="002A5C97">
        <w:rPr>
          <w:rFonts w:ascii="Trebuchet MS" w:hAnsi="Trebuchet MS" w:cs="Tahoma"/>
          <w:sz w:val="20"/>
        </w:rPr>
        <w:t>, Edifício Corporate Park, Itaim Bibi</w:t>
      </w:r>
    </w:p>
    <w:p w14:paraId="086929CF" w14:textId="77777777" w:rsidR="00076A8C" w:rsidRPr="002A5C97" w:rsidRDefault="00426B3B" w:rsidP="002A5C97">
      <w:pPr>
        <w:pStyle w:val="ListParagraph"/>
        <w:widowControl w:val="0"/>
        <w:tabs>
          <w:tab w:val="left" w:pos="1985"/>
        </w:tabs>
        <w:spacing w:after="0" w:line="360" w:lineRule="auto"/>
        <w:ind w:left="1134"/>
        <w:contextualSpacing w:val="0"/>
        <w:jc w:val="left"/>
        <w:rPr>
          <w:rFonts w:ascii="Trebuchet MS" w:eastAsia="Arial Unicode MS" w:hAnsi="Trebuchet MS" w:cs="Tahoma"/>
          <w:sz w:val="20"/>
        </w:rPr>
      </w:pPr>
      <w:r w:rsidRPr="002A5C97">
        <w:rPr>
          <w:rFonts w:ascii="Trebuchet MS" w:hAnsi="Trebuchet MS" w:cs="Tahoma"/>
          <w:sz w:val="20"/>
        </w:rPr>
        <w:t>CEP 04530-001, São Paulo</w:t>
      </w:r>
      <w:r w:rsidRPr="002A5C97">
        <w:rPr>
          <w:rFonts w:ascii="Trebuchet MS" w:eastAsia="Arial Unicode MS" w:hAnsi="Trebuchet MS" w:cs="Tahoma"/>
          <w:sz w:val="20"/>
        </w:rPr>
        <w:t>/SP</w:t>
      </w:r>
    </w:p>
    <w:bookmarkEnd w:id="308"/>
    <w:p w14:paraId="65DD5EFF" w14:textId="2665BA23" w:rsidR="003C0C4E" w:rsidRPr="002A5C97" w:rsidRDefault="00AE0124" w:rsidP="002A5C97">
      <w:pPr>
        <w:pStyle w:val="ListParagraph"/>
        <w:widowControl w:val="0"/>
        <w:tabs>
          <w:tab w:val="left" w:pos="1985"/>
        </w:tabs>
        <w:spacing w:after="0" w:line="360" w:lineRule="auto"/>
        <w:ind w:left="1134"/>
        <w:contextualSpacing w:val="0"/>
        <w:jc w:val="left"/>
        <w:rPr>
          <w:rFonts w:ascii="Trebuchet MS" w:hAnsi="Trebuchet MS" w:cs="Tahoma"/>
          <w:sz w:val="20"/>
        </w:rPr>
      </w:pPr>
      <w:r w:rsidRPr="002A5C97">
        <w:rPr>
          <w:rFonts w:ascii="Trebuchet MS" w:hAnsi="Trebuchet MS" w:cs="Tahoma"/>
          <w:bCs/>
          <w:sz w:val="20"/>
        </w:rPr>
        <w:t>At.:</w:t>
      </w:r>
      <w:r w:rsidRPr="002A5C97">
        <w:rPr>
          <w:rFonts w:ascii="Trebuchet MS" w:hAnsi="Trebuchet MS" w:cs="Tahoma"/>
          <w:sz w:val="20"/>
        </w:rPr>
        <w:t xml:space="preserve"> Viviane Rodrigues / Fernanda Vitiello Alcantara / </w:t>
      </w:r>
      <w:r w:rsidR="00B63310" w:rsidRPr="002A5C97">
        <w:rPr>
          <w:rFonts w:ascii="Trebuchet MS" w:hAnsi="Trebuchet MS" w:cs="Tahoma"/>
          <w:sz w:val="20"/>
        </w:rPr>
        <w:t xml:space="preserve">Beatriz Malta </w:t>
      </w:r>
      <w:r w:rsidR="003C0C4E" w:rsidRPr="002A5C97">
        <w:rPr>
          <w:rFonts w:ascii="Trebuchet MS" w:hAnsi="Trebuchet MS" w:cs="Tahoma"/>
          <w:sz w:val="20"/>
        </w:rPr>
        <w:t>/ Fabio Truffa</w:t>
      </w:r>
      <w:r w:rsidR="00D12D87" w:rsidRPr="002A5C97">
        <w:rPr>
          <w:rFonts w:ascii="Trebuchet MS" w:hAnsi="Trebuchet MS" w:cs="Tahoma"/>
          <w:sz w:val="20"/>
        </w:rPr>
        <w:t xml:space="preserve"> de Oliveira / Ilka Loiola</w:t>
      </w:r>
    </w:p>
    <w:p w14:paraId="0BC1A290" w14:textId="14342630" w:rsidR="00B63310" w:rsidRPr="002A5C97" w:rsidRDefault="00B63310" w:rsidP="002A5C97">
      <w:pPr>
        <w:pStyle w:val="ListParagraph"/>
        <w:widowControl w:val="0"/>
        <w:tabs>
          <w:tab w:val="left" w:pos="1985"/>
        </w:tabs>
        <w:spacing w:after="0" w:line="360" w:lineRule="auto"/>
        <w:ind w:left="1134"/>
        <w:contextualSpacing w:val="0"/>
        <w:jc w:val="left"/>
        <w:rPr>
          <w:rFonts w:ascii="Trebuchet MS" w:hAnsi="Trebuchet MS" w:cs="Tahoma"/>
          <w:bCs/>
          <w:sz w:val="20"/>
        </w:rPr>
      </w:pPr>
      <w:r w:rsidRPr="002A5C97">
        <w:rPr>
          <w:rFonts w:ascii="Trebuchet MS" w:hAnsi="Trebuchet MS" w:cs="Tahoma"/>
          <w:bCs/>
          <w:sz w:val="20"/>
        </w:rPr>
        <w:t xml:space="preserve">Telefone: (11) 2377-7012 / (11) 2377-7170 / (11) 2377-7759 </w:t>
      </w:r>
      <w:r w:rsidR="003C0C4E" w:rsidRPr="002A5C97">
        <w:rPr>
          <w:rFonts w:ascii="Trebuchet MS" w:hAnsi="Trebuchet MS" w:cs="Tahoma"/>
          <w:bCs/>
          <w:sz w:val="20"/>
        </w:rPr>
        <w:t>/ (11) 2377-8702</w:t>
      </w:r>
    </w:p>
    <w:p w14:paraId="49FE40BD" w14:textId="6C38F653" w:rsidR="00637B65" w:rsidRPr="002A5C97" w:rsidRDefault="00B63310" w:rsidP="002A5C97">
      <w:pPr>
        <w:pStyle w:val="ListParagraph"/>
        <w:widowControl w:val="0"/>
        <w:tabs>
          <w:tab w:val="left" w:pos="1985"/>
        </w:tabs>
        <w:spacing w:after="0" w:line="360" w:lineRule="auto"/>
        <w:ind w:left="1134"/>
        <w:contextualSpacing w:val="0"/>
        <w:jc w:val="left"/>
        <w:rPr>
          <w:rFonts w:ascii="Trebuchet MS" w:hAnsi="Trebuchet MS" w:cs="Tahoma"/>
          <w:bCs/>
          <w:sz w:val="20"/>
        </w:rPr>
      </w:pPr>
      <w:r w:rsidRPr="002A5C97">
        <w:rPr>
          <w:rFonts w:ascii="Trebuchet MS" w:hAnsi="Trebuchet MS" w:cs="Tahoma"/>
          <w:bCs/>
          <w:sz w:val="20"/>
        </w:rPr>
        <w:t>E</w:t>
      </w:r>
      <w:r w:rsidR="003C0C4E" w:rsidRPr="002A5C97">
        <w:rPr>
          <w:rFonts w:ascii="Trebuchet MS" w:hAnsi="Trebuchet MS" w:cs="Tahoma"/>
          <w:bCs/>
          <w:sz w:val="20"/>
        </w:rPr>
        <w:t>-</w:t>
      </w:r>
      <w:r w:rsidRPr="002A5C97">
        <w:rPr>
          <w:rFonts w:ascii="Trebuchet MS" w:hAnsi="Trebuchet MS" w:cs="Tahoma"/>
          <w:bCs/>
          <w:sz w:val="20"/>
        </w:rPr>
        <w:t>mail: </w:t>
      </w:r>
      <w:hyperlink r:id="rId22" w:history="1">
        <w:r w:rsidRPr="002A5C97">
          <w:rPr>
            <w:rStyle w:val="Hyperlink"/>
            <w:rFonts w:ascii="Trebuchet MS" w:hAnsi="Trebuchet MS" w:cs="Tahoma"/>
            <w:bCs/>
            <w:sz w:val="20"/>
          </w:rPr>
          <w:t>viviane@simpar.com.br</w:t>
        </w:r>
      </w:hyperlink>
      <w:r w:rsidRPr="002A5C97">
        <w:rPr>
          <w:rFonts w:ascii="Trebuchet MS" w:hAnsi="Trebuchet MS" w:cs="Tahoma"/>
          <w:bCs/>
          <w:sz w:val="20"/>
        </w:rPr>
        <w:t>; </w:t>
      </w:r>
      <w:hyperlink r:id="rId23" w:history="1">
        <w:r w:rsidR="003E59A2" w:rsidRPr="002A5C97">
          <w:rPr>
            <w:rStyle w:val="Hyperlink"/>
            <w:rFonts w:ascii="Trebuchet MS" w:hAnsi="Trebuchet MS" w:cs="Tahoma"/>
            <w:bCs/>
            <w:sz w:val="20"/>
          </w:rPr>
          <w:t>fernanda.vitiello@simpar.com.br</w:t>
        </w:r>
      </w:hyperlink>
      <w:r w:rsidRPr="002A5C97">
        <w:rPr>
          <w:rFonts w:ascii="Trebuchet MS" w:hAnsi="Trebuchet MS" w:cs="Tahoma"/>
          <w:bCs/>
          <w:sz w:val="20"/>
        </w:rPr>
        <w:t>; </w:t>
      </w:r>
      <w:hyperlink r:id="rId24" w:history="1">
        <w:r w:rsidR="003C0C4E" w:rsidRPr="002A5C97">
          <w:rPr>
            <w:rStyle w:val="Hyperlink"/>
            <w:rFonts w:ascii="Trebuchet MS" w:hAnsi="Trebuchet MS" w:cs="Tahoma"/>
            <w:bCs/>
            <w:sz w:val="20"/>
          </w:rPr>
          <w:t>beatriz.santos@jsl.com.br; fabio.truffa@simpar.com.br</w:t>
        </w:r>
      </w:hyperlink>
      <w:r w:rsidR="007438B2" w:rsidRPr="002A5C97">
        <w:rPr>
          <w:rFonts w:ascii="Trebuchet MS" w:hAnsi="Trebuchet MS" w:cs="Tahoma"/>
          <w:bCs/>
          <w:sz w:val="20"/>
        </w:rPr>
        <w:t>;</w:t>
      </w:r>
      <w:r w:rsidR="003C0C4E" w:rsidRPr="002A5C97">
        <w:rPr>
          <w:rFonts w:ascii="Trebuchet MS" w:hAnsi="Trebuchet MS" w:cs="Tahoma"/>
          <w:bCs/>
          <w:sz w:val="20"/>
        </w:rPr>
        <w:t xml:space="preserve"> </w:t>
      </w:r>
      <w:r w:rsidR="007438B2" w:rsidRPr="002A5C97">
        <w:rPr>
          <w:rFonts w:ascii="Trebuchet MS" w:hAnsi="Trebuchet MS" w:cs="Tahoma"/>
          <w:bCs/>
          <w:sz w:val="20"/>
        </w:rPr>
        <w:t>ilka.loiola@simp</w:t>
      </w:r>
      <w:r w:rsidR="003C0C4E" w:rsidRPr="002A5C97">
        <w:rPr>
          <w:rFonts w:ascii="Trebuchet MS" w:hAnsi="Trebuchet MS" w:cs="Tahoma"/>
          <w:bCs/>
          <w:sz w:val="20"/>
        </w:rPr>
        <w:t>a</w:t>
      </w:r>
      <w:r w:rsidR="007438B2" w:rsidRPr="002A5C97">
        <w:rPr>
          <w:rFonts w:ascii="Trebuchet MS" w:hAnsi="Trebuchet MS" w:cs="Tahoma"/>
          <w:bCs/>
          <w:sz w:val="20"/>
        </w:rPr>
        <w:t>r.com.br</w:t>
      </w:r>
      <w:bookmarkEnd w:id="309"/>
    </w:p>
    <w:bookmarkEnd w:id="306"/>
    <w:p w14:paraId="041A88CF" w14:textId="77777777" w:rsidR="00D5477E" w:rsidRPr="002A5C97" w:rsidRDefault="00D5477E" w:rsidP="002A5C97">
      <w:pPr>
        <w:pStyle w:val="ListParagraph"/>
        <w:widowControl w:val="0"/>
        <w:tabs>
          <w:tab w:val="left" w:pos="1134"/>
        </w:tabs>
        <w:spacing w:after="0" w:line="360" w:lineRule="auto"/>
        <w:ind w:left="2268"/>
        <w:contextualSpacing w:val="0"/>
        <w:rPr>
          <w:rFonts w:ascii="Trebuchet MS" w:hAnsi="Trebuchet MS" w:cs="Tahoma"/>
          <w:w w:val="0"/>
          <w:sz w:val="20"/>
        </w:rPr>
      </w:pPr>
    </w:p>
    <w:p w14:paraId="08FF1870" w14:textId="2F54234E" w:rsidR="00A1561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sz w:val="20"/>
        </w:rPr>
      </w:pPr>
      <w:bookmarkStart w:id="310" w:name="_DV_M428"/>
      <w:bookmarkStart w:id="311" w:name="_Hlk66110102"/>
      <w:bookmarkEnd w:id="310"/>
      <w:r w:rsidRPr="002A5C97">
        <w:rPr>
          <w:rFonts w:ascii="Trebuchet MS" w:hAnsi="Trebuchet MS" w:cs="Tahoma"/>
          <w:sz w:val="20"/>
        </w:rPr>
        <w:t xml:space="preserve">As </w:t>
      </w:r>
      <w:r w:rsidR="0004678A" w:rsidRPr="002A5C97">
        <w:rPr>
          <w:rFonts w:ascii="Trebuchet MS" w:hAnsi="Trebuchet MS" w:cs="Tahoma"/>
          <w:sz w:val="20"/>
        </w:rPr>
        <w:t xml:space="preserve">notificações, instruções e </w:t>
      </w:r>
      <w:r w:rsidRPr="002A5C97">
        <w:rPr>
          <w:rFonts w:ascii="Trebuchet MS" w:hAnsi="Trebuchet MS" w:cs="Tahoma"/>
          <w:sz w:val="20"/>
        </w:rPr>
        <w:t xml:space="preserve">comunicações </w:t>
      </w:r>
      <w:r w:rsidR="0004678A" w:rsidRPr="002A5C97">
        <w:rPr>
          <w:rFonts w:ascii="Trebuchet MS" w:hAnsi="Trebuchet MS" w:cs="Tahoma"/>
          <w:sz w:val="20"/>
        </w:rPr>
        <w:t>referentes a est</w:t>
      </w:r>
      <w:r w:rsidR="00FC3BC4" w:rsidRPr="002A5C97">
        <w:rPr>
          <w:rFonts w:ascii="Trebuchet MS" w:hAnsi="Trebuchet MS" w:cs="Tahoma"/>
          <w:sz w:val="20"/>
        </w:rPr>
        <w:t>a</w:t>
      </w:r>
      <w:r w:rsidR="0004678A" w:rsidRPr="002A5C97">
        <w:rPr>
          <w:rFonts w:ascii="Trebuchet MS" w:hAnsi="Trebuchet MS" w:cs="Tahoma"/>
          <w:sz w:val="20"/>
        </w:rPr>
        <w:t xml:space="preserve"> </w:t>
      </w:r>
      <w:r w:rsidR="00FC3BC4" w:rsidRPr="002A5C97">
        <w:rPr>
          <w:rFonts w:ascii="Trebuchet MS" w:hAnsi="Trebuchet MS" w:cs="Tahoma"/>
          <w:bCs/>
          <w:sz w:val="20"/>
        </w:rPr>
        <w:t xml:space="preserve">Escritura </w:t>
      </w:r>
      <w:r w:rsidR="0004678A" w:rsidRPr="002A5C97">
        <w:rPr>
          <w:rFonts w:ascii="Trebuchet MS" w:hAnsi="Trebuchet MS" w:cs="Tahoma"/>
          <w:sz w:val="20"/>
        </w:rPr>
        <w:t xml:space="preserve">de Emissão </w:t>
      </w:r>
      <w:r w:rsidRPr="002A5C97">
        <w:rPr>
          <w:rFonts w:ascii="Trebuchet MS" w:hAnsi="Trebuchet MS" w:cs="Tahoma"/>
          <w:sz w:val="20"/>
        </w:rPr>
        <w:t>serão consideradas entregues: (i) quando enviadas aos endereços acima sob protocolo ou com “aviso de recebimento”</w:t>
      </w:r>
      <w:r w:rsidR="0004678A" w:rsidRPr="002A5C97">
        <w:rPr>
          <w:rFonts w:ascii="Trebuchet MS" w:hAnsi="Trebuchet MS" w:cs="Tahoma"/>
          <w:sz w:val="20"/>
        </w:rPr>
        <w:t xml:space="preserve"> expedido pela Empresa Brasileira de Correios, ou por telegrama nos endereços acima</w:t>
      </w:r>
      <w:r w:rsidRPr="002A5C97">
        <w:rPr>
          <w:rFonts w:ascii="Trebuchet MS" w:hAnsi="Trebuchet MS" w:cs="Tahoma"/>
          <w:sz w:val="20"/>
        </w:rPr>
        <w:t>; ou (</w:t>
      </w:r>
      <w:proofErr w:type="spellStart"/>
      <w:r w:rsidRPr="002A5C97">
        <w:rPr>
          <w:rFonts w:ascii="Trebuchet MS" w:hAnsi="Trebuchet MS" w:cs="Tahoma"/>
          <w:sz w:val="20"/>
        </w:rPr>
        <w:t>ii</w:t>
      </w:r>
      <w:proofErr w:type="spellEnd"/>
      <w:r w:rsidRPr="002A5C97">
        <w:rPr>
          <w:rFonts w:ascii="Trebuchet MS" w:hAnsi="Trebuchet MS" w:cs="Tahoma"/>
          <w:sz w:val="20"/>
        </w:rPr>
        <w:t xml:space="preserve">) por correio eletrônico </w:t>
      </w:r>
      <w:r w:rsidR="0004678A" w:rsidRPr="002A5C97">
        <w:rPr>
          <w:rFonts w:ascii="Trebuchet MS" w:hAnsi="Trebuchet MS" w:cs="Tahoma"/>
          <w:sz w:val="20"/>
        </w:rPr>
        <w:t>(</w:t>
      </w:r>
      <w:r w:rsidR="0004678A" w:rsidRPr="002A5C97">
        <w:rPr>
          <w:rFonts w:ascii="Trebuchet MS" w:hAnsi="Trebuchet MS" w:cs="Tahoma"/>
          <w:i/>
          <w:iCs/>
          <w:sz w:val="20"/>
        </w:rPr>
        <w:t>e-mail</w:t>
      </w:r>
      <w:r w:rsidR="0004678A" w:rsidRPr="002A5C97">
        <w:rPr>
          <w:rFonts w:ascii="Trebuchet MS" w:hAnsi="Trebuchet MS" w:cs="Tahoma"/>
          <w:sz w:val="20"/>
        </w:rPr>
        <w:t xml:space="preserve">) </w:t>
      </w:r>
      <w:r w:rsidRPr="002A5C97">
        <w:rPr>
          <w:rFonts w:ascii="Trebuchet MS" w:hAnsi="Trebuchet MS" w:cs="Tahoma"/>
          <w:sz w:val="20"/>
        </w:rPr>
        <w:t>serão consideradas recebidas na data d</w:t>
      </w:r>
      <w:r w:rsidR="0004678A" w:rsidRPr="002A5C97">
        <w:rPr>
          <w:rFonts w:ascii="Trebuchet MS" w:hAnsi="Trebuchet MS" w:cs="Tahoma"/>
          <w:sz w:val="20"/>
        </w:rPr>
        <w:t xml:space="preserve">e seu envio, desde que o recebimento seja confirmado por meio </w:t>
      </w:r>
      <w:r w:rsidRPr="002A5C97">
        <w:rPr>
          <w:rFonts w:ascii="Trebuchet MS" w:hAnsi="Trebuchet MS" w:cs="Tahoma"/>
          <w:sz w:val="20"/>
        </w:rPr>
        <w:t>de rec</w:t>
      </w:r>
      <w:r w:rsidR="0004678A" w:rsidRPr="002A5C97">
        <w:rPr>
          <w:rFonts w:ascii="Trebuchet MS" w:hAnsi="Trebuchet MS" w:cs="Tahoma"/>
          <w:sz w:val="20"/>
        </w:rPr>
        <w:t>i</w:t>
      </w:r>
      <w:r w:rsidRPr="002A5C97">
        <w:rPr>
          <w:rFonts w:ascii="Trebuchet MS" w:hAnsi="Trebuchet MS" w:cs="Tahoma"/>
          <w:sz w:val="20"/>
        </w:rPr>
        <w:t>bo eletrônico</w:t>
      </w:r>
      <w:bookmarkEnd w:id="311"/>
      <w:r w:rsidR="0004678A" w:rsidRPr="002A5C97">
        <w:rPr>
          <w:rFonts w:ascii="Trebuchet MS" w:hAnsi="Trebuchet MS" w:cs="Tahoma"/>
          <w:sz w:val="20"/>
        </w:rPr>
        <w:t xml:space="preserve"> emitido pela máquina utilizada pelo remetente</w:t>
      </w:r>
      <w:r w:rsidR="00A1561E" w:rsidRPr="002A5C97">
        <w:rPr>
          <w:rFonts w:ascii="Trebuchet MS" w:hAnsi="Trebuchet MS" w:cs="Tahoma"/>
          <w:sz w:val="20"/>
        </w:rPr>
        <w:t>.</w:t>
      </w:r>
    </w:p>
    <w:p w14:paraId="3E224CEF"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3D592CBF" w14:textId="313BCA22" w:rsidR="00A1561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sz w:val="20"/>
        </w:rPr>
      </w:pPr>
      <w:r w:rsidRPr="002A5C97">
        <w:rPr>
          <w:rFonts w:ascii="Trebuchet MS" w:hAnsi="Trebuchet MS" w:cs="Tahoma"/>
          <w:sz w:val="20"/>
        </w:rPr>
        <w:t xml:space="preserve">A mudança de qualquer dos endereços acima deverá ser comunicada às outras Partes pela Parte que tiver seu </w:t>
      </w:r>
      <w:r w:rsidRPr="002A5C97">
        <w:rPr>
          <w:rFonts w:ascii="Trebuchet MS" w:hAnsi="Trebuchet MS" w:cs="Tahoma"/>
          <w:w w:val="0"/>
          <w:sz w:val="20"/>
        </w:rPr>
        <w:t>endereço</w:t>
      </w:r>
      <w:r w:rsidRPr="002A5C97">
        <w:rPr>
          <w:rFonts w:ascii="Trebuchet MS" w:hAnsi="Trebuchet MS" w:cs="Tahoma"/>
          <w:sz w:val="20"/>
        </w:rPr>
        <w:t xml:space="preserve"> alterado,</w:t>
      </w:r>
      <w:r w:rsidRPr="002A5C97">
        <w:rPr>
          <w:rFonts w:ascii="Trebuchet MS" w:hAnsi="Trebuchet MS"/>
          <w:sz w:val="20"/>
        </w:rPr>
        <w:t xml:space="preserve"> sob pena de serem considerados entregues as comunicações enviadas aos endereços anteriormente indicados</w:t>
      </w:r>
      <w:r w:rsidR="00426B3B" w:rsidRPr="002A5C97">
        <w:rPr>
          <w:rFonts w:ascii="Trebuchet MS" w:hAnsi="Trebuchet MS" w:cs="Tahoma"/>
          <w:sz w:val="20"/>
        </w:rPr>
        <w:t>.</w:t>
      </w:r>
      <w:r w:rsidR="0004678A" w:rsidRPr="002A5C97">
        <w:rPr>
          <w:rFonts w:ascii="Trebuchet MS" w:hAnsi="Trebuchet MS" w:cs="Tahoma"/>
          <w:sz w:val="20"/>
        </w:rPr>
        <w:t xml:space="preserve"> </w:t>
      </w:r>
    </w:p>
    <w:p w14:paraId="7AB0307F" w14:textId="77777777" w:rsidR="0079412E" w:rsidRPr="002A5C97" w:rsidRDefault="0079412E"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544182C1" w14:textId="13339D3F" w:rsidR="0079412E" w:rsidRPr="002A5C97" w:rsidRDefault="0079412E"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sz w:val="20"/>
        </w:rPr>
      </w:pPr>
      <w:r w:rsidRPr="002A5C97">
        <w:rPr>
          <w:rFonts w:ascii="Trebuchet MS" w:hAnsi="Trebuchet MS" w:cs="Tahoma"/>
          <w:b/>
          <w:color w:val="000000"/>
          <w:w w:val="0"/>
          <w:sz w:val="20"/>
        </w:rPr>
        <w:t>Pagamento de Tributos</w:t>
      </w:r>
      <w:r w:rsidRPr="002A5C97">
        <w:rPr>
          <w:rFonts w:ascii="Trebuchet MS" w:hAnsi="Trebuchet MS" w:cs="Tahoma"/>
          <w:b/>
          <w:sz w:val="20"/>
        </w:rPr>
        <w:t>.</w:t>
      </w:r>
    </w:p>
    <w:p w14:paraId="70420173" w14:textId="77777777" w:rsidR="0079412E" w:rsidRPr="002A5C97" w:rsidRDefault="0079412E"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2F3E82BA" w14:textId="0EE34757" w:rsidR="0079412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sz w:val="20"/>
        </w:rPr>
      </w:pPr>
      <w:r w:rsidRPr="002A5C97">
        <w:rPr>
          <w:rFonts w:ascii="Trebuchet MS" w:eastAsia="Arial Unicode MS" w:hAnsi="Trebuchet MS" w:cs="Segoe UI"/>
          <w:sz w:val="20"/>
        </w:rPr>
        <w:t xml:space="preserve">Os tributos incidentes sobre a Emissão e as </w:t>
      </w:r>
      <w:r w:rsidR="00DD603B" w:rsidRPr="002A5C97">
        <w:rPr>
          <w:rFonts w:ascii="Trebuchet MS" w:eastAsia="Arial Unicode MS" w:hAnsi="Trebuchet MS" w:cs="Segoe UI"/>
          <w:sz w:val="20"/>
        </w:rPr>
        <w:t>Debêntures</w:t>
      </w:r>
      <w:r w:rsidRPr="002A5C97">
        <w:rPr>
          <w:rFonts w:ascii="Trebuchet MS" w:eastAsia="Arial Unicode MS" w:hAnsi="Trebuchet MS" w:cs="Segoe UI"/>
          <w:sz w:val="20"/>
        </w:rPr>
        <w:t xml:space="preserve"> deverão ser integralmente pagos pela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incluindo, sem limitação, todos os custos de tributação (inclusive na fonte) incidentes sobre quaisquer pagamentos devidos à </w:t>
      </w:r>
      <w:proofErr w:type="spellStart"/>
      <w:r w:rsidRPr="002A5C97">
        <w:rPr>
          <w:rFonts w:ascii="Trebuchet MS" w:eastAsia="Arial Unicode MS" w:hAnsi="Trebuchet MS" w:cs="Segoe UI"/>
          <w:sz w:val="20"/>
        </w:rPr>
        <w:t>Securitizadora</w:t>
      </w:r>
      <w:proofErr w:type="spellEnd"/>
      <w:r w:rsidRPr="002A5C97">
        <w:rPr>
          <w:rFonts w:ascii="Trebuchet MS" w:eastAsia="Arial Unicode MS" w:hAnsi="Trebuchet MS" w:cs="Segoe UI"/>
          <w:sz w:val="20"/>
        </w:rPr>
        <w:t xml:space="preserve">, na qualidade de </w:t>
      </w:r>
      <w:r w:rsidR="00627B96" w:rsidRPr="002A5C97">
        <w:rPr>
          <w:rFonts w:ascii="Trebuchet MS" w:hAnsi="Trebuchet MS" w:cs="Tahoma"/>
          <w:bCs/>
          <w:sz w:val="20"/>
        </w:rPr>
        <w:t>Debenturista</w:t>
      </w:r>
      <w:r w:rsidR="007F3BA5" w:rsidRPr="002A5C97">
        <w:rPr>
          <w:rFonts w:ascii="Trebuchet MS" w:hAnsi="Trebuchet MS" w:cs="Tahoma"/>
          <w:bCs/>
          <w:sz w:val="20"/>
        </w:rPr>
        <w:t xml:space="preserve"> </w:t>
      </w:r>
      <w:r w:rsidRPr="002A5C97">
        <w:rPr>
          <w:rFonts w:ascii="Trebuchet MS" w:eastAsia="Arial Unicode MS" w:hAnsi="Trebuchet MS" w:cs="Segoe UI"/>
          <w:sz w:val="20"/>
        </w:rPr>
        <w:t>em decorrência dest</w:t>
      </w:r>
      <w:r w:rsidR="00FC3BC4" w:rsidRPr="002A5C97">
        <w:rPr>
          <w:rFonts w:ascii="Trebuchet MS" w:eastAsia="Arial Unicode MS" w:hAnsi="Trebuchet MS" w:cs="Segoe UI"/>
          <w:sz w:val="20"/>
        </w:rPr>
        <w:t>a</w:t>
      </w:r>
      <w:r w:rsidRPr="002A5C97">
        <w:rPr>
          <w:rFonts w:ascii="Trebuchet MS" w:eastAsia="Arial Unicode MS" w:hAnsi="Trebuchet MS" w:cs="Segoe UI"/>
          <w:sz w:val="20"/>
        </w:rPr>
        <w:t xml:space="preserve"> </w:t>
      </w:r>
      <w:r w:rsidR="00FC3BC4" w:rsidRPr="002A5C97">
        <w:rPr>
          <w:rFonts w:ascii="Trebuchet MS" w:hAnsi="Trebuchet MS" w:cs="Tahoma"/>
          <w:bCs/>
          <w:sz w:val="20"/>
        </w:rPr>
        <w:t xml:space="preserve">Escritura </w:t>
      </w:r>
      <w:r w:rsidRPr="002A5C97">
        <w:rPr>
          <w:rFonts w:ascii="Trebuchet MS" w:eastAsia="Arial Unicode MS" w:hAnsi="Trebuchet MS" w:cs="Segoe UI"/>
          <w:sz w:val="20"/>
        </w:rPr>
        <w:t>de Emissão</w:t>
      </w:r>
      <w:r w:rsidR="00CD2201" w:rsidRPr="002A5C97">
        <w:rPr>
          <w:rFonts w:ascii="Trebuchet MS" w:eastAsia="Arial Unicode MS" w:hAnsi="Trebuchet MS" w:cs="Segoe UI"/>
          <w:sz w:val="20"/>
        </w:rPr>
        <w:t xml:space="preserve"> (“</w:t>
      </w:r>
      <w:r w:rsidR="00CD2201" w:rsidRPr="002A5C97">
        <w:rPr>
          <w:rFonts w:ascii="Trebuchet MS" w:eastAsia="Arial Unicode MS" w:hAnsi="Trebuchet MS" w:cs="Segoe UI"/>
          <w:sz w:val="20"/>
          <w:u w:val="single"/>
        </w:rPr>
        <w:t>Tributos</w:t>
      </w:r>
      <w:r w:rsidR="00CD2201" w:rsidRPr="002A5C97">
        <w:rPr>
          <w:rFonts w:ascii="Trebuchet MS" w:eastAsia="Arial Unicode MS" w:hAnsi="Trebuchet MS" w:cs="Segoe UI"/>
          <w:sz w:val="20"/>
        </w:rPr>
        <w:t>”)</w:t>
      </w:r>
      <w:r w:rsidRPr="002A5C97">
        <w:rPr>
          <w:rFonts w:ascii="Trebuchet MS" w:eastAsia="Arial Unicode MS" w:hAnsi="Trebuchet MS" w:cs="Segoe UI"/>
          <w:sz w:val="20"/>
        </w:rPr>
        <w:t xml:space="preserve">. Neste sentido, referidos pagamentos deverão ser acrescidos dos valores atuais e futuros correspondentes a quaisquer </w:t>
      </w:r>
      <w:r w:rsidR="00CD2201" w:rsidRPr="002A5C97">
        <w:rPr>
          <w:rFonts w:ascii="Trebuchet MS" w:eastAsia="Arial Unicode MS" w:hAnsi="Trebuchet MS" w:cs="Segoe UI"/>
          <w:sz w:val="20"/>
        </w:rPr>
        <w:t>T</w:t>
      </w:r>
      <w:r w:rsidRPr="002A5C97">
        <w:rPr>
          <w:rFonts w:ascii="Trebuchet MS" w:eastAsia="Arial Unicode MS" w:hAnsi="Trebuchet MS" w:cs="Segoe UI"/>
          <w:sz w:val="20"/>
        </w:rPr>
        <w:t xml:space="preserve">ributos que sobre eles incidam, venham a incidir ou sejam entendidos como devidos. Da mesma forma, caso, por força de norma ou determinação de autoridade, 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na qualidade de </w:t>
      </w:r>
      <w:r w:rsidR="00627B96" w:rsidRPr="002A5C97">
        <w:rPr>
          <w:rFonts w:ascii="Trebuchet MS" w:hAnsi="Trebuchet MS" w:cs="Tahoma"/>
          <w:bCs/>
          <w:sz w:val="20"/>
        </w:rPr>
        <w:t>Debenturista</w:t>
      </w:r>
      <w:r w:rsidRPr="002A5C97">
        <w:rPr>
          <w:rFonts w:ascii="Trebuchet MS" w:eastAsia="Arial Unicode MS" w:hAnsi="Trebuchet MS" w:cs="Segoe UI"/>
          <w:sz w:val="20"/>
        </w:rPr>
        <w:t xml:space="preserve">, conforme o caso, tenha que reter ou deduzir, de quaisquer pagamentos feitos </w:t>
      </w:r>
      <w:r w:rsidRPr="002A5C97">
        <w:rPr>
          <w:rFonts w:ascii="Trebuchet MS" w:hAnsi="Trebuchet MS" w:cs="Tahoma"/>
          <w:w w:val="0"/>
          <w:sz w:val="20"/>
        </w:rPr>
        <w:t>exclusivamente</w:t>
      </w:r>
      <w:r w:rsidRPr="002A5C97">
        <w:rPr>
          <w:rFonts w:ascii="Trebuchet MS" w:eastAsia="Arial Unicode MS" w:hAnsi="Trebuchet MS" w:cs="Segoe UI"/>
          <w:sz w:val="20"/>
        </w:rPr>
        <w:t xml:space="preserve"> no âmbito das </w:t>
      </w:r>
      <w:r w:rsidR="00DD603B" w:rsidRPr="002A5C97">
        <w:rPr>
          <w:rFonts w:ascii="Trebuchet MS" w:eastAsia="Arial Unicode MS" w:hAnsi="Trebuchet MS" w:cs="Segoe UI"/>
          <w:sz w:val="20"/>
        </w:rPr>
        <w:t>Debêntures</w:t>
      </w:r>
      <w:r w:rsidRPr="002A5C97">
        <w:rPr>
          <w:rFonts w:ascii="Trebuchet MS" w:eastAsia="Arial Unicode MS" w:hAnsi="Trebuchet MS" w:cs="Segoe UI"/>
          <w:sz w:val="20"/>
        </w:rPr>
        <w:t xml:space="preserve">, quaisquer </w:t>
      </w:r>
      <w:r w:rsidR="00CD2201" w:rsidRPr="002A5C97">
        <w:rPr>
          <w:rFonts w:ascii="Trebuchet MS" w:eastAsia="Arial Unicode MS" w:hAnsi="Trebuchet MS" w:cs="Segoe UI"/>
          <w:sz w:val="20"/>
        </w:rPr>
        <w:t>T</w:t>
      </w:r>
      <w:r w:rsidRPr="002A5C97">
        <w:rPr>
          <w:rFonts w:ascii="Trebuchet MS" w:eastAsia="Arial Unicode MS" w:hAnsi="Trebuchet MS" w:cs="Segoe UI"/>
          <w:sz w:val="20"/>
        </w:rPr>
        <w:t xml:space="preserve">ributos e/ou taxas, 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deverá acrescer a tais pagamentos valores adicionais de modo que a </w:t>
      </w:r>
      <w:proofErr w:type="spellStart"/>
      <w:r w:rsidRPr="002A5C97">
        <w:rPr>
          <w:rFonts w:ascii="Trebuchet MS" w:eastAsia="Arial Unicode MS" w:hAnsi="Trebuchet MS" w:cs="Segoe UI"/>
          <w:sz w:val="20"/>
        </w:rPr>
        <w:t>Securitizadora</w:t>
      </w:r>
      <w:proofErr w:type="spellEnd"/>
      <w:r w:rsidRPr="002A5C97">
        <w:rPr>
          <w:rFonts w:ascii="Trebuchet MS" w:eastAsia="Arial Unicode MS" w:hAnsi="Trebuchet MS" w:cs="Segoe UI"/>
          <w:sz w:val="20"/>
        </w:rPr>
        <w:t xml:space="preserve">, na qualidade de </w:t>
      </w:r>
      <w:r w:rsidR="00627B96" w:rsidRPr="002A5C97">
        <w:rPr>
          <w:rFonts w:ascii="Trebuchet MS" w:hAnsi="Trebuchet MS" w:cs="Tahoma"/>
          <w:bCs/>
          <w:sz w:val="20"/>
        </w:rPr>
        <w:t>Debenturista</w:t>
      </w:r>
      <w:r w:rsidRPr="002A5C97">
        <w:rPr>
          <w:rFonts w:ascii="Trebuchet MS" w:eastAsia="Arial Unicode MS" w:hAnsi="Trebuchet MS" w:cs="Segoe UI"/>
          <w:sz w:val="20"/>
        </w:rPr>
        <w:t xml:space="preserve">, receba os mesmos valores que seriam por ela recebidos caso nenhuma retenção ou dedução fosse realizada. Para tanto, 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desde já reconhece ser pecuniária a obrigação aqui prevista, e declara serem líquidos, certos e exigíveis todos e quaisquer valores que vierem a serem </w:t>
      </w:r>
      <w:r w:rsidRPr="002A5C97">
        <w:rPr>
          <w:rFonts w:ascii="Trebuchet MS" w:eastAsia="Arial Unicode MS" w:hAnsi="Trebuchet MS" w:cs="Segoe UI"/>
          <w:sz w:val="20"/>
        </w:rPr>
        <w:lastRenderedPageBreak/>
        <w:t xml:space="preserve">apresentados contra si, pela </w:t>
      </w:r>
      <w:proofErr w:type="spellStart"/>
      <w:r w:rsidRPr="002A5C97">
        <w:rPr>
          <w:rFonts w:ascii="Trebuchet MS" w:eastAsia="Arial Unicode MS" w:hAnsi="Trebuchet MS" w:cs="Segoe UI"/>
          <w:sz w:val="20"/>
        </w:rPr>
        <w:t>Securitizadora</w:t>
      </w:r>
      <w:proofErr w:type="spellEnd"/>
      <w:r w:rsidRPr="002A5C97">
        <w:rPr>
          <w:rFonts w:ascii="Trebuchet MS" w:eastAsia="Arial Unicode MS" w:hAnsi="Trebuchet MS" w:cs="Segoe UI"/>
          <w:sz w:val="20"/>
        </w:rPr>
        <w:t xml:space="preserve">, na qualidade de </w:t>
      </w:r>
      <w:r w:rsidR="00627B96" w:rsidRPr="002A5C97">
        <w:rPr>
          <w:rFonts w:ascii="Trebuchet MS" w:hAnsi="Trebuchet MS" w:cs="Tahoma"/>
          <w:bCs/>
          <w:sz w:val="20"/>
        </w:rPr>
        <w:t>Debenturista</w:t>
      </w:r>
      <w:r w:rsidRPr="002A5C97">
        <w:rPr>
          <w:rFonts w:ascii="Trebuchet MS" w:eastAsia="Arial Unicode MS" w:hAnsi="Trebuchet MS" w:cs="Segoe UI"/>
          <w:sz w:val="20"/>
        </w:rPr>
        <w:t xml:space="preserve">, pertinentes a esses </w:t>
      </w:r>
      <w:r w:rsidR="00CD2201" w:rsidRPr="002A5C97">
        <w:rPr>
          <w:rFonts w:ascii="Trebuchet MS" w:eastAsia="Arial Unicode MS" w:hAnsi="Trebuchet MS" w:cs="Segoe UI"/>
          <w:sz w:val="20"/>
        </w:rPr>
        <w:t>T</w:t>
      </w:r>
      <w:r w:rsidRPr="002A5C97">
        <w:rPr>
          <w:rFonts w:ascii="Trebuchet MS" w:eastAsia="Arial Unicode MS" w:hAnsi="Trebuchet MS" w:cs="Segoe UI"/>
          <w:sz w:val="20"/>
        </w:rPr>
        <w:t>ributos e, nos termos dest</w:t>
      </w:r>
      <w:r w:rsidR="00FC3BC4" w:rsidRPr="002A5C97">
        <w:rPr>
          <w:rFonts w:ascii="Trebuchet MS" w:eastAsia="Arial Unicode MS" w:hAnsi="Trebuchet MS" w:cs="Segoe UI"/>
          <w:sz w:val="20"/>
        </w:rPr>
        <w:t>a</w:t>
      </w:r>
      <w:r w:rsidRPr="002A5C97">
        <w:rPr>
          <w:rFonts w:ascii="Trebuchet MS" w:eastAsia="Arial Unicode MS" w:hAnsi="Trebuchet MS" w:cs="Segoe UI"/>
          <w:sz w:val="20"/>
        </w:rPr>
        <w:t xml:space="preserve"> </w:t>
      </w:r>
      <w:r w:rsidR="00FC3BC4" w:rsidRPr="002A5C97">
        <w:rPr>
          <w:rFonts w:ascii="Trebuchet MS" w:hAnsi="Trebuchet MS" w:cs="Tahoma"/>
          <w:bCs/>
          <w:sz w:val="20"/>
        </w:rPr>
        <w:t xml:space="preserve">Escritura </w:t>
      </w:r>
      <w:r w:rsidRPr="002A5C97">
        <w:rPr>
          <w:rFonts w:ascii="Trebuchet MS" w:eastAsia="Arial Unicode MS" w:hAnsi="Trebuchet MS" w:cs="Segoe UI"/>
          <w:sz w:val="20"/>
        </w:rPr>
        <w:t xml:space="preserve">de Emissão, os quais deverão ser liquidados, pela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por ocasião da sua apresentação pela </w:t>
      </w:r>
      <w:proofErr w:type="spellStart"/>
      <w:r w:rsidRPr="002A5C97">
        <w:rPr>
          <w:rFonts w:ascii="Trebuchet MS" w:eastAsia="Arial Unicode MS" w:hAnsi="Trebuchet MS" w:cs="Segoe UI"/>
          <w:sz w:val="20"/>
        </w:rPr>
        <w:t>Securitizadora</w:t>
      </w:r>
      <w:proofErr w:type="spellEnd"/>
      <w:r w:rsidRPr="002A5C97">
        <w:rPr>
          <w:rFonts w:ascii="Trebuchet MS" w:hAnsi="Trebuchet MS" w:cs="Tahoma"/>
          <w:sz w:val="20"/>
        </w:rPr>
        <w:t>.</w:t>
      </w:r>
    </w:p>
    <w:p w14:paraId="22AEC395" w14:textId="77777777" w:rsidR="0079412E" w:rsidRPr="002A5C97" w:rsidRDefault="0079412E"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14072304" w14:textId="175ED607" w:rsidR="0079412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eastAsia="Arial Unicode MS" w:hAnsi="Trebuchet MS"/>
          <w:sz w:val="20"/>
        </w:rPr>
      </w:pPr>
      <w:r w:rsidRPr="002A5C97">
        <w:rPr>
          <w:rFonts w:ascii="Trebuchet MS" w:eastAsia="Arial Unicode MS" w:hAnsi="Trebuchet MS" w:cs="Segoe UI"/>
          <w:sz w:val="20"/>
        </w:rPr>
        <w:t xml:space="preserve">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não será responsável pelo pagamento de quaisquer </w:t>
      </w:r>
      <w:r w:rsidR="00CD2201" w:rsidRPr="002A5C97">
        <w:rPr>
          <w:rFonts w:ascii="Trebuchet MS" w:eastAsia="Arial Unicode MS" w:hAnsi="Trebuchet MS" w:cs="Segoe UI"/>
          <w:sz w:val="20"/>
        </w:rPr>
        <w:t>T</w:t>
      </w:r>
      <w:r w:rsidRPr="002A5C97">
        <w:rPr>
          <w:rFonts w:ascii="Trebuchet MS" w:eastAsia="Arial Unicode MS" w:hAnsi="Trebuchet MS" w:cs="Segoe UI"/>
          <w:sz w:val="20"/>
        </w:rPr>
        <w:t xml:space="preserve">ributos que venham a incidir sobre o pagamento de rendimentos pela </w:t>
      </w:r>
      <w:proofErr w:type="spellStart"/>
      <w:r w:rsidRPr="002A5C97">
        <w:rPr>
          <w:rFonts w:ascii="Trebuchet MS" w:eastAsia="Arial Unicode MS" w:hAnsi="Trebuchet MS" w:cs="Segoe UI"/>
          <w:sz w:val="20"/>
        </w:rPr>
        <w:t>Securitizadora</w:t>
      </w:r>
      <w:proofErr w:type="spellEnd"/>
      <w:r w:rsidRPr="002A5C97">
        <w:rPr>
          <w:rFonts w:ascii="Trebuchet MS" w:eastAsia="Arial Unicode MS" w:hAnsi="Trebuchet MS" w:cs="Segoe UI"/>
          <w:sz w:val="20"/>
        </w:rPr>
        <w:t xml:space="preserve"> aos titulares de CRI e/ou que de qualquer outra forma incidam sobre os </w:t>
      </w:r>
      <w:r w:rsidRPr="002A5C97">
        <w:rPr>
          <w:rFonts w:ascii="Trebuchet MS" w:hAnsi="Trebuchet MS" w:cs="Tahoma"/>
          <w:w w:val="0"/>
          <w:sz w:val="20"/>
        </w:rPr>
        <w:t>Titulares</w:t>
      </w:r>
      <w:r w:rsidRPr="002A5C97">
        <w:rPr>
          <w:rFonts w:ascii="Trebuchet MS" w:eastAsia="Arial Unicode MS" w:hAnsi="Trebuchet MS" w:cs="Segoe UI"/>
          <w:sz w:val="20"/>
        </w:rPr>
        <w:t xml:space="preserve"> de CRI em virtude de seu investimento nos CRI. Todavia, fica desde já acordado entre as Partes que caso quaisquer </w:t>
      </w:r>
      <w:r w:rsidR="00CD2201" w:rsidRPr="002A5C97">
        <w:rPr>
          <w:rFonts w:ascii="Trebuchet MS" w:eastAsia="Arial Unicode MS" w:hAnsi="Trebuchet MS" w:cs="Segoe UI"/>
          <w:sz w:val="20"/>
        </w:rPr>
        <w:t>T</w:t>
      </w:r>
      <w:r w:rsidRPr="002A5C97">
        <w:rPr>
          <w:rFonts w:ascii="Trebuchet MS" w:eastAsia="Arial Unicode MS" w:hAnsi="Trebuchet MS" w:cs="Segoe UI"/>
          <w:sz w:val="20"/>
        </w:rPr>
        <w:t xml:space="preserve">ributos venham a incidir sobre os Titulares de CRI em decorrência da não destinação dos recursos decorrentes das </w:t>
      </w:r>
      <w:r w:rsidR="00DD603B" w:rsidRPr="002A5C97">
        <w:rPr>
          <w:rFonts w:ascii="Trebuchet MS" w:eastAsia="Arial Unicode MS" w:hAnsi="Trebuchet MS" w:cs="Segoe UI"/>
          <w:sz w:val="20"/>
        </w:rPr>
        <w:t>Debêntures</w:t>
      </w:r>
      <w:r w:rsidRPr="002A5C97">
        <w:rPr>
          <w:rFonts w:ascii="Trebuchet MS" w:eastAsia="Arial Unicode MS" w:hAnsi="Trebuchet MS" w:cs="Segoe UI"/>
          <w:sz w:val="20"/>
        </w:rPr>
        <w:t xml:space="preserve">, na forma prevista na Cláusula 3.5 acima, observado a legislação aplicável, 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será responsável pelo pagamento de tais </w:t>
      </w:r>
      <w:r w:rsidR="00CD2201" w:rsidRPr="002A5C97">
        <w:rPr>
          <w:rFonts w:ascii="Trebuchet MS" w:eastAsia="Arial Unicode MS" w:hAnsi="Trebuchet MS" w:cs="Segoe UI"/>
          <w:sz w:val="20"/>
        </w:rPr>
        <w:t>T</w:t>
      </w:r>
      <w:r w:rsidRPr="002A5C97">
        <w:rPr>
          <w:rFonts w:ascii="Trebuchet MS" w:eastAsia="Arial Unicode MS" w:hAnsi="Trebuchet MS" w:cs="Segoe UI"/>
          <w:sz w:val="20"/>
        </w:rPr>
        <w:t>ributos.</w:t>
      </w:r>
    </w:p>
    <w:p w14:paraId="0589A8E1"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21166DBC" w14:textId="29118B76"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sz w:val="20"/>
        </w:rPr>
      </w:pPr>
      <w:r w:rsidRPr="002A5C97">
        <w:rPr>
          <w:rFonts w:ascii="Trebuchet MS" w:hAnsi="Trebuchet MS" w:cs="Tahoma"/>
          <w:b/>
          <w:color w:val="000000"/>
          <w:w w:val="0"/>
          <w:sz w:val="20"/>
        </w:rPr>
        <w:t>Irrevogabilidade</w:t>
      </w:r>
      <w:r w:rsidRPr="002A5C97">
        <w:rPr>
          <w:rFonts w:ascii="Trebuchet MS" w:hAnsi="Trebuchet MS" w:cs="Tahoma"/>
          <w:b/>
          <w:sz w:val="20"/>
        </w:rPr>
        <w:t>.</w:t>
      </w:r>
      <w:bookmarkStart w:id="312" w:name="_Hlk52866811"/>
    </w:p>
    <w:p w14:paraId="2120028A"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747C90AC" w14:textId="03F4557B" w:rsidR="00A1561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eastAsia="Arial Unicode MS" w:hAnsi="Trebuchet MS" w:cs="Segoe UI"/>
          <w:sz w:val="20"/>
        </w:rPr>
      </w:pPr>
      <w:r w:rsidRPr="002A5C97">
        <w:rPr>
          <w:rFonts w:ascii="Trebuchet MS" w:eastAsia="Arial Unicode MS" w:hAnsi="Trebuchet MS" w:cs="Segoe UI"/>
          <w:sz w:val="20"/>
        </w:rPr>
        <w:t>Est</w:t>
      </w:r>
      <w:r w:rsidR="00FC3BC4" w:rsidRPr="002A5C97">
        <w:rPr>
          <w:rFonts w:ascii="Trebuchet MS" w:eastAsia="Arial Unicode MS" w:hAnsi="Trebuchet MS" w:cs="Segoe UI"/>
          <w:sz w:val="20"/>
        </w:rPr>
        <w:t>a</w:t>
      </w:r>
      <w:r w:rsidRPr="002A5C97">
        <w:rPr>
          <w:rFonts w:ascii="Trebuchet MS" w:eastAsia="Arial Unicode MS" w:hAnsi="Trebuchet MS" w:cs="Segoe UI"/>
          <w:sz w:val="20"/>
        </w:rPr>
        <w:t xml:space="preserve"> </w:t>
      </w:r>
      <w:r w:rsidR="00FC3BC4" w:rsidRPr="002A5C97">
        <w:rPr>
          <w:rFonts w:ascii="Trebuchet MS" w:hAnsi="Trebuchet MS" w:cs="Tahoma"/>
          <w:bCs/>
          <w:sz w:val="20"/>
        </w:rPr>
        <w:t xml:space="preserve">Escritura </w:t>
      </w:r>
      <w:r w:rsidRPr="002A5C97">
        <w:rPr>
          <w:rFonts w:ascii="Trebuchet MS" w:eastAsia="Arial Unicode MS" w:hAnsi="Trebuchet MS" w:cs="Segoe UI"/>
          <w:sz w:val="20"/>
        </w:rPr>
        <w:t xml:space="preserve">de Emissão é firmada em caráter irrevogável e irretratável, </w:t>
      </w:r>
      <w:r w:rsidR="005B5FD1" w:rsidRPr="002A5C97">
        <w:rPr>
          <w:rFonts w:ascii="Trebuchet MS" w:eastAsia="Arial Unicode MS" w:hAnsi="Trebuchet MS" w:cs="Segoe UI"/>
          <w:sz w:val="20"/>
        </w:rPr>
        <w:t xml:space="preserve">salvo nas hipóteses previstas nos Documentos da Operação, </w:t>
      </w:r>
      <w:r w:rsidRPr="002A5C97">
        <w:rPr>
          <w:rFonts w:ascii="Trebuchet MS" w:eastAsia="Arial Unicode MS" w:hAnsi="Trebuchet MS" w:cs="Segoe UI"/>
          <w:sz w:val="20"/>
        </w:rPr>
        <w:t>obrigando as partes por si e seus sucessores</w:t>
      </w:r>
      <w:bookmarkEnd w:id="312"/>
      <w:r w:rsidR="00426B3B" w:rsidRPr="002A5C97">
        <w:rPr>
          <w:rFonts w:ascii="Trebuchet MS" w:eastAsia="Arial Unicode MS" w:hAnsi="Trebuchet MS" w:cs="Segoe UI"/>
          <w:sz w:val="20"/>
        </w:rPr>
        <w:t>.</w:t>
      </w:r>
      <w:r w:rsidR="0004678A" w:rsidRPr="002A5C97">
        <w:rPr>
          <w:rFonts w:ascii="Trebuchet MS" w:eastAsia="Arial Unicode MS" w:hAnsi="Trebuchet MS" w:cs="Segoe UI"/>
          <w:sz w:val="20"/>
        </w:rPr>
        <w:t xml:space="preserve"> </w:t>
      </w:r>
    </w:p>
    <w:p w14:paraId="7EADCE00"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69C70C58" w14:textId="3ECE153A"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b/>
          <w:kern w:val="16"/>
          <w:sz w:val="20"/>
        </w:rPr>
      </w:pPr>
      <w:r w:rsidRPr="002A5C97">
        <w:rPr>
          <w:rFonts w:ascii="Trebuchet MS" w:hAnsi="Trebuchet MS" w:cs="Tahoma"/>
          <w:b/>
          <w:kern w:val="16"/>
          <w:sz w:val="20"/>
        </w:rPr>
        <w:t>Alterações.</w:t>
      </w:r>
    </w:p>
    <w:p w14:paraId="03111F07"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b/>
          <w:kern w:val="16"/>
          <w:sz w:val="20"/>
        </w:rPr>
      </w:pPr>
    </w:p>
    <w:p w14:paraId="14318189" w14:textId="36AE8960" w:rsidR="00A1561E" w:rsidRPr="002A5C97" w:rsidRDefault="00426B3B"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sz w:val="20"/>
        </w:rPr>
      </w:pPr>
      <w:r w:rsidRPr="002A5C97">
        <w:rPr>
          <w:rFonts w:ascii="Trebuchet MS" w:hAnsi="Trebuchet MS" w:cs="Tahoma"/>
          <w:sz w:val="20"/>
        </w:rPr>
        <w:t xml:space="preserve">Qualquer </w:t>
      </w:r>
      <w:r w:rsidRPr="002A5C97">
        <w:rPr>
          <w:rFonts w:ascii="Trebuchet MS" w:hAnsi="Trebuchet MS" w:cs="Tahoma"/>
          <w:w w:val="0"/>
          <w:sz w:val="20"/>
        </w:rPr>
        <w:t>alteração</w:t>
      </w:r>
      <w:r w:rsidRPr="002A5C97">
        <w:rPr>
          <w:rFonts w:ascii="Trebuchet MS" w:hAnsi="Trebuchet MS" w:cs="Tahoma"/>
          <w:sz w:val="20"/>
        </w:rPr>
        <w:t xml:space="preserve"> a </w:t>
      </w:r>
      <w:r w:rsidR="009012CB" w:rsidRPr="002A5C97">
        <w:rPr>
          <w:rFonts w:ascii="Trebuchet MS" w:hAnsi="Trebuchet MS" w:cs="Tahoma"/>
          <w:sz w:val="20"/>
        </w:rPr>
        <w:t>est</w:t>
      </w:r>
      <w:r w:rsidR="00FC3BC4" w:rsidRPr="002A5C97">
        <w:rPr>
          <w:rFonts w:ascii="Trebuchet MS" w:hAnsi="Trebuchet MS" w:cs="Tahoma"/>
          <w:sz w:val="20"/>
        </w:rPr>
        <w:t>a</w:t>
      </w:r>
      <w:r w:rsidR="009012CB" w:rsidRPr="002A5C97">
        <w:rPr>
          <w:rFonts w:ascii="Trebuchet MS" w:hAnsi="Trebuchet MS" w:cs="Tahoma"/>
          <w:sz w:val="20"/>
        </w:rPr>
        <w:t xml:space="preserve"> </w:t>
      </w:r>
      <w:r w:rsidR="00FC3BC4" w:rsidRPr="002A5C97">
        <w:rPr>
          <w:rFonts w:ascii="Trebuchet MS" w:hAnsi="Trebuchet MS" w:cs="Tahoma"/>
          <w:bCs/>
          <w:sz w:val="20"/>
        </w:rPr>
        <w:t xml:space="preserve">Escritura </w:t>
      </w:r>
      <w:r w:rsidR="00D02E12" w:rsidRPr="002A5C97">
        <w:rPr>
          <w:rFonts w:ascii="Trebuchet MS" w:hAnsi="Trebuchet MS" w:cs="Tahoma"/>
          <w:sz w:val="20"/>
        </w:rPr>
        <w:t>de Emissão</w:t>
      </w:r>
      <w:r w:rsidRPr="002A5C97">
        <w:rPr>
          <w:rFonts w:ascii="Trebuchet MS" w:hAnsi="Trebuchet MS" w:cs="Tahoma"/>
          <w:sz w:val="20"/>
        </w:rPr>
        <w:t xml:space="preserve"> após a Data de Emissão deverá ser formalizada por meio de aditament</w:t>
      </w:r>
      <w:r w:rsidR="009012CB" w:rsidRPr="002A5C97">
        <w:rPr>
          <w:rFonts w:ascii="Trebuchet MS" w:hAnsi="Trebuchet MS" w:cs="Tahoma"/>
          <w:sz w:val="20"/>
        </w:rPr>
        <w:t>o, observada aprovação prévia em sede de Assembleia Especial de Titulares de CRI</w:t>
      </w:r>
      <w:r w:rsidR="00A1561E" w:rsidRPr="002A5C97">
        <w:rPr>
          <w:rFonts w:ascii="Trebuchet MS" w:hAnsi="Trebuchet MS" w:cs="Tahoma"/>
          <w:sz w:val="20"/>
        </w:rPr>
        <w:t>.</w:t>
      </w:r>
    </w:p>
    <w:p w14:paraId="6D7013D0" w14:textId="77777777" w:rsidR="009012CB" w:rsidRPr="002A5C97" w:rsidRDefault="009012CB"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4A431805" w14:textId="19F5C0D3" w:rsidR="00A1561E" w:rsidRPr="002A5C97" w:rsidRDefault="009D065C"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sz w:val="20"/>
        </w:rPr>
      </w:pPr>
      <w:r w:rsidRPr="002A5C97">
        <w:rPr>
          <w:rFonts w:ascii="Trebuchet MS" w:eastAsia="Arial Unicode MS" w:hAnsi="Trebuchet MS" w:cs="Segoe UI"/>
          <w:sz w:val="20"/>
        </w:rPr>
        <w:t xml:space="preserve">As Partes concordam que </w:t>
      </w:r>
      <w:r w:rsidR="00FC3BC4" w:rsidRPr="002A5C97">
        <w:rPr>
          <w:rFonts w:ascii="Trebuchet MS" w:eastAsia="Arial Unicode MS" w:hAnsi="Trebuchet MS" w:cs="Segoe UI"/>
          <w:sz w:val="20"/>
        </w:rPr>
        <w:t>a</w:t>
      </w:r>
      <w:r w:rsidRPr="002A5C97">
        <w:rPr>
          <w:rFonts w:ascii="Trebuchet MS" w:eastAsia="Arial Unicode MS" w:hAnsi="Trebuchet MS" w:cs="Segoe UI"/>
          <w:sz w:val="20"/>
        </w:rPr>
        <w:t xml:space="preserve"> presente </w:t>
      </w:r>
      <w:r w:rsidR="00FC3BC4" w:rsidRPr="002A5C97">
        <w:rPr>
          <w:rFonts w:ascii="Trebuchet MS" w:hAnsi="Trebuchet MS" w:cs="Tahoma"/>
          <w:bCs/>
          <w:sz w:val="20"/>
        </w:rPr>
        <w:t xml:space="preserve">Escritura </w:t>
      </w:r>
      <w:r w:rsidRPr="002A5C97">
        <w:rPr>
          <w:rFonts w:ascii="Trebuchet MS" w:eastAsia="Arial Unicode MS" w:hAnsi="Trebuchet MS" w:cs="Segoe UI"/>
          <w:sz w:val="20"/>
        </w:rPr>
        <w:t xml:space="preserve">de Emissão poderá ser alterado, sem a necessidade de qualquer aprovação </w:t>
      </w:r>
      <w:r w:rsidRPr="002A5C97">
        <w:rPr>
          <w:rFonts w:ascii="Trebuchet MS" w:hAnsi="Trebuchet MS" w:cs="Tahoma"/>
          <w:w w:val="0"/>
          <w:sz w:val="20"/>
        </w:rPr>
        <w:t>dos</w:t>
      </w:r>
      <w:r w:rsidRPr="002A5C97">
        <w:rPr>
          <w:rFonts w:ascii="Trebuchet MS" w:eastAsia="Arial Unicode MS" w:hAnsi="Trebuchet MS" w:cs="Segoe UI"/>
          <w:sz w:val="20"/>
        </w:rPr>
        <w:t xml:space="preserve"> Titulares de CRI, desde que a referida alteração não prejudique a validade, exigibilidade ou exequibilidade das </w:t>
      </w:r>
      <w:r w:rsidR="00DD603B" w:rsidRPr="002A5C97">
        <w:rPr>
          <w:rFonts w:ascii="Trebuchet MS" w:eastAsia="Arial Unicode MS" w:hAnsi="Trebuchet MS" w:cs="Segoe UI"/>
          <w:sz w:val="20"/>
        </w:rPr>
        <w:t>Debêntures</w:t>
      </w:r>
      <w:r w:rsidRPr="002A5C97">
        <w:rPr>
          <w:rFonts w:ascii="Trebuchet MS" w:eastAsia="Arial Unicode MS" w:hAnsi="Trebuchet MS" w:cs="Segoe UI"/>
          <w:sz w:val="20"/>
        </w:rPr>
        <w:t xml:space="preserve"> e dos CRI e que não haja qualquer custo ou despesa adicional para a </w:t>
      </w:r>
      <w:proofErr w:type="spellStart"/>
      <w:r w:rsidRPr="002A5C97">
        <w:rPr>
          <w:rFonts w:ascii="Trebuchet MS" w:eastAsia="Arial Unicode MS" w:hAnsi="Trebuchet MS" w:cs="Segoe UI"/>
          <w:sz w:val="20"/>
        </w:rPr>
        <w:t>Securitizadora</w:t>
      </w:r>
      <w:proofErr w:type="spellEnd"/>
      <w:r w:rsidRPr="002A5C97">
        <w:rPr>
          <w:rFonts w:ascii="Trebuchet MS" w:eastAsia="Arial Unicode MS" w:hAnsi="Trebuchet MS" w:cs="Segoe UI"/>
          <w:sz w:val="20"/>
        </w:rPr>
        <w:t xml:space="preserve"> e/ou Titulares de CRI, sempre que e somente tal alteração: </w:t>
      </w:r>
      <w:r w:rsidRPr="002A5C97">
        <w:rPr>
          <w:rFonts w:ascii="Trebuchet MS" w:eastAsia="Arial Unicode MS" w:hAnsi="Trebuchet MS" w:cs="Segoe UI"/>
          <w:b/>
          <w:sz w:val="20"/>
        </w:rPr>
        <w:t>(i)</w:t>
      </w:r>
      <w:r w:rsidRPr="002A5C97">
        <w:rPr>
          <w:rFonts w:ascii="Trebuchet MS" w:eastAsia="Arial Unicode MS" w:hAnsi="Trebuchet MS" w:cs="Segoe UI"/>
          <w:sz w:val="20"/>
        </w:rPr>
        <w:t xml:space="preserve"> decorrer de correção de erros materiais, seja ele um erro grosseiro, de digitação ou aritmético, e desde que a alteração não acarrete qualquer alteração na Remuneração, no fluxo de pagamentos e nas garantias dos CRI; </w:t>
      </w:r>
      <w:r w:rsidRPr="002A5C97">
        <w:rPr>
          <w:rFonts w:ascii="Trebuchet MS" w:eastAsia="Arial Unicode MS" w:hAnsi="Trebuchet MS" w:cs="Segoe UI"/>
          <w:b/>
          <w:sz w:val="20"/>
        </w:rPr>
        <w:t>(</w:t>
      </w:r>
      <w:proofErr w:type="spellStart"/>
      <w:r w:rsidRPr="002A5C97">
        <w:rPr>
          <w:rFonts w:ascii="Trebuchet MS" w:eastAsia="Arial Unicode MS" w:hAnsi="Trebuchet MS" w:cs="Segoe UI"/>
          <w:b/>
          <w:sz w:val="20"/>
        </w:rPr>
        <w:t>ii</w:t>
      </w:r>
      <w:proofErr w:type="spellEnd"/>
      <w:r w:rsidRPr="002A5C97">
        <w:rPr>
          <w:rFonts w:ascii="Trebuchet MS" w:eastAsia="Arial Unicode MS" w:hAnsi="Trebuchet MS" w:cs="Segoe UI"/>
          <w:b/>
          <w:sz w:val="20"/>
        </w:rPr>
        <w:t>)</w:t>
      </w:r>
      <w:r w:rsidRPr="002A5C97">
        <w:rPr>
          <w:rFonts w:ascii="Trebuchet MS" w:eastAsia="Arial Unicode MS" w:hAnsi="Trebuchet MS" w:cs="Segoe UI"/>
          <w:sz w:val="20"/>
        </w:rPr>
        <w:t xml:space="preserve"> decorrer exclusivamente da necessidade de atendimento a exigências expressas da CVM, de adequação a normas legais ou regulamentares, bem como de demandas das entidades administradoras de mercados organizados ou de entidades autorreguladoras, tais como a CVM, B3 e/ou ANBIMA; </w:t>
      </w:r>
      <w:r w:rsidRPr="002A5C97">
        <w:rPr>
          <w:rFonts w:ascii="Trebuchet MS" w:eastAsia="Arial Unicode MS" w:hAnsi="Trebuchet MS" w:cs="Segoe UI"/>
          <w:b/>
          <w:sz w:val="20"/>
        </w:rPr>
        <w:t>(</w:t>
      </w:r>
      <w:proofErr w:type="spellStart"/>
      <w:r w:rsidRPr="002A5C97">
        <w:rPr>
          <w:rFonts w:ascii="Trebuchet MS" w:eastAsia="Arial Unicode MS" w:hAnsi="Trebuchet MS" w:cs="Segoe UI"/>
          <w:b/>
          <w:sz w:val="20"/>
        </w:rPr>
        <w:t>iii</w:t>
      </w:r>
      <w:proofErr w:type="spellEnd"/>
      <w:r w:rsidRPr="002A5C97">
        <w:rPr>
          <w:rFonts w:ascii="Trebuchet MS" w:eastAsia="Arial Unicode MS" w:hAnsi="Trebuchet MS" w:cs="Segoe UI"/>
          <w:b/>
          <w:sz w:val="20"/>
        </w:rPr>
        <w:t>)</w:t>
      </w:r>
      <w:r w:rsidRPr="002A5C97">
        <w:rPr>
          <w:rFonts w:ascii="Trebuchet MS" w:eastAsia="Arial Unicode MS" w:hAnsi="Trebuchet MS" w:cs="Segoe UI"/>
          <w:sz w:val="20"/>
        </w:rPr>
        <w:t xml:space="preserve"> decorrer de falha de grafia, referência cruzada ou outro erro formal, e desde que a alteração não acarrete qualquer alteração na remuneração, no fluxo de pagamentos e nas garantias dos CRI; </w:t>
      </w:r>
      <w:r w:rsidRPr="002A5C97">
        <w:rPr>
          <w:rFonts w:ascii="Trebuchet MS" w:eastAsia="Arial Unicode MS" w:hAnsi="Trebuchet MS" w:cs="Segoe UI"/>
          <w:b/>
          <w:sz w:val="20"/>
        </w:rPr>
        <w:t>(</w:t>
      </w:r>
      <w:proofErr w:type="spellStart"/>
      <w:r w:rsidRPr="002A5C97">
        <w:rPr>
          <w:rFonts w:ascii="Trebuchet MS" w:eastAsia="Arial Unicode MS" w:hAnsi="Trebuchet MS" w:cs="Segoe UI"/>
          <w:b/>
          <w:sz w:val="20"/>
        </w:rPr>
        <w:t>iv</w:t>
      </w:r>
      <w:proofErr w:type="spellEnd"/>
      <w:r w:rsidRPr="002A5C97">
        <w:rPr>
          <w:rFonts w:ascii="Trebuchet MS" w:eastAsia="Arial Unicode MS" w:hAnsi="Trebuchet MS" w:cs="Segoe UI"/>
          <w:b/>
          <w:sz w:val="20"/>
        </w:rPr>
        <w:t>)</w:t>
      </w:r>
      <w:r w:rsidRPr="002A5C97">
        <w:rPr>
          <w:rFonts w:ascii="Trebuchet MS" w:eastAsia="Arial Unicode MS" w:hAnsi="Trebuchet MS" w:cs="Segoe UI"/>
          <w:sz w:val="20"/>
        </w:rPr>
        <w:t xml:space="preserve"> for necessária em virtude de alteração dos dados das Partes, tais como atualização dos dados cadastrais da </w:t>
      </w:r>
      <w:r w:rsidR="00E236D7" w:rsidRPr="002A5C97">
        <w:rPr>
          <w:rFonts w:ascii="Trebuchet MS" w:eastAsia="Arial Unicode MS" w:hAnsi="Trebuchet MS" w:cs="Segoe UI"/>
          <w:sz w:val="20"/>
        </w:rPr>
        <w:t>Emissora</w:t>
      </w:r>
      <w:r w:rsidRPr="002A5C97">
        <w:rPr>
          <w:rFonts w:ascii="Trebuchet MS" w:eastAsia="Arial Unicode MS" w:hAnsi="Trebuchet MS" w:cs="Segoe UI"/>
          <w:sz w:val="20"/>
        </w:rPr>
        <w:t xml:space="preserve">, ou outros prestados de serviço, alteração na razão social, endereço e telefone, entre outros; </w:t>
      </w:r>
      <w:r w:rsidRPr="002A5C97">
        <w:rPr>
          <w:rFonts w:ascii="Trebuchet MS" w:eastAsia="Arial Unicode MS" w:hAnsi="Trebuchet MS" w:cs="Segoe UI"/>
          <w:b/>
          <w:sz w:val="20"/>
        </w:rPr>
        <w:t>(v)</w:t>
      </w:r>
      <w:r w:rsidRPr="002A5C97">
        <w:rPr>
          <w:rFonts w:ascii="Trebuchet MS" w:eastAsia="Arial Unicode MS" w:hAnsi="Trebuchet MS" w:cs="Segoe UI"/>
          <w:sz w:val="20"/>
        </w:rPr>
        <w:t xml:space="preserve"> envolver redução da remuneração dos prestadores de serviço </w:t>
      </w:r>
      <w:r w:rsidRPr="002A5C97">
        <w:rPr>
          <w:rFonts w:ascii="Trebuchet MS" w:eastAsia="Arial Unicode MS" w:hAnsi="Trebuchet MS" w:cs="Segoe UI"/>
          <w:sz w:val="20"/>
        </w:rPr>
        <w:lastRenderedPageBreak/>
        <w:t>descritos nest</w:t>
      </w:r>
      <w:r w:rsidR="00FC3BC4" w:rsidRPr="002A5C97">
        <w:rPr>
          <w:rFonts w:ascii="Trebuchet MS" w:eastAsia="Arial Unicode MS" w:hAnsi="Trebuchet MS" w:cs="Segoe UI"/>
          <w:sz w:val="20"/>
        </w:rPr>
        <w:t>a</w:t>
      </w:r>
      <w:r w:rsidRPr="002A5C97">
        <w:rPr>
          <w:rFonts w:ascii="Trebuchet MS" w:eastAsia="Arial Unicode MS" w:hAnsi="Trebuchet MS" w:cs="Segoe UI"/>
          <w:sz w:val="20"/>
        </w:rPr>
        <w:t xml:space="preserve"> </w:t>
      </w:r>
      <w:r w:rsidR="00FC3BC4" w:rsidRPr="002A5C97">
        <w:rPr>
          <w:rFonts w:ascii="Trebuchet MS" w:hAnsi="Trebuchet MS" w:cs="Tahoma"/>
          <w:bCs/>
          <w:sz w:val="20"/>
        </w:rPr>
        <w:t xml:space="preserve">Escritura </w:t>
      </w:r>
      <w:r w:rsidRPr="002A5C97">
        <w:rPr>
          <w:rFonts w:ascii="Trebuchet MS" w:eastAsia="Arial Unicode MS" w:hAnsi="Trebuchet MS" w:cs="Segoe UI"/>
          <w:sz w:val="20"/>
        </w:rPr>
        <w:t>de Emissão</w:t>
      </w:r>
      <w:r w:rsidR="00410329" w:rsidRPr="002A5C97">
        <w:rPr>
          <w:rFonts w:ascii="Trebuchet MS" w:eastAsia="Arial Unicode MS" w:hAnsi="Trebuchet MS" w:cs="Segoe UI"/>
          <w:sz w:val="20"/>
        </w:rPr>
        <w:t xml:space="preserve">; ou </w:t>
      </w:r>
      <w:r w:rsidR="00410329" w:rsidRPr="002A5C97">
        <w:rPr>
          <w:rFonts w:ascii="Trebuchet MS" w:eastAsia="Arial Unicode MS" w:hAnsi="Trebuchet MS" w:cs="Segoe UI"/>
          <w:b/>
          <w:bCs/>
          <w:sz w:val="20"/>
        </w:rPr>
        <w:t>(vi)</w:t>
      </w:r>
      <w:r w:rsidR="00410329" w:rsidRPr="002A5C97">
        <w:rPr>
          <w:rFonts w:ascii="Trebuchet MS" w:eastAsia="Arial Unicode MS" w:hAnsi="Trebuchet MS" w:cs="Segoe UI"/>
          <w:sz w:val="20"/>
        </w:rPr>
        <w:t xml:space="preserve"> alterações a quaisquer documentos da Emissão já expressamente permitidas nos termos do(s) respectivo(s) documento(s) da Emissão</w:t>
      </w:r>
      <w:r w:rsidR="00426B3B" w:rsidRPr="002A5C97">
        <w:rPr>
          <w:rFonts w:ascii="Trebuchet MS" w:eastAsia="Arial Unicode MS" w:hAnsi="Trebuchet MS" w:cs="Segoe UI"/>
          <w:sz w:val="20"/>
        </w:rPr>
        <w:t>.</w:t>
      </w:r>
    </w:p>
    <w:p w14:paraId="6305ABC0"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sz w:val="20"/>
        </w:rPr>
      </w:pPr>
    </w:p>
    <w:p w14:paraId="0AFD5AF3" w14:textId="6B9AC03C"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b/>
          <w:w w:val="0"/>
          <w:sz w:val="20"/>
        </w:rPr>
      </w:pPr>
      <w:bookmarkStart w:id="313" w:name="_DV_M429"/>
      <w:bookmarkEnd w:id="313"/>
      <w:r w:rsidRPr="002A5C97">
        <w:rPr>
          <w:rFonts w:ascii="Trebuchet MS" w:hAnsi="Trebuchet MS" w:cs="Tahoma"/>
          <w:b/>
          <w:w w:val="0"/>
          <w:sz w:val="20"/>
        </w:rPr>
        <w:t>Renúncia.</w:t>
      </w:r>
    </w:p>
    <w:p w14:paraId="2ACDB5AF"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b/>
          <w:w w:val="0"/>
          <w:sz w:val="20"/>
        </w:rPr>
      </w:pPr>
    </w:p>
    <w:p w14:paraId="3496DBAB" w14:textId="522C248F" w:rsidR="00A1561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bookmarkStart w:id="314" w:name="_DV_M430"/>
      <w:bookmarkEnd w:id="314"/>
      <w:r w:rsidRPr="002A5C97">
        <w:rPr>
          <w:rFonts w:ascii="Trebuchet MS" w:hAnsi="Trebuchet MS" w:cs="Tahoma"/>
          <w:w w:val="0"/>
          <w:sz w:val="20"/>
        </w:rPr>
        <w:t>Não se presume a renúncia a qualquer dos direitos decorrentes dest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bCs/>
          <w:sz w:val="20"/>
        </w:rPr>
        <w:t xml:space="preserve">Escritura </w:t>
      </w:r>
      <w:r w:rsidRPr="002A5C97">
        <w:rPr>
          <w:rFonts w:ascii="Trebuchet MS" w:hAnsi="Trebuchet MS" w:cs="Tahoma"/>
          <w:w w:val="0"/>
          <w:sz w:val="20"/>
        </w:rPr>
        <w:t xml:space="preserve">de Emissão. Desta forma, nenhum atraso, omissão ou liberalidade no exercício de qualquer direito ou faculdade que caiba à </w:t>
      </w:r>
      <w:proofErr w:type="spellStart"/>
      <w:r w:rsidRPr="002A5C97">
        <w:rPr>
          <w:rFonts w:ascii="Trebuchet MS" w:hAnsi="Trebuchet MS" w:cs="Tahoma"/>
          <w:w w:val="0"/>
          <w:sz w:val="20"/>
        </w:rPr>
        <w:t>Securitizadora</w:t>
      </w:r>
      <w:proofErr w:type="spellEnd"/>
      <w:r w:rsidRPr="002A5C97">
        <w:rPr>
          <w:rFonts w:ascii="Trebuchet MS" w:hAnsi="Trebuchet MS" w:cs="Tahoma"/>
          <w:w w:val="0"/>
          <w:sz w:val="20"/>
        </w:rPr>
        <w:t xml:space="preserve"> em razão de qualquer inadimplemento da </w:t>
      </w:r>
      <w:r w:rsidR="00E236D7" w:rsidRPr="002A5C97">
        <w:rPr>
          <w:rFonts w:ascii="Trebuchet MS" w:hAnsi="Trebuchet MS" w:cs="Tahoma"/>
          <w:w w:val="0"/>
          <w:sz w:val="20"/>
        </w:rPr>
        <w:t>Emissora</w:t>
      </w:r>
      <w:r w:rsidRPr="002A5C97">
        <w:rPr>
          <w:rFonts w:ascii="Trebuchet MS" w:hAnsi="Trebuchet MS" w:cs="Tahoma"/>
          <w:w w:val="0"/>
          <w:sz w:val="20"/>
        </w:rPr>
        <w:t xml:space="preserve"> prejudicará o exercício de tal direito ou faculdade, ou será interpretado como renúncia ao mesmo, nem constituirá novação ou precedente no tocante a qualquer outro inadimplemento ou atraso</w:t>
      </w:r>
      <w:r w:rsidR="00426B3B" w:rsidRPr="002A5C97">
        <w:rPr>
          <w:rFonts w:ascii="Trebuchet MS" w:hAnsi="Trebuchet MS" w:cs="Tahoma"/>
          <w:w w:val="0"/>
          <w:sz w:val="20"/>
        </w:rPr>
        <w:t>.</w:t>
      </w:r>
    </w:p>
    <w:p w14:paraId="3A010ABD"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1A75FC3A" w14:textId="5505D864"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b/>
          <w:w w:val="0"/>
          <w:sz w:val="20"/>
        </w:rPr>
      </w:pPr>
      <w:r w:rsidRPr="002A5C97">
        <w:rPr>
          <w:rFonts w:ascii="Trebuchet MS" w:hAnsi="Trebuchet MS" w:cs="Tahoma"/>
          <w:b/>
          <w:w w:val="0"/>
          <w:sz w:val="20"/>
        </w:rPr>
        <w:t>Custos de Registro.</w:t>
      </w:r>
    </w:p>
    <w:p w14:paraId="5C4B4519"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b/>
          <w:w w:val="0"/>
          <w:sz w:val="20"/>
        </w:rPr>
      </w:pPr>
    </w:p>
    <w:p w14:paraId="3B59ED06" w14:textId="25990D43" w:rsidR="00A1561E" w:rsidRPr="002A5C97" w:rsidRDefault="00426B3B"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 xml:space="preserve">Todos e quaisquer custos incorridos em razão do registro </w:t>
      </w:r>
      <w:r w:rsidR="009012CB" w:rsidRPr="002A5C97">
        <w:rPr>
          <w:rFonts w:ascii="Trebuchet MS" w:hAnsi="Trebuchet MS" w:cs="Tahoma"/>
          <w:w w:val="0"/>
          <w:sz w:val="20"/>
        </w:rPr>
        <w:t>dest</w:t>
      </w:r>
      <w:r w:rsidR="00FC3BC4" w:rsidRPr="002A5C97">
        <w:rPr>
          <w:rFonts w:ascii="Trebuchet MS" w:hAnsi="Trebuchet MS" w:cs="Tahoma"/>
          <w:w w:val="0"/>
          <w:sz w:val="20"/>
        </w:rPr>
        <w:t>a</w:t>
      </w:r>
      <w:r w:rsidR="009012CB" w:rsidRPr="002A5C97">
        <w:rPr>
          <w:rFonts w:ascii="Trebuchet MS" w:hAnsi="Trebuchet MS" w:cs="Tahoma"/>
          <w:w w:val="0"/>
          <w:sz w:val="20"/>
        </w:rPr>
        <w:t xml:space="preserve"> </w:t>
      </w:r>
      <w:r w:rsidR="00FC3BC4" w:rsidRPr="002A5C97">
        <w:rPr>
          <w:rFonts w:ascii="Trebuchet MS" w:hAnsi="Trebuchet MS" w:cs="Tahoma"/>
          <w:bCs/>
          <w:sz w:val="20"/>
        </w:rPr>
        <w:t xml:space="preserve">Escritura </w:t>
      </w:r>
      <w:r w:rsidR="00D02E12" w:rsidRPr="002A5C97">
        <w:rPr>
          <w:rFonts w:ascii="Trebuchet MS" w:hAnsi="Trebuchet MS" w:cs="Tahoma"/>
          <w:w w:val="0"/>
          <w:sz w:val="20"/>
        </w:rPr>
        <w:t>de Emissão</w:t>
      </w:r>
      <w:r w:rsidRPr="002A5C97">
        <w:rPr>
          <w:rFonts w:ascii="Trebuchet MS" w:hAnsi="Trebuchet MS" w:cs="Tahoma"/>
          <w:w w:val="0"/>
          <w:sz w:val="20"/>
        </w:rPr>
        <w:t xml:space="preserve"> e seus eventuais aditamentos, e dos atos societários relacionados a esta Emissão, nos registros competentes, serão de responsabilidade exclusiva da </w:t>
      </w:r>
      <w:r w:rsidR="00E236D7" w:rsidRPr="002A5C97">
        <w:rPr>
          <w:rFonts w:ascii="Trebuchet MS" w:hAnsi="Trebuchet MS" w:cs="Tahoma"/>
          <w:w w:val="0"/>
          <w:sz w:val="20"/>
        </w:rPr>
        <w:t>Emissora</w:t>
      </w:r>
      <w:r w:rsidRPr="002A5C97">
        <w:rPr>
          <w:rFonts w:ascii="Trebuchet MS" w:hAnsi="Trebuchet MS" w:cs="Tahoma"/>
          <w:w w:val="0"/>
          <w:sz w:val="20"/>
        </w:rPr>
        <w:t>.</w:t>
      </w:r>
    </w:p>
    <w:p w14:paraId="6F779EDD"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03E6E29D" w14:textId="5B1671E7"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w w:val="0"/>
          <w:sz w:val="20"/>
        </w:rPr>
      </w:pPr>
      <w:r w:rsidRPr="002A5C97">
        <w:rPr>
          <w:rFonts w:ascii="Trebuchet MS" w:hAnsi="Trebuchet MS" w:cs="Tahoma"/>
          <w:b/>
          <w:w w:val="0"/>
          <w:sz w:val="20"/>
        </w:rPr>
        <w:t>Título Executivo Extrajudicial e Execução Específica.</w:t>
      </w:r>
    </w:p>
    <w:p w14:paraId="071CA13C"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4B9055EF" w14:textId="6C7AF98A" w:rsidR="00A1561E" w:rsidRPr="002A5C97" w:rsidRDefault="009D065C"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 xml:space="preserve">de Emissão e as </w:t>
      </w:r>
      <w:r w:rsidR="00DD603B" w:rsidRPr="002A5C97">
        <w:rPr>
          <w:rFonts w:ascii="Trebuchet MS" w:hAnsi="Trebuchet MS" w:cs="Tahoma"/>
          <w:w w:val="0"/>
          <w:sz w:val="20"/>
        </w:rPr>
        <w:t>Debêntures</w:t>
      </w:r>
      <w:r w:rsidRPr="002A5C97">
        <w:rPr>
          <w:rFonts w:ascii="Trebuchet MS" w:hAnsi="Trebuchet MS" w:cs="Tahoma"/>
          <w:w w:val="0"/>
          <w:sz w:val="20"/>
        </w:rPr>
        <w:t xml:space="preserve"> constituem títulos executivos extrajudiciais nos termos do artigo 784 da Lei n.º 13.105, de 16 de março de 2015, conforme alterada (“</w:t>
      </w:r>
      <w:r w:rsidRPr="002A5C97">
        <w:rPr>
          <w:rFonts w:ascii="Trebuchet MS" w:hAnsi="Trebuchet MS" w:cs="Tahoma"/>
          <w:w w:val="0"/>
          <w:sz w:val="20"/>
          <w:u w:val="single"/>
        </w:rPr>
        <w:t>Código de Processo Civil</w:t>
      </w:r>
      <w:r w:rsidRPr="002A5C97">
        <w:rPr>
          <w:rFonts w:ascii="Trebuchet MS" w:hAnsi="Trebuchet MS" w:cs="Tahoma"/>
          <w:w w:val="0"/>
          <w:sz w:val="20"/>
        </w:rPr>
        <w:t>”), reconhecendo as partes, desde já, que independentemente de quaisquer outras medidas cabíveis, as obrigações assumidas nos termos dest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 xml:space="preserve">de Emissão comportam execução específica, submetendo-se às disposições dos artigos 815 e seguintes do Código de Processo Civil, sem prejuízo do direito de declarar o vencimento antecipado das </w:t>
      </w:r>
      <w:r w:rsidR="00DD603B" w:rsidRPr="002A5C97">
        <w:rPr>
          <w:rFonts w:ascii="Trebuchet MS" w:hAnsi="Trebuchet MS" w:cs="Tahoma"/>
          <w:w w:val="0"/>
          <w:sz w:val="20"/>
        </w:rPr>
        <w:t>Debêntures</w:t>
      </w:r>
      <w:r w:rsidRPr="002A5C97">
        <w:rPr>
          <w:rFonts w:ascii="Trebuchet MS" w:hAnsi="Trebuchet MS" w:cs="Tahoma"/>
          <w:w w:val="0"/>
          <w:sz w:val="20"/>
        </w:rPr>
        <w:t xml:space="preserve"> nos termos dest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de Emissão</w:t>
      </w:r>
      <w:r w:rsidR="00426B3B" w:rsidRPr="002A5C97">
        <w:rPr>
          <w:rFonts w:ascii="Trebuchet MS" w:hAnsi="Trebuchet MS" w:cs="Tahoma"/>
          <w:w w:val="0"/>
          <w:sz w:val="20"/>
        </w:rPr>
        <w:t>.</w:t>
      </w:r>
    </w:p>
    <w:p w14:paraId="007F31A6"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7B3D94CD" w14:textId="2AA07084"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w w:val="0"/>
          <w:sz w:val="20"/>
        </w:rPr>
      </w:pPr>
      <w:r w:rsidRPr="002A5C97">
        <w:rPr>
          <w:rFonts w:ascii="Trebuchet MS" w:hAnsi="Trebuchet MS" w:cs="Tahoma"/>
          <w:b/>
          <w:w w:val="0"/>
          <w:sz w:val="20"/>
        </w:rPr>
        <w:t>Independência das Cláusulas.</w:t>
      </w:r>
    </w:p>
    <w:p w14:paraId="68094F2B"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04827AA8" w14:textId="502B5870" w:rsidR="00A1561E" w:rsidRPr="002A5C97" w:rsidRDefault="009D065C"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Caso qualquer das disposições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r w:rsidR="00A1561E" w:rsidRPr="002A5C97">
        <w:rPr>
          <w:rFonts w:ascii="Trebuchet MS" w:hAnsi="Trebuchet MS" w:cs="Tahoma"/>
          <w:w w:val="0"/>
          <w:sz w:val="20"/>
        </w:rPr>
        <w:t>.</w:t>
      </w:r>
    </w:p>
    <w:p w14:paraId="2A1A84AB" w14:textId="77777777" w:rsidR="009D065C" w:rsidRPr="002A5C97" w:rsidRDefault="009D065C"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566063D9" w14:textId="3EBA249F" w:rsidR="009D065C" w:rsidRPr="002A5C97" w:rsidRDefault="009D065C"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w w:val="0"/>
          <w:sz w:val="20"/>
        </w:rPr>
      </w:pPr>
      <w:r w:rsidRPr="002A5C97">
        <w:rPr>
          <w:rFonts w:ascii="Trebuchet MS" w:hAnsi="Trebuchet MS" w:cs="Tahoma"/>
          <w:b/>
          <w:w w:val="0"/>
          <w:sz w:val="20"/>
        </w:rPr>
        <w:t>Acordo Único e Integral.</w:t>
      </w:r>
    </w:p>
    <w:p w14:paraId="1EE83134" w14:textId="77777777" w:rsidR="009D065C" w:rsidRPr="002A5C97" w:rsidRDefault="009D065C"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63527FD1" w14:textId="315065A7" w:rsidR="009D065C" w:rsidRPr="002A5C97" w:rsidRDefault="009D065C"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 xml:space="preserve">de Emissão constitui o único e integral acordo entre as Partes, com </w:t>
      </w:r>
      <w:r w:rsidRPr="002A5C97">
        <w:rPr>
          <w:rFonts w:ascii="Trebuchet MS" w:hAnsi="Trebuchet MS" w:cs="Tahoma"/>
          <w:w w:val="0"/>
          <w:sz w:val="20"/>
        </w:rPr>
        <w:lastRenderedPageBreak/>
        <w:t>relação ao objeto nela previsto</w:t>
      </w:r>
    </w:p>
    <w:p w14:paraId="584ED51C" w14:textId="77777777" w:rsidR="009D065C" w:rsidRPr="002A5C97" w:rsidRDefault="009D065C"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0D62FC5E" w14:textId="1282E189" w:rsidR="009D065C" w:rsidRPr="002A5C97" w:rsidRDefault="009D065C" w:rsidP="002A5C97">
      <w:pPr>
        <w:pStyle w:val="Level2"/>
        <w:numPr>
          <w:ilvl w:val="1"/>
          <w:numId w:val="7"/>
        </w:numPr>
        <w:tabs>
          <w:tab w:val="left" w:pos="1134"/>
        </w:tabs>
        <w:spacing w:after="0" w:line="360" w:lineRule="auto"/>
        <w:rPr>
          <w:rFonts w:ascii="Trebuchet MS" w:hAnsi="Trebuchet MS" w:cs="Tahoma"/>
          <w:szCs w:val="20"/>
          <w:lang w:val="pt-BR"/>
        </w:rPr>
      </w:pPr>
      <w:r w:rsidRPr="002A5C97">
        <w:rPr>
          <w:rFonts w:ascii="Trebuchet MS" w:hAnsi="Trebuchet MS" w:cs="Tahoma"/>
          <w:b/>
          <w:bCs/>
          <w:szCs w:val="20"/>
          <w:lang w:val="pt-BR"/>
        </w:rPr>
        <w:t>Definições.</w:t>
      </w:r>
    </w:p>
    <w:p w14:paraId="5B9B5391" w14:textId="77777777" w:rsidR="009D065C" w:rsidRPr="002A5C97" w:rsidRDefault="009D065C" w:rsidP="002A5C97">
      <w:pPr>
        <w:pStyle w:val="Level2"/>
        <w:numPr>
          <w:ilvl w:val="0"/>
          <w:numId w:val="0"/>
        </w:numPr>
        <w:tabs>
          <w:tab w:val="left" w:pos="1134"/>
        </w:tabs>
        <w:spacing w:after="0" w:line="360" w:lineRule="auto"/>
        <w:rPr>
          <w:rFonts w:ascii="Trebuchet MS" w:hAnsi="Trebuchet MS" w:cs="Tahoma"/>
          <w:szCs w:val="20"/>
          <w:lang w:val="pt-BR"/>
        </w:rPr>
      </w:pPr>
    </w:p>
    <w:p w14:paraId="7DA1316F" w14:textId="23DCB11D" w:rsidR="009D065C" w:rsidRPr="002A5C97" w:rsidRDefault="009D065C"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As palavras e os termos constantes dest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de Emissão, aqui não expressamente definidos, grafados em português ou em qualquer língua estrangeira, bem como quaisquer outros de linguagem técnica e/ou financeira, que, eventualmente, durante a vigência d</w:t>
      </w:r>
      <w:r w:rsidR="00FC3BC4" w:rsidRPr="002A5C97">
        <w:rPr>
          <w:rFonts w:ascii="Trebuchet MS" w:hAnsi="Trebuchet MS" w:cs="Tahoma"/>
          <w:w w:val="0"/>
          <w:sz w:val="20"/>
        </w:rPr>
        <w:t>a</w:t>
      </w:r>
      <w:r w:rsidRPr="002A5C97">
        <w:rPr>
          <w:rFonts w:ascii="Trebuchet MS" w:hAnsi="Trebuchet MS" w:cs="Tahoma"/>
          <w:w w:val="0"/>
          <w:sz w:val="20"/>
        </w:rPr>
        <w:t xml:space="preserve"> presente </w:t>
      </w:r>
      <w:r w:rsidR="00FC3BC4" w:rsidRPr="002A5C97">
        <w:rPr>
          <w:rFonts w:ascii="Trebuchet MS" w:hAnsi="Trebuchet MS" w:cs="Tahoma"/>
          <w:w w:val="0"/>
          <w:sz w:val="20"/>
        </w:rPr>
        <w:t xml:space="preserve">Escritura </w:t>
      </w:r>
      <w:r w:rsidRPr="002A5C97">
        <w:rPr>
          <w:rFonts w:ascii="Trebuchet MS" w:hAnsi="Trebuchet MS" w:cs="Tahoma"/>
          <w:w w:val="0"/>
          <w:sz w:val="20"/>
        </w:rPr>
        <w:t>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5E17C063" w14:textId="77777777" w:rsidR="009D065C" w:rsidRPr="002A5C97" w:rsidRDefault="009D065C" w:rsidP="002A5C97">
      <w:pPr>
        <w:pStyle w:val="ListParagraph"/>
        <w:widowControl w:val="0"/>
        <w:autoSpaceDE w:val="0"/>
        <w:autoSpaceDN w:val="0"/>
        <w:adjustRightInd w:val="0"/>
        <w:spacing w:after="0" w:line="360" w:lineRule="auto"/>
        <w:ind w:left="1134"/>
        <w:contextualSpacing w:val="0"/>
        <w:rPr>
          <w:rFonts w:ascii="Trebuchet MS" w:hAnsi="Trebuchet MS" w:cs="Tahoma"/>
          <w:w w:val="0"/>
          <w:sz w:val="20"/>
        </w:rPr>
      </w:pPr>
    </w:p>
    <w:p w14:paraId="25558D3A" w14:textId="04DB9D29" w:rsidR="009D065C" w:rsidRPr="002A5C97" w:rsidRDefault="009D065C"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Exceto se expressamente consignado nest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 xml:space="preserve">de Emissão, </w:t>
      </w:r>
      <w:r w:rsidRPr="002A5C97">
        <w:rPr>
          <w:rFonts w:ascii="Trebuchet MS" w:hAnsi="Trebuchet MS" w:cs="Tahoma"/>
          <w:b/>
          <w:bCs/>
          <w:w w:val="0"/>
          <w:sz w:val="20"/>
        </w:rPr>
        <w:t>(i)</w:t>
      </w:r>
      <w:r w:rsidRPr="002A5C97">
        <w:rPr>
          <w:rFonts w:ascii="Trebuchet MS" w:hAnsi="Trebuchet MS" w:cs="Tahoma"/>
          <w:w w:val="0"/>
          <w:sz w:val="20"/>
        </w:rPr>
        <w:t xml:space="preserve"> palavras e expressões em maiúscula, não definidas nest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 xml:space="preserve">de Emissão, terão seu significado previsto no Termo de Securitização, e </w:t>
      </w:r>
      <w:r w:rsidRPr="002A5C97">
        <w:rPr>
          <w:rFonts w:ascii="Trebuchet MS" w:hAnsi="Trebuchet MS" w:cs="Tahoma"/>
          <w:b/>
          <w:bCs/>
          <w:w w:val="0"/>
          <w:sz w:val="20"/>
        </w:rPr>
        <w:t>(</w:t>
      </w:r>
      <w:proofErr w:type="spellStart"/>
      <w:r w:rsidRPr="002A5C97">
        <w:rPr>
          <w:rFonts w:ascii="Trebuchet MS" w:hAnsi="Trebuchet MS" w:cs="Tahoma"/>
          <w:b/>
          <w:bCs/>
          <w:w w:val="0"/>
          <w:sz w:val="20"/>
        </w:rPr>
        <w:t>ii</w:t>
      </w:r>
      <w:proofErr w:type="spellEnd"/>
      <w:r w:rsidRPr="002A5C97">
        <w:rPr>
          <w:rFonts w:ascii="Trebuchet MS" w:hAnsi="Trebuchet MS" w:cs="Tahoma"/>
          <w:b/>
          <w:bCs/>
          <w:w w:val="0"/>
          <w:sz w:val="20"/>
        </w:rPr>
        <w:t>)</w:t>
      </w:r>
      <w:r w:rsidRPr="002A5C97">
        <w:rPr>
          <w:rFonts w:ascii="Trebuchet MS" w:hAnsi="Trebuchet MS" w:cs="Tahoma"/>
          <w:w w:val="0"/>
          <w:sz w:val="20"/>
        </w:rPr>
        <w:t xml:space="preserve"> o masculino incluirá o feminino e o singular incluirá o plural.</w:t>
      </w:r>
    </w:p>
    <w:p w14:paraId="5A73795A" w14:textId="77777777" w:rsidR="009D065C" w:rsidRPr="002A5C97" w:rsidRDefault="009D065C"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1B036370" w14:textId="6EDE6BC6" w:rsidR="009D065C" w:rsidRPr="002A5C97" w:rsidRDefault="009D065C" w:rsidP="002A5C97">
      <w:pPr>
        <w:pStyle w:val="Level2"/>
        <w:numPr>
          <w:ilvl w:val="1"/>
          <w:numId w:val="7"/>
        </w:numPr>
        <w:tabs>
          <w:tab w:val="clear" w:pos="851"/>
          <w:tab w:val="num" w:pos="1134"/>
        </w:tabs>
        <w:spacing w:after="0" w:line="360" w:lineRule="auto"/>
        <w:rPr>
          <w:rFonts w:ascii="Trebuchet MS" w:hAnsi="Trebuchet MS" w:cs="Tahoma"/>
          <w:szCs w:val="20"/>
          <w:lang w:val="pt-BR"/>
        </w:rPr>
      </w:pPr>
      <w:r w:rsidRPr="002A5C97">
        <w:rPr>
          <w:rFonts w:ascii="Trebuchet MS" w:hAnsi="Trebuchet MS" w:cs="Tahoma"/>
          <w:b/>
          <w:bCs/>
          <w:szCs w:val="20"/>
          <w:lang w:val="pt-BR"/>
        </w:rPr>
        <w:t>Princípios de Probidade e de Boa-fé.</w:t>
      </w:r>
    </w:p>
    <w:p w14:paraId="5F3186EC" w14:textId="77777777" w:rsidR="009D065C" w:rsidRPr="002A5C97" w:rsidRDefault="009D065C" w:rsidP="002A5C97">
      <w:pPr>
        <w:spacing w:after="0" w:line="360" w:lineRule="auto"/>
        <w:rPr>
          <w:rFonts w:ascii="Trebuchet MS" w:hAnsi="Trebuchet MS" w:cs="Tahoma"/>
          <w:w w:val="0"/>
          <w:sz w:val="20"/>
        </w:rPr>
      </w:pPr>
    </w:p>
    <w:p w14:paraId="27616A23" w14:textId="54889D9A" w:rsidR="009D065C" w:rsidRPr="002A5C97" w:rsidRDefault="009D065C"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 xml:space="preserve">As Partes declaram, mútua e expressamente, que </w:t>
      </w:r>
      <w:r w:rsidR="00FC3BC4" w:rsidRPr="002A5C97">
        <w:rPr>
          <w:rFonts w:ascii="Trebuchet MS" w:hAnsi="Trebuchet MS" w:cs="Tahoma"/>
          <w:w w:val="0"/>
          <w:sz w:val="20"/>
        </w:rPr>
        <w:t>a</w:t>
      </w:r>
      <w:r w:rsidRPr="002A5C97">
        <w:rPr>
          <w:rFonts w:ascii="Trebuchet MS" w:hAnsi="Trebuchet MS" w:cs="Tahoma"/>
          <w:w w:val="0"/>
          <w:sz w:val="20"/>
        </w:rPr>
        <w:t xml:space="preserve"> presente </w:t>
      </w:r>
      <w:r w:rsidR="00FC3BC4" w:rsidRPr="002A5C97">
        <w:rPr>
          <w:rFonts w:ascii="Trebuchet MS" w:hAnsi="Trebuchet MS" w:cs="Tahoma"/>
          <w:w w:val="0"/>
          <w:sz w:val="20"/>
        </w:rPr>
        <w:t xml:space="preserve">Escritura </w:t>
      </w:r>
      <w:r w:rsidRPr="002A5C97">
        <w:rPr>
          <w:rFonts w:ascii="Trebuchet MS" w:hAnsi="Trebuchet MS" w:cs="Tahoma"/>
          <w:w w:val="0"/>
          <w:sz w:val="20"/>
        </w:rPr>
        <w:t>de Emissão foi celebrado respeitando-se os princípios de probidade e de boa-fé, por livre, consciente e firme manifestação de vontade das Partes e em perfeita relação de equidade</w:t>
      </w:r>
    </w:p>
    <w:p w14:paraId="4273397D"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1CA82E04" w14:textId="482F1A72" w:rsidR="002709E8" w:rsidRPr="002A5C97" w:rsidRDefault="00426B3B" w:rsidP="002A5C97">
      <w:pPr>
        <w:pStyle w:val="Level2"/>
        <w:numPr>
          <w:ilvl w:val="1"/>
          <w:numId w:val="7"/>
        </w:numPr>
        <w:tabs>
          <w:tab w:val="clear" w:pos="851"/>
          <w:tab w:val="num" w:pos="1134"/>
        </w:tabs>
        <w:spacing w:after="0" w:line="360" w:lineRule="auto"/>
        <w:rPr>
          <w:rFonts w:ascii="Trebuchet MS" w:hAnsi="Trebuchet MS" w:cs="Tahoma"/>
          <w:szCs w:val="20"/>
          <w:lang w:val="pt-BR"/>
        </w:rPr>
      </w:pPr>
      <w:r w:rsidRPr="002A5C97">
        <w:rPr>
          <w:rFonts w:ascii="Trebuchet MS" w:hAnsi="Trebuchet MS" w:cs="Tahoma"/>
          <w:b/>
          <w:bCs/>
          <w:szCs w:val="20"/>
          <w:lang w:val="pt-BR"/>
        </w:rPr>
        <w:t>Assinatura Digital</w:t>
      </w:r>
      <w:r w:rsidR="00A1561E" w:rsidRPr="002A5C97">
        <w:rPr>
          <w:rFonts w:ascii="Trebuchet MS" w:hAnsi="Trebuchet MS" w:cs="Tahoma"/>
          <w:b/>
          <w:bCs/>
          <w:szCs w:val="20"/>
          <w:lang w:val="pt-BR"/>
        </w:rPr>
        <w:t>.</w:t>
      </w:r>
    </w:p>
    <w:p w14:paraId="52166646" w14:textId="77777777" w:rsidR="00B315B8" w:rsidRPr="002A5C97" w:rsidRDefault="00B315B8" w:rsidP="002A5C97">
      <w:pPr>
        <w:pStyle w:val="Level2"/>
        <w:numPr>
          <w:ilvl w:val="0"/>
          <w:numId w:val="0"/>
        </w:numPr>
        <w:tabs>
          <w:tab w:val="left" w:pos="1134"/>
        </w:tabs>
        <w:spacing w:after="0" w:line="360" w:lineRule="auto"/>
        <w:rPr>
          <w:rFonts w:ascii="Trebuchet MS" w:hAnsi="Trebuchet MS" w:cs="Tahoma"/>
          <w:szCs w:val="20"/>
          <w:lang w:val="pt-BR"/>
        </w:rPr>
      </w:pPr>
    </w:p>
    <w:p w14:paraId="63AB5D81" w14:textId="160045E5" w:rsidR="00A1561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 xml:space="preserve">As Partes reconhecem que as declarações de vontade das Partes contratantes mediante assinatura digital presumem-se verdadeiras em relação aos signatários quando é utilizado o processo de certificação disponibilizado pela Infraestrutura de Chaves Públicas Brasileira – ICP-Brasil, conforme admitido pelo art. 10 e seus parágrafos da Medida Provisória nº 2.200-2, de 24 de agosto de 2001, em vigor no Brasil, reconhecendo essa forma de contratação em meio eletrônico, digital e informático como válida e plenamente eficaz, constituindo título executivo extrajudicial para todos os fins de direito. Na forma acima prevista, </w:t>
      </w:r>
      <w:r w:rsidR="00FC3BC4" w:rsidRPr="002A5C97">
        <w:rPr>
          <w:rFonts w:ascii="Trebuchet MS" w:hAnsi="Trebuchet MS" w:cs="Tahoma"/>
          <w:w w:val="0"/>
          <w:sz w:val="20"/>
        </w:rPr>
        <w:t>a</w:t>
      </w:r>
      <w:r w:rsidRPr="002A5C97">
        <w:rPr>
          <w:rFonts w:ascii="Trebuchet MS" w:hAnsi="Trebuchet MS" w:cs="Tahoma"/>
          <w:w w:val="0"/>
          <w:sz w:val="20"/>
        </w:rPr>
        <w:t xml:space="preserve"> presente </w:t>
      </w:r>
      <w:r w:rsidR="00FC3BC4" w:rsidRPr="002A5C97">
        <w:rPr>
          <w:rFonts w:ascii="Trebuchet MS" w:hAnsi="Trebuchet MS" w:cs="Tahoma"/>
          <w:w w:val="0"/>
          <w:sz w:val="20"/>
        </w:rPr>
        <w:t xml:space="preserve">Escritura </w:t>
      </w:r>
      <w:r w:rsidRPr="002A5C97">
        <w:rPr>
          <w:rFonts w:ascii="Trebuchet MS" w:hAnsi="Trebuchet MS" w:cs="Tahoma"/>
          <w:w w:val="0"/>
          <w:sz w:val="20"/>
        </w:rPr>
        <w:t xml:space="preserve">de Emissão de Emissão, assim como os demais documentos relacionados à Emissão e às </w:t>
      </w:r>
      <w:r w:rsidR="00DD603B" w:rsidRPr="002A5C97">
        <w:rPr>
          <w:rFonts w:ascii="Trebuchet MS" w:hAnsi="Trebuchet MS" w:cs="Tahoma"/>
          <w:w w:val="0"/>
          <w:sz w:val="20"/>
        </w:rPr>
        <w:t>Debêntures</w:t>
      </w:r>
      <w:r w:rsidRPr="002A5C97">
        <w:rPr>
          <w:rFonts w:ascii="Trebuchet MS" w:hAnsi="Trebuchet MS" w:cs="Tahoma"/>
          <w:w w:val="0"/>
          <w:sz w:val="20"/>
        </w:rPr>
        <w:t>, podem ser assinados digitalmente por meio eletrônico conforme disposto nesta Cláusula</w:t>
      </w:r>
      <w:r w:rsidR="00426B3B" w:rsidRPr="002A5C97">
        <w:rPr>
          <w:rFonts w:ascii="Trebuchet MS" w:hAnsi="Trebuchet MS" w:cs="Tahoma"/>
          <w:w w:val="0"/>
          <w:sz w:val="20"/>
        </w:rPr>
        <w:t>.</w:t>
      </w:r>
    </w:p>
    <w:p w14:paraId="6A62891C"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402EFC0C" w14:textId="6B6CE21C" w:rsidR="00AE0124"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r w:rsidRPr="002A5C97">
        <w:rPr>
          <w:rFonts w:ascii="Trebuchet MS" w:hAnsi="Trebuchet MS" w:cs="Tahoma"/>
          <w:w w:val="0"/>
          <w:sz w:val="20"/>
        </w:rPr>
        <w:t>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 xml:space="preserve">de Emissão produz efeitos para todas as Partes a partir da data nele indicada, ainda que uma ou mais Partes realizem a assinatura eletrônica em data posterior. Ademais, ainda que alguma das partes venha a assinar eletronicamente este instrumento em </w:t>
      </w:r>
      <w:r w:rsidRPr="002A5C97">
        <w:rPr>
          <w:rFonts w:ascii="Trebuchet MS" w:hAnsi="Trebuchet MS" w:cs="Tahoma"/>
          <w:w w:val="0"/>
          <w:sz w:val="20"/>
        </w:rPr>
        <w:lastRenderedPageBreak/>
        <w:t>local diverso, o local de celebração deste instrumento é, para todos os fins, a Cidade de São Paulo, Estado de São Paulo, conforme indicado abaixo</w:t>
      </w:r>
      <w:r w:rsidR="00AE0124" w:rsidRPr="002A5C97">
        <w:rPr>
          <w:rFonts w:ascii="Trebuchet MS" w:hAnsi="Trebuchet MS" w:cs="Tahoma"/>
          <w:w w:val="0"/>
          <w:sz w:val="20"/>
        </w:rPr>
        <w:t>.</w:t>
      </w:r>
    </w:p>
    <w:p w14:paraId="785211B0"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65883E8F" w14:textId="5F6B7772"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b/>
          <w:w w:val="0"/>
          <w:sz w:val="20"/>
        </w:rPr>
      </w:pPr>
      <w:bookmarkStart w:id="315" w:name="_DV_M431"/>
      <w:bookmarkEnd w:id="315"/>
      <w:r w:rsidRPr="002A5C97">
        <w:rPr>
          <w:rFonts w:ascii="Trebuchet MS" w:hAnsi="Trebuchet MS" w:cs="Tahoma"/>
          <w:b/>
          <w:w w:val="0"/>
          <w:sz w:val="20"/>
        </w:rPr>
        <w:t>Lei Aplicável.</w:t>
      </w:r>
    </w:p>
    <w:p w14:paraId="38D2441B"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b/>
          <w:w w:val="0"/>
          <w:sz w:val="20"/>
        </w:rPr>
      </w:pPr>
    </w:p>
    <w:p w14:paraId="36D4EADC" w14:textId="521EAA3F" w:rsidR="00A1561E" w:rsidRPr="002A5C97" w:rsidRDefault="009012CB"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bookmarkStart w:id="316" w:name="_DV_M432"/>
      <w:bookmarkEnd w:id="316"/>
      <w:r w:rsidRPr="002A5C97">
        <w:rPr>
          <w:rFonts w:ascii="Trebuchet MS" w:hAnsi="Trebuchet MS" w:cs="Tahoma"/>
          <w:w w:val="0"/>
          <w:sz w:val="20"/>
        </w:rPr>
        <w:t>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00D02E12" w:rsidRPr="002A5C97">
        <w:rPr>
          <w:rFonts w:ascii="Trebuchet MS" w:hAnsi="Trebuchet MS" w:cs="Tahoma"/>
          <w:w w:val="0"/>
          <w:sz w:val="20"/>
        </w:rPr>
        <w:t>de Emissão</w:t>
      </w:r>
      <w:r w:rsidR="00426B3B" w:rsidRPr="002A5C97">
        <w:rPr>
          <w:rFonts w:ascii="Trebuchet MS" w:hAnsi="Trebuchet MS" w:cs="Tahoma"/>
          <w:w w:val="0"/>
          <w:sz w:val="20"/>
        </w:rPr>
        <w:t xml:space="preserve"> é regida pelas Leis da República Federativa do Brasil.</w:t>
      </w:r>
    </w:p>
    <w:p w14:paraId="046D6B31"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2142DDE1" w14:textId="74B5ECF9" w:rsidR="00A1561E" w:rsidRPr="002A5C97" w:rsidRDefault="00426B3B" w:rsidP="002A5C97">
      <w:pPr>
        <w:pStyle w:val="ListParagraph"/>
        <w:widowControl w:val="0"/>
        <w:numPr>
          <w:ilvl w:val="1"/>
          <w:numId w:val="7"/>
        </w:numPr>
        <w:tabs>
          <w:tab w:val="clear" w:pos="851"/>
          <w:tab w:val="num" w:pos="1134"/>
        </w:tabs>
        <w:autoSpaceDE w:val="0"/>
        <w:autoSpaceDN w:val="0"/>
        <w:adjustRightInd w:val="0"/>
        <w:spacing w:after="0" w:line="360" w:lineRule="auto"/>
        <w:contextualSpacing w:val="0"/>
        <w:rPr>
          <w:rFonts w:ascii="Trebuchet MS" w:hAnsi="Trebuchet MS" w:cs="Tahoma"/>
          <w:b/>
          <w:w w:val="0"/>
          <w:sz w:val="20"/>
        </w:rPr>
      </w:pPr>
      <w:bookmarkStart w:id="317" w:name="_DV_M433"/>
      <w:bookmarkEnd w:id="317"/>
      <w:r w:rsidRPr="002A5C97">
        <w:rPr>
          <w:rFonts w:ascii="Trebuchet MS" w:hAnsi="Trebuchet MS" w:cs="Tahoma"/>
          <w:b/>
          <w:w w:val="0"/>
          <w:sz w:val="20"/>
        </w:rPr>
        <w:t>Foro.</w:t>
      </w:r>
    </w:p>
    <w:p w14:paraId="0250F2D0"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b/>
          <w:w w:val="0"/>
          <w:sz w:val="20"/>
        </w:rPr>
      </w:pPr>
    </w:p>
    <w:p w14:paraId="1D46C00E" w14:textId="35B62307" w:rsidR="00A1561E" w:rsidRPr="002A5C97" w:rsidRDefault="0079412E" w:rsidP="002A5C97">
      <w:pPr>
        <w:pStyle w:val="ListParagraph"/>
        <w:widowControl w:val="0"/>
        <w:numPr>
          <w:ilvl w:val="2"/>
          <w:numId w:val="7"/>
        </w:numPr>
        <w:tabs>
          <w:tab w:val="clear" w:pos="851"/>
          <w:tab w:val="num" w:pos="1985"/>
        </w:tabs>
        <w:autoSpaceDE w:val="0"/>
        <w:autoSpaceDN w:val="0"/>
        <w:adjustRightInd w:val="0"/>
        <w:spacing w:after="0" w:line="360" w:lineRule="auto"/>
        <w:ind w:left="1134"/>
        <w:contextualSpacing w:val="0"/>
        <w:rPr>
          <w:rFonts w:ascii="Trebuchet MS" w:hAnsi="Trebuchet MS" w:cs="Tahoma"/>
          <w:w w:val="0"/>
          <w:sz w:val="20"/>
        </w:rPr>
      </w:pPr>
      <w:bookmarkStart w:id="318" w:name="_DV_M434"/>
      <w:bookmarkEnd w:id="318"/>
      <w:r w:rsidRPr="002A5C97">
        <w:rPr>
          <w:rFonts w:ascii="Trebuchet MS" w:hAnsi="Trebuchet MS" w:cs="Tahoma"/>
          <w:w w:val="0"/>
          <w:sz w:val="20"/>
        </w:rPr>
        <w:t>Fica eleito o Foro</w:t>
      </w:r>
      <w:bookmarkStart w:id="319" w:name="_DV_C683"/>
      <w:r w:rsidRPr="002A5C97">
        <w:rPr>
          <w:rFonts w:ascii="Trebuchet MS" w:hAnsi="Trebuchet MS" w:cs="Tahoma"/>
          <w:w w:val="0"/>
          <w:sz w:val="20"/>
        </w:rPr>
        <w:t xml:space="preserve"> da Cidade de </w:t>
      </w:r>
      <w:bookmarkEnd w:id="319"/>
      <w:r w:rsidRPr="002A5C97">
        <w:rPr>
          <w:rFonts w:ascii="Trebuchet MS" w:hAnsi="Trebuchet MS" w:cs="Tahoma"/>
          <w:w w:val="0"/>
          <w:sz w:val="20"/>
        </w:rPr>
        <w:t>São Paulo, Estado de São Paulo, para dirimir quaisquer dúvidas ou controvérsias oriundas dest</w:t>
      </w:r>
      <w:r w:rsidR="00FC3BC4" w:rsidRPr="002A5C97">
        <w:rPr>
          <w:rFonts w:ascii="Trebuchet MS" w:hAnsi="Trebuchet MS" w:cs="Tahoma"/>
          <w:w w:val="0"/>
          <w:sz w:val="20"/>
        </w:rPr>
        <w:t>a</w:t>
      </w:r>
      <w:r w:rsidRPr="002A5C97">
        <w:rPr>
          <w:rFonts w:ascii="Trebuchet MS" w:hAnsi="Trebuchet MS" w:cs="Tahoma"/>
          <w:w w:val="0"/>
          <w:sz w:val="20"/>
        </w:rPr>
        <w:t xml:space="preserve"> </w:t>
      </w:r>
      <w:r w:rsidR="00FC3BC4" w:rsidRPr="002A5C97">
        <w:rPr>
          <w:rFonts w:ascii="Trebuchet MS" w:hAnsi="Trebuchet MS" w:cs="Tahoma"/>
          <w:w w:val="0"/>
          <w:sz w:val="20"/>
        </w:rPr>
        <w:t xml:space="preserve">Escritura </w:t>
      </w:r>
      <w:r w:rsidRPr="002A5C97">
        <w:rPr>
          <w:rFonts w:ascii="Trebuchet MS" w:hAnsi="Trebuchet MS" w:cs="Tahoma"/>
          <w:w w:val="0"/>
          <w:sz w:val="20"/>
        </w:rPr>
        <w:t>de Emissão, com renúncia a qualquer outro, por mais privilegiado que seja</w:t>
      </w:r>
      <w:r w:rsidR="00426B3B" w:rsidRPr="002A5C97">
        <w:rPr>
          <w:rFonts w:ascii="Trebuchet MS" w:hAnsi="Trebuchet MS" w:cs="Tahoma"/>
          <w:w w:val="0"/>
          <w:sz w:val="20"/>
        </w:rPr>
        <w:t>.</w:t>
      </w:r>
    </w:p>
    <w:p w14:paraId="20084E08" w14:textId="77777777" w:rsidR="00B315B8" w:rsidRPr="002A5C97" w:rsidRDefault="00B315B8" w:rsidP="002A5C97">
      <w:pPr>
        <w:pStyle w:val="ListParagraph"/>
        <w:widowControl w:val="0"/>
        <w:autoSpaceDE w:val="0"/>
        <w:autoSpaceDN w:val="0"/>
        <w:adjustRightInd w:val="0"/>
        <w:spacing w:after="0" w:line="360" w:lineRule="auto"/>
        <w:ind w:left="0"/>
        <w:contextualSpacing w:val="0"/>
        <w:rPr>
          <w:rFonts w:ascii="Trebuchet MS" w:hAnsi="Trebuchet MS" w:cs="Tahoma"/>
          <w:w w:val="0"/>
          <w:sz w:val="20"/>
        </w:rPr>
      </w:pPr>
    </w:p>
    <w:p w14:paraId="3E429F38" w14:textId="3D4A6B1F" w:rsidR="00A1561E" w:rsidRPr="002A5C97" w:rsidRDefault="0079412E" w:rsidP="002A5C97">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w w:val="0"/>
          <w:sz w:val="20"/>
        </w:rPr>
      </w:pPr>
      <w:bookmarkStart w:id="320" w:name="_DV_M435"/>
      <w:bookmarkStart w:id="321" w:name="_Hlk64958835"/>
      <w:bookmarkEnd w:id="320"/>
      <w:r w:rsidRPr="002A5C97">
        <w:rPr>
          <w:rFonts w:ascii="Trebuchet MS" w:hAnsi="Trebuchet MS" w:cs="Tahoma"/>
          <w:w w:val="0"/>
          <w:sz w:val="20"/>
        </w:rPr>
        <w:t xml:space="preserve">E por estarem assim justas e contratadas, as partes firmam eletronicamente </w:t>
      </w:r>
      <w:r w:rsidR="00FC3BC4" w:rsidRPr="002A5C97">
        <w:rPr>
          <w:rFonts w:ascii="Trebuchet MS" w:hAnsi="Trebuchet MS" w:cs="Tahoma"/>
          <w:w w:val="0"/>
          <w:sz w:val="20"/>
        </w:rPr>
        <w:t>a</w:t>
      </w:r>
      <w:r w:rsidRPr="002A5C97">
        <w:rPr>
          <w:rFonts w:ascii="Trebuchet MS" w:hAnsi="Trebuchet MS" w:cs="Tahoma"/>
          <w:w w:val="0"/>
          <w:sz w:val="20"/>
        </w:rPr>
        <w:t xml:space="preserve"> presente </w:t>
      </w:r>
      <w:r w:rsidR="00FC3BC4" w:rsidRPr="002A5C97">
        <w:rPr>
          <w:rFonts w:ascii="Trebuchet MS" w:hAnsi="Trebuchet MS" w:cs="Tahoma"/>
          <w:w w:val="0"/>
          <w:sz w:val="20"/>
        </w:rPr>
        <w:t xml:space="preserve">Escritura </w:t>
      </w:r>
      <w:r w:rsidRPr="002A5C97">
        <w:rPr>
          <w:rFonts w:ascii="Trebuchet MS" w:hAnsi="Trebuchet MS" w:cs="Tahoma"/>
          <w:w w:val="0"/>
          <w:sz w:val="20"/>
        </w:rPr>
        <w:t>de Emissão, na presença de 2 (duas) testemunhas</w:t>
      </w:r>
      <w:bookmarkEnd w:id="321"/>
      <w:r w:rsidR="007A7188" w:rsidRPr="002A5C97">
        <w:rPr>
          <w:rFonts w:ascii="Trebuchet MS" w:hAnsi="Trebuchet MS" w:cs="Tahoma"/>
          <w:w w:val="0"/>
          <w:sz w:val="20"/>
        </w:rPr>
        <w:t>.</w:t>
      </w:r>
    </w:p>
    <w:p w14:paraId="1CE301C9" w14:textId="77777777" w:rsidR="00A1561E" w:rsidRPr="002A5C97" w:rsidRDefault="00A1561E" w:rsidP="002A5C97">
      <w:pPr>
        <w:pStyle w:val="ListParagraph"/>
        <w:widowControl w:val="0"/>
        <w:tabs>
          <w:tab w:val="left" w:pos="1134"/>
        </w:tabs>
        <w:autoSpaceDE w:val="0"/>
        <w:autoSpaceDN w:val="0"/>
        <w:adjustRightInd w:val="0"/>
        <w:spacing w:after="0" w:line="360" w:lineRule="auto"/>
        <w:ind w:left="0"/>
        <w:contextualSpacing w:val="0"/>
        <w:rPr>
          <w:rFonts w:ascii="Trebuchet MS" w:hAnsi="Trebuchet MS" w:cs="Tahoma"/>
          <w:w w:val="0"/>
          <w:sz w:val="20"/>
        </w:rPr>
      </w:pPr>
    </w:p>
    <w:p w14:paraId="4BC838B6" w14:textId="1B6A55AF" w:rsidR="00847FFA" w:rsidRPr="002A5C97" w:rsidRDefault="00426B3B" w:rsidP="002A5C97">
      <w:pPr>
        <w:pStyle w:val="ListParagraph"/>
        <w:widowControl w:val="0"/>
        <w:tabs>
          <w:tab w:val="left" w:pos="1134"/>
        </w:tabs>
        <w:autoSpaceDE w:val="0"/>
        <w:autoSpaceDN w:val="0"/>
        <w:adjustRightInd w:val="0"/>
        <w:spacing w:after="0" w:line="360" w:lineRule="auto"/>
        <w:ind w:left="0"/>
        <w:contextualSpacing w:val="0"/>
        <w:jc w:val="center"/>
        <w:rPr>
          <w:rFonts w:ascii="Trebuchet MS" w:hAnsi="Trebuchet MS" w:cs="Tahoma"/>
          <w:w w:val="0"/>
          <w:sz w:val="20"/>
        </w:rPr>
      </w:pPr>
      <w:bookmarkStart w:id="322" w:name="_Hlk66137076"/>
      <w:r w:rsidRPr="002A5C97">
        <w:rPr>
          <w:rFonts w:ascii="Trebuchet MS" w:hAnsi="Trebuchet MS" w:cs="Tahoma"/>
          <w:w w:val="0"/>
          <w:sz w:val="20"/>
        </w:rPr>
        <w:t xml:space="preserve">São Paulo/SP, </w:t>
      </w:r>
      <w:r w:rsidR="00F84B6F">
        <w:rPr>
          <w:rFonts w:ascii="Trebuchet MS" w:hAnsi="Trebuchet MS" w:cs="Tahoma"/>
          <w:w w:val="0"/>
          <w:sz w:val="20"/>
        </w:rPr>
        <w:t>1</w:t>
      </w:r>
      <w:r w:rsidR="003652AD">
        <w:rPr>
          <w:rFonts w:ascii="Trebuchet MS" w:hAnsi="Trebuchet MS" w:cs="Tahoma"/>
          <w:w w:val="0"/>
          <w:sz w:val="20"/>
        </w:rPr>
        <w:t>7</w:t>
      </w:r>
      <w:r w:rsidR="00B315B8" w:rsidRPr="002A5C97">
        <w:rPr>
          <w:rFonts w:ascii="Trebuchet MS" w:hAnsi="Trebuchet MS" w:cs="Tahoma"/>
          <w:w w:val="0"/>
          <w:sz w:val="20"/>
        </w:rPr>
        <w:t xml:space="preserve"> </w:t>
      </w:r>
      <w:r w:rsidRPr="002A5C97">
        <w:rPr>
          <w:rFonts w:ascii="Trebuchet MS" w:hAnsi="Trebuchet MS" w:cs="Tahoma"/>
          <w:w w:val="0"/>
          <w:sz w:val="20"/>
        </w:rPr>
        <w:t xml:space="preserve">de </w:t>
      </w:r>
      <w:r w:rsidR="00F84B6F">
        <w:rPr>
          <w:rFonts w:ascii="Trebuchet MS" w:hAnsi="Trebuchet MS" w:cs="Tahoma"/>
          <w:w w:val="0"/>
          <w:sz w:val="20"/>
        </w:rPr>
        <w:t>março</w:t>
      </w:r>
      <w:r w:rsidRPr="002A5C97">
        <w:rPr>
          <w:rFonts w:ascii="Trebuchet MS" w:hAnsi="Trebuchet MS" w:cs="Tahoma"/>
          <w:w w:val="0"/>
          <w:sz w:val="20"/>
        </w:rPr>
        <w:t xml:space="preserve"> de </w:t>
      </w:r>
      <w:r w:rsidR="00B315B8" w:rsidRPr="002A5C97">
        <w:rPr>
          <w:rFonts w:ascii="Trebuchet MS" w:hAnsi="Trebuchet MS" w:cs="Tahoma"/>
          <w:w w:val="0"/>
          <w:sz w:val="20"/>
        </w:rPr>
        <w:t>2023</w:t>
      </w:r>
      <w:r w:rsidRPr="002A5C97">
        <w:rPr>
          <w:rFonts w:ascii="Trebuchet MS" w:hAnsi="Trebuchet MS" w:cs="Tahoma"/>
          <w:w w:val="0"/>
          <w:sz w:val="20"/>
        </w:rPr>
        <w:t>.</w:t>
      </w:r>
      <w:bookmarkEnd w:id="322"/>
    </w:p>
    <w:p w14:paraId="5B347CE6" w14:textId="77777777" w:rsidR="00847FFA" w:rsidRPr="002A5C97" w:rsidRDefault="00847FFA" w:rsidP="002A5C97">
      <w:pPr>
        <w:pStyle w:val="ListParagraph"/>
        <w:widowControl w:val="0"/>
        <w:tabs>
          <w:tab w:val="left" w:pos="1134"/>
        </w:tabs>
        <w:autoSpaceDE w:val="0"/>
        <w:autoSpaceDN w:val="0"/>
        <w:adjustRightInd w:val="0"/>
        <w:spacing w:after="0" w:line="360" w:lineRule="auto"/>
        <w:ind w:left="0"/>
        <w:contextualSpacing w:val="0"/>
        <w:jc w:val="center"/>
        <w:rPr>
          <w:rFonts w:ascii="Trebuchet MS" w:hAnsi="Trebuchet MS" w:cs="Tahoma"/>
          <w:w w:val="0"/>
          <w:sz w:val="20"/>
        </w:rPr>
      </w:pPr>
    </w:p>
    <w:p w14:paraId="07A87B25" w14:textId="77777777" w:rsidR="00847FFA" w:rsidRPr="002A5C97" w:rsidRDefault="00426B3B" w:rsidP="002A5C97">
      <w:pPr>
        <w:pStyle w:val="ListParagraph"/>
        <w:widowControl w:val="0"/>
        <w:tabs>
          <w:tab w:val="left" w:pos="1134"/>
        </w:tabs>
        <w:autoSpaceDE w:val="0"/>
        <w:autoSpaceDN w:val="0"/>
        <w:adjustRightInd w:val="0"/>
        <w:spacing w:after="0" w:line="360" w:lineRule="auto"/>
        <w:ind w:left="0"/>
        <w:contextualSpacing w:val="0"/>
        <w:jc w:val="center"/>
        <w:rPr>
          <w:rFonts w:ascii="Trebuchet MS" w:hAnsi="Trebuchet MS" w:cs="Tahoma"/>
          <w:w w:val="0"/>
          <w:sz w:val="20"/>
        </w:rPr>
      </w:pPr>
      <w:r w:rsidRPr="002A5C97">
        <w:rPr>
          <w:rFonts w:ascii="Trebuchet MS" w:hAnsi="Trebuchet MS" w:cs="Tahoma"/>
          <w:i/>
          <w:w w:val="0"/>
          <w:sz w:val="20"/>
        </w:rPr>
        <w:t>(as assinaturas seguem nas páginas seguintes)</w:t>
      </w:r>
    </w:p>
    <w:p w14:paraId="6588EA05" w14:textId="77777777" w:rsidR="002709E8" w:rsidRPr="002A5C97" w:rsidRDefault="00426B3B" w:rsidP="002A5C97">
      <w:pPr>
        <w:pStyle w:val="ListParagraph"/>
        <w:widowControl w:val="0"/>
        <w:tabs>
          <w:tab w:val="left" w:pos="1134"/>
        </w:tabs>
        <w:autoSpaceDE w:val="0"/>
        <w:autoSpaceDN w:val="0"/>
        <w:adjustRightInd w:val="0"/>
        <w:spacing w:after="0" w:line="360" w:lineRule="auto"/>
        <w:ind w:left="0"/>
        <w:contextualSpacing w:val="0"/>
        <w:jc w:val="center"/>
        <w:rPr>
          <w:rFonts w:ascii="Trebuchet MS" w:hAnsi="Trebuchet MS" w:cs="Tahoma"/>
          <w:w w:val="0"/>
          <w:sz w:val="20"/>
        </w:rPr>
      </w:pPr>
      <w:r w:rsidRPr="002A5C97">
        <w:rPr>
          <w:rFonts w:ascii="Trebuchet MS" w:hAnsi="Trebuchet MS" w:cs="Tahoma"/>
          <w:i/>
          <w:w w:val="0"/>
          <w:sz w:val="20"/>
        </w:rPr>
        <w:t>(restante da página intencionalmente deixado em branco)</w:t>
      </w:r>
    </w:p>
    <w:p w14:paraId="5086A8C4" w14:textId="77777777" w:rsidR="00A1561E" w:rsidRPr="002A5C97" w:rsidRDefault="00426B3B" w:rsidP="002A5C97">
      <w:pPr>
        <w:spacing w:after="0" w:line="360" w:lineRule="auto"/>
        <w:jc w:val="left"/>
        <w:rPr>
          <w:rFonts w:ascii="Trebuchet MS" w:hAnsi="Trebuchet MS" w:cs="Tahoma"/>
          <w:color w:val="000000" w:themeColor="text1"/>
          <w:sz w:val="20"/>
          <w:u w:val="single"/>
        </w:rPr>
      </w:pPr>
      <w:bookmarkStart w:id="323" w:name="_DV_M436"/>
      <w:bookmarkEnd w:id="0"/>
      <w:bookmarkEnd w:id="323"/>
      <w:r w:rsidRPr="002A5C97">
        <w:rPr>
          <w:rFonts w:ascii="Trebuchet MS" w:hAnsi="Trebuchet MS" w:cs="Tahoma"/>
          <w:color w:val="000000" w:themeColor="text1"/>
          <w:sz w:val="20"/>
          <w:u w:val="single"/>
        </w:rPr>
        <w:br w:type="page"/>
      </w:r>
    </w:p>
    <w:p w14:paraId="6C9220D3" w14:textId="4AB0CA08" w:rsidR="008420EC" w:rsidRPr="002A5C97" w:rsidRDefault="008420EC" w:rsidP="002A5C97">
      <w:pPr>
        <w:widowControl w:val="0"/>
        <w:tabs>
          <w:tab w:val="left" w:pos="1134"/>
        </w:tabs>
        <w:spacing w:after="0" w:line="360" w:lineRule="auto"/>
        <w:rPr>
          <w:rFonts w:ascii="Trebuchet MS" w:hAnsi="Trebuchet MS" w:cs="Tahoma"/>
          <w:smallCaps/>
          <w:sz w:val="20"/>
        </w:rPr>
      </w:pPr>
      <w:r w:rsidRPr="002A5C97">
        <w:rPr>
          <w:rFonts w:ascii="Trebuchet MS" w:hAnsi="Trebuchet MS" w:cs="Tahoma"/>
          <w:i/>
          <w:sz w:val="20"/>
        </w:rPr>
        <w:lastRenderedPageBreak/>
        <w:t>(PÁGINA DE ASSINATURAS 1/4 DO “</w:t>
      </w:r>
      <w:r w:rsidR="00E4662A" w:rsidRPr="002A5C97">
        <w:rPr>
          <w:rFonts w:ascii="Trebuchet MS" w:hAnsi="Trebuchet MS" w:cs="Tahoma"/>
          <w:i/>
          <w:sz w:val="20"/>
        </w:rPr>
        <w:t xml:space="preserve">INSTRUMENTO PARTICULAR DE ESCRITURA </w:t>
      </w:r>
      <w:r w:rsidRPr="002A5C97">
        <w:rPr>
          <w:rFonts w:ascii="Trebuchet MS" w:hAnsi="Trebuchet MS" w:cs="Tahoma"/>
          <w:i/>
          <w:sz w:val="20"/>
        </w:rPr>
        <w:t xml:space="preserve">DA </w:t>
      </w:r>
      <w:r w:rsidR="002250CC" w:rsidRPr="002A5C97">
        <w:rPr>
          <w:rFonts w:ascii="Trebuchet MS" w:hAnsi="Trebuchet MS" w:cs="Tahoma"/>
          <w:i/>
          <w:sz w:val="20"/>
        </w:rPr>
        <w:t>2</w:t>
      </w:r>
      <w:r w:rsidRPr="002A5C97">
        <w:rPr>
          <w:rFonts w:ascii="Trebuchet MS" w:hAnsi="Trebuchet MS" w:cs="Tahoma"/>
          <w:i/>
          <w:sz w:val="20"/>
        </w:rPr>
        <w:t>ª (</w:t>
      </w:r>
      <w:r w:rsidR="002250CC" w:rsidRPr="002A5C97">
        <w:rPr>
          <w:rFonts w:ascii="Trebuchet MS" w:hAnsi="Trebuchet MS" w:cs="Tahoma"/>
          <w:i/>
          <w:sz w:val="20"/>
        </w:rPr>
        <w:t>SEGUNDA</w:t>
      </w:r>
      <w:r w:rsidRPr="002A5C97">
        <w:rPr>
          <w:rFonts w:ascii="Trebuchet MS" w:hAnsi="Trebuchet MS" w:cs="Tahoma"/>
          <w:i/>
          <w:sz w:val="20"/>
        </w:rPr>
        <w:t xml:space="preserve">) EMISSÃO DE </w:t>
      </w:r>
      <w:r w:rsidR="00DD603B" w:rsidRPr="002A5C97">
        <w:rPr>
          <w:rFonts w:ascii="Trebuchet MS" w:hAnsi="Trebuchet MS" w:cs="Tahoma"/>
          <w:i/>
          <w:sz w:val="20"/>
        </w:rPr>
        <w:t>DEBÊNTURES</w:t>
      </w:r>
      <w:r w:rsidR="00E4662A" w:rsidRPr="002A5C97">
        <w:rPr>
          <w:rFonts w:ascii="Trebuchet MS" w:hAnsi="Trebuchet MS" w:cs="Tahoma"/>
          <w:i/>
          <w:sz w:val="20"/>
        </w:rPr>
        <w:t xml:space="preserve"> SIMPLES</w:t>
      </w:r>
      <w:r w:rsidRPr="002A5C97">
        <w:rPr>
          <w:rFonts w:ascii="Trebuchet MS" w:hAnsi="Trebuchet MS" w:cs="Tahoma"/>
          <w:i/>
          <w:sz w:val="20"/>
        </w:rPr>
        <w:t xml:space="preserve">, </w:t>
      </w:r>
      <w:r w:rsidR="00E4662A" w:rsidRPr="002A5C97">
        <w:rPr>
          <w:rFonts w:ascii="Trebuchet MS" w:hAnsi="Trebuchet MS" w:cs="Tahoma"/>
          <w:i/>
          <w:sz w:val="20"/>
        </w:rPr>
        <w:t>NÃO CONVERSÍVEIS EM AÇÕES, DA ESPÉCIE</w:t>
      </w:r>
      <w:r w:rsidR="00F84B6F">
        <w:rPr>
          <w:rFonts w:ascii="Trebuchet MS" w:hAnsi="Trebuchet MS" w:cs="Tahoma"/>
          <w:i/>
          <w:sz w:val="20"/>
        </w:rPr>
        <w:t xml:space="preserve"> QUIROGRAFÁRIA,</w:t>
      </w:r>
      <w:r w:rsidR="00E4662A" w:rsidRPr="002A5C97">
        <w:rPr>
          <w:rFonts w:ascii="Trebuchet MS" w:hAnsi="Trebuchet MS" w:cs="Tahoma"/>
          <w:i/>
          <w:sz w:val="20"/>
        </w:rPr>
        <w:t xml:space="preserve"> </w:t>
      </w:r>
      <w:r w:rsidRPr="002A5C97">
        <w:rPr>
          <w:rFonts w:ascii="Trebuchet MS" w:hAnsi="Trebuchet MS" w:cs="Tahoma"/>
          <w:i/>
          <w:sz w:val="20"/>
        </w:rPr>
        <w:t>COM GARANTIA FIDEJUSSÓRIA</w:t>
      </w:r>
      <w:r w:rsidR="00F84B6F">
        <w:rPr>
          <w:rFonts w:ascii="Trebuchet MS" w:hAnsi="Trebuchet MS" w:cs="Tahoma"/>
          <w:i/>
          <w:sz w:val="20"/>
        </w:rPr>
        <w:t xml:space="preserve"> ADICIONAL</w:t>
      </w:r>
      <w:r w:rsidRPr="002A5C97">
        <w:rPr>
          <w:rFonts w:ascii="Trebuchet MS" w:hAnsi="Trebuchet MS" w:cs="Tahoma"/>
          <w:i/>
          <w:sz w:val="20"/>
        </w:rPr>
        <w:t xml:space="preserve">, EM ATÉ 3 (TRÊS) SÉRIES, PARA </w:t>
      </w:r>
      <w:r w:rsidR="00E4662A" w:rsidRPr="002A5C97">
        <w:rPr>
          <w:rFonts w:ascii="Trebuchet MS" w:hAnsi="Trebuchet MS" w:cs="Tahoma"/>
          <w:i/>
          <w:sz w:val="20"/>
        </w:rPr>
        <w:t xml:space="preserve">COLOCAÇÃO </w:t>
      </w:r>
      <w:r w:rsidRPr="002A5C97">
        <w:rPr>
          <w:rFonts w:ascii="Trebuchet MS" w:hAnsi="Trebuchet MS" w:cs="Tahoma"/>
          <w:i/>
          <w:sz w:val="20"/>
        </w:rPr>
        <w:t>PRIVADA, DA ORIGINAL HOLDING S.A.</w:t>
      </w:r>
      <w:r w:rsidRPr="002A5C97">
        <w:rPr>
          <w:rFonts w:ascii="Trebuchet MS" w:hAnsi="Trebuchet MS" w:cs="Tahoma"/>
          <w:i/>
          <w:sz w:val="20"/>
          <w:lang w:eastAsia="en-US"/>
        </w:rPr>
        <w:t>”)</w:t>
      </w:r>
    </w:p>
    <w:p w14:paraId="3D023F28" w14:textId="77777777" w:rsidR="008420EC" w:rsidRPr="002A5C97" w:rsidRDefault="008420EC" w:rsidP="002A5C97">
      <w:pPr>
        <w:widowControl w:val="0"/>
        <w:tabs>
          <w:tab w:val="left" w:pos="1134"/>
        </w:tabs>
        <w:spacing w:after="0" w:line="360" w:lineRule="auto"/>
        <w:rPr>
          <w:rFonts w:ascii="Trebuchet MS" w:hAnsi="Trebuchet MS" w:cs="Tahoma"/>
          <w:smallCaps/>
          <w:sz w:val="20"/>
        </w:rPr>
      </w:pPr>
    </w:p>
    <w:p w14:paraId="1A3DA8CA" w14:textId="77777777" w:rsidR="008420EC" w:rsidRPr="002A5C97" w:rsidRDefault="008420EC" w:rsidP="002A5C97">
      <w:pPr>
        <w:suppressAutoHyphens/>
        <w:spacing w:after="0" w:line="360" w:lineRule="auto"/>
        <w:rPr>
          <w:rFonts w:ascii="Trebuchet MS" w:hAnsi="Trebuchet MS" w:cs="Tahoma"/>
          <w:sz w:val="20"/>
        </w:rPr>
      </w:pPr>
    </w:p>
    <w:p w14:paraId="4A811D42" w14:textId="2CB5876E" w:rsidR="008420EC" w:rsidRPr="002A5C97" w:rsidRDefault="008420EC" w:rsidP="002A5C97">
      <w:pPr>
        <w:spacing w:after="0" w:line="360" w:lineRule="auto"/>
        <w:jc w:val="center"/>
        <w:rPr>
          <w:rFonts w:ascii="Trebuchet MS" w:hAnsi="Trebuchet MS" w:cs="Tahoma"/>
          <w:sz w:val="20"/>
        </w:rPr>
      </w:pPr>
      <w:r w:rsidRPr="002A5C97">
        <w:rPr>
          <w:rFonts w:ascii="Trebuchet MS" w:hAnsi="Trebuchet MS" w:cs="Tahoma"/>
          <w:b/>
          <w:sz w:val="20"/>
        </w:rPr>
        <w:t>ORIGINAL HOLDING S.A.</w:t>
      </w:r>
    </w:p>
    <w:p w14:paraId="564C3894" w14:textId="148F51B1" w:rsidR="008420EC" w:rsidRPr="002A5C97" w:rsidRDefault="00E236D7" w:rsidP="002A5C97">
      <w:pPr>
        <w:suppressAutoHyphens/>
        <w:autoSpaceDE w:val="0"/>
        <w:autoSpaceDN w:val="0"/>
        <w:adjustRightInd w:val="0"/>
        <w:spacing w:after="0" w:line="360" w:lineRule="auto"/>
        <w:jc w:val="center"/>
        <w:rPr>
          <w:rFonts w:ascii="Trebuchet MS" w:hAnsi="Trebuchet MS" w:cs="Tahoma"/>
          <w:kern w:val="32"/>
          <w:sz w:val="20"/>
          <w:lang w:eastAsia="x-none"/>
        </w:rPr>
      </w:pPr>
      <w:r w:rsidRPr="002A5C97">
        <w:rPr>
          <w:rFonts w:ascii="Trebuchet MS" w:hAnsi="Trebuchet MS" w:cs="Tahoma"/>
          <w:i/>
          <w:iCs/>
          <w:kern w:val="32"/>
          <w:sz w:val="20"/>
          <w:lang w:eastAsia="x-none"/>
        </w:rPr>
        <w:t>Emissora</w:t>
      </w:r>
    </w:p>
    <w:p w14:paraId="45236A2B" w14:textId="77777777" w:rsidR="008420EC" w:rsidRPr="002A5C97" w:rsidRDefault="008420EC" w:rsidP="002A5C97">
      <w:pPr>
        <w:suppressAutoHyphens/>
        <w:spacing w:after="0" w:line="360" w:lineRule="auto"/>
        <w:rPr>
          <w:rFonts w:ascii="Trebuchet MS" w:hAnsi="Trebuchet MS" w:cs="Tahoma"/>
          <w:sz w:val="20"/>
        </w:rPr>
      </w:pPr>
    </w:p>
    <w:p w14:paraId="7AACDCBE" w14:textId="77777777" w:rsidR="008420EC" w:rsidRPr="002A5C97" w:rsidRDefault="008420EC" w:rsidP="002A5C97">
      <w:pPr>
        <w:suppressAutoHyphens/>
        <w:spacing w:after="0" w:line="360" w:lineRule="auto"/>
        <w:rPr>
          <w:rFonts w:ascii="Trebuchet MS" w:hAnsi="Trebuchet MS" w:cs="Tahoma"/>
          <w:sz w:val="20"/>
        </w:rPr>
      </w:pPr>
    </w:p>
    <w:p w14:paraId="549D5F28" w14:textId="77777777" w:rsidR="008420EC" w:rsidRPr="002A5C97" w:rsidRDefault="008420EC" w:rsidP="002A5C97">
      <w:pPr>
        <w:suppressAutoHyphens/>
        <w:spacing w:after="0" w:line="360" w:lineRule="auto"/>
        <w:rPr>
          <w:rFonts w:ascii="Trebuchet MS" w:hAnsi="Trebuchet MS" w:cs="Tahoma"/>
          <w:sz w:val="20"/>
        </w:rPr>
      </w:pPr>
    </w:p>
    <w:p w14:paraId="34585E5E" w14:textId="77777777" w:rsidR="008420EC" w:rsidRPr="002A5C97" w:rsidRDefault="008420EC" w:rsidP="002A5C97">
      <w:pPr>
        <w:suppressAutoHyphens/>
        <w:spacing w:after="0" w:line="360" w:lineRule="auto"/>
        <w:rPr>
          <w:rFonts w:ascii="Trebuchet MS" w:hAnsi="Trebuchet MS" w:cs="Tahom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8420EC" w:rsidRPr="00D7010D" w14:paraId="75BBC703" w14:textId="77777777" w:rsidTr="007B02F1">
        <w:trPr>
          <w:cantSplit/>
          <w:trHeight w:val="612"/>
        </w:trPr>
        <w:tc>
          <w:tcPr>
            <w:tcW w:w="4253" w:type="dxa"/>
            <w:tcBorders>
              <w:top w:val="single" w:sz="6" w:space="0" w:color="auto"/>
            </w:tcBorders>
          </w:tcPr>
          <w:p w14:paraId="3D291803" w14:textId="77777777" w:rsidR="008420EC" w:rsidRPr="002A5C97" w:rsidRDefault="008420EC" w:rsidP="002A5C97">
            <w:pPr>
              <w:suppressAutoHyphens/>
              <w:spacing w:after="0" w:line="360" w:lineRule="auto"/>
              <w:jc w:val="left"/>
              <w:rPr>
                <w:rFonts w:ascii="Trebuchet MS" w:hAnsi="Trebuchet MS" w:cs="Tahoma"/>
                <w:sz w:val="20"/>
              </w:rPr>
            </w:pPr>
            <w:r w:rsidRPr="002A5C97">
              <w:rPr>
                <w:rFonts w:ascii="Trebuchet MS" w:hAnsi="Trebuchet MS" w:cs="Tahoma"/>
                <w:sz w:val="20"/>
              </w:rPr>
              <w:t>Nome:</w:t>
            </w:r>
            <w:r w:rsidRPr="002A5C97">
              <w:rPr>
                <w:rFonts w:ascii="Trebuchet MS" w:hAnsi="Trebuchet MS" w:cs="Tahoma"/>
                <w:sz w:val="20"/>
              </w:rPr>
              <w:br/>
              <w:t>Cargo:</w:t>
            </w:r>
          </w:p>
        </w:tc>
        <w:tc>
          <w:tcPr>
            <w:tcW w:w="567" w:type="dxa"/>
          </w:tcPr>
          <w:p w14:paraId="6C8AF916" w14:textId="77777777" w:rsidR="008420EC" w:rsidRPr="002A5C97" w:rsidRDefault="008420EC" w:rsidP="002A5C97">
            <w:pPr>
              <w:suppressAutoHyphens/>
              <w:spacing w:after="0" w:line="360" w:lineRule="auto"/>
              <w:rPr>
                <w:rFonts w:ascii="Trebuchet MS" w:hAnsi="Trebuchet MS" w:cs="Tahoma"/>
                <w:sz w:val="20"/>
              </w:rPr>
            </w:pPr>
          </w:p>
        </w:tc>
        <w:tc>
          <w:tcPr>
            <w:tcW w:w="4253" w:type="dxa"/>
            <w:tcBorders>
              <w:top w:val="single" w:sz="6" w:space="0" w:color="auto"/>
            </w:tcBorders>
          </w:tcPr>
          <w:p w14:paraId="2A82C491" w14:textId="77777777" w:rsidR="008420EC" w:rsidRPr="002A5C97" w:rsidRDefault="008420EC" w:rsidP="002A5C97">
            <w:pPr>
              <w:suppressAutoHyphens/>
              <w:spacing w:after="0" w:line="360" w:lineRule="auto"/>
              <w:jc w:val="left"/>
              <w:rPr>
                <w:rFonts w:ascii="Trebuchet MS" w:hAnsi="Trebuchet MS" w:cs="Tahoma"/>
                <w:sz w:val="20"/>
              </w:rPr>
            </w:pPr>
            <w:r w:rsidRPr="002A5C97">
              <w:rPr>
                <w:rFonts w:ascii="Trebuchet MS" w:hAnsi="Trebuchet MS" w:cs="Tahoma"/>
                <w:sz w:val="20"/>
              </w:rPr>
              <w:t xml:space="preserve">Nome: </w:t>
            </w:r>
            <w:r w:rsidRPr="002A5C97">
              <w:rPr>
                <w:rFonts w:ascii="Trebuchet MS" w:hAnsi="Trebuchet MS" w:cs="Tahoma"/>
                <w:sz w:val="20"/>
              </w:rPr>
              <w:br/>
              <w:t xml:space="preserve">Cargo: </w:t>
            </w:r>
          </w:p>
        </w:tc>
      </w:tr>
    </w:tbl>
    <w:p w14:paraId="3FCEC436" w14:textId="77777777" w:rsidR="008420EC" w:rsidRPr="002A5C97" w:rsidRDefault="008420EC" w:rsidP="002A5C97">
      <w:pPr>
        <w:widowControl w:val="0"/>
        <w:tabs>
          <w:tab w:val="left" w:pos="1134"/>
        </w:tabs>
        <w:spacing w:after="0" w:line="360" w:lineRule="auto"/>
        <w:rPr>
          <w:rFonts w:ascii="Trebuchet MS" w:hAnsi="Trebuchet MS" w:cs="Tahoma"/>
          <w:sz w:val="20"/>
        </w:rPr>
      </w:pPr>
    </w:p>
    <w:p w14:paraId="7A4A2AD9" w14:textId="77777777" w:rsidR="008420EC" w:rsidRPr="002A5C97" w:rsidRDefault="008420EC" w:rsidP="002A5C97">
      <w:pPr>
        <w:spacing w:after="0" w:line="360" w:lineRule="auto"/>
        <w:jc w:val="left"/>
        <w:rPr>
          <w:rFonts w:ascii="Trebuchet MS" w:hAnsi="Trebuchet MS" w:cs="Tahoma"/>
          <w:sz w:val="20"/>
        </w:rPr>
      </w:pPr>
      <w:r w:rsidRPr="002A5C97">
        <w:rPr>
          <w:rFonts w:ascii="Trebuchet MS" w:hAnsi="Trebuchet MS" w:cs="Tahoma"/>
          <w:i/>
          <w:sz w:val="20"/>
        </w:rPr>
        <w:br w:type="page"/>
      </w:r>
    </w:p>
    <w:p w14:paraId="40FF01F7" w14:textId="6BE0D38C" w:rsidR="00AE0124" w:rsidRPr="002A5C97" w:rsidRDefault="009012CB" w:rsidP="002A5C97">
      <w:pPr>
        <w:widowControl w:val="0"/>
        <w:tabs>
          <w:tab w:val="left" w:pos="1134"/>
        </w:tabs>
        <w:spacing w:after="0" w:line="360" w:lineRule="auto"/>
        <w:rPr>
          <w:rFonts w:ascii="Trebuchet MS" w:hAnsi="Trebuchet MS" w:cs="Tahoma"/>
          <w:smallCaps/>
          <w:sz w:val="20"/>
        </w:rPr>
      </w:pPr>
      <w:r w:rsidRPr="002A5C97">
        <w:rPr>
          <w:rFonts w:ascii="Trebuchet MS" w:hAnsi="Trebuchet MS" w:cs="Tahoma"/>
          <w:i/>
          <w:sz w:val="20"/>
        </w:rPr>
        <w:lastRenderedPageBreak/>
        <w:t>(PÁGINA DE ASSINATURAS 2/4 DO “</w:t>
      </w:r>
      <w:r w:rsidR="00E4662A" w:rsidRPr="002A5C97">
        <w:rPr>
          <w:rFonts w:ascii="Trebuchet MS" w:hAnsi="Trebuchet MS" w:cs="Tahoma"/>
          <w:i/>
          <w:sz w:val="20"/>
        </w:rPr>
        <w:t xml:space="preserve">INSTRUMENTO PARTICULAR DE ESCRITURA DA </w:t>
      </w:r>
      <w:r w:rsidR="002250CC" w:rsidRPr="002A5C97">
        <w:rPr>
          <w:rFonts w:ascii="Trebuchet MS" w:hAnsi="Trebuchet MS" w:cs="Tahoma"/>
          <w:i/>
          <w:sz w:val="20"/>
        </w:rPr>
        <w:t>2</w:t>
      </w:r>
      <w:r w:rsidR="00E4662A" w:rsidRPr="002A5C97">
        <w:rPr>
          <w:rFonts w:ascii="Trebuchet MS" w:hAnsi="Trebuchet MS" w:cs="Tahoma"/>
          <w:i/>
          <w:sz w:val="20"/>
        </w:rPr>
        <w:t>ª (</w:t>
      </w:r>
      <w:r w:rsidR="002250CC" w:rsidRPr="002A5C97">
        <w:rPr>
          <w:rFonts w:ascii="Trebuchet MS" w:hAnsi="Trebuchet MS" w:cs="Tahoma"/>
          <w:i/>
          <w:sz w:val="20"/>
        </w:rPr>
        <w:t>SEGUNDA</w:t>
      </w:r>
      <w:r w:rsidR="00E4662A" w:rsidRPr="002A5C97">
        <w:rPr>
          <w:rFonts w:ascii="Trebuchet MS" w:hAnsi="Trebuchet MS" w:cs="Tahoma"/>
          <w:i/>
          <w:sz w:val="20"/>
        </w:rPr>
        <w:t xml:space="preserve">) EMISSÃO DE DEBÊNTURES SIMPLES, NÃO CONVERSÍVEIS EM AÇÕES, DA ESPÉCIE </w:t>
      </w:r>
      <w:r w:rsidR="00F84B6F">
        <w:rPr>
          <w:rFonts w:ascii="Trebuchet MS" w:hAnsi="Trebuchet MS" w:cs="Tahoma"/>
          <w:i/>
          <w:sz w:val="20"/>
        </w:rPr>
        <w:t xml:space="preserve">QUIROGRAFÁRIA, </w:t>
      </w:r>
      <w:r w:rsidR="00E4662A" w:rsidRPr="002A5C97">
        <w:rPr>
          <w:rFonts w:ascii="Trebuchet MS" w:hAnsi="Trebuchet MS" w:cs="Tahoma"/>
          <w:i/>
          <w:sz w:val="20"/>
        </w:rPr>
        <w:t>COM GARANTIA FIDEJUSSÓRIA</w:t>
      </w:r>
      <w:r w:rsidR="00F84B6F">
        <w:rPr>
          <w:rFonts w:ascii="Trebuchet MS" w:hAnsi="Trebuchet MS" w:cs="Tahoma"/>
          <w:i/>
          <w:sz w:val="20"/>
        </w:rPr>
        <w:t xml:space="preserve"> ADICIONAL</w:t>
      </w:r>
      <w:r w:rsidR="00E4662A" w:rsidRPr="002A5C97">
        <w:rPr>
          <w:rFonts w:ascii="Trebuchet MS" w:hAnsi="Trebuchet MS" w:cs="Tahoma"/>
          <w:i/>
          <w:sz w:val="20"/>
        </w:rPr>
        <w:t>, EM ATÉ 3 (TRÊS) SÉRIES, PARA COLOCAÇÃO PRIVADA, DA ORIGINAL HOLDING S.A.</w:t>
      </w:r>
      <w:r w:rsidRPr="002A5C97">
        <w:rPr>
          <w:rFonts w:ascii="Trebuchet MS" w:hAnsi="Trebuchet MS" w:cs="Tahoma"/>
          <w:i/>
          <w:sz w:val="20"/>
          <w:lang w:eastAsia="en-US"/>
        </w:rPr>
        <w:t>”)</w:t>
      </w:r>
      <w:r w:rsidRPr="002A5C97" w:rsidDel="009012CB">
        <w:rPr>
          <w:rFonts w:ascii="Trebuchet MS" w:hAnsi="Trebuchet MS" w:cs="Tahoma"/>
          <w:i/>
          <w:sz w:val="20"/>
        </w:rPr>
        <w:t xml:space="preserve"> </w:t>
      </w:r>
    </w:p>
    <w:p w14:paraId="11FB279E" w14:textId="77777777" w:rsidR="00A1561E" w:rsidRPr="002A5C97" w:rsidRDefault="00A1561E" w:rsidP="002A5C97">
      <w:pPr>
        <w:widowControl w:val="0"/>
        <w:tabs>
          <w:tab w:val="left" w:pos="1134"/>
        </w:tabs>
        <w:spacing w:after="0" w:line="360" w:lineRule="auto"/>
        <w:rPr>
          <w:rFonts w:ascii="Trebuchet MS" w:hAnsi="Trebuchet MS" w:cs="Tahoma"/>
          <w:smallCaps/>
          <w:sz w:val="20"/>
        </w:rPr>
      </w:pPr>
    </w:p>
    <w:p w14:paraId="57598F49" w14:textId="77777777" w:rsidR="009012CB" w:rsidRPr="002A5C97" w:rsidRDefault="009012CB" w:rsidP="002A5C97">
      <w:pPr>
        <w:suppressAutoHyphens/>
        <w:spacing w:after="0" w:line="360" w:lineRule="auto"/>
        <w:rPr>
          <w:rFonts w:ascii="Trebuchet MS" w:hAnsi="Trebuchet MS" w:cs="Tahoma"/>
          <w:sz w:val="20"/>
        </w:rPr>
      </w:pPr>
    </w:p>
    <w:p w14:paraId="16D21975" w14:textId="77777777" w:rsidR="009012CB" w:rsidRPr="002A5C97" w:rsidRDefault="009012CB" w:rsidP="002A5C97">
      <w:pPr>
        <w:spacing w:after="0" w:line="360" w:lineRule="auto"/>
        <w:jc w:val="center"/>
        <w:rPr>
          <w:rFonts w:ascii="Trebuchet MS" w:hAnsi="Trebuchet MS" w:cs="Tahoma"/>
          <w:sz w:val="20"/>
        </w:rPr>
      </w:pPr>
      <w:r w:rsidRPr="002A5C97">
        <w:rPr>
          <w:rFonts w:ascii="Trebuchet MS" w:hAnsi="Trebuchet MS" w:cs="Tahoma"/>
          <w:b/>
          <w:sz w:val="20"/>
        </w:rPr>
        <w:t>OPEA SECURITIZADORA S.A.</w:t>
      </w:r>
    </w:p>
    <w:p w14:paraId="6279633E" w14:textId="18715186" w:rsidR="009012CB" w:rsidRPr="002A5C97" w:rsidRDefault="00E4662A" w:rsidP="002A5C97">
      <w:pPr>
        <w:suppressAutoHyphens/>
        <w:autoSpaceDE w:val="0"/>
        <w:autoSpaceDN w:val="0"/>
        <w:adjustRightInd w:val="0"/>
        <w:spacing w:after="0" w:line="360" w:lineRule="auto"/>
        <w:jc w:val="center"/>
        <w:rPr>
          <w:rFonts w:ascii="Trebuchet MS" w:hAnsi="Trebuchet MS" w:cs="Tahoma"/>
          <w:kern w:val="32"/>
          <w:sz w:val="20"/>
          <w:lang w:eastAsia="x-none"/>
        </w:rPr>
      </w:pPr>
      <w:r w:rsidRPr="002A5C97">
        <w:rPr>
          <w:rFonts w:ascii="Trebuchet MS" w:hAnsi="Trebuchet MS" w:cs="Tahoma"/>
          <w:i/>
          <w:iCs/>
          <w:kern w:val="32"/>
          <w:sz w:val="20"/>
          <w:lang w:eastAsia="x-none"/>
        </w:rPr>
        <w:t>Debenturista</w:t>
      </w:r>
    </w:p>
    <w:p w14:paraId="65E13656" w14:textId="77777777" w:rsidR="009012CB" w:rsidRPr="002A5C97" w:rsidRDefault="009012CB" w:rsidP="002A5C97">
      <w:pPr>
        <w:suppressAutoHyphens/>
        <w:spacing w:after="0" w:line="360" w:lineRule="auto"/>
        <w:rPr>
          <w:rFonts w:ascii="Trebuchet MS" w:hAnsi="Trebuchet MS" w:cs="Tahoma"/>
          <w:sz w:val="20"/>
        </w:rPr>
      </w:pPr>
    </w:p>
    <w:p w14:paraId="0BEE61E7" w14:textId="77777777" w:rsidR="009012CB" w:rsidRPr="002A5C97" w:rsidRDefault="009012CB" w:rsidP="002A5C97">
      <w:pPr>
        <w:suppressAutoHyphens/>
        <w:spacing w:after="0" w:line="360" w:lineRule="auto"/>
        <w:rPr>
          <w:rFonts w:ascii="Trebuchet MS" w:hAnsi="Trebuchet MS" w:cs="Tahoma"/>
          <w:sz w:val="20"/>
        </w:rPr>
      </w:pPr>
    </w:p>
    <w:p w14:paraId="532E9A88" w14:textId="77777777" w:rsidR="009012CB" w:rsidRPr="002A5C97" w:rsidRDefault="009012CB" w:rsidP="002A5C97">
      <w:pPr>
        <w:suppressAutoHyphens/>
        <w:spacing w:after="0" w:line="360" w:lineRule="auto"/>
        <w:rPr>
          <w:rFonts w:ascii="Trebuchet MS" w:hAnsi="Trebuchet MS" w:cs="Tahoma"/>
          <w:sz w:val="20"/>
        </w:rPr>
      </w:pPr>
    </w:p>
    <w:p w14:paraId="3DEB356A" w14:textId="77777777" w:rsidR="009012CB" w:rsidRPr="002A5C97" w:rsidRDefault="009012CB" w:rsidP="002A5C97">
      <w:pPr>
        <w:suppressAutoHyphens/>
        <w:spacing w:after="0" w:line="360" w:lineRule="auto"/>
        <w:rPr>
          <w:rFonts w:ascii="Trebuchet MS" w:hAnsi="Trebuchet MS" w:cs="Tahoma"/>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012CB" w:rsidRPr="00D7010D" w14:paraId="4E644B5A" w14:textId="77777777" w:rsidTr="00BF2CA7">
        <w:trPr>
          <w:cantSplit/>
          <w:trHeight w:val="612"/>
        </w:trPr>
        <w:tc>
          <w:tcPr>
            <w:tcW w:w="4253" w:type="dxa"/>
            <w:tcBorders>
              <w:top w:val="single" w:sz="6" w:space="0" w:color="auto"/>
            </w:tcBorders>
          </w:tcPr>
          <w:p w14:paraId="036CED77" w14:textId="77777777" w:rsidR="009012CB" w:rsidRPr="002A5C97" w:rsidRDefault="009012CB" w:rsidP="002A5C97">
            <w:pPr>
              <w:suppressAutoHyphens/>
              <w:spacing w:after="0" w:line="360" w:lineRule="auto"/>
              <w:jc w:val="left"/>
              <w:rPr>
                <w:rFonts w:ascii="Trebuchet MS" w:hAnsi="Trebuchet MS" w:cs="Tahoma"/>
                <w:sz w:val="20"/>
              </w:rPr>
            </w:pPr>
            <w:r w:rsidRPr="002A5C97">
              <w:rPr>
                <w:rFonts w:ascii="Trebuchet MS" w:hAnsi="Trebuchet MS" w:cs="Tahoma"/>
                <w:sz w:val="20"/>
              </w:rPr>
              <w:t>Nome:</w:t>
            </w:r>
            <w:r w:rsidRPr="002A5C97">
              <w:rPr>
                <w:rFonts w:ascii="Trebuchet MS" w:hAnsi="Trebuchet MS" w:cs="Tahoma"/>
                <w:sz w:val="20"/>
              </w:rPr>
              <w:br/>
              <w:t>Cargo:</w:t>
            </w:r>
          </w:p>
        </w:tc>
        <w:tc>
          <w:tcPr>
            <w:tcW w:w="567" w:type="dxa"/>
          </w:tcPr>
          <w:p w14:paraId="04DEAC6D" w14:textId="77777777" w:rsidR="009012CB" w:rsidRPr="002A5C97" w:rsidRDefault="009012CB" w:rsidP="002A5C97">
            <w:pPr>
              <w:suppressAutoHyphens/>
              <w:spacing w:after="0" w:line="360" w:lineRule="auto"/>
              <w:rPr>
                <w:rFonts w:ascii="Trebuchet MS" w:hAnsi="Trebuchet MS" w:cs="Tahoma"/>
                <w:sz w:val="20"/>
              </w:rPr>
            </w:pPr>
          </w:p>
        </w:tc>
        <w:tc>
          <w:tcPr>
            <w:tcW w:w="4253" w:type="dxa"/>
            <w:tcBorders>
              <w:top w:val="single" w:sz="6" w:space="0" w:color="auto"/>
            </w:tcBorders>
          </w:tcPr>
          <w:p w14:paraId="6D897BEE" w14:textId="77777777" w:rsidR="009012CB" w:rsidRPr="002A5C97" w:rsidRDefault="009012CB" w:rsidP="002A5C97">
            <w:pPr>
              <w:suppressAutoHyphens/>
              <w:spacing w:after="0" w:line="360" w:lineRule="auto"/>
              <w:jc w:val="left"/>
              <w:rPr>
                <w:rFonts w:ascii="Trebuchet MS" w:hAnsi="Trebuchet MS" w:cs="Tahoma"/>
                <w:sz w:val="20"/>
              </w:rPr>
            </w:pPr>
            <w:r w:rsidRPr="002A5C97">
              <w:rPr>
                <w:rFonts w:ascii="Trebuchet MS" w:hAnsi="Trebuchet MS" w:cs="Tahoma"/>
                <w:sz w:val="20"/>
              </w:rPr>
              <w:t xml:space="preserve">Nome: </w:t>
            </w:r>
            <w:r w:rsidRPr="002A5C97">
              <w:rPr>
                <w:rFonts w:ascii="Trebuchet MS" w:hAnsi="Trebuchet MS" w:cs="Tahoma"/>
                <w:sz w:val="20"/>
              </w:rPr>
              <w:br/>
              <w:t xml:space="preserve">Cargo: </w:t>
            </w:r>
          </w:p>
        </w:tc>
      </w:tr>
    </w:tbl>
    <w:p w14:paraId="174CB053" w14:textId="77777777" w:rsidR="00A1561E" w:rsidRPr="002A5C97" w:rsidRDefault="00A1561E" w:rsidP="002A5C97">
      <w:pPr>
        <w:widowControl w:val="0"/>
        <w:tabs>
          <w:tab w:val="left" w:pos="1134"/>
        </w:tabs>
        <w:spacing w:after="0" w:line="360" w:lineRule="auto"/>
        <w:rPr>
          <w:rFonts w:ascii="Trebuchet MS" w:hAnsi="Trebuchet MS" w:cs="Tahoma"/>
          <w:sz w:val="20"/>
        </w:rPr>
      </w:pPr>
    </w:p>
    <w:p w14:paraId="7415102E" w14:textId="77777777" w:rsidR="00A1561E" w:rsidRPr="002A5C97" w:rsidRDefault="00426B3B" w:rsidP="002A5C97">
      <w:pPr>
        <w:spacing w:after="0" w:line="360" w:lineRule="auto"/>
        <w:jc w:val="left"/>
        <w:rPr>
          <w:rFonts w:ascii="Trebuchet MS" w:hAnsi="Trebuchet MS" w:cs="Tahoma"/>
          <w:sz w:val="20"/>
        </w:rPr>
      </w:pPr>
      <w:r w:rsidRPr="002A5C97">
        <w:rPr>
          <w:rFonts w:ascii="Trebuchet MS" w:hAnsi="Trebuchet MS" w:cs="Tahoma"/>
          <w:i/>
          <w:sz w:val="20"/>
        </w:rPr>
        <w:br w:type="page"/>
      </w:r>
    </w:p>
    <w:p w14:paraId="0B218F01" w14:textId="64A79F26" w:rsidR="009012CB" w:rsidRPr="002A5C97" w:rsidRDefault="009012CB" w:rsidP="002A5C97">
      <w:pPr>
        <w:widowControl w:val="0"/>
        <w:tabs>
          <w:tab w:val="left" w:pos="1134"/>
        </w:tabs>
        <w:spacing w:after="0" w:line="360" w:lineRule="auto"/>
        <w:rPr>
          <w:rFonts w:ascii="Trebuchet MS" w:hAnsi="Trebuchet MS" w:cs="Tahoma"/>
          <w:smallCaps/>
          <w:sz w:val="20"/>
        </w:rPr>
      </w:pPr>
      <w:r w:rsidRPr="002A5C97">
        <w:rPr>
          <w:rFonts w:ascii="Trebuchet MS" w:hAnsi="Trebuchet MS" w:cs="Tahoma"/>
          <w:i/>
          <w:sz w:val="20"/>
        </w:rPr>
        <w:lastRenderedPageBreak/>
        <w:t>(PÁGINA DE ASSINATURAS 3/4 DO “</w:t>
      </w:r>
      <w:r w:rsidR="00E4662A" w:rsidRPr="002A5C97">
        <w:rPr>
          <w:rFonts w:ascii="Trebuchet MS" w:hAnsi="Trebuchet MS" w:cs="Tahoma"/>
          <w:i/>
          <w:sz w:val="20"/>
        </w:rPr>
        <w:t xml:space="preserve">INSTRUMENTO PARTICULAR DE ESCRITURA DA </w:t>
      </w:r>
      <w:r w:rsidR="002250CC" w:rsidRPr="002A5C97">
        <w:rPr>
          <w:rFonts w:ascii="Trebuchet MS" w:hAnsi="Trebuchet MS" w:cs="Tahoma"/>
          <w:i/>
          <w:sz w:val="20"/>
        </w:rPr>
        <w:t>2</w:t>
      </w:r>
      <w:r w:rsidR="00E4662A" w:rsidRPr="002A5C97">
        <w:rPr>
          <w:rFonts w:ascii="Trebuchet MS" w:hAnsi="Trebuchet MS" w:cs="Tahoma"/>
          <w:i/>
          <w:sz w:val="20"/>
        </w:rPr>
        <w:t>ª (</w:t>
      </w:r>
      <w:r w:rsidR="002250CC" w:rsidRPr="002A5C97">
        <w:rPr>
          <w:rFonts w:ascii="Trebuchet MS" w:hAnsi="Trebuchet MS" w:cs="Tahoma"/>
          <w:i/>
          <w:sz w:val="20"/>
        </w:rPr>
        <w:t>SEGUNDA</w:t>
      </w:r>
      <w:r w:rsidR="00E4662A" w:rsidRPr="002A5C97">
        <w:rPr>
          <w:rFonts w:ascii="Trebuchet MS" w:hAnsi="Trebuchet MS" w:cs="Tahoma"/>
          <w:i/>
          <w:sz w:val="20"/>
        </w:rPr>
        <w:t xml:space="preserve">) EMISSÃO DE DEBÊNTURES SIMPLES, NÃO CONVERSÍVEIS EM AÇÕES, DA ESPÉCIE </w:t>
      </w:r>
      <w:r w:rsidR="00F84B6F">
        <w:rPr>
          <w:rFonts w:ascii="Trebuchet MS" w:hAnsi="Trebuchet MS" w:cs="Tahoma"/>
          <w:i/>
          <w:sz w:val="20"/>
        </w:rPr>
        <w:t xml:space="preserve">QUIROGRAFÁRIA, </w:t>
      </w:r>
      <w:r w:rsidR="00E4662A" w:rsidRPr="002A5C97">
        <w:rPr>
          <w:rFonts w:ascii="Trebuchet MS" w:hAnsi="Trebuchet MS" w:cs="Tahoma"/>
          <w:i/>
          <w:sz w:val="20"/>
        </w:rPr>
        <w:t>COM GARANTIA FIDEJUSSÓRI</w:t>
      </w:r>
      <w:r w:rsidR="00F84B6F">
        <w:rPr>
          <w:rFonts w:ascii="Trebuchet MS" w:hAnsi="Trebuchet MS" w:cs="Tahoma"/>
          <w:i/>
          <w:sz w:val="20"/>
        </w:rPr>
        <w:t>A ADICIONAL</w:t>
      </w:r>
      <w:r w:rsidR="00E4662A" w:rsidRPr="002A5C97">
        <w:rPr>
          <w:rFonts w:ascii="Trebuchet MS" w:hAnsi="Trebuchet MS" w:cs="Tahoma"/>
          <w:i/>
          <w:sz w:val="20"/>
        </w:rPr>
        <w:t>, EM ATÉ 3 (TRÊS) SÉRIES, PARA COLOCAÇÃO PRIVADA, DA ORIGINAL HOLDING S.A.</w:t>
      </w:r>
      <w:r w:rsidR="00004E3A" w:rsidRPr="002A5C97">
        <w:rPr>
          <w:rFonts w:ascii="Trebuchet MS" w:hAnsi="Trebuchet MS" w:cs="Tahoma"/>
          <w:i/>
          <w:sz w:val="20"/>
          <w:lang w:eastAsia="en-US"/>
        </w:rPr>
        <w:t>”)</w:t>
      </w:r>
      <w:r w:rsidR="00004E3A" w:rsidRPr="002A5C97" w:rsidDel="009012CB">
        <w:rPr>
          <w:rFonts w:ascii="Trebuchet MS" w:hAnsi="Trebuchet MS" w:cs="Tahoma"/>
          <w:i/>
          <w:sz w:val="20"/>
        </w:rPr>
        <w:t xml:space="preserve"> </w:t>
      </w:r>
    </w:p>
    <w:p w14:paraId="0356CC51" w14:textId="77777777" w:rsidR="00A1561E" w:rsidRPr="002A5C97" w:rsidRDefault="00A1561E" w:rsidP="002A5C97">
      <w:pPr>
        <w:widowControl w:val="0"/>
        <w:tabs>
          <w:tab w:val="left" w:pos="1134"/>
        </w:tabs>
        <w:spacing w:after="0" w:line="360" w:lineRule="auto"/>
        <w:rPr>
          <w:rFonts w:ascii="Trebuchet MS" w:hAnsi="Trebuchet MS" w:cs="Tahoma"/>
          <w:smallCaps/>
          <w:sz w:val="20"/>
        </w:rPr>
      </w:pPr>
    </w:p>
    <w:p w14:paraId="33E8FC6B" w14:textId="77777777" w:rsidR="00A1561E" w:rsidRPr="002A5C97" w:rsidRDefault="00A1561E" w:rsidP="002A5C97">
      <w:pPr>
        <w:widowControl w:val="0"/>
        <w:tabs>
          <w:tab w:val="left" w:pos="1134"/>
        </w:tabs>
        <w:spacing w:after="0" w:line="360" w:lineRule="auto"/>
        <w:rPr>
          <w:rFonts w:ascii="Trebuchet MS" w:hAnsi="Trebuchet MS" w:cs="Tahoma"/>
          <w:smallCaps/>
          <w:sz w:val="20"/>
        </w:rPr>
      </w:pPr>
    </w:p>
    <w:p w14:paraId="0C28692B" w14:textId="054D9276" w:rsidR="00A1561E" w:rsidRPr="002A5C97" w:rsidRDefault="00AE0124" w:rsidP="002A5C97">
      <w:pPr>
        <w:widowControl w:val="0"/>
        <w:tabs>
          <w:tab w:val="left" w:pos="1134"/>
        </w:tabs>
        <w:spacing w:after="0" w:line="360" w:lineRule="auto"/>
        <w:jc w:val="center"/>
        <w:rPr>
          <w:rFonts w:ascii="Trebuchet MS" w:hAnsi="Trebuchet MS" w:cs="Tahoma"/>
          <w:b/>
          <w:smallCaps/>
          <w:color w:val="000000"/>
          <w:sz w:val="20"/>
        </w:rPr>
      </w:pPr>
      <w:r w:rsidRPr="002A5C97">
        <w:rPr>
          <w:rFonts w:ascii="Trebuchet MS" w:hAnsi="Trebuchet MS" w:cs="Tahoma"/>
          <w:b/>
          <w:smallCaps/>
          <w:color w:val="000000"/>
          <w:sz w:val="20"/>
        </w:rPr>
        <w:t>SIMPAR</w:t>
      </w:r>
      <w:r w:rsidR="00426B3B" w:rsidRPr="002A5C97">
        <w:rPr>
          <w:rFonts w:ascii="Trebuchet MS" w:hAnsi="Trebuchet MS" w:cs="Tahoma"/>
          <w:b/>
          <w:sz w:val="20"/>
        </w:rPr>
        <w:t xml:space="preserve"> </w:t>
      </w:r>
      <w:r w:rsidR="00426B3B" w:rsidRPr="002A5C97">
        <w:rPr>
          <w:rFonts w:ascii="Trebuchet MS" w:hAnsi="Trebuchet MS" w:cs="Tahoma"/>
          <w:b/>
          <w:smallCaps/>
          <w:color w:val="000000"/>
          <w:sz w:val="20"/>
        </w:rPr>
        <w:t>S.A.</w:t>
      </w:r>
    </w:p>
    <w:p w14:paraId="0BF864C7" w14:textId="5304A467" w:rsidR="007A257E" w:rsidRPr="002A5C97" w:rsidRDefault="007A257E" w:rsidP="002A5C97">
      <w:pPr>
        <w:suppressAutoHyphens/>
        <w:autoSpaceDE w:val="0"/>
        <w:autoSpaceDN w:val="0"/>
        <w:adjustRightInd w:val="0"/>
        <w:spacing w:after="0" w:line="360" w:lineRule="auto"/>
        <w:jc w:val="center"/>
        <w:rPr>
          <w:rFonts w:ascii="Trebuchet MS" w:hAnsi="Trebuchet MS" w:cs="Tahoma"/>
          <w:kern w:val="32"/>
          <w:sz w:val="20"/>
          <w:lang w:eastAsia="x-none"/>
        </w:rPr>
      </w:pPr>
      <w:r w:rsidRPr="002A5C97">
        <w:rPr>
          <w:rFonts w:ascii="Trebuchet MS" w:hAnsi="Trebuchet MS" w:cs="Tahoma"/>
          <w:i/>
          <w:iCs/>
          <w:kern w:val="32"/>
          <w:sz w:val="20"/>
          <w:lang w:eastAsia="x-none"/>
        </w:rPr>
        <w:t>Fiadora</w:t>
      </w:r>
    </w:p>
    <w:p w14:paraId="0557575D" w14:textId="369E7F3C" w:rsidR="00E74152" w:rsidRPr="002A5C97" w:rsidRDefault="00E74152" w:rsidP="002A5C97">
      <w:pPr>
        <w:widowControl w:val="0"/>
        <w:tabs>
          <w:tab w:val="left" w:pos="1134"/>
        </w:tabs>
        <w:spacing w:after="0" w:line="360" w:lineRule="auto"/>
        <w:rPr>
          <w:rFonts w:ascii="Trebuchet MS" w:hAnsi="Trebuchet MS" w:cs="Tahoma"/>
          <w:smallCaps/>
          <w:sz w:val="20"/>
        </w:rPr>
      </w:pPr>
    </w:p>
    <w:p w14:paraId="7983FFA7" w14:textId="77777777" w:rsidR="00E4662A" w:rsidRPr="002A5C97" w:rsidRDefault="00E4662A" w:rsidP="002A5C97">
      <w:pPr>
        <w:widowControl w:val="0"/>
        <w:tabs>
          <w:tab w:val="left" w:pos="1134"/>
        </w:tabs>
        <w:spacing w:after="0" w:line="360" w:lineRule="auto"/>
        <w:rPr>
          <w:rFonts w:ascii="Trebuchet MS" w:hAnsi="Trebuchet MS" w:cs="Tahoma"/>
          <w:smallCaps/>
          <w:sz w:val="20"/>
        </w:rPr>
      </w:pPr>
    </w:p>
    <w:p w14:paraId="02BF3BDE" w14:textId="77777777" w:rsidR="00E74152" w:rsidRPr="002A5C97" w:rsidRDefault="00E74152" w:rsidP="002A5C97">
      <w:pPr>
        <w:widowControl w:val="0"/>
        <w:tabs>
          <w:tab w:val="left" w:pos="1134"/>
        </w:tabs>
        <w:spacing w:after="0" w:line="360" w:lineRule="auto"/>
        <w:rPr>
          <w:rFonts w:ascii="Trebuchet MS" w:hAnsi="Trebuchet MS" w:cs="Tahoma"/>
          <w:smallCaps/>
          <w:sz w:val="20"/>
        </w:rPr>
      </w:pPr>
    </w:p>
    <w:p w14:paraId="7D686626" w14:textId="77777777" w:rsidR="00A1561E" w:rsidRPr="002A5C97" w:rsidRDefault="00A1561E" w:rsidP="002A5C97">
      <w:pPr>
        <w:widowControl w:val="0"/>
        <w:spacing w:after="0" w:line="360" w:lineRule="auto"/>
        <w:rPr>
          <w:rFonts w:ascii="Trebuchet MS" w:eastAsia="Arial Unicode MS" w:hAnsi="Trebuchet MS" w:cs="Tahoma"/>
          <w:sz w:val="20"/>
        </w:rPr>
      </w:pPr>
    </w:p>
    <w:tbl>
      <w:tblPr>
        <w:tblW w:w="0" w:type="dxa"/>
        <w:tblLayout w:type="fixed"/>
        <w:tblCellMar>
          <w:left w:w="71" w:type="dxa"/>
          <w:right w:w="71" w:type="dxa"/>
        </w:tblCellMar>
        <w:tblLook w:val="04A0" w:firstRow="1" w:lastRow="0" w:firstColumn="1" w:lastColumn="0" w:noHBand="0" w:noVBand="1"/>
      </w:tblPr>
      <w:tblGrid>
        <w:gridCol w:w="4253"/>
        <w:gridCol w:w="567"/>
        <w:gridCol w:w="4253"/>
      </w:tblGrid>
      <w:tr w:rsidR="00C137C6" w:rsidRPr="00D7010D" w14:paraId="05439EA6" w14:textId="77777777" w:rsidTr="00D36BBC">
        <w:trPr>
          <w:cantSplit/>
        </w:trPr>
        <w:tc>
          <w:tcPr>
            <w:tcW w:w="4253" w:type="dxa"/>
            <w:tcBorders>
              <w:top w:val="single" w:sz="6" w:space="0" w:color="auto"/>
              <w:left w:val="nil"/>
              <w:bottom w:val="nil"/>
              <w:right w:val="nil"/>
            </w:tcBorders>
            <w:hideMark/>
          </w:tcPr>
          <w:p w14:paraId="2923A9FB" w14:textId="77777777" w:rsidR="00E74152" w:rsidRPr="002A5C97" w:rsidRDefault="00426B3B" w:rsidP="002A5C97">
            <w:pPr>
              <w:widowControl w:val="0"/>
              <w:tabs>
                <w:tab w:val="left" w:pos="1134"/>
              </w:tabs>
              <w:spacing w:after="0" w:line="360" w:lineRule="auto"/>
              <w:jc w:val="left"/>
              <w:rPr>
                <w:rFonts w:ascii="Trebuchet MS" w:hAnsi="Trebuchet MS" w:cs="Tahoma"/>
                <w:sz w:val="20"/>
              </w:rPr>
            </w:pPr>
            <w:r w:rsidRPr="002A5C97">
              <w:rPr>
                <w:rFonts w:ascii="Trebuchet MS" w:hAnsi="Trebuchet MS" w:cs="Tahoma"/>
                <w:b/>
                <w:bCs/>
                <w:sz w:val="20"/>
              </w:rPr>
              <w:t>Nome</w:t>
            </w:r>
            <w:r w:rsidRPr="002A5C97">
              <w:rPr>
                <w:rFonts w:ascii="Trebuchet MS" w:hAnsi="Trebuchet MS" w:cs="Tahoma"/>
                <w:sz w:val="20"/>
              </w:rPr>
              <w:t xml:space="preserve">: </w:t>
            </w:r>
          </w:p>
          <w:p w14:paraId="583CDB6C" w14:textId="77777777" w:rsidR="00E74152" w:rsidRPr="002A5C97" w:rsidRDefault="00426B3B" w:rsidP="002A5C97">
            <w:pPr>
              <w:widowControl w:val="0"/>
              <w:tabs>
                <w:tab w:val="left" w:pos="1134"/>
              </w:tabs>
              <w:spacing w:after="0" w:line="360" w:lineRule="auto"/>
              <w:jc w:val="left"/>
              <w:rPr>
                <w:rFonts w:ascii="Trebuchet MS" w:hAnsi="Trebuchet MS" w:cs="Tahoma"/>
                <w:sz w:val="20"/>
              </w:rPr>
            </w:pPr>
            <w:r w:rsidRPr="002A5C97">
              <w:rPr>
                <w:rFonts w:ascii="Trebuchet MS" w:hAnsi="Trebuchet MS" w:cs="Tahoma"/>
                <w:b/>
                <w:bCs/>
                <w:sz w:val="20"/>
              </w:rPr>
              <w:t>Cargo</w:t>
            </w:r>
            <w:r w:rsidRPr="002A5C97">
              <w:rPr>
                <w:rFonts w:ascii="Trebuchet MS" w:hAnsi="Trebuchet MS" w:cs="Tahoma"/>
                <w:sz w:val="20"/>
              </w:rPr>
              <w:t xml:space="preserve">: </w:t>
            </w:r>
          </w:p>
        </w:tc>
        <w:tc>
          <w:tcPr>
            <w:tcW w:w="567" w:type="dxa"/>
          </w:tcPr>
          <w:p w14:paraId="31BAA4E3" w14:textId="77777777" w:rsidR="00E74152" w:rsidRPr="002A5C97" w:rsidRDefault="00E74152" w:rsidP="002A5C97">
            <w:pPr>
              <w:widowControl w:val="0"/>
              <w:tabs>
                <w:tab w:val="left" w:pos="1134"/>
              </w:tabs>
              <w:spacing w:after="0" w:line="360" w:lineRule="auto"/>
              <w:rPr>
                <w:rFonts w:ascii="Trebuchet MS" w:hAnsi="Trebuchet MS" w:cs="Tahoma"/>
                <w:sz w:val="20"/>
              </w:rPr>
            </w:pPr>
          </w:p>
        </w:tc>
        <w:tc>
          <w:tcPr>
            <w:tcW w:w="4253" w:type="dxa"/>
            <w:tcBorders>
              <w:top w:val="single" w:sz="6" w:space="0" w:color="auto"/>
              <w:left w:val="nil"/>
              <w:bottom w:val="nil"/>
              <w:right w:val="nil"/>
            </w:tcBorders>
            <w:hideMark/>
          </w:tcPr>
          <w:p w14:paraId="60546C75" w14:textId="77777777" w:rsidR="00E74152" w:rsidRPr="002A5C97" w:rsidRDefault="00426B3B" w:rsidP="002A5C97">
            <w:pPr>
              <w:widowControl w:val="0"/>
              <w:tabs>
                <w:tab w:val="left" w:pos="1134"/>
              </w:tabs>
              <w:spacing w:after="0" w:line="360" w:lineRule="auto"/>
              <w:jc w:val="left"/>
              <w:rPr>
                <w:rFonts w:ascii="Trebuchet MS" w:hAnsi="Trebuchet MS" w:cs="Tahoma"/>
                <w:bCs/>
                <w:sz w:val="20"/>
              </w:rPr>
            </w:pPr>
            <w:r w:rsidRPr="002A5C97">
              <w:rPr>
                <w:rFonts w:ascii="Trebuchet MS" w:hAnsi="Trebuchet MS" w:cs="Tahoma"/>
                <w:b/>
                <w:bCs/>
                <w:sz w:val="20"/>
              </w:rPr>
              <w:t>Nome</w:t>
            </w:r>
            <w:r w:rsidRPr="002A5C97">
              <w:rPr>
                <w:rFonts w:ascii="Trebuchet MS" w:hAnsi="Trebuchet MS" w:cs="Tahoma"/>
                <w:sz w:val="20"/>
              </w:rPr>
              <w:t xml:space="preserve">: </w:t>
            </w:r>
          </w:p>
          <w:p w14:paraId="21D1B619" w14:textId="77777777" w:rsidR="00E74152" w:rsidRPr="002A5C97" w:rsidRDefault="00426B3B" w:rsidP="002A5C97">
            <w:pPr>
              <w:widowControl w:val="0"/>
              <w:tabs>
                <w:tab w:val="left" w:pos="1134"/>
              </w:tabs>
              <w:spacing w:after="0" w:line="360" w:lineRule="auto"/>
              <w:jc w:val="left"/>
              <w:rPr>
                <w:rFonts w:ascii="Trebuchet MS" w:hAnsi="Trebuchet MS" w:cs="Tahoma"/>
                <w:sz w:val="20"/>
              </w:rPr>
            </w:pPr>
            <w:r w:rsidRPr="002A5C97">
              <w:rPr>
                <w:rFonts w:ascii="Trebuchet MS" w:hAnsi="Trebuchet MS" w:cs="Tahoma"/>
                <w:b/>
                <w:bCs/>
                <w:sz w:val="20"/>
              </w:rPr>
              <w:t>Cargo</w:t>
            </w:r>
            <w:r w:rsidRPr="002A5C97">
              <w:rPr>
                <w:rFonts w:ascii="Trebuchet MS" w:hAnsi="Trebuchet MS" w:cs="Tahoma"/>
                <w:sz w:val="20"/>
              </w:rPr>
              <w:t xml:space="preserve">: </w:t>
            </w:r>
          </w:p>
        </w:tc>
      </w:tr>
    </w:tbl>
    <w:p w14:paraId="0E29F750" w14:textId="77777777" w:rsidR="00A1561E" w:rsidRPr="002A5C97" w:rsidRDefault="00A1561E" w:rsidP="002A5C97">
      <w:pPr>
        <w:widowControl w:val="0"/>
        <w:spacing w:after="0" w:line="360" w:lineRule="auto"/>
        <w:rPr>
          <w:rFonts w:ascii="Trebuchet MS" w:eastAsia="Arial Unicode MS" w:hAnsi="Trebuchet MS" w:cs="Tahoma"/>
          <w:sz w:val="20"/>
        </w:rPr>
      </w:pPr>
    </w:p>
    <w:p w14:paraId="7B016398" w14:textId="77777777" w:rsidR="00A1561E" w:rsidRPr="002A5C97" w:rsidRDefault="00426B3B" w:rsidP="002A5C97">
      <w:pPr>
        <w:spacing w:after="0" w:line="360" w:lineRule="auto"/>
        <w:jc w:val="left"/>
        <w:rPr>
          <w:rFonts w:ascii="Trebuchet MS" w:hAnsi="Trebuchet MS" w:cs="Tahoma"/>
          <w:sz w:val="20"/>
        </w:rPr>
      </w:pPr>
      <w:r w:rsidRPr="002A5C97">
        <w:rPr>
          <w:rFonts w:ascii="Trebuchet MS" w:hAnsi="Trebuchet MS" w:cs="Tahoma"/>
          <w:sz w:val="20"/>
        </w:rPr>
        <w:br w:type="page"/>
      </w:r>
    </w:p>
    <w:p w14:paraId="32C7A495" w14:textId="4A54AAD9" w:rsidR="009012CB" w:rsidRPr="002A5C97" w:rsidRDefault="009012CB" w:rsidP="002A5C97">
      <w:pPr>
        <w:widowControl w:val="0"/>
        <w:tabs>
          <w:tab w:val="left" w:pos="1134"/>
        </w:tabs>
        <w:spacing w:after="0" w:line="360" w:lineRule="auto"/>
        <w:rPr>
          <w:rFonts w:ascii="Trebuchet MS" w:hAnsi="Trebuchet MS" w:cs="Tahoma"/>
          <w:iCs/>
          <w:sz w:val="20"/>
        </w:rPr>
      </w:pPr>
      <w:r w:rsidRPr="002A5C97">
        <w:rPr>
          <w:rFonts w:ascii="Trebuchet MS" w:hAnsi="Trebuchet MS" w:cs="Tahoma"/>
          <w:i/>
          <w:sz w:val="20"/>
        </w:rPr>
        <w:lastRenderedPageBreak/>
        <w:t>(PÁGINA DE ASSINATURAS 4/4 DO “</w:t>
      </w:r>
      <w:r w:rsidR="00E4662A" w:rsidRPr="002A5C97">
        <w:rPr>
          <w:rFonts w:ascii="Trebuchet MS" w:hAnsi="Trebuchet MS" w:cs="Tahoma"/>
          <w:i/>
          <w:sz w:val="20"/>
        </w:rPr>
        <w:t xml:space="preserve">INSTRUMENTO PARTICULAR DE ESCRITURA DA </w:t>
      </w:r>
      <w:r w:rsidR="002250CC" w:rsidRPr="002A5C97">
        <w:rPr>
          <w:rFonts w:ascii="Trebuchet MS" w:hAnsi="Trebuchet MS" w:cs="Tahoma"/>
          <w:i/>
          <w:sz w:val="20"/>
        </w:rPr>
        <w:t>2</w:t>
      </w:r>
      <w:r w:rsidR="00E4662A" w:rsidRPr="002A5C97">
        <w:rPr>
          <w:rFonts w:ascii="Trebuchet MS" w:hAnsi="Trebuchet MS" w:cs="Tahoma"/>
          <w:i/>
          <w:sz w:val="20"/>
        </w:rPr>
        <w:t>ª (</w:t>
      </w:r>
      <w:r w:rsidR="002250CC" w:rsidRPr="002A5C97">
        <w:rPr>
          <w:rFonts w:ascii="Trebuchet MS" w:hAnsi="Trebuchet MS" w:cs="Tahoma"/>
          <w:i/>
          <w:sz w:val="20"/>
        </w:rPr>
        <w:t>SEGUNDA</w:t>
      </w:r>
      <w:r w:rsidR="00E4662A" w:rsidRPr="002A5C97">
        <w:rPr>
          <w:rFonts w:ascii="Trebuchet MS" w:hAnsi="Trebuchet MS" w:cs="Tahoma"/>
          <w:i/>
          <w:sz w:val="20"/>
        </w:rPr>
        <w:t xml:space="preserve">) EMISSÃO DE DEBÊNTURES SIMPLES, NÃO CONVERSÍVEIS EM AÇÕES, DA ESPÉCIE </w:t>
      </w:r>
      <w:r w:rsidR="00F856CD">
        <w:rPr>
          <w:rFonts w:ascii="Trebuchet MS" w:hAnsi="Trebuchet MS" w:cs="Tahoma"/>
          <w:i/>
          <w:sz w:val="20"/>
        </w:rPr>
        <w:t xml:space="preserve">QUIROGRAFÁRIA, </w:t>
      </w:r>
      <w:r w:rsidR="00E4662A" w:rsidRPr="002A5C97">
        <w:rPr>
          <w:rFonts w:ascii="Trebuchet MS" w:hAnsi="Trebuchet MS" w:cs="Tahoma"/>
          <w:i/>
          <w:sz w:val="20"/>
        </w:rPr>
        <w:t>COM GARANTIA FIDEJUSSÓRIA</w:t>
      </w:r>
      <w:r w:rsidR="00F856CD">
        <w:rPr>
          <w:rFonts w:ascii="Trebuchet MS" w:hAnsi="Trebuchet MS" w:cs="Tahoma"/>
          <w:i/>
          <w:sz w:val="20"/>
        </w:rPr>
        <w:t xml:space="preserve"> ADICIONAL</w:t>
      </w:r>
      <w:r w:rsidR="00E4662A" w:rsidRPr="002A5C97">
        <w:rPr>
          <w:rFonts w:ascii="Trebuchet MS" w:hAnsi="Trebuchet MS" w:cs="Tahoma"/>
          <w:i/>
          <w:sz w:val="20"/>
        </w:rPr>
        <w:t>, EM ATÉ 3 (TRÊS) SÉRIES, PARA COLOCAÇÃO PRIVADA, DA ORIGINAL HOLDING S.A.</w:t>
      </w:r>
      <w:r w:rsidR="00004E3A" w:rsidRPr="002A5C97">
        <w:rPr>
          <w:rFonts w:ascii="Trebuchet MS" w:hAnsi="Trebuchet MS" w:cs="Tahoma"/>
          <w:i/>
          <w:sz w:val="20"/>
          <w:lang w:eastAsia="en-US"/>
        </w:rPr>
        <w:t>”)</w:t>
      </w:r>
    </w:p>
    <w:p w14:paraId="65BD10C3" w14:textId="0AFE2C07" w:rsidR="009012CB" w:rsidRPr="002A5C97" w:rsidRDefault="009012CB" w:rsidP="002A5C97">
      <w:pPr>
        <w:widowControl w:val="0"/>
        <w:tabs>
          <w:tab w:val="left" w:pos="1134"/>
        </w:tabs>
        <w:spacing w:after="0" w:line="360" w:lineRule="auto"/>
        <w:rPr>
          <w:rFonts w:ascii="Trebuchet MS" w:hAnsi="Trebuchet MS" w:cs="Tahoma"/>
          <w:smallCaps/>
          <w:sz w:val="20"/>
        </w:rPr>
      </w:pPr>
    </w:p>
    <w:p w14:paraId="53EBBFD7" w14:textId="77777777" w:rsidR="00E4662A" w:rsidRPr="002A5C97" w:rsidRDefault="00E4662A" w:rsidP="002A5C97">
      <w:pPr>
        <w:widowControl w:val="0"/>
        <w:tabs>
          <w:tab w:val="left" w:pos="1134"/>
        </w:tabs>
        <w:spacing w:after="0" w:line="360" w:lineRule="auto"/>
        <w:rPr>
          <w:rFonts w:ascii="Trebuchet MS" w:hAnsi="Trebuchet MS" w:cs="Tahoma"/>
          <w:smallCaps/>
          <w:sz w:val="20"/>
        </w:rPr>
      </w:pPr>
    </w:p>
    <w:p w14:paraId="066B531F" w14:textId="77777777" w:rsidR="00A1561E" w:rsidRPr="002A5C97" w:rsidRDefault="00426B3B" w:rsidP="002A5C97">
      <w:pPr>
        <w:widowControl w:val="0"/>
        <w:tabs>
          <w:tab w:val="left" w:pos="1134"/>
        </w:tabs>
        <w:spacing w:after="0" w:line="360" w:lineRule="auto"/>
        <w:rPr>
          <w:rFonts w:ascii="Trebuchet MS" w:hAnsi="Trebuchet MS" w:cs="Tahoma"/>
          <w:sz w:val="20"/>
        </w:rPr>
      </w:pPr>
      <w:r w:rsidRPr="002A5C97">
        <w:rPr>
          <w:rFonts w:ascii="Trebuchet MS" w:hAnsi="Trebuchet MS" w:cs="Tahoma"/>
          <w:b/>
          <w:sz w:val="20"/>
        </w:rPr>
        <w:t>Testemunhas:</w:t>
      </w:r>
    </w:p>
    <w:p w14:paraId="5E609192" w14:textId="77777777" w:rsidR="00A1561E" w:rsidRPr="002A5C97" w:rsidRDefault="00A1561E" w:rsidP="002A5C97">
      <w:pPr>
        <w:widowControl w:val="0"/>
        <w:tabs>
          <w:tab w:val="left" w:pos="1134"/>
        </w:tabs>
        <w:spacing w:after="0" w:line="360" w:lineRule="auto"/>
        <w:rPr>
          <w:rFonts w:ascii="Trebuchet MS" w:hAnsi="Trebuchet MS" w:cs="Tahoma"/>
          <w:sz w:val="20"/>
        </w:rPr>
      </w:pPr>
    </w:p>
    <w:p w14:paraId="39BD688E" w14:textId="77777777" w:rsidR="00A1561E" w:rsidRPr="002A5C97" w:rsidRDefault="00A1561E" w:rsidP="002A5C97">
      <w:pPr>
        <w:widowControl w:val="0"/>
        <w:tabs>
          <w:tab w:val="left" w:pos="1134"/>
        </w:tabs>
        <w:spacing w:after="0" w:line="360" w:lineRule="auto"/>
        <w:rPr>
          <w:rFonts w:ascii="Trebuchet MS" w:hAnsi="Trebuchet MS" w:cs="Tahoma"/>
          <w:sz w:val="20"/>
        </w:rPr>
      </w:pPr>
    </w:p>
    <w:p w14:paraId="3260D33F" w14:textId="77777777" w:rsidR="00A1561E" w:rsidRPr="002A5C97" w:rsidRDefault="00A1561E" w:rsidP="002A5C97">
      <w:pPr>
        <w:widowControl w:val="0"/>
        <w:tabs>
          <w:tab w:val="left" w:pos="1134"/>
        </w:tabs>
        <w:spacing w:after="0" w:line="360" w:lineRule="auto"/>
        <w:rPr>
          <w:rFonts w:ascii="Trebuchet MS" w:hAnsi="Trebuchet MS" w:cs="Tahoma"/>
          <w:sz w:val="20"/>
        </w:rPr>
      </w:pPr>
    </w:p>
    <w:tbl>
      <w:tblPr>
        <w:tblW w:w="0" w:type="dxa"/>
        <w:tblLayout w:type="fixed"/>
        <w:tblCellMar>
          <w:left w:w="71" w:type="dxa"/>
          <w:right w:w="71" w:type="dxa"/>
        </w:tblCellMar>
        <w:tblLook w:val="04A0" w:firstRow="1" w:lastRow="0" w:firstColumn="1" w:lastColumn="0" w:noHBand="0" w:noVBand="1"/>
      </w:tblPr>
      <w:tblGrid>
        <w:gridCol w:w="4253"/>
        <w:gridCol w:w="567"/>
        <w:gridCol w:w="4253"/>
      </w:tblGrid>
      <w:tr w:rsidR="00C137C6" w:rsidRPr="00D7010D" w14:paraId="2695362C" w14:textId="77777777" w:rsidTr="00A1561E">
        <w:trPr>
          <w:cantSplit/>
        </w:trPr>
        <w:tc>
          <w:tcPr>
            <w:tcW w:w="4253" w:type="dxa"/>
            <w:tcBorders>
              <w:top w:val="single" w:sz="6" w:space="0" w:color="auto"/>
              <w:left w:val="nil"/>
              <w:bottom w:val="nil"/>
              <w:right w:val="nil"/>
            </w:tcBorders>
            <w:hideMark/>
          </w:tcPr>
          <w:p w14:paraId="4794F28D" w14:textId="77777777" w:rsidR="00A1561E" w:rsidRPr="002A5C97" w:rsidRDefault="00426B3B" w:rsidP="002A5C97">
            <w:pPr>
              <w:widowControl w:val="0"/>
              <w:tabs>
                <w:tab w:val="left" w:pos="1134"/>
                <w:tab w:val="left" w:pos="1560"/>
              </w:tabs>
              <w:spacing w:after="0" w:line="360" w:lineRule="auto"/>
              <w:jc w:val="left"/>
              <w:rPr>
                <w:rFonts w:ascii="Trebuchet MS" w:hAnsi="Trebuchet MS" w:cs="Tahoma"/>
                <w:smallCaps/>
                <w:sz w:val="20"/>
              </w:rPr>
            </w:pPr>
            <w:r w:rsidRPr="002A5C97">
              <w:rPr>
                <w:rFonts w:ascii="Trebuchet MS" w:hAnsi="Trebuchet MS" w:cs="Tahoma"/>
                <w:b/>
                <w:bCs/>
                <w:sz w:val="20"/>
              </w:rPr>
              <w:t>Nome</w:t>
            </w:r>
            <w:r w:rsidRPr="002A5C97">
              <w:rPr>
                <w:rFonts w:ascii="Trebuchet MS" w:hAnsi="Trebuchet MS" w:cs="Tahoma"/>
                <w:sz w:val="20"/>
              </w:rPr>
              <w:t xml:space="preserve">: </w:t>
            </w:r>
          </w:p>
          <w:p w14:paraId="3829DCD2" w14:textId="77777777" w:rsidR="00A1561E" w:rsidRPr="002A5C97" w:rsidRDefault="00426B3B" w:rsidP="002A5C97">
            <w:pPr>
              <w:widowControl w:val="0"/>
              <w:tabs>
                <w:tab w:val="left" w:pos="1134"/>
                <w:tab w:val="left" w:pos="1560"/>
              </w:tabs>
              <w:spacing w:after="0" w:line="360" w:lineRule="auto"/>
              <w:jc w:val="left"/>
              <w:rPr>
                <w:rFonts w:ascii="Trebuchet MS" w:hAnsi="Trebuchet MS" w:cs="Tahoma"/>
                <w:sz w:val="20"/>
              </w:rPr>
            </w:pPr>
            <w:r w:rsidRPr="002A5C97">
              <w:rPr>
                <w:rFonts w:ascii="Trebuchet MS" w:hAnsi="Trebuchet MS" w:cs="Tahoma"/>
                <w:b/>
                <w:bCs/>
                <w:sz w:val="20"/>
              </w:rPr>
              <w:t>CPF/ME</w:t>
            </w:r>
            <w:r w:rsidRPr="002A5C97">
              <w:rPr>
                <w:rFonts w:ascii="Trebuchet MS" w:hAnsi="Trebuchet MS" w:cs="Tahoma"/>
                <w:sz w:val="20"/>
              </w:rPr>
              <w:t xml:space="preserve">: </w:t>
            </w:r>
          </w:p>
        </w:tc>
        <w:tc>
          <w:tcPr>
            <w:tcW w:w="567" w:type="dxa"/>
          </w:tcPr>
          <w:p w14:paraId="390936B6" w14:textId="77777777" w:rsidR="00A1561E" w:rsidRPr="002A5C97" w:rsidRDefault="00A1561E" w:rsidP="002A5C97">
            <w:pPr>
              <w:widowControl w:val="0"/>
              <w:tabs>
                <w:tab w:val="left" w:pos="1134"/>
              </w:tabs>
              <w:spacing w:after="0" w:line="360" w:lineRule="auto"/>
              <w:rPr>
                <w:rFonts w:ascii="Trebuchet MS" w:hAnsi="Trebuchet MS" w:cs="Tahoma"/>
                <w:sz w:val="20"/>
              </w:rPr>
            </w:pPr>
          </w:p>
        </w:tc>
        <w:tc>
          <w:tcPr>
            <w:tcW w:w="4253" w:type="dxa"/>
            <w:tcBorders>
              <w:top w:val="single" w:sz="6" w:space="0" w:color="auto"/>
              <w:left w:val="nil"/>
              <w:bottom w:val="nil"/>
              <w:right w:val="nil"/>
            </w:tcBorders>
            <w:hideMark/>
          </w:tcPr>
          <w:p w14:paraId="3184B677" w14:textId="77777777" w:rsidR="00A1561E" w:rsidRPr="002A5C97" w:rsidRDefault="00426B3B" w:rsidP="002A5C97">
            <w:pPr>
              <w:widowControl w:val="0"/>
              <w:tabs>
                <w:tab w:val="left" w:pos="1134"/>
              </w:tabs>
              <w:spacing w:after="0" w:line="360" w:lineRule="auto"/>
              <w:jc w:val="left"/>
              <w:rPr>
                <w:rFonts w:ascii="Trebuchet MS" w:hAnsi="Trebuchet MS" w:cs="Tahoma"/>
                <w:smallCaps/>
                <w:sz w:val="20"/>
              </w:rPr>
            </w:pPr>
            <w:r w:rsidRPr="002A5C97">
              <w:rPr>
                <w:rFonts w:ascii="Trebuchet MS" w:hAnsi="Trebuchet MS" w:cs="Tahoma"/>
                <w:b/>
                <w:bCs/>
                <w:sz w:val="20"/>
              </w:rPr>
              <w:t>Nome:</w:t>
            </w:r>
            <w:r w:rsidRPr="002A5C97">
              <w:rPr>
                <w:rFonts w:ascii="Trebuchet MS" w:hAnsi="Trebuchet MS" w:cs="Tahoma"/>
                <w:bCs/>
                <w:sz w:val="20"/>
              </w:rPr>
              <w:t xml:space="preserve"> </w:t>
            </w:r>
          </w:p>
          <w:p w14:paraId="4B58BE9C" w14:textId="77777777" w:rsidR="00A1561E" w:rsidRPr="002A5C97" w:rsidRDefault="00426B3B" w:rsidP="002A5C97">
            <w:pPr>
              <w:widowControl w:val="0"/>
              <w:tabs>
                <w:tab w:val="left" w:pos="1134"/>
              </w:tabs>
              <w:spacing w:after="0" w:line="360" w:lineRule="auto"/>
              <w:jc w:val="left"/>
              <w:rPr>
                <w:rFonts w:ascii="Trebuchet MS" w:hAnsi="Trebuchet MS" w:cs="Tahoma"/>
                <w:b/>
                <w:bCs/>
                <w:sz w:val="20"/>
              </w:rPr>
            </w:pPr>
            <w:r w:rsidRPr="002A5C97">
              <w:rPr>
                <w:rFonts w:ascii="Trebuchet MS" w:hAnsi="Trebuchet MS" w:cs="Tahoma"/>
                <w:b/>
                <w:bCs/>
                <w:sz w:val="20"/>
              </w:rPr>
              <w:t>CPF/ME:</w:t>
            </w:r>
            <w:r w:rsidRPr="002A5C97">
              <w:rPr>
                <w:rFonts w:ascii="Trebuchet MS" w:hAnsi="Trebuchet MS" w:cs="Tahoma"/>
                <w:bCs/>
                <w:sz w:val="20"/>
              </w:rPr>
              <w:t xml:space="preserve"> </w:t>
            </w:r>
          </w:p>
        </w:tc>
      </w:tr>
    </w:tbl>
    <w:p w14:paraId="454C051C" w14:textId="6ADEC969" w:rsidR="00A73633" w:rsidRPr="002A5C97" w:rsidRDefault="00A73633" w:rsidP="002A5C97">
      <w:pPr>
        <w:pStyle w:val="BodyText"/>
        <w:widowControl w:val="0"/>
        <w:tabs>
          <w:tab w:val="left" w:pos="1134"/>
        </w:tabs>
        <w:spacing w:after="0" w:line="360" w:lineRule="auto"/>
        <w:rPr>
          <w:rFonts w:ascii="Trebuchet MS" w:hAnsi="Trebuchet MS" w:cs="Tahoma"/>
          <w:color w:val="000000" w:themeColor="text1"/>
          <w:sz w:val="20"/>
          <w:u w:val="single"/>
        </w:rPr>
      </w:pPr>
    </w:p>
    <w:p w14:paraId="7FE1B787" w14:textId="77777777" w:rsidR="00A73633" w:rsidRPr="002A5C97" w:rsidRDefault="00A73633" w:rsidP="002A5C97">
      <w:pPr>
        <w:spacing w:after="0" w:line="360" w:lineRule="auto"/>
        <w:jc w:val="left"/>
        <w:rPr>
          <w:rFonts w:ascii="Trebuchet MS" w:hAnsi="Trebuchet MS" w:cs="Tahoma"/>
          <w:color w:val="000000" w:themeColor="text1"/>
          <w:sz w:val="20"/>
          <w:u w:val="single"/>
        </w:rPr>
      </w:pPr>
      <w:r w:rsidRPr="002A5C97">
        <w:rPr>
          <w:rFonts w:ascii="Trebuchet MS" w:hAnsi="Trebuchet MS" w:cs="Tahoma"/>
          <w:color w:val="000000" w:themeColor="text1"/>
          <w:sz w:val="20"/>
          <w:u w:val="single"/>
        </w:rPr>
        <w:br w:type="page"/>
      </w:r>
    </w:p>
    <w:p w14:paraId="53547A25" w14:textId="1C1DEF1F" w:rsidR="002709E8" w:rsidRPr="002A5C97" w:rsidRDefault="00A73633" w:rsidP="002A5C97">
      <w:pPr>
        <w:pStyle w:val="BodyText"/>
        <w:widowControl w:val="0"/>
        <w:tabs>
          <w:tab w:val="left" w:pos="1134"/>
        </w:tabs>
        <w:spacing w:after="0" w:line="360" w:lineRule="auto"/>
        <w:jc w:val="center"/>
        <w:rPr>
          <w:rFonts w:ascii="Trebuchet MS" w:hAnsi="Trebuchet MS" w:cs="Tahoma"/>
          <w:b/>
          <w:bCs/>
          <w:color w:val="000000" w:themeColor="text1"/>
          <w:sz w:val="20"/>
        </w:rPr>
      </w:pPr>
      <w:r w:rsidRPr="002A5C97">
        <w:rPr>
          <w:rFonts w:ascii="Trebuchet MS" w:hAnsi="Trebuchet MS" w:cs="Tahoma"/>
          <w:b/>
          <w:bCs/>
          <w:color w:val="000000" w:themeColor="text1"/>
          <w:sz w:val="20"/>
        </w:rPr>
        <w:lastRenderedPageBreak/>
        <w:t>ANEXO I – DESTINAÇÃO DE RECURSOS</w:t>
      </w:r>
      <w:r w:rsidR="009502D4" w:rsidRPr="002A5C97">
        <w:rPr>
          <w:rFonts w:ascii="Trebuchet MS" w:hAnsi="Trebuchet MS" w:cs="Tahoma"/>
          <w:b/>
          <w:bCs/>
          <w:color w:val="000000" w:themeColor="text1"/>
          <w:sz w:val="20"/>
        </w:rPr>
        <w:t xml:space="preserve"> [</w:t>
      </w:r>
      <w:r w:rsidR="009502D4" w:rsidRPr="002A5C97">
        <w:rPr>
          <w:rFonts w:ascii="Trebuchet MS" w:hAnsi="Trebuchet MS" w:cs="Tahoma"/>
          <w:b/>
          <w:bCs/>
          <w:color w:val="000000" w:themeColor="text1"/>
          <w:sz w:val="20"/>
          <w:highlight w:val="yellow"/>
        </w:rPr>
        <w:t xml:space="preserve">TCMB: </w:t>
      </w:r>
      <w:r w:rsidR="00E93D53">
        <w:rPr>
          <w:rFonts w:ascii="Trebuchet MS" w:hAnsi="Trebuchet MS" w:cs="Tahoma"/>
          <w:b/>
          <w:bCs/>
          <w:color w:val="000000" w:themeColor="text1"/>
          <w:sz w:val="20"/>
          <w:highlight w:val="yellow"/>
        </w:rPr>
        <w:t>em preenchimento</w:t>
      </w:r>
      <w:r w:rsidR="009502D4" w:rsidRPr="002A5C97">
        <w:rPr>
          <w:rFonts w:ascii="Trebuchet MS" w:hAnsi="Trebuchet MS" w:cs="Tahoma"/>
          <w:b/>
          <w:bCs/>
          <w:color w:val="000000" w:themeColor="text1"/>
          <w:sz w:val="20"/>
        </w:rPr>
        <w:t>]</w:t>
      </w:r>
    </w:p>
    <w:p w14:paraId="250FB007" w14:textId="1CDD2B55" w:rsidR="00A73633" w:rsidRPr="002A5C97" w:rsidRDefault="00A73633" w:rsidP="002A5C97">
      <w:pPr>
        <w:pStyle w:val="BodyText"/>
        <w:widowControl w:val="0"/>
        <w:tabs>
          <w:tab w:val="left" w:pos="1134"/>
        </w:tabs>
        <w:spacing w:after="0" w:line="360" w:lineRule="auto"/>
        <w:jc w:val="center"/>
        <w:rPr>
          <w:rFonts w:ascii="Trebuchet MS" w:hAnsi="Trebuchet MS" w:cs="Tahoma"/>
          <w:b/>
          <w:bCs/>
          <w:color w:val="000000" w:themeColor="text1"/>
          <w:sz w:val="20"/>
        </w:rPr>
      </w:pPr>
    </w:p>
    <w:p w14:paraId="6BD41FFD" w14:textId="2F481EA0" w:rsidR="00A73633" w:rsidRPr="002A5C97" w:rsidRDefault="00A73633" w:rsidP="002A5C97">
      <w:pPr>
        <w:pStyle w:val="BodyText"/>
        <w:widowControl w:val="0"/>
        <w:numPr>
          <w:ilvl w:val="0"/>
          <w:numId w:val="37"/>
        </w:numPr>
        <w:tabs>
          <w:tab w:val="left" w:pos="1134"/>
        </w:tabs>
        <w:spacing w:after="0" w:line="360" w:lineRule="auto"/>
        <w:jc w:val="center"/>
        <w:rPr>
          <w:rFonts w:ascii="Trebuchet MS" w:hAnsi="Trebuchet MS" w:cs="Tahoma"/>
          <w:b/>
          <w:bCs/>
          <w:color w:val="000000" w:themeColor="text1"/>
          <w:sz w:val="20"/>
        </w:rPr>
      </w:pPr>
      <w:r w:rsidRPr="002A5C97">
        <w:rPr>
          <w:rFonts w:ascii="Trebuchet MS" w:hAnsi="Trebuchet MS" w:cs="Tahoma"/>
          <w:b/>
          <w:bCs/>
          <w:color w:val="000000" w:themeColor="text1"/>
          <w:sz w:val="20"/>
        </w:rPr>
        <w:t>DESTINAÇÃO FUTURA – PAGAMENTO DE ALUGUÉIS</w:t>
      </w:r>
    </w:p>
    <w:p w14:paraId="5F31DEAA" w14:textId="005155EA" w:rsidR="00A73633" w:rsidRPr="002A5C97" w:rsidRDefault="00A73633" w:rsidP="002A5C97">
      <w:pPr>
        <w:pStyle w:val="BodyText"/>
        <w:widowControl w:val="0"/>
        <w:tabs>
          <w:tab w:val="left" w:pos="1134"/>
        </w:tabs>
        <w:spacing w:after="0" w:line="360" w:lineRule="auto"/>
        <w:ind w:left="360"/>
        <w:rPr>
          <w:rFonts w:ascii="Trebuchet MS" w:hAnsi="Trebuchet MS" w:cs="Tahoma"/>
          <w:b/>
          <w:bCs/>
          <w:color w:val="000000" w:themeColor="text1"/>
          <w:sz w:val="20"/>
        </w:rPr>
      </w:pPr>
    </w:p>
    <w:p w14:paraId="4B59B19F" w14:textId="7D12D4EC" w:rsidR="00A73633" w:rsidRPr="002A5C97" w:rsidRDefault="00A73633" w:rsidP="002A5C97">
      <w:pPr>
        <w:pStyle w:val="BodyText"/>
        <w:widowControl w:val="0"/>
        <w:tabs>
          <w:tab w:val="left" w:pos="1134"/>
        </w:tabs>
        <w:spacing w:after="0" w:line="360" w:lineRule="auto"/>
        <w:ind w:left="360"/>
        <w:rPr>
          <w:rFonts w:ascii="Trebuchet MS" w:hAnsi="Trebuchet MS" w:cs="Tahoma"/>
          <w:b/>
          <w:bCs/>
          <w:color w:val="000000" w:themeColor="text1"/>
          <w:sz w:val="20"/>
        </w:rPr>
      </w:pPr>
    </w:p>
    <w:p w14:paraId="63305191" w14:textId="77777777" w:rsidR="00E0412B" w:rsidRDefault="00E0412B">
      <w:pPr>
        <w:spacing w:after="0"/>
        <w:jc w:val="left"/>
        <w:rPr>
          <w:rFonts w:ascii="Trebuchet MS" w:hAnsi="Trebuchet MS" w:cs="Tahoma"/>
          <w:b/>
          <w:bCs/>
          <w:color w:val="000000" w:themeColor="text1"/>
          <w:sz w:val="20"/>
        </w:rPr>
      </w:pPr>
      <w:r>
        <w:rPr>
          <w:rFonts w:ascii="Trebuchet MS" w:hAnsi="Trebuchet MS" w:cs="Tahoma"/>
          <w:b/>
          <w:bCs/>
          <w:color w:val="000000" w:themeColor="text1"/>
          <w:sz w:val="20"/>
        </w:rPr>
        <w:br w:type="page"/>
      </w:r>
    </w:p>
    <w:p w14:paraId="30CE7649" w14:textId="5BFBBA8B" w:rsidR="00A73633" w:rsidRPr="002A5C97" w:rsidRDefault="00A73633" w:rsidP="002A5C97">
      <w:pPr>
        <w:pStyle w:val="BodyText"/>
        <w:widowControl w:val="0"/>
        <w:numPr>
          <w:ilvl w:val="0"/>
          <w:numId w:val="37"/>
        </w:numPr>
        <w:tabs>
          <w:tab w:val="left" w:pos="1134"/>
        </w:tabs>
        <w:spacing w:after="0" w:line="360" w:lineRule="auto"/>
        <w:jc w:val="center"/>
        <w:rPr>
          <w:rFonts w:ascii="Trebuchet MS" w:hAnsi="Trebuchet MS" w:cs="Tahoma"/>
          <w:b/>
          <w:bCs/>
          <w:color w:val="000000" w:themeColor="text1"/>
          <w:sz w:val="20"/>
        </w:rPr>
      </w:pPr>
      <w:r w:rsidRPr="002A5C97">
        <w:rPr>
          <w:rFonts w:ascii="Trebuchet MS" w:hAnsi="Trebuchet MS" w:cs="Tahoma"/>
          <w:b/>
          <w:bCs/>
          <w:color w:val="000000" w:themeColor="text1"/>
          <w:sz w:val="20"/>
        </w:rPr>
        <w:lastRenderedPageBreak/>
        <w:t>DESTINAÇÃO REEMBOLSO</w:t>
      </w:r>
    </w:p>
    <w:p w14:paraId="567F4CCE" w14:textId="55215901" w:rsidR="00A73633" w:rsidRPr="002A5C97" w:rsidRDefault="00A73633" w:rsidP="002A5C97">
      <w:pPr>
        <w:pStyle w:val="BodyText"/>
        <w:widowControl w:val="0"/>
        <w:tabs>
          <w:tab w:val="left" w:pos="1134"/>
        </w:tabs>
        <w:spacing w:after="0" w:line="360" w:lineRule="auto"/>
        <w:ind w:left="360"/>
        <w:rPr>
          <w:rFonts w:ascii="Trebuchet MS" w:hAnsi="Trebuchet MS" w:cs="Tahoma"/>
          <w:b/>
          <w:bCs/>
          <w:color w:val="000000" w:themeColor="text1"/>
          <w:sz w:val="20"/>
        </w:rPr>
      </w:pPr>
    </w:p>
    <w:p w14:paraId="7B6054C0" w14:textId="01DD062B" w:rsidR="00A73633" w:rsidRPr="002A5C97" w:rsidRDefault="00A73633" w:rsidP="002A5C97">
      <w:pPr>
        <w:spacing w:after="0" w:line="360" w:lineRule="auto"/>
        <w:jc w:val="left"/>
        <w:rPr>
          <w:rFonts w:ascii="Trebuchet MS" w:hAnsi="Trebuchet MS" w:cs="Tahoma"/>
          <w:b/>
          <w:bCs/>
          <w:color w:val="000000" w:themeColor="text1"/>
          <w:sz w:val="20"/>
        </w:rPr>
      </w:pPr>
      <w:r w:rsidRPr="002A5C97">
        <w:rPr>
          <w:rFonts w:ascii="Trebuchet MS" w:hAnsi="Trebuchet MS" w:cs="Tahoma"/>
          <w:b/>
          <w:bCs/>
          <w:color w:val="000000" w:themeColor="text1"/>
          <w:sz w:val="20"/>
        </w:rPr>
        <w:br w:type="page"/>
      </w:r>
    </w:p>
    <w:p w14:paraId="01FEDC5D" w14:textId="77777777" w:rsidR="00A73633" w:rsidRPr="002A5C97" w:rsidRDefault="00A73633" w:rsidP="002A5C97">
      <w:pPr>
        <w:tabs>
          <w:tab w:val="left" w:pos="851"/>
        </w:tabs>
        <w:spacing w:after="0" w:line="360" w:lineRule="auto"/>
        <w:jc w:val="center"/>
        <w:rPr>
          <w:rFonts w:ascii="Trebuchet MS" w:hAnsi="Trebuchet MS"/>
          <w:b/>
          <w:sz w:val="20"/>
          <w:u w:val="single"/>
          <w:lang w:val="pt-PT"/>
        </w:rPr>
      </w:pPr>
      <w:r w:rsidRPr="002A5C97">
        <w:rPr>
          <w:rFonts w:ascii="Trebuchet MS" w:hAnsi="Trebuchet MS"/>
          <w:b/>
          <w:sz w:val="20"/>
          <w:u w:val="single"/>
          <w:lang w:val="pt-PT"/>
        </w:rPr>
        <w:lastRenderedPageBreak/>
        <w:t>ANEXO II</w:t>
      </w:r>
    </w:p>
    <w:p w14:paraId="2958946F" w14:textId="77777777" w:rsidR="00A73633" w:rsidRPr="002A5C97" w:rsidRDefault="00A73633" w:rsidP="002A5C97">
      <w:pPr>
        <w:tabs>
          <w:tab w:val="left" w:pos="851"/>
        </w:tabs>
        <w:spacing w:after="0" w:line="360" w:lineRule="auto"/>
        <w:jc w:val="center"/>
        <w:rPr>
          <w:rFonts w:ascii="Trebuchet MS" w:hAnsi="Trebuchet MS"/>
          <w:b/>
          <w:sz w:val="20"/>
          <w:u w:val="single"/>
          <w:lang w:val="pt-PT"/>
        </w:rPr>
      </w:pPr>
      <w:r w:rsidRPr="002A5C97">
        <w:rPr>
          <w:rFonts w:ascii="Trebuchet MS" w:hAnsi="Trebuchet MS"/>
          <w:b/>
          <w:sz w:val="20"/>
          <w:u w:val="single"/>
          <w:lang w:val="pt-PT"/>
        </w:rPr>
        <w:t>MODELO DE RELATÓRIO SEMESTRAL</w:t>
      </w:r>
    </w:p>
    <w:p w14:paraId="46432617" w14:textId="77777777" w:rsidR="00A73633" w:rsidRPr="002A5C97" w:rsidRDefault="00A73633" w:rsidP="002A5C97">
      <w:pPr>
        <w:tabs>
          <w:tab w:val="left" w:pos="851"/>
        </w:tabs>
        <w:spacing w:after="0" w:line="360" w:lineRule="auto"/>
        <w:jc w:val="center"/>
        <w:rPr>
          <w:rFonts w:ascii="Trebuchet MS" w:hAnsi="Trebuchet MS"/>
          <w:sz w:val="20"/>
          <w:lang w:val="pt-PT"/>
        </w:rPr>
      </w:pPr>
    </w:p>
    <w:p w14:paraId="191920F1" w14:textId="77777777" w:rsidR="00A73633" w:rsidRPr="002A5C97" w:rsidRDefault="00A73633" w:rsidP="002A5C97">
      <w:pPr>
        <w:tabs>
          <w:tab w:val="left" w:pos="851"/>
        </w:tabs>
        <w:spacing w:after="0" w:line="360" w:lineRule="auto"/>
        <w:jc w:val="center"/>
        <w:rPr>
          <w:rFonts w:ascii="Trebuchet MS" w:hAnsi="Trebuchet MS"/>
          <w:b/>
          <w:sz w:val="20"/>
          <w:u w:val="single"/>
          <w:lang w:val="pt-PT"/>
        </w:rPr>
      </w:pPr>
      <w:r w:rsidRPr="002A5C97">
        <w:rPr>
          <w:rFonts w:ascii="Trebuchet MS" w:hAnsi="Trebuchet MS"/>
          <w:b/>
          <w:sz w:val="20"/>
          <w:u w:val="single"/>
          <w:lang w:val="pt-PT"/>
        </w:rPr>
        <w:t>RELATÓRIO ACERCA DA APLICAÇÃO DOS RECURSOS DA EMISSÃO</w:t>
      </w:r>
    </w:p>
    <w:p w14:paraId="74117632" w14:textId="77777777" w:rsidR="00A73633" w:rsidRPr="002A5C97" w:rsidRDefault="00A73633" w:rsidP="002A5C97">
      <w:pPr>
        <w:tabs>
          <w:tab w:val="left" w:pos="851"/>
        </w:tabs>
        <w:spacing w:after="0" w:line="360" w:lineRule="auto"/>
        <w:rPr>
          <w:rFonts w:ascii="Trebuchet MS" w:hAnsi="Trebuchet MS"/>
          <w:b/>
          <w:sz w:val="20"/>
          <w:u w:val="single"/>
          <w:lang w:val="pt-PT"/>
        </w:rPr>
      </w:pPr>
    </w:p>
    <w:p w14:paraId="5CF0424A" w14:textId="77777777" w:rsidR="00A73633" w:rsidRPr="002A5C97" w:rsidRDefault="00A73633" w:rsidP="002A5C97">
      <w:pPr>
        <w:tabs>
          <w:tab w:val="left" w:pos="851"/>
        </w:tabs>
        <w:spacing w:after="0" w:line="360" w:lineRule="auto"/>
        <w:rPr>
          <w:rFonts w:ascii="Trebuchet MS" w:hAnsi="Trebuchet MS"/>
          <w:b/>
          <w:sz w:val="20"/>
          <w:u w:val="single"/>
          <w:lang w:val="pt-PT"/>
        </w:rPr>
      </w:pPr>
    </w:p>
    <w:p w14:paraId="082C00E8"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[CIDADE], [DATA]</w:t>
      </w:r>
    </w:p>
    <w:p w14:paraId="1B2B669A" w14:textId="77777777" w:rsidR="00A73633" w:rsidRPr="002A5C97" w:rsidRDefault="00A73633" w:rsidP="002A5C97">
      <w:pPr>
        <w:spacing w:after="0" w:line="360" w:lineRule="auto"/>
        <w:rPr>
          <w:rFonts w:ascii="Trebuchet MS" w:hAnsi="Trebuchet MS" w:cs="Calibri"/>
          <w:bCs/>
          <w:sz w:val="20"/>
        </w:rPr>
      </w:pPr>
    </w:p>
    <w:p w14:paraId="3A1FA7D3" w14:textId="00D7CCEA" w:rsidR="00A636E6"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À</w:t>
      </w:r>
    </w:p>
    <w:p w14:paraId="309B869A" w14:textId="3E7270B2" w:rsidR="00E4662A" w:rsidRPr="002A5C97" w:rsidRDefault="00A73633" w:rsidP="002A5C97">
      <w:pPr>
        <w:spacing w:after="0" w:line="360" w:lineRule="auto"/>
        <w:jc w:val="left"/>
        <w:rPr>
          <w:rFonts w:ascii="Trebuchet MS" w:hAnsi="Trebuchet MS" w:cs="Calibri"/>
          <w:bCs/>
          <w:sz w:val="20"/>
        </w:rPr>
      </w:pPr>
      <w:r w:rsidRPr="002A5C97">
        <w:rPr>
          <w:rFonts w:ascii="Trebuchet MS" w:hAnsi="Trebuchet MS" w:cs="Calibri"/>
          <w:b/>
          <w:sz w:val="20"/>
        </w:rPr>
        <w:t xml:space="preserve">OLIVEIRA TRUST DISTRIBUIDORA DE TÍTULOS E VALORES MOBILIÁRIOS S.A. </w:t>
      </w:r>
      <w:r w:rsidRPr="002A5C97">
        <w:rPr>
          <w:rFonts w:ascii="Trebuchet MS" w:hAnsi="Trebuchet MS" w:cs="Calibri"/>
          <w:bCs/>
          <w:sz w:val="20"/>
        </w:rPr>
        <w:t>(“</w:t>
      </w:r>
      <w:r w:rsidRPr="002A5C97">
        <w:rPr>
          <w:rFonts w:ascii="Trebuchet MS" w:hAnsi="Trebuchet MS" w:cs="Calibri"/>
          <w:bCs/>
          <w:sz w:val="20"/>
          <w:u w:val="single"/>
        </w:rPr>
        <w:t>Agente Fiduciário</w:t>
      </w:r>
      <w:r w:rsidRPr="002A5C97">
        <w:rPr>
          <w:rFonts w:ascii="Trebuchet MS" w:hAnsi="Trebuchet MS" w:cs="Calibri"/>
          <w:bCs/>
          <w:sz w:val="20"/>
        </w:rPr>
        <w:t>”)</w:t>
      </w:r>
      <w:r w:rsidRPr="002A5C97">
        <w:rPr>
          <w:rFonts w:ascii="Trebuchet MS" w:hAnsi="Trebuchet MS" w:cs="Calibri"/>
          <w:b/>
          <w:sz w:val="20"/>
        </w:rPr>
        <w:br/>
      </w:r>
      <w:r w:rsidRPr="002A5C97">
        <w:rPr>
          <w:rFonts w:ascii="Trebuchet MS" w:hAnsi="Trebuchet MS" w:cs="Calibri"/>
          <w:bCs/>
          <w:sz w:val="20"/>
        </w:rPr>
        <w:t>Rua Joaquim Floriano, 1.052, 13º andar, sala 132, parte</w:t>
      </w:r>
      <w:r w:rsidR="00E4662A" w:rsidRPr="002A5C97">
        <w:rPr>
          <w:rFonts w:ascii="Trebuchet MS" w:hAnsi="Trebuchet MS" w:cs="Calibri"/>
          <w:bCs/>
          <w:sz w:val="20"/>
        </w:rPr>
        <w:t>, Itaim Bibi</w:t>
      </w:r>
    </w:p>
    <w:p w14:paraId="1ACA778F" w14:textId="3B0A4AB8" w:rsidR="00E4662A" w:rsidRPr="002A5C97" w:rsidRDefault="00A73633" w:rsidP="002A5C97">
      <w:pPr>
        <w:spacing w:after="0" w:line="360" w:lineRule="auto"/>
        <w:jc w:val="left"/>
        <w:rPr>
          <w:rFonts w:ascii="Trebuchet MS" w:hAnsi="Trebuchet MS" w:cs="Calibri"/>
          <w:bCs/>
          <w:sz w:val="20"/>
        </w:rPr>
      </w:pPr>
      <w:r w:rsidRPr="002A5C97">
        <w:rPr>
          <w:rFonts w:ascii="Trebuchet MS" w:hAnsi="Trebuchet MS" w:cs="Calibri"/>
          <w:bCs/>
          <w:sz w:val="20"/>
        </w:rPr>
        <w:t>CEP 04534-004, São Paulo</w:t>
      </w:r>
      <w:r w:rsidR="00E4662A" w:rsidRPr="002A5C97">
        <w:rPr>
          <w:rFonts w:ascii="Trebuchet MS" w:hAnsi="Trebuchet MS" w:cs="Calibri"/>
          <w:bCs/>
          <w:sz w:val="20"/>
        </w:rPr>
        <w:t>/</w:t>
      </w:r>
      <w:r w:rsidRPr="002A5C97">
        <w:rPr>
          <w:rFonts w:ascii="Trebuchet MS" w:hAnsi="Trebuchet MS" w:cs="Calibri"/>
          <w:bCs/>
          <w:sz w:val="20"/>
        </w:rPr>
        <w:t>SP</w:t>
      </w:r>
    </w:p>
    <w:p w14:paraId="5C35DEBD" w14:textId="14E13AFB" w:rsidR="00E4662A" w:rsidRPr="002A5C97" w:rsidRDefault="00A73633" w:rsidP="002A5C97">
      <w:pPr>
        <w:spacing w:after="0" w:line="360" w:lineRule="auto"/>
        <w:jc w:val="left"/>
        <w:rPr>
          <w:rFonts w:ascii="Trebuchet MS" w:hAnsi="Trebuchet MS" w:cs="Calibri"/>
          <w:bCs/>
          <w:sz w:val="20"/>
        </w:rPr>
      </w:pPr>
      <w:r w:rsidRPr="002A5C97">
        <w:rPr>
          <w:rFonts w:ascii="Trebuchet MS" w:hAnsi="Trebuchet MS" w:cs="Calibri"/>
          <w:bCs/>
          <w:sz w:val="20"/>
        </w:rPr>
        <w:t xml:space="preserve">At: </w:t>
      </w:r>
      <w:bookmarkStart w:id="324" w:name="_Hlk113543293"/>
      <w:r w:rsidRPr="002A5C97">
        <w:rPr>
          <w:rFonts w:ascii="Trebuchet MS" w:hAnsi="Trebuchet MS" w:cs="Calibri"/>
          <w:bCs/>
          <w:sz w:val="20"/>
        </w:rPr>
        <w:t>Antonio Amaro e Maria Carolina Abrantes Lodi de Oliveira</w:t>
      </w:r>
      <w:bookmarkEnd w:id="324"/>
    </w:p>
    <w:p w14:paraId="217502D9" w14:textId="1FA06343" w:rsidR="00E4662A" w:rsidRPr="002A5C97" w:rsidRDefault="00A73633" w:rsidP="002A5C97">
      <w:pPr>
        <w:spacing w:after="0" w:line="360" w:lineRule="auto"/>
        <w:jc w:val="left"/>
        <w:rPr>
          <w:rFonts w:ascii="Trebuchet MS" w:hAnsi="Trebuchet MS" w:cs="Calibri"/>
          <w:bCs/>
          <w:sz w:val="20"/>
        </w:rPr>
      </w:pPr>
      <w:r w:rsidRPr="002A5C97">
        <w:rPr>
          <w:rFonts w:ascii="Trebuchet MS" w:hAnsi="Trebuchet MS" w:cs="Calibri"/>
          <w:bCs/>
          <w:sz w:val="20"/>
        </w:rPr>
        <w:t xml:space="preserve">Telefone: </w:t>
      </w:r>
      <w:bookmarkStart w:id="325" w:name="_Hlk113543301"/>
      <w:r w:rsidRPr="002A5C97">
        <w:rPr>
          <w:rFonts w:ascii="Trebuchet MS" w:hAnsi="Trebuchet MS" w:cs="Calibri"/>
          <w:bCs/>
          <w:sz w:val="20"/>
        </w:rPr>
        <w:t>(21) 3514-0000</w:t>
      </w:r>
      <w:bookmarkEnd w:id="325"/>
    </w:p>
    <w:p w14:paraId="2D3863F5" w14:textId="1ED661DC" w:rsidR="00A73633" w:rsidRPr="002A5C97" w:rsidRDefault="00A73633" w:rsidP="002A5C97">
      <w:pPr>
        <w:spacing w:after="0" w:line="360" w:lineRule="auto"/>
        <w:jc w:val="left"/>
        <w:rPr>
          <w:rFonts w:ascii="Trebuchet MS" w:hAnsi="Trebuchet MS" w:cs="Calibri"/>
          <w:bCs/>
          <w:sz w:val="20"/>
        </w:rPr>
      </w:pPr>
      <w:r w:rsidRPr="002A5C97">
        <w:rPr>
          <w:rFonts w:ascii="Trebuchet MS" w:hAnsi="Trebuchet MS" w:cs="Calibri"/>
          <w:bCs/>
          <w:sz w:val="20"/>
        </w:rPr>
        <w:t xml:space="preserve">E-mail: </w:t>
      </w:r>
      <w:bookmarkStart w:id="326" w:name="_Hlk113543309"/>
      <w:r w:rsidRPr="002A5C97">
        <w:rPr>
          <w:rFonts w:ascii="Trebuchet MS" w:hAnsi="Trebuchet MS" w:cs="Calibri"/>
          <w:bCs/>
          <w:sz w:val="20"/>
        </w:rPr>
        <w:fldChar w:fldCharType="begin"/>
      </w:r>
      <w:r w:rsidRPr="002A5C97">
        <w:rPr>
          <w:rFonts w:ascii="Trebuchet MS" w:hAnsi="Trebuchet MS" w:cs="Calibri"/>
          <w:bCs/>
          <w:sz w:val="20"/>
        </w:rPr>
        <w:instrText xml:space="preserve"> HYPERLINK "mailto:af.controles@oliveiratrust.com.br" </w:instrText>
      </w:r>
      <w:r w:rsidRPr="002A5C97">
        <w:rPr>
          <w:rFonts w:ascii="Trebuchet MS" w:hAnsi="Trebuchet MS" w:cs="Calibri"/>
          <w:bCs/>
          <w:sz w:val="20"/>
        </w:rPr>
        <w:fldChar w:fldCharType="separate"/>
      </w:r>
      <w:r w:rsidRPr="002A5C97">
        <w:rPr>
          <w:rStyle w:val="Hyperlink"/>
          <w:rFonts w:ascii="Trebuchet MS" w:hAnsi="Trebuchet MS" w:cs="Calibri"/>
          <w:bCs/>
          <w:sz w:val="20"/>
        </w:rPr>
        <w:t>af.controles@oliveiratrust.com.br</w:t>
      </w:r>
      <w:r w:rsidRPr="002A5C97">
        <w:rPr>
          <w:rFonts w:ascii="Trebuchet MS" w:hAnsi="Trebuchet MS" w:cs="Calibri"/>
          <w:bCs/>
          <w:sz w:val="20"/>
        </w:rPr>
        <w:fldChar w:fldCharType="end"/>
      </w:r>
      <w:r w:rsidRPr="002A5C97">
        <w:rPr>
          <w:rFonts w:ascii="Trebuchet MS" w:hAnsi="Trebuchet MS" w:cs="Calibri"/>
          <w:bCs/>
          <w:sz w:val="20"/>
        </w:rPr>
        <w:t xml:space="preserve"> | </w:t>
      </w:r>
      <w:hyperlink r:id="rId25" w:history="1">
        <w:r w:rsidRPr="002A5C97">
          <w:rPr>
            <w:rStyle w:val="Hyperlink"/>
            <w:rFonts w:ascii="Trebuchet MS" w:hAnsi="Trebuchet MS" w:cs="Calibri"/>
            <w:bCs/>
            <w:sz w:val="20"/>
          </w:rPr>
          <w:t>af.assembleias@oliveiratrust.com.br</w:t>
        </w:r>
      </w:hyperlink>
      <w:r w:rsidRPr="002A5C97">
        <w:rPr>
          <w:rFonts w:ascii="Trebuchet MS" w:hAnsi="Trebuchet MS" w:cs="Calibri"/>
          <w:bCs/>
          <w:sz w:val="20"/>
        </w:rPr>
        <w:t xml:space="preserve"> | </w:t>
      </w:r>
      <w:hyperlink r:id="rId26" w:history="1">
        <w:r w:rsidRPr="002A5C97">
          <w:rPr>
            <w:rStyle w:val="Hyperlink"/>
            <w:rFonts w:ascii="Trebuchet MS" w:hAnsi="Trebuchet MS" w:cs="Calibri"/>
            <w:bCs/>
            <w:sz w:val="20"/>
          </w:rPr>
          <w:t>af.precificacao@oliveiratrust.com.br</w:t>
        </w:r>
      </w:hyperlink>
      <w:bookmarkEnd w:id="326"/>
      <w:r w:rsidRPr="002A5C97">
        <w:rPr>
          <w:rFonts w:ascii="Trebuchet MS" w:hAnsi="Trebuchet MS" w:cs="Calibri"/>
          <w:bCs/>
          <w:sz w:val="20"/>
        </w:rPr>
        <w:t xml:space="preserve"> </w:t>
      </w:r>
    </w:p>
    <w:p w14:paraId="675F7A94" w14:textId="77777777" w:rsidR="00A73633" w:rsidRPr="002A5C97" w:rsidRDefault="00A73633" w:rsidP="002A5C97">
      <w:pPr>
        <w:tabs>
          <w:tab w:val="left" w:pos="24"/>
          <w:tab w:val="left" w:pos="5435"/>
        </w:tabs>
        <w:spacing w:after="0" w:line="360" w:lineRule="auto"/>
        <w:rPr>
          <w:rFonts w:ascii="Trebuchet MS" w:hAnsi="Trebuchet MS" w:cs="Calibri"/>
          <w:bCs/>
          <w:sz w:val="20"/>
        </w:rPr>
      </w:pPr>
      <w:bookmarkStart w:id="327" w:name="_Hlk86933740"/>
    </w:p>
    <w:p w14:paraId="11640EEB" w14:textId="77777777" w:rsidR="00A636E6" w:rsidRPr="002A5C97" w:rsidRDefault="00A636E6" w:rsidP="002A5C97">
      <w:pPr>
        <w:tabs>
          <w:tab w:val="left" w:pos="24"/>
          <w:tab w:val="left" w:pos="5435"/>
        </w:tabs>
        <w:spacing w:after="0" w:line="360" w:lineRule="auto"/>
        <w:rPr>
          <w:rFonts w:ascii="Trebuchet MS" w:hAnsi="Trebuchet MS" w:cs="Calibri"/>
          <w:bCs/>
          <w:sz w:val="20"/>
        </w:rPr>
      </w:pPr>
      <w:r w:rsidRPr="002A5C97">
        <w:rPr>
          <w:rFonts w:ascii="Trebuchet MS" w:hAnsi="Trebuchet MS" w:cs="Calibri"/>
          <w:bCs/>
          <w:sz w:val="20"/>
        </w:rPr>
        <w:t>Com cópia para:</w:t>
      </w:r>
    </w:p>
    <w:p w14:paraId="469CFE26" w14:textId="77777777" w:rsidR="00A636E6" w:rsidRPr="002A5C97" w:rsidRDefault="00A636E6" w:rsidP="002A5C97">
      <w:pPr>
        <w:tabs>
          <w:tab w:val="left" w:pos="24"/>
          <w:tab w:val="left" w:pos="5435"/>
        </w:tabs>
        <w:spacing w:after="0" w:line="360" w:lineRule="auto"/>
        <w:jc w:val="left"/>
        <w:rPr>
          <w:rFonts w:ascii="Trebuchet MS" w:hAnsi="Trebuchet MS" w:cs="Calibri"/>
          <w:bCs/>
          <w:sz w:val="20"/>
        </w:rPr>
      </w:pPr>
    </w:p>
    <w:p w14:paraId="34948DD9" w14:textId="670CBE08" w:rsidR="00E4662A" w:rsidRPr="002A5C97" w:rsidRDefault="00A636E6" w:rsidP="002A5C97">
      <w:pPr>
        <w:tabs>
          <w:tab w:val="left" w:pos="24"/>
          <w:tab w:val="left" w:pos="5435"/>
        </w:tabs>
        <w:spacing w:after="0" w:line="360" w:lineRule="auto"/>
        <w:jc w:val="left"/>
        <w:rPr>
          <w:rFonts w:ascii="Trebuchet MS" w:hAnsi="Trebuchet MS" w:cs="Calibri"/>
          <w:sz w:val="20"/>
        </w:rPr>
      </w:pPr>
      <w:r w:rsidRPr="002A5C97">
        <w:rPr>
          <w:rFonts w:ascii="Trebuchet MS" w:hAnsi="Trebuchet MS" w:cs="Calibri"/>
          <w:b/>
          <w:sz w:val="20"/>
        </w:rPr>
        <w:t>OPEA SECURITIZADORA S.A.</w:t>
      </w:r>
      <w:r w:rsidRPr="002A5C97">
        <w:rPr>
          <w:rFonts w:ascii="Trebuchet MS" w:hAnsi="Trebuchet MS" w:cs="Calibri"/>
          <w:sz w:val="20"/>
        </w:rPr>
        <w:t xml:space="preserve"> (“</w:t>
      </w:r>
      <w:proofErr w:type="spellStart"/>
      <w:r w:rsidRPr="002A5C97">
        <w:rPr>
          <w:rFonts w:ascii="Trebuchet MS" w:hAnsi="Trebuchet MS" w:cs="Calibri"/>
          <w:sz w:val="20"/>
          <w:u w:val="single"/>
        </w:rPr>
        <w:t>Securitizadora</w:t>
      </w:r>
      <w:proofErr w:type="spellEnd"/>
      <w:r w:rsidRPr="002A5C97">
        <w:rPr>
          <w:rFonts w:ascii="Trebuchet MS" w:hAnsi="Trebuchet MS" w:cs="Calibri"/>
          <w:sz w:val="20"/>
        </w:rPr>
        <w:t>”)</w:t>
      </w:r>
    </w:p>
    <w:p w14:paraId="60B73B27" w14:textId="1910B287" w:rsidR="00E4662A" w:rsidRPr="002A5C97" w:rsidRDefault="00A636E6" w:rsidP="002A5C97">
      <w:pPr>
        <w:tabs>
          <w:tab w:val="left" w:pos="24"/>
          <w:tab w:val="left" w:pos="5435"/>
        </w:tabs>
        <w:spacing w:after="0" w:line="360" w:lineRule="auto"/>
        <w:jc w:val="left"/>
        <w:rPr>
          <w:rFonts w:ascii="Trebuchet MS" w:hAnsi="Trebuchet MS" w:cs="Calibri"/>
          <w:sz w:val="20"/>
        </w:rPr>
      </w:pPr>
      <w:r w:rsidRPr="002A5C97">
        <w:rPr>
          <w:rFonts w:ascii="Trebuchet MS" w:hAnsi="Trebuchet MS" w:cs="Calibri"/>
          <w:sz w:val="20"/>
        </w:rPr>
        <w:t>Rua Hungria, 1.240, 6º andar, conjunto 62, Jardim Europa</w:t>
      </w:r>
    </w:p>
    <w:p w14:paraId="513B2522" w14:textId="5918FBFC" w:rsidR="00E4662A" w:rsidRPr="002A5C97" w:rsidRDefault="00A636E6" w:rsidP="002A5C97">
      <w:pPr>
        <w:tabs>
          <w:tab w:val="left" w:pos="24"/>
          <w:tab w:val="left" w:pos="5435"/>
        </w:tabs>
        <w:spacing w:after="0" w:line="360" w:lineRule="auto"/>
        <w:jc w:val="left"/>
        <w:rPr>
          <w:rFonts w:ascii="Trebuchet MS" w:hAnsi="Trebuchet MS" w:cs="Calibri"/>
          <w:sz w:val="20"/>
        </w:rPr>
      </w:pPr>
      <w:r w:rsidRPr="002A5C97">
        <w:rPr>
          <w:rFonts w:ascii="Trebuchet MS" w:hAnsi="Trebuchet MS" w:cs="Calibri"/>
          <w:sz w:val="20"/>
        </w:rPr>
        <w:t>CEP 01455-000, São Paulo</w:t>
      </w:r>
      <w:r w:rsidR="00E4662A" w:rsidRPr="002A5C97">
        <w:rPr>
          <w:rFonts w:ascii="Trebuchet MS" w:hAnsi="Trebuchet MS" w:cs="Calibri"/>
          <w:sz w:val="20"/>
        </w:rPr>
        <w:t>/</w:t>
      </w:r>
      <w:r w:rsidRPr="002A5C97">
        <w:rPr>
          <w:rFonts w:ascii="Trebuchet MS" w:hAnsi="Trebuchet MS" w:cs="Calibri"/>
          <w:sz w:val="20"/>
        </w:rPr>
        <w:t>SP</w:t>
      </w:r>
    </w:p>
    <w:p w14:paraId="2D5E1944" w14:textId="2E87D3A8" w:rsidR="00E4662A" w:rsidRPr="002A5C97" w:rsidRDefault="00A636E6" w:rsidP="002A5C97">
      <w:pPr>
        <w:tabs>
          <w:tab w:val="left" w:pos="24"/>
          <w:tab w:val="left" w:pos="5435"/>
        </w:tabs>
        <w:spacing w:after="0" w:line="360" w:lineRule="auto"/>
        <w:jc w:val="left"/>
        <w:rPr>
          <w:rFonts w:ascii="Trebuchet MS" w:hAnsi="Trebuchet MS" w:cs="Calibri"/>
          <w:sz w:val="20"/>
        </w:rPr>
      </w:pPr>
      <w:r w:rsidRPr="002A5C97">
        <w:rPr>
          <w:rFonts w:ascii="Trebuchet MS" w:hAnsi="Trebuchet MS" w:cs="Calibri"/>
          <w:sz w:val="20"/>
        </w:rPr>
        <w:t xml:space="preserve">At.: Flávia </w:t>
      </w:r>
      <w:proofErr w:type="spellStart"/>
      <w:r w:rsidRPr="002A5C97">
        <w:rPr>
          <w:rFonts w:ascii="Trebuchet MS" w:hAnsi="Trebuchet MS" w:cs="Calibri"/>
          <w:sz w:val="20"/>
        </w:rPr>
        <w:t>Palacios</w:t>
      </w:r>
      <w:proofErr w:type="spellEnd"/>
    </w:p>
    <w:p w14:paraId="451FC959" w14:textId="2BCF9718" w:rsidR="00E4662A" w:rsidRPr="002A5C97" w:rsidRDefault="00A636E6" w:rsidP="002A5C97">
      <w:pPr>
        <w:tabs>
          <w:tab w:val="left" w:pos="24"/>
          <w:tab w:val="left" w:pos="5435"/>
        </w:tabs>
        <w:spacing w:after="0" w:line="360" w:lineRule="auto"/>
        <w:jc w:val="left"/>
        <w:rPr>
          <w:rFonts w:ascii="Trebuchet MS" w:hAnsi="Trebuchet MS" w:cs="Calibri"/>
          <w:sz w:val="20"/>
        </w:rPr>
      </w:pPr>
      <w:r w:rsidRPr="002A5C97">
        <w:rPr>
          <w:rFonts w:ascii="Trebuchet MS" w:hAnsi="Trebuchet MS" w:cs="Calibri"/>
          <w:sz w:val="20"/>
        </w:rPr>
        <w:t>Telefone: (11) 3127-2700</w:t>
      </w:r>
    </w:p>
    <w:p w14:paraId="45334A7F" w14:textId="3A616300" w:rsidR="00A636E6" w:rsidRPr="002A5C97" w:rsidRDefault="00A636E6" w:rsidP="002A5C97">
      <w:pPr>
        <w:tabs>
          <w:tab w:val="left" w:pos="24"/>
          <w:tab w:val="left" w:pos="5435"/>
        </w:tabs>
        <w:spacing w:after="0" w:line="360" w:lineRule="auto"/>
        <w:jc w:val="left"/>
        <w:rPr>
          <w:rFonts w:ascii="Trebuchet MS" w:hAnsi="Trebuchet MS" w:cs="Calibri"/>
          <w:sz w:val="20"/>
        </w:rPr>
      </w:pPr>
      <w:r w:rsidRPr="002A5C97">
        <w:rPr>
          <w:rFonts w:ascii="Trebuchet MS" w:hAnsi="Trebuchet MS" w:cs="Calibri"/>
          <w:sz w:val="20"/>
        </w:rPr>
        <w:t xml:space="preserve">E-mail: </w:t>
      </w:r>
      <w:hyperlink r:id="rId27" w:history="1">
        <w:r w:rsidRPr="002A5C97">
          <w:rPr>
            <w:rFonts w:ascii="Trebuchet MS" w:hAnsi="Trebuchet MS"/>
            <w:sz w:val="20"/>
          </w:rPr>
          <w:t>gestao@opeacapital.com</w:t>
        </w:r>
      </w:hyperlink>
    </w:p>
    <w:p w14:paraId="6075E490" w14:textId="77777777" w:rsidR="008420EC" w:rsidRPr="002A5C97" w:rsidRDefault="008420EC" w:rsidP="002A5C97">
      <w:pPr>
        <w:tabs>
          <w:tab w:val="left" w:pos="24"/>
          <w:tab w:val="left" w:pos="5435"/>
        </w:tabs>
        <w:spacing w:after="0" w:line="360" w:lineRule="auto"/>
        <w:jc w:val="left"/>
        <w:rPr>
          <w:rFonts w:ascii="Trebuchet MS" w:hAnsi="Trebuchet MS" w:cs="Calibri"/>
          <w:sz w:val="20"/>
        </w:rPr>
      </w:pPr>
    </w:p>
    <w:p w14:paraId="54EE7208" w14:textId="77777777" w:rsidR="00A73633" w:rsidRPr="002A5C97" w:rsidRDefault="00A73633" w:rsidP="002A5C97">
      <w:pPr>
        <w:tabs>
          <w:tab w:val="left" w:pos="24"/>
          <w:tab w:val="left" w:pos="5435"/>
        </w:tabs>
        <w:spacing w:after="0" w:line="360" w:lineRule="auto"/>
        <w:jc w:val="left"/>
        <w:rPr>
          <w:rFonts w:ascii="Trebuchet MS" w:hAnsi="Trebuchet MS" w:cs="Calibri"/>
          <w:sz w:val="20"/>
        </w:rPr>
      </w:pPr>
      <w:r w:rsidRPr="002A5C97">
        <w:rPr>
          <w:rFonts w:ascii="Trebuchet MS" w:hAnsi="Trebuchet MS" w:cs="Calibri"/>
          <w:sz w:val="20"/>
        </w:rPr>
        <w:t>Período: [</w:t>
      </w:r>
      <w:r w:rsidRPr="002A5C97">
        <w:rPr>
          <w:rFonts w:ascii="Trebuchet MS" w:hAnsi="Trebuchet MS" w:cs="Calibri"/>
          <w:sz w:val="20"/>
          <w:highlight w:val="yellow"/>
        </w:rPr>
        <w:t>•</w:t>
      </w:r>
      <w:r w:rsidRPr="002A5C97">
        <w:rPr>
          <w:rFonts w:ascii="Trebuchet MS" w:hAnsi="Trebuchet MS" w:cs="Calibri"/>
          <w:sz w:val="20"/>
        </w:rPr>
        <w:t>].[</w:t>
      </w:r>
      <w:r w:rsidRPr="002A5C97">
        <w:rPr>
          <w:rFonts w:ascii="Trebuchet MS" w:hAnsi="Trebuchet MS" w:cs="Calibri"/>
          <w:sz w:val="20"/>
          <w:highlight w:val="yellow"/>
        </w:rPr>
        <w:t>•</w:t>
      </w:r>
      <w:r w:rsidRPr="002A5C97">
        <w:rPr>
          <w:rFonts w:ascii="Trebuchet MS" w:hAnsi="Trebuchet MS" w:cs="Calibri"/>
          <w:sz w:val="20"/>
        </w:rPr>
        <w:t>].[</w:t>
      </w:r>
      <w:r w:rsidRPr="002A5C97">
        <w:rPr>
          <w:rFonts w:ascii="Trebuchet MS" w:hAnsi="Trebuchet MS" w:cs="Calibri"/>
          <w:sz w:val="20"/>
          <w:highlight w:val="yellow"/>
        </w:rPr>
        <w:t>•</w:t>
      </w:r>
      <w:r w:rsidRPr="002A5C97">
        <w:rPr>
          <w:rFonts w:ascii="Trebuchet MS" w:hAnsi="Trebuchet MS" w:cs="Calibri"/>
          <w:sz w:val="20"/>
        </w:rPr>
        <w:t>] até [</w:t>
      </w:r>
      <w:r w:rsidRPr="002A5C97">
        <w:rPr>
          <w:rFonts w:ascii="Trebuchet MS" w:hAnsi="Trebuchet MS" w:cs="Calibri"/>
          <w:sz w:val="20"/>
          <w:highlight w:val="yellow"/>
        </w:rPr>
        <w:t>•</w:t>
      </w:r>
      <w:r w:rsidRPr="002A5C97">
        <w:rPr>
          <w:rFonts w:ascii="Trebuchet MS" w:hAnsi="Trebuchet MS" w:cs="Calibri"/>
          <w:sz w:val="20"/>
        </w:rPr>
        <w:t>].[</w:t>
      </w:r>
      <w:r w:rsidRPr="002A5C97">
        <w:rPr>
          <w:rFonts w:ascii="Trebuchet MS" w:hAnsi="Trebuchet MS" w:cs="Calibri"/>
          <w:sz w:val="20"/>
          <w:highlight w:val="yellow"/>
        </w:rPr>
        <w:t>•</w:t>
      </w:r>
      <w:r w:rsidRPr="002A5C97">
        <w:rPr>
          <w:rFonts w:ascii="Trebuchet MS" w:hAnsi="Trebuchet MS" w:cs="Calibri"/>
          <w:sz w:val="20"/>
        </w:rPr>
        <w:t>].[</w:t>
      </w:r>
      <w:r w:rsidRPr="002A5C97">
        <w:rPr>
          <w:rFonts w:ascii="Trebuchet MS" w:hAnsi="Trebuchet MS" w:cs="Calibri"/>
          <w:sz w:val="20"/>
          <w:highlight w:val="yellow"/>
        </w:rPr>
        <w:t>•</w:t>
      </w:r>
      <w:r w:rsidRPr="002A5C97">
        <w:rPr>
          <w:rFonts w:ascii="Trebuchet MS" w:hAnsi="Trebuchet MS" w:cs="Calibri"/>
          <w:sz w:val="20"/>
        </w:rPr>
        <w:t>]</w:t>
      </w:r>
    </w:p>
    <w:bookmarkEnd w:id="327"/>
    <w:p w14:paraId="5A9976D2" w14:textId="77777777" w:rsidR="00A73633" w:rsidRPr="002A5C97" w:rsidRDefault="00A73633" w:rsidP="002A5C97">
      <w:pPr>
        <w:spacing w:after="0" w:line="360" w:lineRule="auto"/>
        <w:rPr>
          <w:rFonts w:ascii="Trebuchet MS" w:hAnsi="Trebuchet MS" w:cs="Calibri"/>
          <w:bCs/>
          <w:sz w:val="20"/>
        </w:rPr>
      </w:pPr>
    </w:p>
    <w:p w14:paraId="4C702EEE" w14:textId="34886A98"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 xml:space="preserve">A </w:t>
      </w:r>
      <w:r w:rsidR="00C8469A" w:rsidRPr="002A5C97">
        <w:rPr>
          <w:rFonts w:ascii="Trebuchet MS" w:hAnsi="Trebuchet MS" w:cs="Calibri"/>
          <w:b/>
          <w:bCs/>
          <w:sz w:val="20"/>
        </w:rPr>
        <w:t>ORIGINAL HOLDING S.A.</w:t>
      </w:r>
      <w:r w:rsidRPr="002A5C97">
        <w:rPr>
          <w:rFonts w:ascii="Trebuchet MS" w:hAnsi="Trebuchet MS" w:cs="Calibri"/>
          <w:bCs/>
          <w:sz w:val="20"/>
        </w:rPr>
        <w:t>,</w:t>
      </w:r>
      <w:r w:rsidR="00E4662A" w:rsidRPr="002A5C97">
        <w:rPr>
          <w:rFonts w:ascii="Trebuchet MS" w:hAnsi="Trebuchet MS" w:cs="Calibri"/>
          <w:bCs/>
          <w:sz w:val="20"/>
        </w:rPr>
        <w:t xml:space="preserve"> </w:t>
      </w:r>
      <w:r w:rsidR="00E4662A" w:rsidRPr="002A5C97">
        <w:rPr>
          <w:rFonts w:ascii="Trebuchet MS" w:hAnsi="Trebuchet MS"/>
          <w:sz w:val="20"/>
        </w:rPr>
        <w:t>sociedade por ações sem registro de companhia aberta perante a Comissão de Valores Mobiliários (“</w:t>
      </w:r>
      <w:r w:rsidR="00E4662A" w:rsidRPr="002A5C97">
        <w:rPr>
          <w:rFonts w:ascii="Trebuchet MS" w:hAnsi="Trebuchet MS"/>
          <w:sz w:val="20"/>
          <w:u w:val="single"/>
        </w:rPr>
        <w:t>CVM</w:t>
      </w:r>
      <w:r w:rsidR="00E4662A" w:rsidRPr="002A5C97">
        <w:rPr>
          <w:rFonts w:ascii="Trebuchet MS" w:hAnsi="Trebuchet MS"/>
          <w:sz w:val="20"/>
        </w:rPr>
        <w:t>”)</w:t>
      </w:r>
      <w:r w:rsidR="00E4662A" w:rsidRPr="002A5C97">
        <w:rPr>
          <w:rFonts w:ascii="Trebuchet MS" w:hAnsi="Trebuchet MS" w:cs="Tahoma"/>
          <w:color w:val="000000"/>
          <w:sz w:val="20"/>
        </w:rPr>
        <w:t>, com sede na cidade de Mogi das Cruzes, estado de São Paulo, na Avenida Saraiva, 400, sala 13, Vila Cintra,</w:t>
      </w:r>
      <w:r w:rsidR="00E4662A" w:rsidRPr="002A5C97">
        <w:rPr>
          <w:rFonts w:ascii="Trebuchet MS" w:hAnsi="Trebuchet MS" w:cs="Tahoma"/>
          <w:sz w:val="20"/>
        </w:rPr>
        <w:t xml:space="preserve"> CEP 08745-900</w:t>
      </w:r>
      <w:r w:rsidR="00E4662A" w:rsidRPr="002A5C97">
        <w:rPr>
          <w:rFonts w:ascii="Trebuchet MS" w:hAnsi="Trebuchet MS" w:cs="Tahoma"/>
          <w:color w:val="000000"/>
          <w:sz w:val="20"/>
        </w:rPr>
        <w:t xml:space="preserve">, </w:t>
      </w:r>
      <w:r w:rsidR="00E4662A" w:rsidRPr="002A5C97">
        <w:rPr>
          <w:rFonts w:ascii="Trebuchet MS" w:hAnsi="Trebuchet MS" w:cs="Tahoma"/>
          <w:sz w:val="20"/>
        </w:rPr>
        <w:t>inscrita no Cadastro Nacional da Pessoa Jurídica (“</w:t>
      </w:r>
      <w:r w:rsidR="00E4662A" w:rsidRPr="002A5C97">
        <w:rPr>
          <w:rFonts w:ascii="Trebuchet MS" w:hAnsi="Trebuchet MS" w:cs="Tahoma"/>
          <w:sz w:val="20"/>
          <w:u w:val="single"/>
        </w:rPr>
        <w:t>CNPJ</w:t>
      </w:r>
      <w:r w:rsidR="00E4662A" w:rsidRPr="002A5C97">
        <w:rPr>
          <w:rFonts w:ascii="Trebuchet MS" w:hAnsi="Trebuchet MS" w:cs="Tahoma"/>
          <w:sz w:val="20"/>
        </w:rPr>
        <w:t xml:space="preserve">”) </w:t>
      </w:r>
      <w:r w:rsidR="00E4662A" w:rsidRPr="002A5C97">
        <w:rPr>
          <w:rFonts w:ascii="Trebuchet MS" w:hAnsi="Trebuchet MS" w:cs="Tahoma"/>
          <w:color w:val="000000"/>
          <w:sz w:val="20"/>
        </w:rPr>
        <w:t>sob o nº 43.513.237/0001-89,</w:t>
      </w:r>
      <w:r w:rsidRPr="002A5C97">
        <w:rPr>
          <w:rFonts w:ascii="Trebuchet MS" w:hAnsi="Trebuchet MS" w:cs="Calibri"/>
          <w:bCs/>
          <w:sz w:val="20"/>
        </w:rPr>
        <w:t xml:space="preserve"> neste ato representada na forma de seu </w:t>
      </w:r>
      <w:r w:rsidR="00004E3A" w:rsidRPr="002A5C97">
        <w:rPr>
          <w:rFonts w:ascii="Trebuchet MS" w:hAnsi="Trebuchet MS" w:cs="Calibri"/>
          <w:bCs/>
          <w:sz w:val="20"/>
        </w:rPr>
        <w:t xml:space="preserve">Estatuto </w:t>
      </w:r>
      <w:r w:rsidRPr="002A5C97">
        <w:rPr>
          <w:rFonts w:ascii="Trebuchet MS" w:hAnsi="Trebuchet MS" w:cs="Calibri"/>
          <w:bCs/>
          <w:sz w:val="20"/>
        </w:rPr>
        <w:t>Social (“</w:t>
      </w:r>
      <w:r w:rsidR="00E236D7" w:rsidRPr="002A5C97">
        <w:rPr>
          <w:rFonts w:ascii="Trebuchet MS" w:hAnsi="Trebuchet MS" w:cs="Calibri"/>
          <w:bCs/>
          <w:sz w:val="20"/>
          <w:u w:val="single"/>
        </w:rPr>
        <w:t>Emissora</w:t>
      </w:r>
      <w:r w:rsidRPr="002A5C97">
        <w:rPr>
          <w:rFonts w:ascii="Trebuchet MS" w:hAnsi="Trebuchet MS" w:cs="Calibri"/>
          <w:bCs/>
          <w:sz w:val="20"/>
        </w:rPr>
        <w:t>”), nos termos d</w:t>
      </w:r>
      <w:r w:rsidR="00E4662A" w:rsidRPr="002A5C97">
        <w:rPr>
          <w:rFonts w:ascii="Trebuchet MS" w:hAnsi="Trebuchet MS" w:cs="Calibri"/>
          <w:bCs/>
          <w:sz w:val="20"/>
        </w:rPr>
        <w:t>a</w:t>
      </w:r>
      <w:r w:rsidRPr="002A5C97">
        <w:rPr>
          <w:rFonts w:ascii="Trebuchet MS" w:hAnsi="Trebuchet MS" w:cs="Calibri"/>
          <w:bCs/>
          <w:sz w:val="20"/>
        </w:rPr>
        <w:t xml:space="preserve"> </w:t>
      </w:r>
      <w:r w:rsidR="00E4662A" w:rsidRPr="002A5C97">
        <w:rPr>
          <w:rFonts w:ascii="Trebuchet MS" w:hAnsi="Trebuchet MS" w:cs="Calibri"/>
          <w:bCs/>
          <w:sz w:val="20"/>
        </w:rPr>
        <w:t xml:space="preserve">cláusula </w:t>
      </w:r>
      <w:r w:rsidRPr="002A5C97">
        <w:rPr>
          <w:rFonts w:ascii="Trebuchet MS" w:hAnsi="Trebuchet MS" w:cs="Calibri"/>
          <w:bCs/>
          <w:sz w:val="20"/>
        </w:rPr>
        <w:t>3.5.3 do “</w:t>
      </w:r>
      <w:r w:rsidR="00E4662A" w:rsidRPr="002A5C97">
        <w:rPr>
          <w:rFonts w:ascii="Trebuchet MS" w:hAnsi="Trebuchet MS" w:cs="Calibri"/>
          <w:bCs/>
          <w:i/>
          <w:iCs/>
          <w:sz w:val="20"/>
        </w:rPr>
        <w:t>Instrumento Particular de Escritura</w:t>
      </w:r>
      <w:r w:rsidR="00E4662A" w:rsidRPr="002A5C97">
        <w:rPr>
          <w:rFonts w:ascii="Trebuchet MS" w:hAnsi="Trebuchet MS" w:cs="Calibri"/>
          <w:bCs/>
          <w:sz w:val="20"/>
        </w:rPr>
        <w:t xml:space="preserve"> </w:t>
      </w:r>
      <w:r w:rsidRPr="002A5C97">
        <w:rPr>
          <w:rFonts w:ascii="Trebuchet MS" w:hAnsi="Trebuchet MS" w:cs="Tahoma"/>
          <w:i/>
          <w:sz w:val="20"/>
        </w:rPr>
        <w:t xml:space="preserve">da </w:t>
      </w:r>
      <w:r w:rsidR="002A5C97">
        <w:rPr>
          <w:rFonts w:ascii="Trebuchet MS" w:hAnsi="Trebuchet MS" w:cs="Tahoma"/>
          <w:i/>
          <w:sz w:val="20"/>
        </w:rPr>
        <w:t>2</w:t>
      </w:r>
      <w:r w:rsidR="002A5C97" w:rsidRPr="002A5C97">
        <w:rPr>
          <w:rFonts w:ascii="Trebuchet MS" w:hAnsi="Trebuchet MS" w:cs="Tahoma"/>
          <w:i/>
          <w:sz w:val="20"/>
        </w:rPr>
        <w:t xml:space="preserve">ª </w:t>
      </w:r>
      <w:r w:rsidRPr="002A5C97">
        <w:rPr>
          <w:rFonts w:ascii="Trebuchet MS" w:hAnsi="Trebuchet MS" w:cs="Tahoma"/>
          <w:i/>
          <w:sz w:val="20"/>
        </w:rPr>
        <w:t>(</w:t>
      </w:r>
      <w:r w:rsidR="002250CC" w:rsidRPr="002A5C97">
        <w:rPr>
          <w:rFonts w:ascii="Trebuchet MS" w:hAnsi="Trebuchet MS" w:cs="Tahoma"/>
          <w:i/>
          <w:sz w:val="20"/>
        </w:rPr>
        <w:t>segunda</w:t>
      </w:r>
      <w:r w:rsidRPr="002A5C97">
        <w:rPr>
          <w:rFonts w:ascii="Trebuchet MS" w:hAnsi="Trebuchet MS" w:cs="Tahoma"/>
          <w:i/>
          <w:sz w:val="20"/>
        </w:rPr>
        <w:t xml:space="preserve">) Emissão de </w:t>
      </w:r>
      <w:r w:rsidR="00DD603B" w:rsidRPr="002A5C97">
        <w:rPr>
          <w:rFonts w:ascii="Trebuchet MS" w:hAnsi="Trebuchet MS" w:cs="Tahoma"/>
          <w:i/>
          <w:sz w:val="20"/>
        </w:rPr>
        <w:t>Debêntures</w:t>
      </w:r>
      <w:r w:rsidR="00E4662A" w:rsidRPr="002A5C97">
        <w:rPr>
          <w:rFonts w:ascii="Trebuchet MS" w:hAnsi="Trebuchet MS" w:cs="Tahoma"/>
          <w:i/>
          <w:sz w:val="20"/>
        </w:rPr>
        <w:t xml:space="preserve"> Simples</w:t>
      </w:r>
      <w:r w:rsidRPr="002A5C97">
        <w:rPr>
          <w:rFonts w:ascii="Trebuchet MS" w:hAnsi="Trebuchet MS" w:cs="Tahoma"/>
          <w:i/>
          <w:sz w:val="20"/>
        </w:rPr>
        <w:t xml:space="preserve">, </w:t>
      </w:r>
      <w:r w:rsidR="00E4662A" w:rsidRPr="002A5C97">
        <w:rPr>
          <w:rFonts w:ascii="Trebuchet MS" w:hAnsi="Trebuchet MS" w:cs="Tahoma"/>
          <w:i/>
          <w:sz w:val="20"/>
        </w:rPr>
        <w:t xml:space="preserve">Não Conversíveis em Ações, da Espécie </w:t>
      </w:r>
      <w:r w:rsidR="00F856CD">
        <w:rPr>
          <w:rFonts w:ascii="Trebuchet MS" w:hAnsi="Trebuchet MS" w:cs="Tahoma"/>
          <w:i/>
          <w:sz w:val="20"/>
        </w:rPr>
        <w:t xml:space="preserve">Quirografária, </w:t>
      </w:r>
      <w:r w:rsidR="00E4662A" w:rsidRPr="002A5C97">
        <w:rPr>
          <w:rFonts w:ascii="Trebuchet MS" w:hAnsi="Trebuchet MS" w:cs="Tahoma"/>
          <w:i/>
          <w:sz w:val="20"/>
        </w:rPr>
        <w:t>com Garantia Fidejussória</w:t>
      </w:r>
      <w:r w:rsidR="00F856CD">
        <w:rPr>
          <w:rFonts w:ascii="Trebuchet MS" w:hAnsi="Trebuchet MS" w:cs="Tahoma"/>
          <w:i/>
          <w:sz w:val="20"/>
        </w:rPr>
        <w:t xml:space="preserve"> Adicional</w:t>
      </w:r>
      <w:r w:rsidR="00E4662A" w:rsidRPr="002A5C97">
        <w:rPr>
          <w:rFonts w:ascii="Trebuchet MS" w:hAnsi="Trebuchet MS" w:cs="Tahoma"/>
          <w:i/>
          <w:sz w:val="20"/>
        </w:rPr>
        <w:t xml:space="preserve">, </w:t>
      </w:r>
      <w:r w:rsidRPr="002A5C97">
        <w:rPr>
          <w:rFonts w:ascii="Trebuchet MS" w:hAnsi="Trebuchet MS" w:cs="Tahoma"/>
          <w:i/>
          <w:sz w:val="20"/>
        </w:rPr>
        <w:t xml:space="preserve">em até 3 (Três) Séries, para </w:t>
      </w:r>
      <w:r w:rsidR="00E4662A" w:rsidRPr="002A5C97">
        <w:rPr>
          <w:rFonts w:ascii="Trebuchet MS" w:hAnsi="Trebuchet MS" w:cs="Tahoma"/>
          <w:i/>
          <w:sz w:val="20"/>
        </w:rPr>
        <w:t xml:space="preserve">Colocação </w:t>
      </w:r>
      <w:r w:rsidRPr="002A5C97">
        <w:rPr>
          <w:rFonts w:ascii="Trebuchet MS" w:hAnsi="Trebuchet MS" w:cs="Tahoma"/>
          <w:i/>
          <w:sz w:val="20"/>
        </w:rPr>
        <w:t xml:space="preserve">Privada, da </w:t>
      </w:r>
      <w:r w:rsidR="00004E3A" w:rsidRPr="002A5C97">
        <w:rPr>
          <w:rFonts w:ascii="Trebuchet MS" w:hAnsi="Trebuchet MS" w:cs="Tahoma"/>
          <w:i/>
          <w:sz w:val="20"/>
        </w:rPr>
        <w:t>Original Holding S.A.</w:t>
      </w:r>
      <w:r w:rsidRPr="002A5C97">
        <w:rPr>
          <w:rFonts w:ascii="Trebuchet MS" w:hAnsi="Trebuchet MS" w:cs="Tahoma"/>
          <w:i/>
          <w:sz w:val="20"/>
        </w:rPr>
        <w:t>”</w:t>
      </w:r>
      <w:r w:rsidRPr="002A5C97">
        <w:rPr>
          <w:rFonts w:ascii="Trebuchet MS" w:hAnsi="Trebuchet MS" w:cs="Calibri"/>
          <w:bCs/>
          <w:sz w:val="20"/>
        </w:rPr>
        <w:t xml:space="preserve">, celebrado entre a </w:t>
      </w:r>
      <w:r w:rsidR="00E236D7" w:rsidRPr="002A5C97">
        <w:rPr>
          <w:rFonts w:ascii="Trebuchet MS" w:hAnsi="Trebuchet MS" w:cs="Calibri"/>
          <w:bCs/>
          <w:sz w:val="20"/>
        </w:rPr>
        <w:t>Emissora</w:t>
      </w:r>
      <w:r w:rsidRPr="002A5C97">
        <w:rPr>
          <w:rFonts w:ascii="Trebuchet MS" w:hAnsi="Trebuchet MS" w:cs="Calibri"/>
          <w:bCs/>
          <w:sz w:val="20"/>
        </w:rPr>
        <w:t xml:space="preserve">, a </w:t>
      </w:r>
      <w:proofErr w:type="spellStart"/>
      <w:r w:rsidRPr="002A5C97">
        <w:rPr>
          <w:rFonts w:ascii="Trebuchet MS" w:hAnsi="Trebuchet MS" w:cs="Calibri"/>
          <w:bCs/>
          <w:sz w:val="20"/>
        </w:rPr>
        <w:t>Securitizadora</w:t>
      </w:r>
      <w:proofErr w:type="spellEnd"/>
      <w:r w:rsidRPr="002A5C97">
        <w:rPr>
          <w:rFonts w:ascii="Trebuchet MS" w:hAnsi="Trebuchet MS" w:cs="Calibri"/>
          <w:bCs/>
          <w:sz w:val="20"/>
        </w:rPr>
        <w:t xml:space="preserve"> e a </w:t>
      </w:r>
      <w:r w:rsidRPr="002A5C97">
        <w:rPr>
          <w:rFonts w:ascii="Trebuchet MS" w:hAnsi="Trebuchet MS" w:cs="Tahoma"/>
          <w:b/>
          <w:sz w:val="20"/>
        </w:rPr>
        <w:t>SIMPAR S.A.</w:t>
      </w:r>
      <w:r w:rsidRPr="002A5C97">
        <w:rPr>
          <w:rFonts w:ascii="Trebuchet MS" w:hAnsi="Trebuchet MS" w:cs="Tahoma"/>
          <w:sz w:val="20"/>
        </w:rPr>
        <w:t>, inscrita no CNPJ sob nº</w:t>
      </w:r>
      <w:r w:rsidR="00E4662A" w:rsidRPr="002A5C97">
        <w:rPr>
          <w:rFonts w:ascii="Trebuchet MS" w:hAnsi="Trebuchet MS" w:cs="Tahoma"/>
          <w:sz w:val="20"/>
        </w:rPr>
        <w:t xml:space="preserve"> </w:t>
      </w:r>
      <w:r w:rsidRPr="002A5C97">
        <w:rPr>
          <w:rFonts w:ascii="Trebuchet MS" w:hAnsi="Trebuchet MS" w:cs="Tahoma"/>
          <w:sz w:val="20"/>
        </w:rPr>
        <w:t>07.415.333/0001-20 (“</w:t>
      </w:r>
      <w:r w:rsidR="00E4662A" w:rsidRPr="002A5C97">
        <w:rPr>
          <w:rFonts w:ascii="Trebuchet MS" w:hAnsi="Trebuchet MS" w:cs="Tahoma"/>
          <w:sz w:val="20"/>
          <w:u w:val="single"/>
        </w:rPr>
        <w:t xml:space="preserve">Escritura </w:t>
      </w:r>
      <w:r w:rsidRPr="002A5C97">
        <w:rPr>
          <w:rFonts w:ascii="Trebuchet MS" w:hAnsi="Trebuchet MS" w:cs="Tahoma"/>
          <w:sz w:val="20"/>
          <w:u w:val="single"/>
        </w:rPr>
        <w:t>de Emissão</w:t>
      </w:r>
      <w:r w:rsidRPr="002A5C97">
        <w:rPr>
          <w:rFonts w:ascii="Trebuchet MS" w:hAnsi="Trebuchet MS" w:cs="Tahoma"/>
          <w:sz w:val="20"/>
        </w:rPr>
        <w:t>”),</w:t>
      </w:r>
      <w:r w:rsidRPr="002A5C97">
        <w:rPr>
          <w:rFonts w:ascii="Trebuchet MS" w:hAnsi="Trebuchet MS" w:cs="Calibri"/>
          <w:bCs/>
          <w:sz w:val="20"/>
        </w:rPr>
        <w:t xml:space="preserve"> vem, pelo presente, atestar que o volume total de recursos obtidos mediante a emissão das </w:t>
      </w:r>
      <w:r w:rsidR="00DD603B" w:rsidRPr="002A5C97">
        <w:rPr>
          <w:rFonts w:ascii="Trebuchet MS" w:hAnsi="Trebuchet MS" w:cs="Calibri"/>
          <w:bCs/>
          <w:sz w:val="20"/>
        </w:rPr>
        <w:t>Debêntures</w:t>
      </w:r>
      <w:r w:rsidRPr="002A5C97">
        <w:rPr>
          <w:rFonts w:ascii="Trebuchet MS" w:hAnsi="Trebuchet MS" w:cs="Calibri"/>
          <w:bCs/>
          <w:sz w:val="20"/>
        </w:rPr>
        <w:t xml:space="preserve"> (conforme definidas n</w:t>
      </w:r>
      <w:r w:rsidR="00E4662A" w:rsidRPr="002A5C97">
        <w:rPr>
          <w:rFonts w:ascii="Trebuchet MS" w:hAnsi="Trebuchet MS" w:cs="Calibri"/>
          <w:bCs/>
          <w:sz w:val="20"/>
        </w:rPr>
        <w:t xml:space="preserve">a </w:t>
      </w:r>
      <w:r w:rsidR="00E4662A" w:rsidRPr="002A5C97">
        <w:rPr>
          <w:rFonts w:ascii="Trebuchet MS" w:hAnsi="Trebuchet MS" w:cs="Calibri"/>
          <w:bCs/>
          <w:sz w:val="20"/>
        </w:rPr>
        <w:lastRenderedPageBreak/>
        <w:t xml:space="preserve">Escritura </w:t>
      </w:r>
      <w:r w:rsidRPr="002A5C97">
        <w:rPr>
          <w:rFonts w:ascii="Trebuchet MS" w:hAnsi="Trebuchet MS" w:cs="Calibri"/>
          <w:bCs/>
          <w:sz w:val="20"/>
        </w:rPr>
        <w:t>de Emissão) foram utilizados durante o período acima, corresponde a R$ [</w:t>
      </w:r>
      <w:r w:rsidRPr="002A5C97">
        <w:rPr>
          <w:rFonts w:ascii="Trebuchet MS" w:hAnsi="Trebuchet MS" w:cs="Calibri"/>
          <w:bCs/>
          <w:sz w:val="20"/>
          <w:highlight w:val="yellow"/>
        </w:rPr>
        <w:t>•</w:t>
      </w:r>
      <w:r w:rsidRPr="002A5C97">
        <w:rPr>
          <w:rFonts w:ascii="Trebuchet MS" w:hAnsi="Trebuchet MS" w:cs="Calibri"/>
          <w:bCs/>
          <w:sz w:val="20"/>
        </w:rPr>
        <w:t>] ([</w:t>
      </w:r>
      <w:r w:rsidRPr="002A5C97">
        <w:rPr>
          <w:rFonts w:ascii="Trebuchet MS" w:hAnsi="Trebuchet MS" w:cs="Calibri"/>
          <w:bCs/>
          <w:sz w:val="20"/>
          <w:highlight w:val="yellow"/>
        </w:rPr>
        <w:t>•</w:t>
      </w:r>
      <w:r w:rsidRPr="002A5C97">
        <w:rPr>
          <w:rFonts w:ascii="Trebuchet MS" w:hAnsi="Trebuchet MS" w:cs="Calibri"/>
          <w:bCs/>
          <w:sz w:val="20"/>
        </w:rPr>
        <w:t xml:space="preserve">] reais) nos termos previstos </w:t>
      </w:r>
      <w:r w:rsidR="00E4662A" w:rsidRPr="002A5C97">
        <w:rPr>
          <w:rFonts w:ascii="Trebuchet MS" w:hAnsi="Trebuchet MS" w:cs="Calibri"/>
          <w:bCs/>
          <w:sz w:val="20"/>
        </w:rPr>
        <w:t xml:space="preserve">na Escritura </w:t>
      </w:r>
      <w:r w:rsidRPr="002A5C97">
        <w:rPr>
          <w:rFonts w:ascii="Trebuchet MS" w:hAnsi="Trebuchet MS" w:cs="Calibri"/>
          <w:bCs/>
          <w:sz w:val="20"/>
        </w:rPr>
        <w:t>de Emissão, destinado a pagamento de alugueis conforme abaixo:</w:t>
      </w:r>
    </w:p>
    <w:p w14:paraId="06C535BC" w14:textId="22B980FB" w:rsidR="00A73633" w:rsidRPr="002A5C97" w:rsidRDefault="00A73633" w:rsidP="002A5C97">
      <w:pPr>
        <w:spacing w:after="0" w:line="360" w:lineRule="auto"/>
        <w:rPr>
          <w:rFonts w:ascii="Trebuchet MS" w:hAnsi="Trebuchet MS" w:cs="Calibri"/>
          <w:bCs/>
          <w:sz w:val="20"/>
        </w:rPr>
      </w:pPr>
      <w:bookmarkStart w:id="328" w:name="_Hlk95317830"/>
    </w:p>
    <w:tbl>
      <w:tblPr>
        <w:tblpPr w:leftFromText="141" w:rightFromText="141" w:vertAnchor="text" w:tblpX="106"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3"/>
        <w:gridCol w:w="894"/>
        <w:gridCol w:w="886"/>
        <w:gridCol w:w="896"/>
        <w:gridCol w:w="632"/>
        <w:gridCol w:w="1339"/>
        <w:gridCol w:w="1052"/>
        <w:gridCol w:w="1305"/>
        <w:gridCol w:w="1015"/>
        <w:gridCol w:w="875"/>
      </w:tblGrid>
      <w:tr w:rsidR="00A73633" w:rsidRPr="00D7010D" w14:paraId="446DEA59" w14:textId="77777777" w:rsidTr="00BF2CA7">
        <w:trPr>
          <w:trHeight w:val="1411"/>
        </w:trPr>
        <w:tc>
          <w:tcPr>
            <w:tcW w:w="1382" w:type="dxa"/>
            <w:shd w:val="clear" w:color="auto" w:fill="BFBFBF" w:themeFill="background1" w:themeFillShade="BF"/>
          </w:tcPr>
          <w:p w14:paraId="34CB1639"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bCs/>
                <w:color w:val="000000"/>
                <w:sz w:val="20"/>
              </w:rPr>
              <w:t>Contrato de Locação</w:t>
            </w:r>
          </w:p>
        </w:tc>
        <w:tc>
          <w:tcPr>
            <w:tcW w:w="1065" w:type="dxa"/>
            <w:shd w:val="clear" w:color="auto" w:fill="BFBFBF" w:themeFill="background1" w:themeFillShade="BF"/>
          </w:tcPr>
          <w:p w14:paraId="6E206A7C"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bCs/>
                <w:sz w:val="20"/>
              </w:rPr>
              <w:t>Locatário</w:t>
            </w:r>
          </w:p>
        </w:tc>
        <w:tc>
          <w:tcPr>
            <w:tcW w:w="810" w:type="dxa"/>
            <w:shd w:val="clear" w:color="auto" w:fill="BFBFBF" w:themeFill="background1" w:themeFillShade="BF"/>
          </w:tcPr>
          <w:p w14:paraId="6CA218D2" w14:textId="77777777" w:rsidR="00A73633" w:rsidRPr="002A5C97" w:rsidRDefault="00A73633" w:rsidP="002A5C97">
            <w:pPr>
              <w:spacing w:after="0" w:line="360" w:lineRule="auto"/>
              <w:rPr>
                <w:rFonts w:ascii="Trebuchet MS" w:hAnsi="Trebuchet MS"/>
                <w:b/>
                <w:bCs/>
                <w:color w:val="000000"/>
                <w:sz w:val="20"/>
                <w:lang w:val="en-US"/>
              </w:rPr>
            </w:pPr>
            <w:r w:rsidRPr="002A5C97">
              <w:rPr>
                <w:rFonts w:ascii="Trebuchet MS" w:hAnsi="Trebuchet MS"/>
                <w:b/>
                <w:bCs/>
                <w:sz w:val="20"/>
              </w:rPr>
              <w:t>Matrícula / Cartório</w:t>
            </w:r>
          </w:p>
          <w:p w14:paraId="219F2135" w14:textId="77777777" w:rsidR="00A73633" w:rsidRPr="002A5C97" w:rsidRDefault="00A73633" w:rsidP="002A5C97">
            <w:pPr>
              <w:tabs>
                <w:tab w:val="left" w:pos="851"/>
              </w:tabs>
              <w:spacing w:after="0" w:line="360" w:lineRule="auto"/>
              <w:rPr>
                <w:rFonts w:ascii="Trebuchet MS" w:hAnsi="Trebuchet MS"/>
                <w:color w:val="000000"/>
                <w:sz w:val="20"/>
              </w:rPr>
            </w:pPr>
          </w:p>
        </w:tc>
        <w:tc>
          <w:tcPr>
            <w:tcW w:w="819" w:type="dxa"/>
            <w:shd w:val="clear" w:color="auto" w:fill="BFBFBF" w:themeFill="background1" w:themeFillShade="BF"/>
          </w:tcPr>
          <w:p w14:paraId="70C9BDE6" w14:textId="77777777" w:rsidR="00A73633" w:rsidRPr="002A5C97" w:rsidRDefault="00A73633" w:rsidP="002A5C97">
            <w:pPr>
              <w:spacing w:after="0" w:line="360" w:lineRule="auto"/>
              <w:rPr>
                <w:rFonts w:ascii="Trebuchet MS" w:hAnsi="Trebuchet MS"/>
                <w:b/>
                <w:bCs/>
                <w:color w:val="000000"/>
                <w:sz w:val="20"/>
                <w:lang w:val="en-US"/>
              </w:rPr>
            </w:pPr>
            <w:r w:rsidRPr="002A5C97">
              <w:rPr>
                <w:rFonts w:ascii="Trebuchet MS" w:hAnsi="Trebuchet MS"/>
                <w:b/>
                <w:bCs/>
                <w:sz w:val="20"/>
              </w:rPr>
              <w:t>Endereço</w:t>
            </w:r>
          </w:p>
          <w:p w14:paraId="068723FC" w14:textId="77777777" w:rsidR="00A73633" w:rsidRPr="002A5C97" w:rsidRDefault="00A73633" w:rsidP="002A5C97">
            <w:pPr>
              <w:tabs>
                <w:tab w:val="left" w:pos="851"/>
              </w:tabs>
              <w:spacing w:after="0" w:line="360" w:lineRule="auto"/>
              <w:rPr>
                <w:rFonts w:ascii="Trebuchet MS" w:hAnsi="Trebuchet MS"/>
                <w:color w:val="000000"/>
                <w:sz w:val="20"/>
              </w:rPr>
            </w:pPr>
          </w:p>
        </w:tc>
        <w:tc>
          <w:tcPr>
            <w:tcW w:w="582" w:type="dxa"/>
            <w:shd w:val="clear" w:color="auto" w:fill="BFBFBF" w:themeFill="background1" w:themeFillShade="BF"/>
          </w:tcPr>
          <w:p w14:paraId="097C1EBE"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bCs/>
                <w:sz w:val="20"/>
              </w:rPr>
              <w:t>Status</w:t>
            </w:r>
            <w:r w:rsidRPr="002A5C97">
              <w:rPr>
                <w:rFonts w:ascii="Trebuchet MS" w:hAnsi="Trebuchet MS"/>
                <w:b/>
                <w:sz w:val="20"/>
              </w:rPr>
              <w:t xml:space="preserve"> da </w:t>
            </w:r>
            <w:r w:rsidRPr="002A5C97">
              <w:rPr>
                <w:rFonts w:ascii="Trebuchet MS" w:hAnsi="Trebuchet MS"/>
                <w:b/>
                <w:bCs/>
                <w:sz w:val="20"/>
              </w:rPr>
              <w:t>Obra (%)</w:t>
            </w:r>
          </w:p>
        </w:tc>
        <w:tc>
          <w:tcPr>
            <w:tcW w:w="1216" w:type="dxa"/>
            <w:shd w:val="clear" w:color="auto" w:fill="BFBFBF" w:themeFill="background1" w:themeFillShade="BF"/>
          </w:tcPr>
          <w:p w14:paraId="79B4083B"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sz w:val="20"/>
              </w:rPr>
              <w:t>Destinação dos recursos</w:t>
            </w:r>
            <w:r w:rsidRPr="002A5C97">
              <w:rPr>
                <w:rFonts w:ascii="Trebuchet MS" w:hAnsi="Trebuchet MS"/>
                <w:b/>
                <w:bCs/>
                <w:sz w:val="20"/>
              </w:rPr>
              <w:t>/etapa do projeto:</w:t>
            </w:r>
          </w:p>
        </w:tc>
        <w:tc>
          <w:tcPr>
            <w:tcW w:w="959" w:type="dxa"/>
            <w:shd w:val="clear" w:color="auto" w:fill="BFBFBF" w:themeFill="background1" w:themeFillShade="BF"/>
          </w:tcPr>
          <w:p w14:paraId="0AACBBE5" w14:textId="77777777" w:rsidR="00A73633" w:rsidRPr="002A5C97" w:rsidRDefault="00A73633" w:rsidP="002A5C97">
            <w:pPr>
              <w:spacing w:after="0" w:line="360" w:lineRule="auto"/>
              <w:rPr>
                <w:rFonts w:ascii="Trebuchet MS" w:hAnsi="Trebuchet MS"/>
                <w:b/>
                <w:bCs/>
                <w:sz w:val="20"/>
              </w:rPr>
            </w:pPr>
            <w:r w:rsidRPr="002A5C97">
              <w:rPr>
                <w:rFonts w:ascii="Trebuchet MS" w:hAnsi="Trebuchet MS"/>
                <w:b/>
                <w:bCs/>
                <w:sz w:val="20"/>
              </w:rPr>
              <w:t>Documento (Nº da Nota Fiscal (NF-e) /DOC [x] / e outros</w:t>
            </w:r>
          </w:p>
          <w:p w14:paraId="1FB0E86E" w14:textId="77777777" w:rsidR="00A73633" w:rsidRPr="002A5C97" w:rsidRDefault="00A73633" w:rsidP="002A5C97">
            <w:pPr>
              <w:tabs>
                <w:tab w:val="left" w:pos="851"/>
              </w:tabs>
              <w:spacing w:after="0" w:line="360" w:lineRule="auto"/>
              <w:rPr>
                <w:rFonts w:ascii="Trebuchet MS" w:hAnsi="Trebuchet MS"/>
                <w:color w:val="000000"/>
                <w:sz w:val="20"/>
              </w:rPr>
            </w:pPr>
          </w:p>
        </w:tc>
        <w:tc>
          <w:tcPr>
            <w:tcW w:w="1186" w:type="dxa"/>
            <w:shd w:val="clear" w:color="auto" w:fill="BFBFBF" w:themeFill="background1" w:themeFillShade="BF"/>
          </w:tcPr>
          <w:p w14:paraId="60D18C31" w14:textId="77777777" w:rsidR="00A73633" w:rsidRPr="002A5C97" w:rsidRDefault="00A73633" w:rsidP="002A5C97">
            <w:pPr>
              <w:spacing w:after="0" w:line="360" w:lineRule="auto"/>
              <w:rPr>
                <w:rFonts w:ascii="Trebuchet MS" w:hAnsi="Trebuchet MS"/>
                <w:b/>
                <w:bCs/>
                <w:color w:val="000000"/>
                <w:sz w:val="20"/>
              </w:rPr>
            </w:pPr>
            <w:r w:rsidRPr="002A5C97">
              <w:rPr>
                <w:rFonts w:ascii="Trebuchet MS" w:hAnsi="Trebuchet MS"/>
                <w:b/>
                <w:bCs/>
                <w:sz w:val="20"/>
              </w:rPr>
              <w:t>Comprovante de pagamento: recibo [x] / TED [x] / boleto (autenticação) e outros</w:t>
            </w:r>
          </w:p>
          <w:p w14:paraId="61FC1189" w14:textId="77777777" w:rsidR="00A73633" w:rsidRPr="002A5C97" w:rsidRDefault="00A73633" w:rsidP="002A5C97">
            <w:pPr>
              <w:tabs>
                <w:tab w:val="left" w:pos="851"/>
              </w:tabs>
              <w:spacing w:after="0" w:line="360" w:lineRule="auto"/>
              <w:rPr>
                <w:rFonts w:ascii="Trebuchet MS" w:hAnsi="Trebuchet MS"/>
                <w:color w:val="000000"/>
                <w:sz w:val="20"/>
              </w:rPr>
            </w:pPr>
          </w:p>
        </w:tc>
        <w:tc>
          <w:tcPr>
            <w:tcW w:w="925" w:type="dxa"/>
            <w:shd w:val="clear" w:color="auto" w:fill="BFBFBF" w:themeFill="background1" w:themeFillShade="BF"/>
          </w:tcPr>
          <w:p w14:paraId="1E399787"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sz w:val="20"/>
              </w:rPr>
              <w:t xml:space="preserve">Percentual do </w:t>
            </w:r>
            <w:r w:rsidRPr="002A5C97">
              <w:rPr>
                <w:rFonts w:ascii="Trebuchet MS" w:hAnsi="Trebuchet MS"/>
                <w:b/>
                <w:bCs/>
                <w:sz w:val="20"/>
              </w:rPr>
              <w:t>recurso utilizado no semestre</w:t>
            </w:r>
          </w:p>
        </w:tc>
        <w:tc>
          <w:tcPr>
            <w:tcW w:w="799" w:type="dxa"/>
            <w:shd w:val="clear" w:color="auto" w:fill="BFBFBF" w:themeFill="background1" w:themeFillShade="BF"/>
          </w:tcPr>
          <w:p w14:paraId="2276D8F5"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sz w:val="20"/>
              </w:rPr>
              <w:t xml:space="preserve">Valor gasto </w:t>
            </w:r>
            <w:r w:rsidRPr="002A5C97">
              <w:rPr>
                <w:rFonts w:ascii="Trebuchet MS" w:hAnsi="Trebuchet MS"/>
                <w:b/>
                <w:bCs/>
                <w:sz w:val="20"/>
              </w:rPr>
              <w:t>no semestre</w:t>
            </w:r>
          </w:p>
        </w:tc>
      </w:tr>
      <w:tr w:rsidR="00A73633" w:rsidRPr="00D7010D" w14:paraId="358B51F9" w14:textId="77777777" w:rsidTr="00BF2CA7">
        <w:trPr>
          <w:trHeight w:val="285"/>
        </w:trPr>
        <w:tc>
          <w:tcPr>
            <w:tcW w:w="1382" w:type="dxa"/>
          </w:tcPr>
          <w:p w14:paraId="47C42CC7"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1065" w:type="dxa"/>
          </w:tcPr>
          <w:p w14:paraId="4BF69CF8"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810" w:type="dxa"/>
          </w:tcPr>
          <w:p w14:paraId="4EF0A54B"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819" w:type="dxa"/>
          </w:tcPr>
          <w:p w14:paraId="010207DD"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582" w:type="dxa"/>
          </w:tcPr>
          <w:p w14:paraId="45F4660D"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1216" w:type="dxa"/>
          </w:tcPr>
          <w:p w14:paraId="4BFBE67A"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959" w:type="dxa"/>
          </w:tcPr>
          <w:p w14:paraId="19C5AEE3"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1186" w:type="dxa"/>
          </w:tcPr>
          <w:p w14:paraId="4FD308C4"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925" w:type="dxa"/>
          </w:tcPr>
          <w:p w14:paraId="6E0419EC"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c>
          <w:tcPr>
            <w:tcW w:w="799" w:type="dxa"/>
          </w:tcPr>
          <w:p w14:paraId="2E6360F5"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w:t>
            </w:r>
            <w:r w:rsidRPr="002A5C97">
              <w:rPr>
                <w:rFonts w:ascii="Trebuchet MS" w:hAnsi="Trebuchet MS"/>
                <w:color w:val="000000"/>
                <w:sz w:val="20"/>
                <w:highlight w:val="yellow"/>
              </w:rPr>
              <w:t>•</w:t>
            </w:r>
            <w:r w:rsidRPr="002A5C97">
              <w:rPr>
                <w:rFonts w:ascii="Trebuchet MS" w:hAnsi="Trebuchet MS"/>
                <w:color w:val="000000"/>
                <w:sz w:val="20"/>
              </w:rPr>
              <w:t>]</w:t>
            </w:r>
          </w:p>
        </w:tc>
      </w:tr>
      <w:tr w:rsidR="00A73633" w:rsidRPr="00D7010D" w14:paraId="25461C48" w14:textId="77777777" w:rsidTr="00BF2CA7">
        <w:trPr>
          <w:trHeight w:val="285"/>
        </w:trPr>
        <w:tc>
          <w:tcPr>
            <w:tcW w:w="3257" w:type="dxa"/>
            <w:gridSpan w:val="3"/>
          </w:tcPr>
          <w:p w14:paraId="3CD4956C"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bCs/>
                <w:sz w:val="20"/>
              </w:rPr>
              <w:t>Total destinado no semestre</w:t>
            </w:r>
          </w:p>
        </w:tc>
        <w:tc>
          <w:tcPr>
            <w:tcW w:w="6486" w:type="dxa"/>
            <w:gridSpan w:val="7"/>
          </w:tcPr>
          <w:p w14:paraId="42753384"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R$ [</w:t>
            </w:r>
            <w:r w:rsidRPr="002A5C97">
              <w:rPr>
                <w:rFonts w:ascii="Trebuchet MS" w:hAnsi="Trebuchet MS"/>
                <w:color w:val="000000"/>
                <w:sz w:val="20"/>
                <w:highlight w:val="yellow"/>
              </w:rPr>
              <w:t>•</w:t>
            </w:r>
            <w:r w:rsidRPr="002A5C97">
              <w:rPr>
                <w:rFonts w:ascii="Trebuchet MS" w:hAnsi="Trebuchet MS"/>
                <w:color w:val="000000"/>
                <w:sz w:val="20"/>
              </w:rPr>
              <w:t>]</w:t>
            </w:r>
            <w:r w:rsidRPr="002A5C97" w:rsidDel="006D0E6C">
              <w:rPr>
                <w:rFonts w:ascii="Trebuchet MS" w:hAnsi="Trebuchet MS"/>
                <w:color w:val="000000"/>
                <w:sz w:val="20"/>
              </w:rPr>
              <w:t xml:space="preserve"> </w:t>
            </w:r>
          </w:p>
        </w:tc>
      </w:tr>
      <w:tr w:rsidR="00A73633" w:rsidRPr="00D7010D" w14:paraId="5CF34DB4" w14:textId="77777777" w:rsidTr="00BF2CA7">
        <w:trPr>
          <w:trHeight w:val="285"/>
        </w:trPr>
        <w:tc>
          <w:tcPr>
            <w:tcW w:w="3257" w:type="dxa"/>
            <w:gridSpan w:val="3"/>
          </w:tcPr>
          <w:p w14:paraId="0DB7BB05"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bCs/>
                <w:sz w:val="20"/>
              </w:rPr>
              <w:t>Valor desembolsado</w:t>
            </w:r>
          </w:p>
        </w:tc>
        <w:tc>
          <w:tcPr>
            <w:tcW w:w="6486" w:type="dxa"/>
            <w:gridSpan w:val="7"/>
          </w:tcPr>
          <w:p w14:paraId="5C8E5F85"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R$ [</w:t>
            </w:r>
            <w:r w:rsidRPr="002A5C97">
              <w:rPr>
                <w:rFonts w:ascii="Trebuchet MS" w:hAnsi="Trebuchet MS"/>
                <w:color w:val="000000"/>
                <w:sz w:val="20"/>
                <w:highlight w:val="yellow"/>
              </w:rPr>
              <w:t>•</w:t>
            </w:r>
            <w:r w:rsidRPr="002A5C97">
              <w:rPr>
                <w:rFonts w:ascii="Trebuchet MS" w:hAnsi="Trebuchet MS"/>
                <w:color w:val="000000"/>
                <w:sz w:val="20"/>
              </w:rPr>
              <w:t>]</w:t>
            </w:r>
            <w:r w:rsidRPr="002A5C97" w:rsidDel="006D0E6C">
              <w:rPr>
                <w:rFonts w:ascii="Trebuchet MS" w:hAnsi="Trebuchet MS"/>
                <w:color w:val="000000"/>
                <w:sz w:val="20"/>
              </w:rPr>
              <w:t xml:space="preserve"> </w:t>
            </w:r>
          </w:p>
        </w:tc>
      </w:tr>
      <w:tr w:rsidR="00A73633" w:rsidRPr="00D7010D" w14:paraId="7BBF9A59" w14:textId="77777777" w:rsidTr="00BF2CA7">
        <w:trPr>
          <w:trHeight w:val="285"/>
        </w:trPr>
        <w:tc>
          <w:tcPr>
            <w:tcW w:w="3257" w:type="dxa"/>
            <w:gridSpan w:val="3"/>
          </w:tcPr>
          <w:p w14:paraId="7CF8CACD"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bCs/>
                <w:sz w:val="20"/>
              </w:rPr>
              <w:t>Saldo a destinar</w:t>
            </w:r>
          </w:p>
        </w:tc>
        <w:tc>
          <w:tcPr>
            <w:tcW w:w="6486" w:type="dxa"/>
            <w:gridSpan w:val="7"/>
          </w:tcPr>
          <w:p w14:paraId="6F89278F"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R$ [</w:t>
            </w:r>
            <w:r w:rsidRPr="002A5C97">
              <w:rPr>
                <w:rFonts w:ascii="Trebuchet MS" w:hAnsi="Trebuchet MS"/>
                <w:color w:val="000000"/>
                <w:sz w:val="20"/>
                <w:highlight w:val="yellow"/>
              </w:rPr>
              <w:t>•</w:t>
            </w:r>
            <w:r w:rsidRPr="002A5C97">
              <w:rPr>
                <w:rFonts w:ascii="Trebuchet MS" w:hAnsi="Trebuchet MS"/>
                <w:color w:val="000000"/>
                <w:sz w:val="20"/>
              </w:rPr>
              <w:t>]</w:t>
            </w:r>
            <w:r w:rsidRPr="002A5C97" w:rsidDel="006D0E6C">
              <w:rPr>
                <w:rFonts w:ascii="Trebuchet MS" w:hAnsi="Trebuchet MS"/>
                <w:color w:val="000000"/>
                <w:sz w:val="20"/>
              </w:rPr>
              <w:t xml:space="preserve"> </w:t>
            </w:r>
          </w:p>
        </w:tc>
      </w:tr>
      <w:tr w:rsidR="00A73633" w:rsidRPr="00D7010D" w14:paraId="22C4FE5F" w14:textId="77777777" w:rsidTr="00BF2CA7">
        <w:trPr>
          <w:trHeight w:val="285"/>
        </w:trPr>
        <w:tc>
          <w:tcPr>
            <w:tcW w:w="3257" w:type="dxa"/>
            <w:gridSpan w:val="3"/>
          </w:tcPr>
          <w:p w14:paraId="00913CDA"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b/>
                <w:bCs/>
                <w:sz w:val="20"/>
              </w:rPr>
              <w:t xml:space="preserve">Valor </w:t>
            </w:r>
            <w:r w:rsidRPr="002A5C97">
              <w:rPr>
                <w:rFonts w:ascii="Trebuchet MS" w:hAnsi="Trebuchet MS"/>
                <w:b/>
                <w:sz w:val="20"/>
              </w:rPr>
              <w:t>Total</w:t>
            </w:r>
            <w:r w:rsidRPr="002A5C97">
              <w:rPr>
                <w:rFonts w:ascii="Trebuchet MS" w:hAnsi="Trebuchet MS"/>
                <w:b/>
                <w:bCs/>
                <w:sz w:val="20"/>
              </w:rPr>
              <w:t xml:space="preserve"> da Oferta</w:t>
            </w:r>
          </w:p>
        </w:tc>
        <w:tc>
          <w:tcPr>
            <w:tcW w:w="6486" w:type="dxa"/>
            <w:gridSpan w:val="7"/>
          </w:tcPr>
          <w:p w14:paraId="5ED815B1" w14:textId="77777777" w:rsidR="00A73633" w:rsidRPr="002A5C97" w:rsidRDefault="00A73633" w:rsidP="002A5C97">
            <w:pPr>
              <w:tabs>
                <w:tab w:val="left" w:pos="851"/>
              </w:tabs>
              <w:spacing w:after="0" w:line="360" w:lineRule="auto"/>
              <w:rPr>
                <w:rFonts w:ascii="Trebuchet MS" w:hAnsi="Trebuchet MS"/>
                <w:color w:val="000000"/>
                <w:sz w:val="20"/>
              </w:rPr>
            </w:pPr>
            <w:r w:rsidRPr="002A5C97">
              <w:rPr>
                <w:rFonts w:ascii="Trebuchet MS" w:hAnsi="Trebuchet MS"/>
                <w:color w:val="000000"/>
                <w:sz w:val="20"/>
              </w:rPr>
              <w:t>R$ [</w:t>
            </w:r>
            <w:r w:rsidRPr="002A5C97">
              <w:rPr>
                <w:rFonts w:ascii="Trebuchet MS" w:hAnsi="Trebuchet MS"/>
                <w:color w:val="000000"/>
                <w:sz w:val="20"/>
                <w:highlight w:val="yellow"/>
              </w:rPr>
              <w:t>•</w:t>
            </w:r>
            <w:r w:rsidRPr="002A5C97">
              <w:rPr>
                <w:rFonts w:ascii="Trebuchet MS" w:hAnsi="Trebuchet MS"/>
                <w:color w:val="000000"/>
                <w:sz w:val="20"/>
              </w:rPr>
              <w:t>]</w:t>
            </w:r>
            <w:r w:rsidRPr="002A5C97" w:rsidDel="006D0E6C">
              <w:rPr>
                <w:rFonts w:ascii="Trebuchet MS" w:hAnsi="Trebuchet MS"/>
                <w:color w:val="000000"/>
                <w:sz w:val="20"/>
              </w:rPr>
              <w:t xml:space="preserve"> </w:t>
            </w:r>
          </w:p>
        </w:tc>
      </w:tr>
    </w:tbl>
    <w:p w14:paraId="5B4AC120" w14:textId="77777777" w:rsidR="00A73633" w:rsidRPr="002A5C97" w:rsidRDefault="00A73633" w:rsidP="002A5C97">
      <w:pPr>
        <w:spacing w:after="0" w:line="360" w:lineRule="auto"/>
        <w:rPr>
          <w:rFonts w:ascii="Trebuchet MS" w:hAnsi="Trebuchet MS" w:cs="Calibri"/>
          <w:bCs/>
          <w:sz w:val="20"/>
        </w:rPr>
      </w:pPr>
    </w:p>
    <w:p w14:paraId="5DDFD93E" w14:textId="3A5B1278" w:rsidR="00A73633" w:rsidRPr="002A5C97" w:rsidRDefault="00A73633" w:rsidP="002A5C97">
      <w:pPr>
        <w:suppressAutoHyphens/>
        <w:spacing w:after="0" w:line="360" w:lineRule="auto"/>
        <w:textAlignment w:val="baseline"/>
        <w:rPr>
          <w:rFonts w:ascii="Trebuchet MS" w:hAnsi="Trebuchet MS" w:cs="Calibri"/>
          <w:bCs/>
          <w:sz w:val="20"/>
        </w:rPr>
      </w:pPr>
      <w:bookmarkStart w:id="329" w:name="_Hlk86933821"/>
      <w:r w:rsidRPr="002A5C97">
        <w:rPr>
          <w:rFonts w:ascii="Trebuchet MS" w:hAnsi="Trebuchet MS" w:cs="Calibri"/>
          <w:bCs/>
          <w:sz w:val="20"/>
        </w:rPr>
        <w:t>Acompanha a presente declaração os comprovantes dos gastos, na forma do Anexo I à presente declaração.</w:t>
      </w:r>
    </w:p>
    <w:p w14:paraId="52E06B45" w14:textId="0F61F278" w:rsidR="00A73633" w:rsidRPr="002A5C97" w:rsidRDefault="00A73633" w:rsidP="002A5C97">
      <w:pPr>
        <w:suppressAutoHyphens/>
        <w:spacing w:after="0" w:line="360" w:lineRule="auto"/>
        <w:textAlignment w:val="baseline"/>
        <w:rPr>
          <w:rFonts w:ascii="Trebuchet MS" w:hAnsi="Trebuchet MS" w:cs="Calibri"/>
          <w:bCs/>
          <w:sz w:val="20"/>
        </w:rPr>
      </w:pPr>
    </w:p>
    <w:p w14:paraId="3B9FA5F5" w14:textId="15D9BAF7" w:rsidR="00A73633" w:rsidRPr="002A5C97" w:rsidRDefault="00A73633" w:rsidP="002A5C97">
      <w:pPr>
        <w:suppressAutoHyphens/>
        <w:spacing w:after="0" w:line="360" w:lineRule="auto"/>
        <w:jc w:val="center"/>
        <w:textAlignment w:val="baseline"/>
        <w:rPr>
          <w:rFonts w:ascii="Trebuchet MS" w:hAnsi="Trebuchet MS" w:cs="Calibri"/>
          <w:bCs/>
          <w:sz w:val="20"/>
        </w:rPr>
      </w:pPr>
      <w:r w:rsidRPr="002A5C97">
        <w:rPr>
          <w:rFonts w:ascii="Trebuchet MS" w:hAnsi="Trebuchet MS" w:cs="Calibri"/>
          <w:bCs/>
          <w:sz w:val="20"/>
        </w:rPr>
        <w:t>São Paulo</w:t>
      </w:r>
      <w:r w:rsidR="00E4662A" w:rsidRPr="002A5C97">
        <w:rPr>
          <w:rFonts w:ascii="Trebuchet MS" w:hAnsi="Trebuchet MS" w:cs="Calibri"/>
          <w:bCs/>
          <w:sz w:val="20"/>
        </w:rPr>
        <w:t>/SP</w:t>
      </w:r>
      <w:r w:rsidRPr="002A5C97">
        <w:rPr>
          <w:rFonts w:ascii="Trebuchet MS" w:hAnsi="Trebuchet MS" w:cs="Calibri"/>
          <w:bCs/>
          <w:sz w:val="20"/>
        </w:rPr>
        <w:t>, [</w:t>
      </w:r>
      <w:r w:rsidRPr="002A5C97">
        <w:rPr>
          <w:rFonts w:ascii="Trebuchet MS" w:hAnsi="Trebuchet MS" w:cs="Calibri"/>
          <w:bCs/>
          <w:sz w:val="20"/>
          <w:highlight w:val="yellow"/>
        </w:rPr>
        <w:t>•</w:t>
      </w:r>
      <w:r w:rsidRPr="002A5C97">
        <w:rPr>
          <w:rFonts w:ascii="Trebuchet MS" w:hAnsi="Trebuchet MS" w:cs="Calibri"/>
          <w:bCs/>
          <w:sz w:val="20"/>
        </w:rPr>
        <w:t>] de [</w:t>
      </w:r>
      <w:r w:rsidRPr="002A5C97">
        <w:rPr>
          <w:rFonts w:ascii="Trebuchet MS" w:hAnsi="Trebuchet MS" w:cs="Calibri"/>
          <w:bCs/>
          <w:sz w:val="20"/>
          <w:highlight w:val="yellow"/>
        </w:rPr>
        <w:t>•</w:t>
      </w:r>
      <w:r w:rsidRPr="002A5C97">
        <w:rPr>
          <w:rFonts w:ascii="Trebuchet MS" w:hAnsi="Trebuchet MS" w:cs="Calibri"/>
          <w:bCs/>
          <w:sz w:val="20"/>
        </w:rPr>
        <w:t>] de 20[</w:t>
      </w:r>
      <w:r w:rsidRPr="002A5C97">
        <w:rPr>
          <w:rFonts w:ascii="Trebuchet MS" w:hAnsi="Trebuchet MS" w:cs="Calibri"/>
          <w:bCs/>
          <w:sz w:val="20"/>
          <w:highlight w:val="yellow"/>
        </w:rPr>
        <w:t>•</w:t>
      </w:r>
      <w:r w:rsidRPr="002A5C97">
        <w:rPr>
          <w:rFonts w:ascii="Trebuchet MS" w:hAnsi="Trebuchet MS" w:cs="Calibri"/>
          <w:bCs/>
          <w:sz w:val="20"/>
        </w:rPr>
        <w:t>]</w:t>
      </w:r>
    </w:p>
    <w:bookmarkEnd w:id="329"/>
    <w:p w14:paraId="6F9DF996" w14:textId="77777777" w:rsidR="00A73633" w:rsidRPr="002A5C97" w:rsidRDefault="00A73633" w:rsidP="002A5C97">
      <w:pPr>
        <w:spacing w:after="0" w:line="360" w:lineRule="auto"/>
        <w:rPr>
          <w:rFonts w:ascii="Trebuchet MS" w:hAnsi="Trebuchet MS" w:cs="Calibri"/>
          <w:bCs/>
          <w:sz w:val="20"/>
        </w:rPr>
      </w:pPr>
    </w:p>
    <w:bookmarkEnd w:id="328"/>
    <w:p w14:paraId="1A7CD612"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Atenciosamente,</w:t>
      </w:r>
    </w:p>
    <w:p w14:paraId="422D3DA4" w14:textId="77777777" w:rsidR="00A73633" w:rsidRPr="002A5C97" w:rsidRDefault="00A73633" w:rsidP="002A5C97">
      <w:pPr>
        <w:spacing w:after="0" w:line="360" w:lineRule="auto"/>
        <w:rPr>
          <w:rFonts w:ascii="Trebuchet MS" w:hAnsi="Trebuchet MS" w:cs="Calibri"/>
          <w:bCs/>
          <w:sz w:val="20"/>
        </w:rPr>
      </w:pPr>
    </w:p>
    <w:p w14:paraId="5CA292E5" w14:textId="6585AC4F" w:rsidR="00A73633" w:rsidRPr="002A5C97" w:rsidRDefault="00004E3A" w:rsidP="002A5C97">
      <w:pPr>
        <w:spacing w:after="0" w:line="360" w:lineRule="auto"/>
        <w:ind w:right="-1"/>
        <w:jc w:val="center"/>
        <w:rPr>
          <w:rFonts w:ascii="Trebuchet MS" w:hAnsi="Trebuchet MS" w:cs="Calibri"/>
          <w:sz w:val="20"/>
        </w:rPr>
      </w:pPr>
      <w:r w:rsidRPr="002A5C97">
        <w:rPr>
          <w:rFonts w:ascii="Trebuchet MS" w:hAnsi="Trebuchet MS" w:cs="Calibri"/>
          <w:b/>
          <w:bCs/>
          <w:sz w:val="20"/>
        </w:rPr>
        <w:t>ORIGINAL HOLDING S.A.</w:t>
      </w:r>
    </w:p>
    <w:p w14:paraId="63EA3E9F" w14:textId="77777777" w:rsidR="00A73633" w:rsidRPr="002A5C97" w:rsidRDefault="00A73633" w:rsidP="002A5C97">
      <w:pPr>
        <w:spacing w:after="0" w:line="360" w:lineRule="auto"/>
        <w:jc w:val="center"/>
        <w:rPr>
          <w:rFonts w:ascii="Trebuchet MS" w:hAnsi="Trebuchet MS" w:cs="Calibri"/>
          <w:bCs/>
          <w:sz w:val="20"/>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A73633" w:rsidRPr="00D7010D" w14:paraId="7EEE9EB5" w14:textId="77777777" w:rsidTr="00BF2CA7">
        <w:trPr>
          <w:jc w:val="center"/>
        </w:trPr>
        <w:tc>
          <w:tcPr>
            <w:tcW w:w="4420" w:type="dxa"/>
            <w:hideMark/>
          </w:tcPr>
          <w:p w14:paraId="2C713507"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_________________________________</w:t>
            </w:r>
          </w:p>
        </w:tc>
        <w:tc>
          <w:tcPr>
            <w:tcW w:w="4490" w:type="dxa"/>
            <w:hideMark/>
          </w:tcPr>
          <w:p w14:paraId="0E0C0A2A"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___________________________</w:t>
            </w:r>
          </w:p>
        </w:tc>
      </w:tr>
      <w:tr w:rsidR="00A73633" w:rsidRPr="00D7010D" w14:paraId="7A9C14C7" w14:textId="77777777" w:rsidTr="00BF2CA7">
        <w:trPr>
          <w:trHeight w:val="64"/>
          <w:jc w:val="center"/>
        </w:trPr>
        <w:tc>
          <w:tcPr>
            <w:tcW w:w="4420" w:type="dxa"/>
            <w:hideMark/>
          </w:tcPr>
          <w:p w14:paraId="234B8176"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Nome:</w:t>
            </w:r>
          </w:p>
          <w:p w14:paraId="22B26183"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Cargo:</w:t>
            </w:r>
          </w:p>
        </w:tc>
        <w:tc>
          <w:tcPr>
            <w:tcW w:w="4490" w:type="dxa"/>
            <w:hideMark/>
          </w:tcPr>
          <w:p w14:paraId="3053A9AB"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Nome:</w:t>
            </w:r>
          </w:p>
          <w:p w14:paraId="14A0DF1D" w14:textId="77777777" w:rsidR="00A73633" w:rsidRPr="002A5C97" w:rsidRDefault="00A73633" w:rsidP="002A5C97">
            <w:pPr>
              <w:spacing w:after="0" w:line="360" w:lineRule="auto"/>
              <w:rPr>
                <w:rFonts w:ascii="Trebuchet MS" w:hAnsi="Trebuchet MS" w:cs="Calibri"/>
                <w:bCs/>
                <w:sz w:val="20"/>
              </w:rPr>
            </w:pPr>
            <w:r w:rsidRPr="002A5C97">
              <w:rPr>
                <w:rFonts w:ascii="Trebuchet MS" w:hAnsi="Trebuchet MS" w:cs="Calibri"/>
                <w:bCs/>
                <w:sz w:val="20"/>
              </w:rPr>
              <w:t>Cargo:</w:t>
            </w:r>
          </w:p>
        </w:tc>
      </w:tr>
    </w:tbl>
    <w:p w14:paraId="17425772" w14:textId="1E2C4DD2" w:rsidR="00A73633" w:rsidRPr="002A5C97" w:rsidRDefault="00A73633" w:rsidP="002A5C97">
      <w:pPr>
        <w:pStyle w:val="BodyText"/>
        <w:widowControl w:val="0"/>
        <w:tabs>
          <w:tab w:val="left" w:pos="1134"/>
        </w:tabs>
        <w:spacing w:after="0" w:line="360" w:lineRule="auto"/>
        <w:ind w:left="360"/>
        <w:rPr>
          <w:rFonts w:ascii="Trebuchet MS" w:hAnsi="Trebuchet MS" w:cs="Tahoma"/>
          <w:b/>
          <w:bCs/>
          <w:color w:val="000000" w:themeColor="text1"/>
          <w:sz w:val="20"/>
        </w:rPr>
      </w:pPr>
    </w:p>
    <w:p w14:paraId="24B22B49" w14:textId="045D1CF6" w:rsidR="00A73633" w:rsidRPr="002A5C97" w:rsidRDefault="00A73633" w:rsidP="002A5C97">
      <w:pPr>
        <w:spacing w:after="0" w:line="360" w:lineRule="auto"/>
        <w:jc w:val="left"/>
        <w:rPr>
          <w:rFonts w:ascii="Trebuchet MS" w:hAnsi="Trebuchet MS" w:cs="Tahoma"/>
          <w:b/>
          <w:bCs/>
          <w:color w:val="000000" w:themeColor="text1"/>
          <w:sz w:val="20"/>
        </w:rPr>
      </w:pPr>
      <w:r w:rsidRPr="002A5C97">
        <w:rPr>
          <w:rFonts w:ascii="Trebuchet MS" w:hAnsi="Trebuchet MS" w:cs="Tahoma"/>
          <w:b/>
          <w:bCs/>
          <w:color w:val="000000" w:themeColor="text1"/>
          <w:sz w:val="20"/>
        </w:rPr>
        <w:br w:type="page"/>
      </w:r>
    </w:p>
    <w:p w14:paraId="032CB235" w14:textId="1C54D86B" w:rsidR="00A73633" w:rsidRPr="003652AD" w:rsidRDefault="00A73633" w:rsidP="002A5C97">
      <w:pPr>
        <w:pStyle w:val="BodyText"/>
        <w:widowControl w:val="0"/>
        <w:tabs>
          <w:tab w:val="left" w:pos="1134"/>
        </w:tabs>
        <w:spacing w:after="0" w:line="360" w:lineRule="auto"/>
        <w:ind w:left="360"/>
        <w:jc w:val="center"/>
        <w:rPr>
          <w:rFonts w:ascii="Trebuchet MS" w:hAnsi="Trebuchet MS" w:cs="Tahoma"/>
          <w:b/>
          <w:bCs/>
          <w:color w:val="000000" w:themeColor="text1"/>
          <w:sz w:val="20"/>
        </w:rPr>
      </w:pPr>
      <w:r w:rsidRPr="003652AD">
        <w:rPr>
          <w:rFonts w:ascii="Trebuchet MS" w:hAnsi="Trebuchet MS" w:cs="Tahoma"/>
          <w:b/>
          <w:bCs/>
          <w:color w:val="000000" w:themeColor="text1"/>
          <w:sz w:val="20"/>
        </w:rPr>
        <w:lastRenderedPageBreak/>
        <w:t xml:space="preserve">ANEXO III – CRONOGRAMA DE PAGAMENTO DAS </w:t>
      </w:r>
      <w:r w:rsidR="00DD603B" w:rsidRPr="003652AD">
        <w:rPr>
          <w:rFonts w:ascii="Trebuchet MS" w:hAnsi="Trebuchet MS" w:cs="Tahoma"/>
          <w:b/>
          <w:bCs/>
          <w:color w:val="000000" w:themeColor="text1"/>
          <w:sz w:val="20"/>
        </w:rPr>
        <w:t>DEBÊNTURES</w:t>
      </w:r>
    </w:p>
    <w:p w14:paraId="765CF9A7" w14:textId="365AE5CA" w:rsidR="00A73633" w:rsidRPr="003652AD" w:rsidRDefault="00A73633" w:rsidP="002A5C97">
      <w:pPr>
        <w:pStyle w:val="BodyText"/>
        <w:widowControl w:val="0"/>
        <w:tabs>
          <w:tab w:val="left" w:pos="1134"/>
        </w:tabs>
        <w:spacing w:after="0" w:line="360" w:lineRule="auto"/>
        <w:ind w:left="360"/>
        <w:jc w:val="center"/>
        <w:rPr>
          <w:rFonts w:ascii="Trebuchet MS" w:hAnsi="Trebuchet MS" w:cs="Tahoma"/>
          <w:b/>
          <w:bCs/>
          <w:color w:val="000000" w:themeColor="text1"/>
          <w:sz w:val="20"/>
        </w:rPr>
      </w:pPr>
    </w:p>
    <w:p w14:paraId="582E40A3" w14:textId="7DFF516A" w:rsidR="00A73633" w:rsidRPr="003652AD" w:rsidRDefault="00A73633" w:rsidP="002A5C97">
      <w:pPr>
        <w:pStyle w:val="BodyText"/>
        <w:widowControl w:val="0"/>
        <w:numPr>
          <w:ilvl w:val="0"/>
          <w:numId w:val="38"/>
        </w:numPr>
        <w:tabs>
          <w:tab w:val="left" w:pos="1134"/>
        </w:tabs>
        <w:spacing w:after="0" w:line="360" w:lineRule="auto"/>
        <w:jc w:val="center"/>
        <w:rPr>
          <w:rFonts w:ascii="Trebuchet MS" w:hAnsi="Trebuchet MS" w:cs="Tahoma"/>
          <w:b/>
          <w:bCs/>
          <w:color w:val="000000" w:themeColor="text1"/>
          <w:sz w:val="20"/>
        </w:rPr>
      </w:pPr>
      <w:r w:rsidRPr="003652AD">
        <w:rPr>
          <w:rFonts w:ascii="Trebuchet MS" w:hAnsi="Trebuchet MS" w:cs="Tahoma"/>
          <w:b/>
          <w:bCs/>
          <w:color w:val="000000" w:themeColor="text1"/>
          <w:sz w:val="20"/>
        </w:rPr>
        <w:t xml:space="preserve">CRONOGRAMA DE PAGAMENTO DAS </w:t>
      </w:r>
      <w:r w:rsidR="00DD603B" w:rsidRPr="003652AD">
        <w:rPr>
          <w:rFonts w:ascii="Trebuchet MS" w:hAnsi="Trebuchet MS" w:cs="Tahoma"/>
          <w:b/>
          <w:bCs/>
          <w:color w:val="000000" w:themeColor="text1"/>
          <w:sz w:val="20"/>
        </w:rPr>
        <w:t>DEBÊNTURES</w:t>
      </w:r>
      <w:r w:rsidRPr="003652AD">
        <w:rPr>
          <w:rFonts w:ascii="Trebuchet MS" w:hAnsi="Trebuchet MS" w:cs="Tahoma"/>
          <w:b/>
          <w:bCs/>
          <w:color w:val="000000" w:themeColor="text1"/>
          <w:sz w:val="20"/>
        </w:rPr>
        <w:t xml:space="preserve"> DA PRIMEIRA SÉRIE</w:t>
      </w:r>
    </w:p>
    <w:p w14:paraId="10C69B43" w14:textId="06A16CBD" w:rsidR="00A73633" w:rsidRPr="003652AD" w:rsidRDefault="00A73633" w:rsidP="002A5C97">
      <w:pPr>
        <w:pStyle w:val="BodyText"/>
        <w:widowControl w:val="0"/>
        <w:tabs>
          <w:tab w:val="left" w:pos="1134"/>
        </w:tabs>
        <w:spacing w:after="0" w:line="360" w:lineRule="auto"/>
        <w:ind w:left="720"/>
        <w:rPr>
          <w:rFonts w:ascii="Trebuchet MS" w:hAnsi="Trebuchet MS" w:cs="Tahoma"/>
          <w:b/>
          <w:bCs/>
          <w:color w:val="000000" w:themeColor="text1"/>
          <w:sz w:val="20"/>
        </w:rPr>
      </w:pPr>
    </w:p>
    <w:tbl>
      <w:tblPr>
        <w:tblW w:w="9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1"/>
        <w:gridCol w:w="2276"/>
        <w:gridCol w:w="1684"/>
        <w:gridCol w:w="2925"/>
        <w:gridCol w:w="2281"/>
      </w:tblGrid>
      <w:tr w:rsidR="00DE584D" w:rsidRPr="00E61B05" w14:paraId="0573C596" w14:textId="77777777" w:rsidTr="00F3235E">
        <w:trPr>
          <w:trHeight w:val="300"/>
          <w:jc w:val="center"/>
        </w:trPr>
        <w:tc>
          <w:tcPr>
            <w:tcW w:w="0" w:type="auto"/>
            <w:shd w:val="clear" w:color="auto" w:fill="auto"/>
            <w:noWrap/>
            <w:tcMar>
              <w:top w:w="15" w:type="dxa"/>
              <w:left w:w="15" w:type="dxa"/>
              <w:bottom w:w="0" w:type="dxa"/>
              <w:right w:w="15" w:type="dxa"/>
            </w:tcMar>
            <w:vAlign w:val="bottom"/>
            <w:hideMark/>
          </w:tcPr>
          <w:p w14:paraId="21DF8E74"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w:t>
            </w:r>
          </w:p>
        </w:tc>
        <w:tc>
          <w:tcPr>
            <w:tcW w:w="0" w:type="auto"/>
            <w:shd w:val="clear" w:color="auto" w:fill="auto"/>
            <w:noWrap/>
            <w:tcMar>
              <w:top w:w="15" w:type="dxa"/>
              <w:left w:w="15" w:type="dxa"/>
              <w:bottom w:w="0" w:type="dxa"/>
              <w:right w:w="15" w:type="dxa"/>
            </w:tcMar>
            <w:vAlign w:val="bottom"/>
            <w:hideMark/>
          </w:tcPr>
          <w:p w14:paraId="1868CDB6"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Datas</w:t>
            </w:r>
          </w:p>
        </w:tc>
        <w:tc>
          <w:tcPr>
            <w:tcW w:w="1684" w:type="dxa"/>
          </w:tcPr>
          <w:p w14:paraId="07A8833B" w14:textId="77777777" w:rsidR="00DE584D" w:rsidRPr="00E61B05" w:rsidRDefault="00DE584D" w:rsidP="00F3235E">
            <w:pPr>
              <w:spacing w:after="0" w:line="360" w:lineRule="auto"/>
              <w:jc w:val="center"/>
              <w:rPr>
                <w:rFonts w:ascii="Trebuchet MS" w:hAnsi="Trebuchet MS"/>
                <w:b/>
                <w:kern w:val="21"/>
                <w:sz w:val="20"/>
              </w:rPr>
            </w:pPr>
            <w:r>
              <w:rPr>
                <w:rFonts w:ascii="Trebuchet MS" w:hAnsi="Trebuchet MS"/>
                <w:b/>
                <w:kern w:val="21"/>
                <w:sz w:val="20"/>
              </w:rPr>
              <w:t>H</w:t>
            </w:r>
            <w:r w:rsidRPr="0006685F">
              <w:rPr>
                <w:rFonts w:ascii="Trebuchet MS" w:hAnsi="Trebuchet MS"/>
                <w:b/>
                <w:kern w:val="21"/>
                <w:sz w:val="20"/>
              </w:rPr>
              <w:t>ora</w:t>
            </w:r>
          </w:p>
        </w:tc>
        <w:tc>
          <w:tcPr>
            <w:tcW w:w="2925" w:type="dxa"/>
            <w:shd w:val="clear" w:color="auto" w:fill="auto"/>
            <w:noWrap/>
            <w:tcMar>
              <w:top w:w="15" w:type="dxa"/>
              <w:left w:w="15" w:type="dxa"/>
              <w:bottom w:w="0" w:type="dxa"/>
              <w:right w:w="15" w:type="dxa"/>
            </w:tcMar>
            <w:vAlign w:val="bottom"/>
            <w:hideMark/>
          </w:tcPr>
          <w:p w14:paraId="66BF262E"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Pagamento de Juros</w:t>
            </w:r>
          </w:p>
        </w:tc>
        <w:tc>
          <w:tcPr>
            <w:tcW w:w="0" w:type="auto"/>
            <w:shd w:val="clear" w:color="auto" w:fill="auto"/>
            <w:noWrap/>
            <w:tcMar>
              <w:top w:w="15" w:type="dxa"/>
              <w:left w:w="15" w:type="dxa"/>
              <w:bottom w:w="0" w:type="dxa"/>
              <w:right w:w="15" w:type="dxa"/>
            </w:tcMar>
            <w:vAlign w:val="bottom"/>
            <w:hideMark/>
          </w:tcPr>
          <w:p w14:paraId="4E2891F2"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%tai</w:t>
            </w:r>
          </w:p>
        </w:tc>
      </w:tr>
      <w:tr w:rsidR="00DE584D" w:rsidRPr="00E61B05" w14:paraId="2CD24454" w14:textId="77777777" w:rsidTr="00F3235E">
        <w:trPr>
          <w:trHeight w:val="300"/>
          <w:jc w:val="center"/>
        </w:trPr>
        <w:tc>
          <w:tcPr>
            <w:tcW w:w="0" w:type="auto"/>
            <w:shd w:val="clear" w:color="auto" w:fill="auto"/>
            <w:noWrap/>
            <w:tcMar>
              <w:top w:w="15" w:type="dxa"/>
              <w:left w:w="15" w:type="dxa"/>
              <w:bottom w:w="0" w:type="dxa"/>
              <w:right w:w="15" w:type="dxa"/>
            </w:tcMar>
            <w:vAlign w:val="bottom"/>
            <w:hideMark/>
          </w:tcPr>
          <w:p w14:paraId="456FC8B5"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kern w:val="21"/>
                <w:sz w:val="20"/>
              </w:rPr>
              <w:t>1</w:t>
            </w:r>
          </w:p>
        </w:tc>
        <w:tc>
          <w:tcPr>
            <w:tcW w:w="0" w:type="auto"/>
            <w:shd w:val="clear" w:color="auto" w:fill="auto"/>
            <w:noWrap/>
            <w:tcMar>
              <w:top w:w="15" w:type="dxa"/>
              <w:left w:w="15" w:type="dxa"/>
              <w:bottom w:w="0" w:type="dxa"/>
              <w:right w:w="15" w:type="dxa"/>
            </w:tcMar>
            <w:vAlign w:val="center"/>
            <w:hideMark/>
          </w:tcPr>
          <w:p w14:paraId="6C73B0F3"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15/out/23</w:t>
            </w:r>
          </w:p>
        </w:tc>
        <w:tc>
          <w:tcPr>
            <w:tcW w:w="1684" w:type="dxa"/>
          </w:tcPr>
          <w:p w14:paraId="2D585B61" w14:textId="77777777" w:rsidR="00DE584D" w:rsidRPr="00E61B05" w:rsidRDefault="00DE584D" w:rsidP="00F3235E">
            <w:pPr>
              <w:spacing w:after="0" w:line="360" w:lineRule="auto"/>
              <w:jc w:val="center"/>
              <w:rPr>
                <w:rFonts w:ascii="Trebuchet MS" w:hAnsi="Trebuchet MS" w:cs="Calibri"/>
                <w:sz w:val="20"/>
              </w:rPr>
            </w:pPr>
            <w:r>
              <w:rPr>
                <w:rFonts w:ascii="Trebuchet MS" w:hAnsi="Trebuchet MS" w:cs="Calibri"/>
                <w:sz w:val="20"/>
              </w:rPr>
              <w:t>A</w:t>
            </w:r>
            <w:r w:rsidRPr="0006685F">
              <w:rPr>
                <w:rFonts w:ascii="Trebuchet MS" w:hAnsi="Trebuchet MS" w:cs="Calibri"/>
                <w:sz w:val="20"/>
              </w:rPr>
              <w:t>té as 10:00</w:t>
            </w:r>
          </w:p>
        </w:tc>
        <w:tc>
          <w:tcPr>
            <w:tcW w:w="2925" w:type="dxa"/>
            <w:shd w:val="clear" w:color="auto" w:fill="auto"/>
            <w:noWrap/>
            <w:tcMar>
              <w:top w:w="15" w:type="dxa"/>
              <w:left w:w="15" w:type="dxa"/>
              <w:bottom w:w="0" w:type="dxa"/>
              <w:right w:w="15" w:type="dxa"/>
            </w:tcMar>
            <w:hideMark/>
          </w:tcPr>
          <w:p w14:paraId="31B670E1"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hideMark/>
          </w:tcPr>
          <w:p w14:paraId="3F153D02"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3131E61C"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199412C0"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kern w:val="21"/>
                <w:sz w:val="20"/>
              </w:rPr>
              <w:t>2</w:t>
            </w:r>
          </w:p>
        </w:tc>
        <w:tc>
          <w:tcPr>
            <w:tcW w:w="0" w:type="auto"/>
            <w:shd w:val="clear" w:color="auto" w:fill="auto"/>
            <w:noWrap/>
            <w:tcMar>
              <w:top w:w="15" w:type="dxa"/>
              <w:left w:w="15" w:type="dxa"/>
              <w:bottom w:w="0" w:type="dxa"/>
              <w:right w:w="15" w:type="dxa"/>
            </w:tcMar>
            <w:vAlign w:val="center"/>
          </w:tcPr>
          <w:p w14:paraId="60A0071F"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/24</w:t>
            </w:r>
          </w:p>
        </w:tc>
        <w:tc>
          <w:tcPr>
            <w:tcW w:w="1684" w:type="dxa"/>
          </w:tcPr>
          <w:p w14:paraId="763E1304"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466C69B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4820E65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03426CDF"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2558AB9"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3</w:t>
            </w:r>
          </w:p>
        </w:tc>
        <w:tc>
          <w:tcPr>
            <w:tcW w:w="0" w:type="auto"/>
            <w:shd w:val="clear" w:color="auto" w:fill="auto"/>
            <w:noWrap/>
            <w:tcMar>
              <w:top w:w="15" w:type="dxa"/>
              <w:left w:w="15" w:type="dxa"/>
              <w:bottom w:w="0" w:type="dxa"/>
              <w:right w:w="15" w:type="dxa"/>
            </w:tcMar>
            <w:vAlign w:val="center"/>
          </w:tcPr>
          <w:p w14:paraId="06B7D12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15/out/24</w:t>
            </w:r>
          </w:p>
        </w:tc>
        <w:tc>
          <w:tcPr>
            <w:tcW w:w="1684" w:type="dxa"/>
          </w:tcPr>
          <w:p w14:paraId="54DF4E88"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15D4AC4C"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1AE2A0E0"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74700C43"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26576308"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4</w:t>
            </w:r>
          </w:p>
        </w:tc>
        <w:tc>
          <w:tcPr>
            <w:tcW w:w="0" w:type="auto"/>
            <w:shd w:val="clear" w:color="auto" w:fill="auto"/>
            <w:noWrap/>
            <w:tcMar>
              <w:top w:w="15" w:type="dxa"/>
              <w:left w:w="15" w:type="dxa"/>
              <w:bottom w:w="0" w:type="dxa"/>
              <w:right w:w="15" w:type="dxa"/>
            </w:tcMar>
            <w:vAlign w:val="center"/>
          </w:tcPr>
          <w:p w14:paraId="017EF058"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/25</w:t>
            </w:r>
          </w:p>
        </w:tc>
        <w:tc>
          <w:tcPr>
            <w:tcW w:w="1684" w:type="dxa"/>
          </w:tcPr>
          <w:p w14:paraId="7DD7208E"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4108D775"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0B3E69D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1D73D4FD"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0993636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5</w:t>
            </w:r>
          </w:p>
        </w:tc>
        <w:tc>
          <w:tcPr>
            <w:tcW w:w="0" w:type="auto"/>
            <w:shd w:val="clear" w:color="auto" w:fill="auto"/>
            <w:noWrap/>
            <w:tcMar>
              <w:top w:w="15" w:type="dxa"/>
              <w:left w:w="15" w:type="dxa"/>
              <w:bottom w:w="0" w:type="dxa"/>
              <w:right w:w="15" w:type="dxa"/>
            </w:tcMar>
            <w:vAlign w:val="center"/>
          </w:tcPr>
          <w:p w14:paraId="7658F9AC"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15/out/25</w:t>
            </w:r>
          </w:p>
        </w:tc>
        <w:tc>
          <w:tcPr>
            <w:tcW w:w="1684" w:type="dxa"/>
          </w:tcPr>
          <w:p w14:paraId="4E6F2F79"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1A7D15B1"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4BB5EDE2"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38C81853"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7FBEB83C"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6</w:t>
            </w:r>
          </w:p>
        </w:tc>
        <w:tc>
          <w:tcPr>
            <w:tcW w:w="0" w:type="auto"/>
            <w:shd w:val="clear" w:color="auto" w:fill="auto"/>
            <w:noWrap/>
            <w:tcMar>
              <w:top w:w="15" w:type="dxa"/>
              <w:left w:w="15" w:type="dxa"/>
              <w:bottom w:w="0" w:type="dxa"/>
              <w:right w:w="15" w:type="dxa"/>
            </w:tcMar>
            <w:vAlign w:val="center"/>
          </w:tcPr>
          <w:p w14:paraId="52AEDD31"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/26</w:t>
            </w:r>
          </w:p>
        </w:tc>
        <w:tc>
          <w:tcPr>
            <w:tcW w:w="1684" w:type="dxa"/>
          </w:tcPr>
          <w:p w14:paraId="19688356"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5983283F"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r>
              <w:rPr>
                <w:rFonts w:ascii="Trebuchet MS" w:hAnsi="Trebuchet MS" w:cs="Calibri"/>
                <w:sz w:val="20"/>
              </w:rPr>
              <w:t xml:space="preserve"> </w:t>
            </w:r>
          </w:p>
        </w:tc>
        <w:tc>
          <w:tcPr>
            <w:tcW w:w="0" w:type="auto"/>
            <w:shd w:val="clear" w:color="auto" w:fill="auto"/>
            <w:noWrap/>
            <w:tcMar>
              <w:top w:w="15" w:type="dxa"/>
              <w:left w:w="15" w:type="dxa"/>
              <w:bottom w:w="0" w:type="dxa"/>
              <w:right w:w="15" w:type="dxa"/>
            </w:tcMar>
            <w:vAlign w:val="center"/>
          </w:tcPr>
          <w:p w14:paraId="17ABE6F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17774833"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F5A0164"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7</w:t>
            </w:r>
          </w:p>
        </w:tc>
        <w:tc>
          <w:tcPr>
            <w:tcW w:w="0" w:type="auto"/>
            <w:shd w:val="clear" w:color="auto" w:fill="auto"/>
            <w:noWrap/>
            <w:tcMar>
              <w:top w:w="15" w:type="dxa"/>
              <w:left w:w="15" w:type="dxa"/>
              <w:bottom w:w="0" w:type="dxa"/>
              <w:right w:w="15" w:type="dxa"/>
            </w:tcMar>
            <w:vAlign w:val="center"/>
          </w:tcPr>
          <w:p w14:paraId="6AF43FF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15/out/26</w:t>
            </w:r>
          </w:p>
        </w:tc>
        <w:tc>
          <w:tcPr>
            <w:tcW w:w="1684" w:type="dxa"/>
          </w:tcPr>
          <w:p w14:paraId="37475454"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467AF3C1"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75E619C3"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7DAD4E2D"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561997D4"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8</w:t>
            </w:r>
          </w:p>
        </w:tc>
        <w:tc>
          <w:tcPr>
            <w:tcW w:w="0" w:type="auto"/>
            <w:shd w:val="clear" w:color="auto" w:fill="auto"/>
            <w:noWrap/>
            <w:tcMar>
              <w:top w:w="15" w:type="dxa"/>
              <w:left w:w="15" w:type="dxa"/>
              <w:bottom w:w="0" w:type="dxa"/>
              <w:right w:w="15" w:type="dxa"/>
            </w:tcMar>
            <w:vAlign w:val="center"/>
          </w:tcPr>
          <w:p w14:paraId="2EE28EE9"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/27</w:t>
            </w:r>
          </w:p>
        </w:tc>
        <w:tc>
          <w:tcPr>
            <w:tcW w:w="1684" w:type="dxa"/>
          </w:tcPr>
          <w:p w14:paraId="449153E4"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164C241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0211BDDC"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75C56FDE"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7C9D097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9</w:t>
            </w:r>
          </w:p>
        </w:tc>
        <w:tc>
          <w:tcPr>
            <w:tcW w:w="0" w:type="auto"/>
            <w:shd w:val="clear" w:color="auto" w:fill="auto"/>
            <w:noWrap/>
            <w:tcMar>
              <w:top w:w="15" w:type="dxa"/>
              <w:left w:w="15" w:type="dxa"/>
              <w:bottom w:w="0" w:type="dxa"/>
              <w:right w:w="15" w:type="dxa"/>
            </w:tcMar>
            <w:vAlign w:val="center"/>
          </w:tcPr>
          <w:p w14:paraId="2F80E10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15/out/27</w:t>
            </w:r>
          </w:p>
        </w:tc>
        <w:tc>
          <w:tcPr>
            <w:tcW w:w="1684" w:type="dxa"/>
          </w:tcPr>
          <w:p w14:paraId="7E460922"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5FD948A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2DC4E657"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4E71B060"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326196CE"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10</w:t>
            </w:r>
          </w:p>
        </w:tc>
        <w:tc>
          <w:tcPr>
            <w:tcW w:w="0" w:type="auto"/>
            <w:shd w:val="clear" w:color="auto" w:fill="auto"/>
            <w:noWrap/>
            <w:tcMar>
              <w:top w:w="15" w:type="dxa"/>
              <w:left w:w="15" w:type="dxa"/>
              <w:bottom w:w="0" w:type="dxa"/>
              <w:right w:w="15" w:type="dxa"/>
            </w:tcMar>
            <w:vAlign w:val="center"/>
          </w:tcPr>
          <w:p w14:paraId="64E319C0"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/28</w:t>
            </w:r>
          </w:p>
        </w:tc>
        <w:tc>
          <w:tcPr>
            <w:tcW w:w="1684" w:type="dxa"/>
          </w:tcPr>
          <w:p w14:paraId="775FCE70"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925" w:type="dxa"/>
            <w:shd w:val="clear" w:color="auto" w:fill="auto"/>
            <w:noWrap/>
            <w:tcMar>
              <w:top w:w="15" w:type="dxa"/>
              <w:left w:w="15" w:type="dxa"/>
              <w:bottom w:w="0" w:type="dxa"/>
              <w:right w:w="15" w:type="dxa"/>
            </w:tcMar>
          </w:tcPr>
          <w:p w14:paraId="317F89E9"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04DA86C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100,0000%</w:t>
            </w:r>
          </w:p>
        </w:tc>
      </w:tr>
    </w:tbl>
    <w:p w14:paraId="79D53505" w14:textId="7D92342B" w:rsidR="00A73633" w:rsidRPr="003652AD" w:rsidRDefault="00BB3166" w:rsidP="002A5C97">
      <w:pPr>
        <w:pStyle w:val="BodyText"/>
        <w:widowControl w:val="0"/>
        <w:tabs>
          <w:tab w:val="left" w:pos="1134"/>
        </w:tabs>
        <w:spacing w:after="0" w:line="360" w:lineRule="auto"/>
        <w:ind w:left="720"/>
        <w:jc w:val="center"/>
        <w:rPr>
          <w:rFonts w:ascii="Trebuchet MS" w:hAnsi="Trebuchet MS" w:cs="Tahoma"/>
          <w:b/>
          <w:bCs/>
          <w:color w:val="000000" w:themeColor="text1"/>
          <w:sz w:val="20"/>
        </w:rPr>
      </w:pPr>
      <w:r w:rsidRPr="003652AD" w:rsidDel="00BB3166">
        <w:rPr>
          <w:rFonts w:ascii="Trebuchet MS" w:hAnsi="Trebuchet MS" w:cs="Tahoma"/>
          <w:b/>
          <w:bCs/>
          <w:color w:val="000000" w:themeColor="text1"/>
          <w:sz w:val="20"/>
        </w:rPr>
        <w:t xml:space="preserve"> </w:t>
      </w:r>
    </w:p>
    <w:p w14:paraId="1FD3B695" w14:textId="77777777" w:rsidR="00A73633" w:rsidRPr="003652AD" w:rsidRDefault="00A73633" w:rsidP="00DE584D">
      <w:pPr>
        <w:pStyle w:val="BodyText"/>
        <w:widowControl w:val="0"/>
        <w:tabs>
          <w:tab w:val="left" w:pos="1134"/>
        </w:tabs>
        <w:spacing w:after="0" w:line="360" w:lineRule="auto"/>
        <w:rPr>
          <w:rFonts w:ascii="Trebuchet MS" w:hAnsi="Trebuchet MS" w:cs="Tahoma"/>
          <w:b/>
          <w:bCs/>
          <w:color w:val="000000" w:themeColor="text1"/>
          <w:sz w:val="20"/>
        </w:rPr>
      </w:pPr>
    </w:p>
    <w:p w14:paraId="1810248F" w14:textId="46E359D3" w:rsidR="00A73633" w:rsidRPr="003652AD" w:rsidRDefault="00A73633" w:rsidP="002A5C97">
      <w:pPr>
        <w:pStyle w:val="BodyText"/>
        <w:widowControl w:val="0"/>
        <w:numPr>
          <w:ilvl w:val="0"/>
          <w:numId w:val="38"/>
        </w:numPr>
        <w:tabs>
          <w:tab w:val="left" w:pos="1134"/>
        </w:tabs>
        <w:spacing w:after="0" w:line="360" w:lineRule="auto"/>
        <w:jc w:val="center"/>
        <w:rPr>
          <w:rFonts w:ascii="Trebuchet MS" w:hAnsi="Trebuchet MS" w:cs="Tahoma"/>
          <w:b/>
          <w:bCs/>
          <w:color w:val="000000" w:themeColor="text1"/>
          <w:sz w:val="20"/>
        </w:rPr>
      </w:pPr>
      <w:r w:rsidRPr="003652AD">
        <w:rPr>
          <w:rFonts w:ascii="Trebuchet MS" w:hAnsi="Trebuchet MS" w:cs="Tahoma"/>
          <w:b/>
          <w:bCs/>
          <w:color w:val="000000" w:themeColor="text1"/>
          <w:sz w:val="20"/>
        </w:rPr>
        <w:t xml:space="preserve">CRONOGRAMA DE PAGAMENTO DAS </w:t>
      </w:r>
      <w:r w:rsidR="00DD603B" w:rsidRPr="003652AD">
        <w:rPr>
          <w:rFonts w:ascii="Trebuchet MS" w:hAnsi="Trebuchet MS" w:cs="Tahoma"/>
          <w:b/>
          <w:bCs/>
          <w:color w:val="000000" w:themeColor="text1"/>
          <w:sz w:val="20"/>
        </w:rPr>
        <w:t>DEBÊNTURES</w:t>
      </w:r>
      <w:r w:rsidRPr="003652AD">
        <w:rPr>
          <w:rFonts w:ascii="Trebuchet MS" w:hAnsi="Trebuchet MS" w:cs="Tahoma"/>
          <w:b/>
          <w:bCs/>
          <w:color w:val="000000" w:themeColor="text1"/>
          <w:sz w:val="20"/>
        </w:rPr>
        <w:t xml:space="preserve"> DA SEGUNDA SÉRIE</w:t>
      </w:r>
    </w:p>
    <w:p w14:paraId="3E573ECB" w14:textId="77777777" w:rsidR="00A73633" w:rsidRPr="003652AD" w:rsidRDefault="00A73633" w:rsidP="002A5C97">
      <w:pPr>
        <w:pStyle w:val="BodyText"/>
        <w:widowControl w:val="0"/>
        <w:tabs>
          <w:tab w:val="left" w:pos="1134"/>
        </w:tabs>
        <w:spacing w:after="0" w:line="360" w:lineRule="auto"/>
        <w:ind w:left="720"/>
        <w:rPr>
          <w:rFonts w:ascii="Trebuchet MS" w:hAnsi="Trebuchet MS" w:cs="Tahoma"/>
          <w:b/>
          <w:bCs/>
          <w:color w:val="000000" w:themeColor="text1"/>
          <w:sz w:val="20"/>
        </w:rPr>
      </w:pPr>
    </w:p>
    <w:tbl>
      <w:tblPr>
        <w:tblW w:w="9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1"/>
        <w:gridCol w:w="2276"/>
        <w:gridCol w:w="1543"/>
        <w:gridCol w:w="3066"/>
        <w:gridCol w:w="2281"/>
      </w:tblGrid>
      <w:tr w:rsidR="00DE584D" w:rsidRPr="00E61B05" w14:paraId="5FBBA154" w14:textId="77777777" w:rsidTr="00F3235E">
        <w:trPr>
          <w:trHeight w:val="300"/>
          <w:jc w:val="center"/>
        </w:trPr>
        <w:tc>
          <w:tcPr>
            <w:tcW w:w="0" w:type="auto"/>
            <w:shd w:val="clear" w:color="auto" w:fill="auto"/>
            <w:noWrap/>
            <w:tcMar>
              <w:top w:w="15" w:type="dxa"/>
              <w:left w:w="15" w:type="dxa"/>
              <w:bottom w:w="0" w:type="dxa"/>
              <w:right w:w="15" w:type="dxa"/>
            </w:tcMar>
            <w:vAlign w:val="bottom"/>
            <w:hideMark/>
          </w:tcPr>
          <w:p w14:paraId="315D7258"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w:t>
            </w:r>
          </w:p>
        </w:tc>
        <w:tc>
          <w:tcPr>
            <w:tcW w:w="0" w:type="auto"/>
            <w:shd w:val="clear" w:color="auto" w:fill="auto"/>
            <w:noWrap/>
            <w:tcMar>
              <w:top w:w="15" w:type="dxa"/>
              <w:left w:w="15" w:type="dxa"/>
              <w:bottom w:w="0" w:type="dxa"/>
              <w:right w:w="15" w:type="dxa"/>
            </w:tcMar>
            <w:vAlign w:val="bottom"/>
            <w:hideMark/>
          </w:tcPr>
          <w:p w14:paraId="68F86D70"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Datas</w:t>
            </w:r>
          </w:p>
        </w:tc>
        <w:tc>
          <w:tcPr>
            <w:tcW w:w="1543" w:type="dxa"/>
          </w:tcPr>
          <w:p w14:paraId="1D8B48DE" w14:textId="77777777" w:rsidR="00DE584D" w:rsidRPr="00E61B05" w:rsidRDefault="00DE584D" w:rsidP="00F3235E">
            <w:pPr>
              <w:spacing w:after="0" w:line="360" w:lineRule="auto"/>
              <w:jc w:val="center"/>
              <w:rPr>
                <w:rFonts w:ascii="Trebuchet MS" w:hAnsi="Trebuchet MS"/>
                <w:b/>
                <w:kern w:val="21"/>
                <w:sz w:val="20"/>
              </w:rPr>
            </w:pPr>
            <w:r>
              <w:rPr>
                <w:rFonts w:ascii="Trebuchet MS" w:hAnsi="Trebuchet MS"/>
                <w:b/>
                <w:kern w:val="21"/>
                <w:sz w:val="20"/>
              </w:rPr>
              <w:t>H</w:t>
            </w:r>
            <w:r w:rsidRPr="0006685F">
              <w:rPr>
                <w:rFonts w:ascii="Trebuchet MS" w:hAnsi="Trebuchet MS"/>
                <w:b/>
                <w:kern w:val="21"/>
                <w:sz w:val="20"/>
              </w:rPr>
              <w:t>ora</w:t>
            </w:r>
          </w:p>
        </w:tc>
        <w:tc>
          <w:tcPr>
            <w:tcW w:w="3066" w:type="dxa"/>
            <w:shd w:val="clear" w:color="auto" w:fill="auto"/>
            <w:noWrap/>
            <w:tcMar>
              <w:top w:w="15" w:type="dxa"/>
              <w:left w:w="15" w:type="dxa"/>
              <w:bottom w:w="0" w:type="dxa"/>
              <w:right w:w="15" w:type="dxa"/>
            </w:tcMar>
            <w:vAlign w:val="bottom"/>
            <w:hideMark/>
          </w:tcPr>
          <w:p w14:paraId="037724B3"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Pagamento de Juros</w:t>
            </w:r>
          </w:p>
        </w:tc>
        <w:tc>
          <w:tcPr>
            <w:tcW w:w="0" w:type="auto"/>
            <w:shd w:val="clear" w:color="auto" w:fill="auto"/>
            <w:noWrap/>
            <w:tcMar>
              <w:top w:w="15" w:type="dxa"/>
              <w:left w:w="15" w:type="dxa"/>
              <w:bottom w:w="0" w:type="dxa"/>
              <w:right w:w="15" w:type="dxa"/>
            </w:tcMar>
            <w:vAlign w:val="bottom"/>
            <w:hideMark/>
          </w:tcPr>
          <w:p w14:paraId="0CC79569"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%tai</w:t>
            </w:r>
          </w:p>
        </w:tc>
      </w:tr>
      <w:tr w:rsidR="00DE584D" w:rsidRPr="00E61B05" w14:paraId="7853BA37" w14:textId="77777777" w:rsidTr="00F3235E">
        <w:trPr>
          <w:trHeight w:val="300"/>
          <w:jc w:val="center"/>
        </w:trPr>
        <w:tc>
          <w:tcPr>
            <w:tcW w:w="0" w:type="auto"/>
            <w:shd w:val="clear" w:color="auto" w:fill="auto"/>
            <w:noWrap/>
            <w:tcMar>
              <w:top w:w="15" w:type="dxa"/>
              <w:left w:w="15" w:type="dxa"/>
              <w:bottom w:w="0" w:type="dxa"/>
              <w:right w:w="15" w:type="dxa"/>
            </w:tcMar>
            <w:vAlign w:val="bottom"/>
            <w:hideMark/>
          </w:tcPr>
          <w:p w14:paraId="3C28F898"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1</w:t>
            </w:r>
          </w:p>
        </w:tc>
        <w:tc>
          <w:tcPr>
            <w:tcW w:w="0" w:type="auto"/>
            <w:shd w:val="clear" w:color="auto" w:fill="auto"/>
            <w:noWrap/>
            <w:tcMar>
              <w:top w:w="15" w:type="dxa"/>
              <w:left w:w="15" w:type="dxa"/>
              <w:bottom w:w="0" w:type="dxa"/>
              <w:right w:w="15" w:type="dxa"/>
            </w:tcMar>
            <w:vAlign w:val="center"/>
            <w:hideMark/>
          </w:tcPr>
          <w:p w14:paraId="0AD5BA5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15/out/23</w:t>
            </w:r>
          </w:p>
        </w:tc>
        <w:tc>
          <w:tcPr>
            <w:tcW w:w="1543" w:type="dxa"/>
          </w:tcPr>
          <w:p w14:paraId="445A23EC" w14:textId="77777777" w:rsidR="00DE584D" w:rsidRPr="00E61B05" w:rsidRDefault="00DE584D" w:rsidP="00F3235E">
            <w:pPr>
              <w:spacing w:after="0" w:line="360" w:lineRule="auto"/>
              <w:jc w:val="center"/>
              <w:rPr>
                <w:rFonts w:ascii="Trebuchet MS" w:hAnsi="Trebuchet MS" w:cs="Calibri"/>
                <w:sz w:val="20"/>
              </w:rPr>
            </w:pPr>
            <w:r>
              <w:rPr>
                <w:rFonts w:ascii="Trebuchet MS" w:hAnsi="Trebuchet MS" w:cs="Calibri"/>
                <w:sz w:val="20"/>
              </w:rPr>
              <w:t>A</w:t>
            </w:r>
            <w:r w:rsidRPr="0006685F">
              <w:rPr>
                <w:rFonts w:ascii="Trebuchet MS" w:hAnsi="Trebuchet MS" w:cs="Calibri"/>
                <w:sz w:val="20"/>
              </w:rPr>
              <w:t>té as 10:00</w:t>
            </w:r>
          </w:p>
        </w:tc>
        <w:tc>
          <w:tcPr>
            <w:tcW w:w="3066" w:type="dxa"/>
            <w:shd w:val="clear" w:color="auto" w:fill="auto"/>
            <w:noWrap/>
            <w:tcMar>
              <w:top w:w="15" w:type="dxa"/>
              <w:left w:w="15" w:type="dxa"/>
              <w:bottom w:w="0" w:type="dxa"/>
              <w:right w:w="15" w:type="dxa"/>
            </w:tcMar>
            <w:hideMark/>
          </w:tcPr>
          <w:p w14:paraId="5120F4CB"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hideMark/>
          </w:tcPr>
          <w:p w14:paraId="785BE45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67E72F76"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3F1BBD4D"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2</w:t>
            </w:r>
          </w:p>
        </w:tc>
        <w:tc>
          <w:tcPr>
            <w:tcW w:w="0" w:type="auto"/>
            <w:shd w:val="clear" w:color="auto" w:fill="auto"/>
            <w:noWrap/>
            <w:tcMar>
              <w:top w:w="15" w:type="dxa"/>
              <w:left w:w="15" w:type="dxa"/>
              <w:bottom w:w="0" w:type="dxa"/>
              <w:right w:w="15" w:type="dxa"/>
            </w:tcMar>
            <w:vAlign w:val="center"/>
          </w:tcPr>
          <w:p w14:paraId="263A0D6A"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/24</w:t>
            </w:r>
          </w:p>
        </w:tc>
        <w:tc>
          <w:tcPr>
            <w:tcW w:w="1543" w:type="dxa"/>
          </w:tcPr>
          <w:p w14:paraId="1C215834"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46417B5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59247D49"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29B9A412"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2B14A8D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3</w:t>
            </w:r>
          </w:p>
        </w:tc>
        <w:tc>
          <w:tcPr>
            <w:tcW w:w="0" w:type="auto"/>
            <w:shd w:val="clear" w:color="auto" w:fill="auto"/>
            <w:noWrap/>
            <w:tcMar>
              <w:top w:w="15" w:type="dxa"/>
              <w:left w:w="15" w:type="dxa"/>
              <w:bottom w:w="0" w:type="dxa"/>
              <w:right w:w="15" w:type="dxa"/>
            </w:tcMar>
            <w:vAlign w:val="center"/>
          </w:tcPr>
          <w:p w14:paraId="529D49CB"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15/out/24</w:t>
            </w:r>
          </w:p>
        </w:tc>
        <w:tc>
          <w:tcPr>
            <w:tcW w:w="1543" w:type="dxa"/>
          </w:tcPr>
          <w:p w14:paraId="7724D1DA"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5A93819E"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67E07A1D"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1FA876F5"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51D811D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4</w:t>
            </w:r>
          </w:p>
        </w:tc>
        <w:tc>
          <w:tcPr>
            <w:tcW w:w="0" w:type="auto"/>
            <w:shd w:val="clear" w:color="auto" w:fill="auto"/>
            <w:noWrap/>
            <w:tcMar>
              <w:top w:w="15" w:type="dxa"/>
              <w:left w:w="15" w:type="dxa"/>
              <w:bottom w:w="0" w:type="dxa"/>
              <w:right w:w="15" w:type="dxa"/>
            </w:tcMar>
            <w:vAlign w:val="center"/>
          </w:tcPr>
          <w:p w14:paraId="693153FF"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/25</w:t>
            </w:r>
          </w:p>
        </w:tc>
        <w:tc>
          <w:tcPr>
            <w:tcW w:w="1543" w:type="dxa"/>
          </w:tcPr>
          <w:p w14:paraId="2470573F"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04CFDE29"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358A8F4E"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25A284D2"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1CE863C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5</w:t>
            </w:r>
          </w:p>
        </w:tc>
        <w:tc>
          <w:tcPr>
            <w:tcW w:w="0" w:type="auto"/>
            <w:shd w:val="clear" w:color="auto" w:fill="auto"/>
            <w:noWrap/>
            <w:tcMar>
              <w:top w:w="15" w:type="dxa"/>
              <w:left w:w="15" w:type="dxa"/>
              <w:bottom w:w="0" w:type="dxa"/>
              <w:right w:w="15" w:type="dxa"/>
            </w:tcMar>
            <w:vAlign w:val="center"/>
          </w:tcPr>
          <w:p w14:paraId="1A47B949"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15/out/25</w:t>
            </w:r>
          </w:p>
        </w:tc>
        <w:tc>
          <w:tcPr>
            <w:tcW w:w="1543" w:type="dxa"/>
          </w:tcPr>
          <w:p w14:paraId="4C9BD4A6"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1139C7D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70B3326D"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6943E36D"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6CE44A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6</w:t>
            </w:r>
          </w:p>
        </w:tc>
        <w:tc>
          <w:tcPr>
            <w:tcW w:w="0" w:type="auto"/>
            <w:shd w:val="clear" w:color="auto" w:fill="auto"/>
            <w:noWrap/>
            <w:tcMar>
              <w:top w:w="15" w:type="dxa"/>
              <w:left w:w="15" w:type="dxa"/>
              <w:bottom w:w="0" w:type="dxa"/>
              <w:right w:w="15" w:type="dxa"/>
            </w:tcMar>
            <w:vAlign w:val="center"/>
          </w:tcPr>
          <w:p w14:paraId="122BB44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/26</w:t>
            </w:r>
          </w:p>
        </w:tc>
        <w:tc>
          <w:tcPr>
            <w:tcW w:w="1543" w:type="dxa"/>
          </w:tcPr>
          <w:p w14:paraId="31AEB3F9"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163B1E3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7502034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736E6EC0"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C78AE8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7</w:t>
            </w:r>
          </w:p>
        </w:tc>
        <w:tc>
          <w:tcPr>
            <w:tcW w:w="0" w:type="auto"/>
            <w:shd w:val="clear" w:color="auto" w:fill="auto"/>
            <w:noWrap/>
            <w:tcMar>
              <w:top w:w="15" w:type="dxa"/>
              <w:left w:w="15" w:type="dxa"/>
              <w:bottom w:w="0" w:type="dxa"/>
              <w:right w:w="15" w:type="dxa"/>
            </w:tcMar>
            <w:vAlign w:val="center"/>
          </w:tcPr>
          <w:p w14:paraId="6CCC5A64"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15/out/26</w:t>
            </w:r>
          </w:p>
        </w:tc>
        <w:tc>
          <w:tcPr>
            <w:tcW w:w="1543" w:type="dxa"/>
          </w:tcPr>
          <w:p w14:paraId="76B49726"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0917918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6835CFB6"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5348D30C"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E9BC2B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8</w:t>
            </w:r>
          </w:p>
        </w:tc>
        <w:tc>
          <w:tcPr>
            <w:tcW w:w="0" w:type="auto"/>
            <w:shd w:val="clear" w:color="auto" w:fill="auto"/>
            <w:noWrap/>
            <w:tcMar>
              <w:top w:w="15" w:type="dxa"/>
              <w:left w:w="15" w:type="dxa"/>
              <w:bottom w:w="0" w:type="dxa"/>
              <w:right w:w="15" w:type="dxa"/>
            </w:tcMar>
            <w:vAlign w:val="center"/>
          </w:tcPr>
          <w:p w14:paraId="688905BF"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/27</w:t>
            </w:r>
          </w:p>
        </w:tc>
        <w:tc>
          <w:tcPr>
            <w:tcW w:w="1543" w:type="dxa"/>
          </w:tcPr>
          <w:p w14:paraId="6BAE5D8E"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1B48036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34B65E34"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27CD15A7"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2BD54B4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9</w:t>
            </w:r>
          </w:p>
        </w:tc>
        <w:tc>
          <w:tcPr>
            <w:tcW w:w="0" w:type="auto"/>
            <w:shd w:val="clear" w:color="auto" w:fill="auto"/>
            <w:noWrap/>
            <w:tcMar>
              <w:top w:w="15" w:type="dxa"/>
              <w:left w:w="15" w:type="dxa"/>
              <w:bottom w:w="0" w:type="dxa"/>
              <w:right w:w="15" w:type="dxa"/>
            </w:tcMar>
            <w:vAlign w:val="center"/>
          </w:tcPr>
          <w:p w14:paraId="30B4B29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15/out/27</w:t>
            </w:r>
          </w:p>
        </w:tc>
        <w:tc>
          <w:tcPr>
            <w:tcW w:w="1543" w:type="dxa"/>
          </w:tcPr>
          <w:p w14:paraId="1F330FC3"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04F07054"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1711FABE"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249CE5E9"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01C47E3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10</w:t>
            </w:r>
          </w:p>
        </w:tc>
        <w:tc>
          <w:tcPr>
            <w:tcW w:w="0" w:type="auto"/>
            <w:shd w:val="clear" w:color="auto" w:fill="auto"/>
            <w:noWrap/>
            <w:tcMar>
              <w:top w:w="15" w:type="dxa"/>
              <w:left w:w="15" w:type="dxa"/>
              <w:bottom w:w="0" w:type="dxa"/>
              <w:right w:w="15" w:type="dxa"/>
            </w:tcMar>
            <w:vAlign w:val="center"/>
          </w:tcPr>
          <w:p w14:paraId="6A2AAF96"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/28</w:t>
            </w:r>
          </w:p>
        </w:tc>
        <w:tc>
          <w:tcPr>
            <w:tcW w:w="1543" w:type="dxa"/>
          </w:tcPr>
          <w:p w14:paraId="029F02C3"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2939A139"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22EACBE5"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43B856B8"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322CEDB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11</w:t>
            </w:r>
          </w:p>
        </w:tc>
        <w:tc>
          <w:tcPr>
            <w:tcW w:w="0" w:type="auto"/>
            <w:shd w:val="clear" w:color="auto" w:fill="auto"/>
            <w:noWrap/>
            <w:tcMar>
              <w:top w:w="15" w:type="dxa"/>
              <w:left w:w="15" w:type="dxa"/>
              <w:bottom w:w="0" w:type="dxa"/>
              <w:right w:w="15" w:type="dxa"/>
            </w:tcMar>
            <w:vAlign w:val="center"/>
          </w:tcPr>
          <w:p w14:paraId="00A7752C"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15/out/28</w:t>
            </w:r>
          </w:p>
        </w:tc>
        <w:tc>
          <w:tcPr>
            <w:tcW w:w="1543" w:type="dxa"/>
          </w:tcPr>
          <w:p w14:paraId="3346D29B"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3F0A51F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09F62A1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2480490E"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11E39F7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12</w:t>
            </w:r>
          </w:p>
        </w:tc>
        <w:tc>
          <w:tcPr>
            <w:tcW w:w="0" w:type="auto"/>
            <w:shd w:val="clear" w:color="auto" w:fill="auto"/>
            <w:noWrap/>
            <w:tcMar>
              <w:top w:w="15" w:type="dxa"/>
              <w:left w:w="15" w:type="dxa"/>
              <w:bottom w:w="0" w:type="dxa"/>
              <w:right w:w="15" w:type="dxa"/>
            </w:tcMar>
            <w:vAlign w:val="center"/>
          </w:tcPr>
          <w:p w14:paraId="6468A0A5"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/29</w:t>
            </w:r>
          </w:p>
        </w:tc>
        <w:tc>
          <w:tcPr>
            <w:tcW w:w="1543" w:type="dxa"/>
          </w:tcPr>
          <w:p w14:paraId="1CE7B7AE"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007E4A9B"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0800DF39"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42752FDF"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87F57AB"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13</w:t>
            </w:r>
          </w:p>
        </w:tc>
        <w:tc>
          <w:tcPr>
            <w:tcW w:w="0" w:type="auto"/>
            <w:shd w:val="clear" w:color="auto" w:fill="auto"/>
            <w:noWrap/>
            <w:tcMar>
              <w:top w:w="15" w:type="dxa"/>
              <w:left w:w="15" w:type="dxa"/>
              <w:bottom w:w="0" w:type="dxa"/>
              <w:right w:w="15" w:type="dxa"/>
            </w:tcMar>
            <w:vAlign w:val="center"/>
          </w:tcPr>
          <w:p w14:paraId="7853187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15/out/29</w:t>
            </w:r>
          </w:p>
        </w:tc>
        <w:tc>
          <w:tcPr>
            <w:tcW w:w="1543" w:type="dxa"/>
          </w:tcPr>
          <w:p w14:paraId="26DD9CFD"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1EDC6C28"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092DF0A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5D4ED5BF"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24BA609F"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14</w:t>
            </w:r>
          </w:p>
        </w:tc>
        <w:tc>
          <w:tcPr>
            <w:tcW w:w="0" w:type="auto"/>
            <w:shd w:val="clear" w:color="auto" w:fill="auto"/>
            <w:noWrap/>
            <w:tcMar>
              <w:top w:w="15" w:type="dxa"/>
              <w:left w:w="15" w:type="dxa"/>
              <w:bottom w:w="0" w:type="dxa"/>
              <w:right w:w="15" w:type="dxa"/>
            </w:tcMar>
            <w:vAlign w:val="center"/>
          </w:tcPr>
          <w:p w14:paraId="1D1968BD"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/30</w:t>
            </w:r>
          </w:p>
        </w:tc>
        <w:tc>
          <w:tcPr>
            <w:tcW w:w="1543" w:type="dxa"/>
          </w:tcPr>
          <w:p w14:paraId="72D3DE3E"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3066" w:type="dxa"/>
            <w:shd w:val="clear" w:color="auto" w:fill="auto"/>
            <w:noWrap/>
            <w:tcMar>
              <w:top w:w="15" w:type="dxa"/>
              <w:left w:w="15" w:type="dxa"/>
              <w:bottom w:w="0" w:type="dxa"/>
              <w:right w:w="15" w:type="dxa"/>
            </w:tcMar>
          </w:tcPr>
          <w:p w14:paraId="4501EA95"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75912BEB"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100,0000%</w:t>
            </w:r>
          </w:p>
        </w:tc>
      </w:tr>
    </w:tbl>
    <w:p w14:paraId="3410B81B" w14:textId="7B6503E3" w:rsidR="00A73633" w:rsidRPr="003652AD" w:rsidRDefault="00BB3166" w:rsidP="002A5C97">
      <w:pPr>
        <w:pStyle w:val="BodyText"/>
        <w:widowControl w:val="0"/>
        <w:tabs>
          <w:tab w:val="left" w:pos="1134"/>
        </w:tabs>
        <w:spacing w:after="0" w:line="360" w:lineRule="auto"/>
        <w:ind w:left="720"/>
        <w:jc w:val="center"/>
        <w:rPr>
          <w:rFonts w:ascii="Trebuchet MS" w:hAnsi="Trebuchet MS" w:cs="Tahoma"/>
          <w:b/>
          <w:bCs/>
          <w:color w:val="000000" w:themeColor="text1"/>
          <w:sz w:val="20"/>
        </w:rPr>
      </w:pPr>
      <w:r w:rsidRPr="003652AD" w:rsidDel="00BB3166">
        <w:rPr>
          <w:rFonts w:ascii="Trebuchet MS" w:hAnsi="Trebuchet MS" w:cs="Tahoma"/>
          <w:b/>
          <w:bCs/>
          <w:color w:val="000000" w:themeColor="text1"/>
          <w:sz w:val="20"/>
        </w:rPr>
        <w:t xml:space="preserve"> </w:t>
      </w:r>
    </w:p>
    <w:p w14:paraId="1D487956" w14:textId="77777777" w:rsidR="00A73633" w:rsidRPr="003652AD" w:rsidRDefault="00A73633" w:rsidP="002A5C97">
      <w:pPr>
        <w:pStyle w:val="BodyText"/>
        <w:widowControl w:val="0"/>
        <w:tabs>
          <w:tab w:val="left" w:pos="1134"/>
        </w:tabs>
        <w:spacing w:after="0" w:line="360" w:lineRule="auto"/>
        <w:ind w:left="360"/>
        <w:jc w:val="center"/>
        <w:rPr>
          <w:rFonts w:ascii="Trebuchet MS" w:hAnsi="Trebuchet MS" w:cs="Tahoma"/>
          <w:b/>
          <w:bCs/>
          <w:color w:val="000000" w:themeColor="text1"/>
          <w:sz w:val="20"/>
        </w:rPr>
      </w:pPr>
    </w:p>
    <w:p w14:paraId="00638760" w14:textId="1AF9D97C" w:rsidR="00A73633" w:rsidRPr="003652AD" w:rsidRDefault="00A73633" w:rsidP="002A5C97">
      <w:pPr>
        <w:pStyle w:val="BodyText"/>
        <w:widowControl w:val="0"/>
        <w:numPr>
          <w:ilvl w:val="0"/>
          <w:numId w:val="38"/>
        </w:numPr>
        <w:tabs>
          <w:tab w:val="left" w:pos="1134"/>
        </w:tabs>
        <w:spacing w:after="0" w:line="360" w:lineRule="auto"/>
        <w:jc w:val="center"/>
        <w:rPr>
          <w:rFonts w:ascii="Trebuchet MS" w:hAnsi="Trebuchet MS" w:cs="Tahoma"/>
          <w:b/>
          <w:bCs/>
          <w:color w:val="000000" w:themeColor="text1"/>
          <w:sz w:val="20"/>
        </w:rPr>
      </w:pPr>
      <w:r w:rsidRPr="003652AD">
        <w:rPr>
          <w:rFonts w:ascii="Trebuchet MS" w:hAnsi="Trebuchet MS" w:cs="Tahoma"/>
          <w:b/>
          <w:bCs/>
          <w:color w:val="000000" w:themeColor="text1"/>
          <w:sz w:val="20"/>
        </w:rPr>
        <w:lastRenderedPageBreak/>
        <w:t xml:space="preserve">CRONOGRAMA DE PAGAMENTO DAS </w:t>
      </w:r>
      <w:r w:rsidR="00DD603B" w:rsidRPr="003652AD">
        <w:rPr>
          <w:rFonts w:ascii="Trebuchet MS" w:hAnsi="Trebuchet MS" w:cs="Tahoma"/>
          <w:b/>
          <w:bCs/>
          <w:color w:val="000000" w:themeColor="text1"/>
          <w:sz w:val="20"/>
        </w:rPr>
        <w:t>DEBÊNTURES</w:t>
      </w:r>
      <w:r w:rsidRPr="003652AD">
        <w:rPr>
          <w:rFonts w:ascii="Trebuchet MS" w:hAnsi="Trebuchet MS" w:cs="Tahoma"/>
          <w:b/>
          <w:bCs/>
          <w:color w:val="000000" w:themeColor="text1"/>
          <w:sz w:val="20"/>
        </w:rPr>
        <w:t xml:space="preserve"> DA TERCEIRA SÉRIE</w:t>
      </w:r>
    </w:p>
    <w:p w14:paraId="054D2B05" w14:textId="77777777" w:rsidR="00A73633" w:rsidRPr="003652AD" w:rsidRDefault="00A73633" w:rsidP="002A5C97">
      <w:pPr>
        <w:pStyle w:val="BodyText"/>
        <w:widowControl w:val="0"/>
        <w:tabs>
          <w:tab w:val="left" w:pos="1134"/>
        </w:tabs>
        <w:spacing w:after="0" w:line="360" w:lineRule="auto"/>
        <w:ind w:left="720"/>
        <w:rPr>
          <w:rFonts w:ascii="Trebuchet MS" w:hAnsi="Trebuchet MS" w:cs="Tahoma"/>
          <w:b/>
          <w:bCs/>
          <w:color w:val="000000" w:themeColor="text1"/>
          <w:sz w:val="20"/>
        </w:rPr>
      </w:pPr>
    </w:p>
    <w:tbl>
      <w:tblPr>
        <w:tblW w:w="9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71"/>
        <w:gridCol w:w="2276"/>
        <w:gridCol w:w="1968"/>
        <w:gridCol w:w="2641"/>
        <w:gridCol w:w="2281"/>
      </w:tblGrid>
      <w:tr w:rsidR="00DE584D" w:rsidRPr="00E61B05" w14:paraId="4F9F339E" w14:textId="77777777" w:rsidTr="00F3235E">
        <w:trPr>
          <w:trHeight w:val="300"/>
          <w:jc w:val="center"/>
        </w:trPr>
        <w:tc>
          <w:tcPr>
            <w:tcW w:w="0" w:type="auto"/>
            <w:shd w:val="clear" w:color="auto" w:fill="auto"/>
            <w:noWrap/>
            <w:tcMar>
              <w:top w:w="15" w:type="dxa"/>
              <w:left w:w="15" w:type="dxa"/>
              <w:bottom w:w="0" w:type="dxa"/>
              <w:right w:w="15" w:type="dxa"/>
            </w:tcMar>
            <w:vAlign w:val="bottom"/>
            <w:hideMark/>
          </w:tcPr>
          <w:p w14:paraId="0229C27D"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w:t>
            </w:r>
          </w:p>
        </w:tc>
        <w:tc>
          <w:tcPr>
            <w:tcW w:w="0" w:type="auto"/>
            <w:shd w:val="clear" w:color="auto" w:fill="auto"/>
            <w:noWrap/>
            <w:tcMar>
              <w:top w:w="15" w:type="dxa"/>
              <w:left w:w="15" w:type="dxa"/>
              <w:bottom w:w="0" w:type="dxa"/>
              <w:right w:w="15" w:type="dxa"/>
            </w:tcMar>
            <w:vAlign w:val="bottom"/>
            <w:hideMark/>
          </w:tcPr>
          <w:p w14:paraId="1716F03B"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Datas</w:t>
            </w:r>
          </w:p>
        </w:tc>
        <w:tc>
          <w:tcPr>
            <w:tcW w:w="1968" w:type="dxa"/>
          </w:tcPr>
          <w:p w14:paraId="660AD177" w14:textId="77777777" w:rsidR="00DE584D" w:rsidRPr="00E61B05" w:rsidRDefault="00DE584D" w:rsidP="00F3235E">
            <w:pPr>
              <w:spacing w:after="0" w:line="360" w:lineRule="auto"/>
              <w:jc w:val="center"/>
              <w:rPr>
                <w:rFonts w:ascii="Trebuchet MS" w:hAnsi="Trebuchet MS"/>
                <w:b/>
                <w:kern w:val="21"/>
                <w:sz w:val="20"/>
              </w:rPr>
            </w:pPr>
            <w:r>
              <w:rPr>
                <w:rFonts w:ascii="Trebuchet MS" w:hAnsi="Trebuchet MS"/>
                <w:b/>
                <w:kern w:val="21"/>
                <w:sz w:val="20"/>
              </w:rPr>
              <w:t>H</w:t>
            </w:r>
            <w:r w:rsidRPr="0006685F">
              <w:rPr>
                <w:rFonts w:ascii="Trebuchet MS" w:hAnsi="Trebuchet MS"/>
                <w:b/>
                <w:kern w:val="21"/>
                <w:sz w:val="20"/>
              </w:rPr>
              <w:t>ora</w:t>
            </w:r>
          </w:p>
        </w:tc>
        <w:tc>
          <w:tcPr>
            <w:tcW w:w="2641" w:type="dxa"/>
            <w:shd w:val="clear" w:color="auto" w:fill="auto"/>
            <w:noWrap/>
            <w:tcMar>
              <w:top w:w="15" w:type="dxa"/>
              <w:left w:w="15" w:type="dxa"/>
              <w:bottom w:w="0" w:type="dxa"/>
              <w:right w:w="15" w:type="dxa"/>
            </w:tcMar>
            <w:vAlign w:val="bottom"/>
            <w:hideMark/>
          </w:tcPr>
          <w:p w14:paraId="48129E64"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Pagamento de Juros</w:t>
            </w:r>
          </w:p>
        </w:tc>
        <w:tc>
          <w:tcPr>
            <w:tcW w:w="0" w:type="auto"/>
            <w:shd w:val="clear" w:color="auto" w:fill="auto"/>
            <w:noWrap/>
            <w:tcMar>
              <w:top w:w="15" w:type="dxa"/>
              <w:left w:w="15" w:type="dxa"/>
              <w:bottom w:w="0" w:type="dxa"/>
              <w:right w:w="15" w:type="dxa"/>
            </w:tcMar>
            <w:vAlign w:val="bottom"/>
            <w:hideMark/>
          </w:tcPr>
          <w:p w14:paraId="0D534C35" w14:textId="77777777" w:rsidR="00DE584D" w:rsidRPr="00E61B05" w:rsidRDefault="00DE584D" w:rsidP="00F3235E">
            <w:pPr>
              <w:spacing w:after="0" w:line="360" w:lineRule="auto"/>
              <w:jc w:val="center"/>
              <w:rPr>
                <w:rFonts w:ascii="Trebuchet MS" w:hAnsi="Trebuchet MS"/>
                <w:b/>
                <w:kern w:val="21"/>
                <w:sz w:val="20"/>
              </w:rPr>
            </w:pPr>
            <w:r w:rsidRPr="00E61B05">
              <w:rPr>
                <w:rFonts w:ascii="Trebuchet MS" w:hAnsi="Trebuchet MS"/>
                <w:b/>
                <w:kern w:val="21"/>
                <w:sz w:val="20"/>
              </w:rPr>
              <w:t>%tai</w:t>
            </w:r>
          </w:p>
        </w:tc>
      </w:tr>
      <w:tr w:rsidR="00DE584D" w:rsidRPr="00E61B05" w14:paraId="4736595E" w14:textId="77777777" w:rsidTr="00F3235E">
        <w:trPr>
          <w:trHeight w:val="300"/>
          <w:jc w:val="center"/>
        </w:trPr>
        <w:tc>
          <w:tcPr>
            <w:tcW w:w="0" w:type="auto"/>
            <w:shd w:val="clear" w:color="auto" w:fill="auto"/>
            <w:noWrap/>
            <w:tcMar>
              <w:top w:w="15" w:type="dxa"/>
              <w:left w:w="15" w:type="dxa"/>
              <w:bottom w:w="0" w:type="dxa"/>
              <w:right w:w="15" w:type="dxa"/>
            </w:tcMar>
            <w:vAlign w:val="bottom"/>
            <w:hideMark/>
          </w:tcPr>
          <w:p w14:paraId="298C0E3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kern w:val="21"/>
                <w:sz w:val="20"/>
              </w:rPr>
              <w:t>1</w:t>
            </w:r>
          </w:p>
        </w:tc>
        <w:tc>
          <w:tcPr>
            <w:tcW w:w="0" w:type="auto"/>
            <w:shd w:val="clear" w:color="auto" w:fill="auto"/>
            <w:noWrap/>
            <w:tcMar>
              <w:top w:w="15" w:type="dxa"/>
              <w:left w:w="15" w:type="dxa"/>
              <w:bottom w:w="0" w:type="dxa"/>
              <w:right w:w="15" w:type="dxa"/>
            </w:tcMar>
            <w:vAlign w:val="center"/>
            <w:hideMark/>
          </w:tcPr>
          <w:p w14:paraId="7D0B0BD4"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15/out/23</w:t>
            </w:r>
          </w:p>
        </w:tc>
        <w:tc>
          <w:tcPr>
            <w:tcW w:w="1968" w:type="dxa"/>
          </w:tcPr>
          <w:p w14:paraId="2BD1C3C5" w14:textId="77777777" w:rsidR="00DE584D" w:rsidRPr="00E61B05" w:rsidRDefault="00DE584D" w:rsidP="00F3235E">
            <w:pPr>
              <w:spacing w:after="0" w:line="360" w:lineRule="auto"/>
              <w:jc w:val="center"/>
              <w:rPr>
                <w:rFonts w:ascii="Trebuchet MS" w:hAnsi="Trebuchet MS" w:cs="Calibri"/>
                <w:sz w:val="20"/>
              </w:rPr>
            </w:pPr>
            <w:r>
              <w:rPr>
                <w:rFonts w:ascii="Trebuchet MS" w:hAnsi="Trebuchet MS" w:cs="Calibri"/>
                <w:sz w:val="20"/>
              </w:rPr>
              <w:t>A</w:t>
            </w:r>
            <w:r w:rsidRPr="0006685F">
              <w:rPr>
                <w:rFonts w:ascii="Trebuchet MS" w:hAnsi="Trebuchet MS" w:cs="Calibri"/>
                <w:sz w:val="20"/>
              </w:rPr>
              <w:t>té as 10:00</w:t>
            </w:r>
          </w:p>
        </w:tc>
        <w:tc>
          <w:tcPr>
            <w:tcW w:w="2641" w:type="dxa"/>
            <w:shd w:val="clear" w:color="auto" w:fill="auto"/>
            <w:noWrap/>
            <w:tcMar>
              <w:top w:w="15" w:type="dxa"/>
              <w:left w:w="15" w:type="dxa"/>
              <w:bottom w:w="0" w:type="dxa"/>
              <w:right w:w="15" w:type="dxa"/>
            </w:tcMar>
            <w:hideMark/>
          </w:tcPr>
          <w:p w14:paraId="29502ADE"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hideMark/>
          </w:tcPr>
          <w:p w14:paraId="03895960"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71AA7F1D"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0B0F4C69"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kern w:val="21"/>
                <w:sz w:val="20"/>
              </w:rPr>
              <w:t>2</w:t>
            </w:r>
          </w:p>
        </w:tc>
        <w:tc>
          <w:tcPr>
            <w:tcW w:w="0" w:type="auto"/>
            <w:shd w:val="clear" w:color="auto" w:fill="auto"/>
            <w:noWrap/>
            <w:tcMar>
              <w:top w:w="15" w:type="dxa"/>
              <w:left w:w="15" w:type="dxa"/>
              <w:bottom w:w="0" w:type="dxa"/>
              <w:right w:w="15" w:type="dxa"/>
            </w:tcMar>
            <w:vAlign w:val="center"/>
          </w:tcPr>
          <w:p w14:paraId="64F302C7"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/24</w:t>
            </w:r>
          </w:p>
        </w:tc>
        <w:tc>
          <w:tcPr>
            <w:tcW w:w="1968" w:type="dxa"/>
          </w:tcPr>
          <w:p w14:paraId="59BE73B1"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7A69409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32E0B5C8"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7983245F"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34DB63FC"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3</w:t>
            </w:r>
          </w:p>
        </w:tc>
        <w:tc>
          <w:tcPr>
            <w:tcW w:w="0" w:type="auto"/>
            <w:shd w:val="clear" w:color="auto" w:fill="auto"/>
            <w:noWrap/>
            <w:tcMar>
              <w:top w:w="15" w:type="dxa"/>
              <w:left w:w="15" w:type="dxa"/>
              <w:bottom w:w="0" w:type="dxa"/>
              <w:right w:w="15" w:type="dxa"/>
            </w:tcMar>
            <w:vAlign w:val="center"/>
          </w:tcPr>
          <w:p w14:paraId="5F979C7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15/out/24</w:t>
            </w:r>
          </w:p>
        </w:tc>
        <w:tc>
          <w:tcPr>
            <w:tcW w:w="1968" w:type="dxa"/>
          </w:tcPr>
          <w:p w14:paraId="565ADDAB"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76F6D1CB"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75DB4F6E"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2C21C762"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371742A1"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4</w:t>
            </w:r>
          </w:p>
        </w:tc>
        <w:tc>
          <w:tcPr>
            <w:tcW w:w="0" w:type="auto"/>
            <w:shd w:val="clear" w:color="auto" w:fill="auto"/>
            <w:noWrap/>
            <w:tcMar>
              <w:top w:w="15" w:type="dxa"/>
              <w:left w:w="15" w:type="dxa"/>
              <w:bottom w:w="0" w:type="dxa"/>
              <w:right w:w="15" w:type="dxa"/>
            </w:tcMar>
            <w:vAlign w:val="center"/>
          </w:tcPr>
          <w:p w14:paraId="1263E68B"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/25</w:t>
            </w:r>
          </w:p>
        </w:tc>
        <w:tc>
          <w:tcPr>
            <w:tcW w:w="1968" w:type="dxa"/>
          </w:tcPr>
          <w:p w14:paraId="1D9023FC"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3DC14AF2"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3B64FBEF"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3986444F"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26EABFF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5</w:t>
            </w:r>
          </w:p>
        </w:tc>
        <w:tc>
          <w:tcPr>
            <w:tcW w:w="0" w:type="auto"/>
            <w:shd w:val="clear" w:color="auto" w:fill="auto"/>
            <w:noWrap/>
            <w:tcMar>
              <w:top w:w="15" w:type="dxa"/>
              <w:left w:w="15" w:type="dxa"/>
              <w:bottom w:w="0" w:type="dxa"/>
              <w:right w:w="15" w:type="dxa"/>
            </w:tcMar>
            <w:vAlign w:val="center"/>
          </w:tcPr>
          <w:p w14:paraId="16D40808"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15/out/25</w:t>
            </w:r>
          </w:p>
        </w:tc>
        <w:tc>
          <w:tcPr>
            <w:tcW w:w="1968" w:type="dxa"/>
          </w:tcPr>
          <w:p w14:paraId="5F44DA72"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6F7D2273"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2E9F8A38"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0DA8B395"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EF76CD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6</w:t>
            </w:r>
          </w:p>
        </w:tc>
        <w:tc>
          <w:tcPr>
            <w:tcW w:w="0" w:type="auto"/>
            <w:shd w:val="clear" w:color="auto" w:fill="auto"/>
            <w:noWrap/>
            <w:tcMar>
              <w:top w:w="15" w:type="dxa"/>
              <w:left w:w="15" w:type="dxa"/>
              <w:bottom w:w="0" w:type="dxa"/>
              <w:right w:w="15" w:type="dxa"/>
            </w:tcMar>
            <w:vAlign w:val="center"/>
          </w:tcPr>
          <w:p w14:paraId="2517E574"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/26</w:t>
            </w:r>
          </w:p>
        </w:tc>
        <w:tc>
          <w:tcPr>
            <w:tcW w:w="1968" w:type="dxa"/>
          </w:tcPr>
          <w:p w14:paraId="20CA492B"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0B65A8A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5604B536"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299231E1"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1BFE223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7</w:t>
            </w:r>
          </w:p>
        </w:tc>
        <w:tc>
          <w:tcPr>
            <w:tcW w:w="0" w:type="auto"/>
            <w:shd w:val="clear" w:color="auto" w:fill="auto"/>
            <w:noWrap/>
            <w:tcMar>
              <w:top w:w="15" w:type="dxa"/>
              <w:left w:w="15" w:type="dxa"/>
              <w:bottom w:w="0" w:type="dxa"/>
              <w:right w:w="15" w:type="dxa"/>
            </w:tcMar>
            <w:vAlign w:val="center"/>
          </w:tcPr>
          <w:p w14:paraId="7F744018"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15/out/26</w:t>
            </w:r>
          </w:p>
        </w:tc>
        <w:tc>
          <w:tcPr>
            <w:tcW w:w="1968" w:type="dxa"/>
          </w:tcPr>
          <w:p w14:paraId="29CBD2EE"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0B67B1D5"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241DE2CA"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12473FA0"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8905E0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8</w:t>
            </w:r>
          </w:p>
        </w:tc>
        <w:tc>
          <w:tcPr>
            <w:tcW w:w="0" w:type="auto"/>
            <w:shd w:val="clear" w:color="auto" w:fill="auto"/>
            <w:noWrap/>
            <w:tcMar>
              <w:top w:w="15" w:type="dxa"/>
              <w:left w:w="15" w:type="dxa"/>
              <w:bottom w:w="0" w:type="dxa"/>
              <w:right w:w="15" w:type="dxa"/>
            </w:tcMar>
            <w:vAlign w:val="center"/>
          </w:tcPr>
          <w:p w14:paraId="05750659"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/27</w:t>
            </w:r>
          </w:p>
        </w:tc>
        <w:tc>
          <w:tcPr>
            <w:tcW w:w="1968" w:type="dxa"/>
          </w:tcPr>
          <w:p w14:paraId="75812DD7"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77C88311"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62592E04"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4471AE99"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52608D61"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9</w:t>
            </w:r>
          </w:p>
        </w:tc>
        <w:tc>
          <w:tcPr>
            <w:tcW w:w="0" w:type="auto"/>
            <w:shd w:val="clear" w:color="auto" w:fill="auto"/>
            <w:noWrap/>
            <w:tcMar>
              <w:top w:w="15" w:type="dxa"/>
              <w:left w:w="15" w:type="dxa"/>
              <w:bottom w:w="0" w:type="dxa"/>
              <w:right w:w="15" w:type="dxa"/>
            </w:tcMar>
            <w:vAlign w:val="center"/>
          </w:tcPr>
          <w:p w14:paraId="5D1C9B2D"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15/out/27</w:t>
            </w:r>
          </w:p>
        </w:tc>
        <w:tc>
          <w:tcPr>
            <w:tcW w:w="1968" w:type="dxa"/>
          </w:tcPr>
          <w:p w14:paraId="2D79FE7E"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3C24E5E4"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6E94258E"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1F6461E0"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584400B7"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sz w:val="20"/>
              </w:rPr>
              <w:t>10</w:t>
            </w:r>
          </w:p>
        </w:tc>
        <w:tc>
          <w:tcPr>
            <w:tcW w:w="0" w:type="auto"/>
            <w:shd w:val="clear" w:color="auto" w:fill="auto"/>
            <w:noWrap/>
            <w:tcMar>
              <w:top w:w="15" w:type="dxa"/>
              <w:left w:w="15" w:type="dxa"/>
              <w:bottom w:w="0" w:type="dxa"/>
              <w:right w:w="15" w:type="dxa"/>
            </w:tcMar>
            <w:vAlign w:val="center"/>
          </w:tcPr>
          <w:p w14:paraId="43DC6437"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/28</w:t>
            </w:r>
          </w:p>
        </w:tc>
        <w:tc>
          <w:tcPr>
            <w:tcW w:w="1968" w:type="dxa"/>
          </w:tcPr>
          <w:p w14:paraId="78FD75DB"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2E9F57A2"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31F1AC1B" w14:textId="77777777" w:rsidR="00DE584D" w:rsidRPr="00E61B05" w:rsidRDefault="00DE584D" w:rsidP="00F3235E">
            <w:pPr>
              <w:spacing w:after="0" w:line="360" w:lineRule="auto"/>
              <w:jc w:val="center"/>
              <w:rPr>
                <w:rFonts w:ascii="Trebuchet MS" w:hAnsi="Trebuchet MS"/>
                <w:kern w:val="21"/>
                <w:sz w:val="20"/>
              </w:rPr>
            </w:pPr>
            <w:r w:rsidRPr="00E61B05">
              <w:rPr>
                <w:rFonts w:ascii="Trebuchet MS" w:hAnsi="Trebuchet MS" w:cs="Calibri"/>
                <w:sz w:val="20"/>
              </w:rPr>
              <w:t>0,0000%</w:t>
            </w:r>
          </w:p>
        </w:tc>
      </w:tr>
      <w:tr w:rsidR="00DE584D" w:rsidRPr="00E61B05" w14:paraId="2EBA1BD0"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690B8E96" w14:textId="77777777" w:rsidR="00DE584D" w:rsidRPr="00E61B05" w:rsidDel="00C46792" w:rsidRDefault="00DE584D" w:rsidP="00F3235E">
            <w:pPr>
              <w:spacing w:after="0" w:line="360" w:lineRule="auto"/>
              <w:jc w:val="center"/>
              <w:rPr>
                <w:rFonts w:ascii="Trebuchet MS" w:hAnsi="Trebuchet MS"/>
                <w:sz w:val="20"/>
              </w:rPr>
            </w:pPr>
            <w:r w:rsidRPr="00E61B05">
              <w:rPr>
                <w:rFonts w:ascii="Trebuchet MS" w:hAnsi="Trebuchet MS"/>
                <w:sz w:val="20"/>
              </w:rPr>
              <w:t>11</w:t>
            </w:r>
          </w:p>
        </w:tc>
        <w:tc>
          <w:tcPr>
            <w:tcW w:w="0" w:type="auto"/>
            <w:shd w:val="clear" w:color="auto" w:fill="auto"/>
            <w:noWrap/>
            <w:tcMar>
              <w:top w:w="15" w:type="dxa"/>
              <w:left w:w="15" w:type="dxa"/>
              <w:bottom w:w="0" w:type="dxa"/>
              <w:right w:w="15" w:type="dxa"/>
            </w:tcMar>
            <w:vAlign w:val="center"/>
          </w:tcPr>
          <w:p w14:paraId="7B6A03E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15/out/28</w:t>
            </w:r>
          </w:p>
        </w:tc>
        <w:tc>
          <w:tcPr>
            <w:tcW w:w="1968" w:type="dxa"/>
          </w:tcPr>
          <w:p w14:paraId="2D23C474"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5034576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0309EC4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2C9FD1E0"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34C9C10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12</w:t>
            </w:r>
          </w:p>
        </w:tc>
        <w:tc>
          <w:tcPr>
            <w:tcW w:w="0" w:type="auto"/>
            <w:shd w:val="clear" w:color="auto" w:fill="auto"/>
            <w:noWrap/>
            <w:tcMar>
              <w:top w:w="15" w:type="dxa"/>
              <w:left w:w="15" w:type="dxa"/>
              <w:bottom w:w="0" w:type="dxa"/>
              <w:right w:w="15" w:type="dxa"/>
            </w:tcMar>
            <w:vAlign w:val="center"/>
          </w:tcPr>
          <w:p w14:paraId="3AFDDD9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/29</w:t>
            </w:r>
          </w:p>
        </w:tc>
        <w:tc>
          <w:tcPr>
            <w:tcW w:w="1968" w:type="dxa"/>
          </w:tcPr>
          <w:p w14:paraId="382AB35C"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592FB18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15BA7178"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462B72F3"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0A434A95"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13</w:t>
            </w:r>
          </w:p>
        </w:tc>
        <w:tc>
          <w:tcPr>
            <w:tcW w:w="0" w:type="auto"/>
            <w:shd w:val="clear" w:color="auto" w:fill="auto"/>
            <w:noWrap/>
            <w:tcMar>
              <w:top w:w="15" w:type="dxa"/>
              <w:left w:w="15" w:type="dxa"/>
              <w:bottom w:w="0" w:type="dxa"/>
              <w:right w:w="15" w:type="dxa"/>
            </w:tcMar>
            <w:vAlign w:val="center"/>
          </w:tcPr>
          <w:p w14:paraId="5290DF30"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15/out/29</w:t>
            </w:r>
          </w:p>
        </w:tc>
        <w:tc>
          <w:tcPr>
            <w:tcW w:w="1968" w:type="dxa"/>
          </w:tcPr>
          <w:p w14:paraId="1ACF22F6"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177CE7C6"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2DD4577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0,0000%</w:t>
            </w:r>
          </w:p>
        </w:tc>
      </w:tr>
      <w:tr w:rsidR="00DE584D" w:rsidRPr="00E61B05" w14:paraId="7FF7E88E" w14:textId="77777777" w:rsidTr="00F3235E">
        <w:trPr>
          <w:trHeight w:val="300"/>
          <w:jc w:val="center"/>
        </w:trPr>
        <w:tc>
          <w:tcPr>
            <w:tcW w:w="0" w:type="auto"/>
            <w:shd w:val="clear" w:color="auto" w:fill="auto"/>
            <w:noWrap/>
            <w:tcMar>
              <w:top w:w="15" w:type="dxa"/>
              <w:left w:w="15" w:type="dxa"/>
              <w:bottom w:w="0" w:type="dxa"/>
              <w:right w:w="15" w:type="dxa"/>
            </w:tcMar>
            <w:vAlign w:val="bottom"/>
          </w:tcPr>
          <w:p w14:paraId="0BE5B982"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sz w:val="20"/>
              </w:rPr>
              <w:t>14</w:t>
            </w:r>
          </w:p>
        </w:tc>
        <w:tc>
          <w:tcPr>
            <w:tcW w:w="0" w:type="auto"/>
            <w:shd w:val="clear" w:color="auto" w:fill="auto"/>
            <w:noWrap/>
            <w:tcMar>
              <w:top w:w="15" w:type="dxa"/>
              <w:left w:w="15" w:type="dxa"/>
              <w:bottom w:w="0" w:type="dxa"/>
              <w:right w:w="15" w:type="dxa"/>
            </w:tcMar>
            <w:vAlign w:val="center"/>
          </w:tcPr>
          <w:p w14:paraId="070A72EB"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15/</w:t>
            </w:r>
            <w:proofErr w:type="spellStart"/>
            <w:r w:rsidRPr="00E61B05">
              <w:rPr>
                <w:rFonts w:ascii="Trebuchet MS" w:hAnsi="Trebuchet MS" w:cs="Calibri"/>
                <w:sz w:val="20"/>
              </w:rPr>
              <w:t>abr</w:t>
            </w:r>
            <w:proofErr w:type="spellEnd"/>
            <w:r w:rsidRPr="00E61B05">
              <w:rPr>
                <w:rFonts w:ascii="Trebuchet MS" w:hAnsi="Trebuchet MS" w:cs="Calibri"/>
                <w:sz w:val="20"/>
              </w:rPr>
              <w:t>/30</w:t>
            </w:r>
          </w:p>
        </w:tc>
        <w:tc>
          <w:tcPr>
            <w:tcW w:w="1968" w:type="dxa"/>
          </w:tcPr>
          <w:p w14:paraId="36E747CF" w14:textId="77777777" w:rsidR="00DE584D" w:rsidRPr="00E61B05" w:rsidRDefault="00DE584D" w:rsidP="00F3235E">
            <w:pPr>
              <w:spacing w:after="0" w:line="360" w:lineRule="auto"/>
              <w:jc w:val="center"/>
              <w:rPr>
                <w:rFonts w:ascii="Trebuchet MS" w:hAnsi="Trebuchet MS" w:cs="Calibri"/>
                <w:sz w:val="20"/>
              </w:rPr>
            </w:pPr>
            <w:r w:rsidRPr="00411C73">
              <w:rPr>
                <w:rFonts w:ascii="Trebuchet MS" w:hAnsi="Trebuchet MS" w:cs="Calibri"/>
                <w:sz w:val="20"/>
              </w:rPr>
              <w:t>Até as 10:00</w:t>
            </w:r>
          </w:p>
        </w:tc>
        <w:tc>
          <w:tcPr>
            <w:tcW w:w="2641" w:type="dxa"/>
            <w:shd w:val="clear" w:color="auto" w:fill="auto"/>
            <w:noWrap/>
            <w:tcMar>
              <w:top w:w="15" w:type="dxa"/>
              <w:left w:w="15" w:type="dxa"/>
              <w:bottom w:w="0" w:type="dxa"/>
              <w:right w:w="15" w:type="dxa"/>
            </w:tcMar>
          </w:tcPr>
          <w:p w14:paraId="61BAB101"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Sim</w:t>
            </w:r>
          </w:p>
        </w:tc>
        <w:tc>
          <w:tcPr>
            <w:tcW w:w="0" w:type="auto"/>
            <w:shd w:val="clear" w:color="auto" w:fill="auto"/>
            <w:noWrap/>
            <w:tcMar>
              <w:top w:w="15" w:type="dxa"/>
              <w:left w:w="15" w:type="dxa"/>
              <w:bottom w:w="0" w:type="dxa"/>
              <w:right w:w="15" w:type="dxa"/>
            </w:tcMar>
            <w:vAlign w:val="center"/>
          </w:tcPr>
          <w:p w14:paraId="52256747" w14:textId="77777777" w:rsidR="00DE584D" w:rsidRPr="00E61B05" w:rsidRDefault="00DE584D" w:rsidP="00F3235E">
            <w:pPr>
              <w:spacing w:after="0" w:line="360" w:lineRule="auto"/>
              <w:jc w:val="center"/>
              <w:rPr>
                <w:rFonts w:ascii="Trebuchet MS" w:hAnsi="Trebuchet MS"/>
                <w:sz w:val="20"/>
              </w:rPr>
            </w:pPr>
            <w:r w:rsidRPr="00E61B05">
              <w:rPr>
                <w:rFonts w:ascii="Trebuchet MS" w:hAnsi="Trebuchet MS" w:cs="Calibri"/>
                <w:sz w:val="20"/>
              </w:rPr>
              <w:t>100,0000%</w:t>
            </w:r>
          </w:p>
        </w:tc>
      </w:tr>
    </w:tbl>
    <w:p w14:paraId="7C781AAF" w14:textId="6F770B09" w:rsidR="00A73633" w:rsidRPr="003652AD" w:rsidRDefault="00BB3166" w:rsidP="002A5C97">
      <w:pPr>
        <w:pStyle w:val="BodyText"/>
        <w:widowControl w:val="0"/>
        <w:tabs>
          <w:tab w:val="left" w:pos="1134"/>
        </w:tabs>
        <w:spacing w:after="0" w:line="360" w:lineRule="auto"/>
        <w:ind w:left="720"/>
        <w:jc w:val="center"/>
        <w:rPr>
          <w:rFonts w:ascii="Trebuchet MS" w:hAnsi="Trebuchet MS" w:cs="Tahoma"/>
          <w:b/>
          <w:bCs/>
          <w:color w:val="000000" w:themeColor="text1"/>
          <w:sz w:val="20"/>
        </w:rPr>
      </w:pPr>
      <w:r w:rsidRPr="003652AD" w:rsidDel="00BB3166">
        <w:rPr>
          <w:rFonts w:ascii="Trebuchet MS" w:hAnsi="Trebuchet MS" w:cs="Tahoma"/>
          <w:b/>
          <w:bCs/>
          <w:color w:val="000000" w:themeColor="text1"/>
          <w:sz w:val="20"/>
        </w:rPr>
        <w:t xml:space="preserve"> </w:t>
      </w:r>
    </w:p>
    <w:p w14:paraId="5537CE34" w14:textId="755C9D5D" w:rsidR="00A73633" w:rsidRPr="003652AD" w:rsidRDefault="00A73633" w:rsidP="002A5C97">
      <w:pPr>
        <w:pStyle w:val="BodyText"/>
        <w:widowControl w:val="0"/>
        <w:tabs>
          <w:tab w:val="left" w:pos="1134"/>
        </w:tabs>
        <w:spacing w:after="0" w:line="360" w:lineRule="auto"/>
        <w:ind w:left="720"/>
        <w:rPr>
          <w:rFonts w:ascii="Trebuchet MS" w:hAnsi="Trebuchet MS" w:cs="Tahoma"/>
          <w:b/>
          <w:bCs/>
          <w:color w:val="000000" w:themeColor="text1"/>
          <w:sz w:val="20"/>
        </w:rPr>
      </w:pPr>
    </w:p>
    <w:p w14:paraId="7D0DF9BC" w14:textId="73C6891E" w:rsidR="00A73633" w:rsidRPr="003652AD" w:rsidRDefault="00A73633" w:rsidP="002A5C97">
      <w:pPr>
        <w:spacing w:after="0" w:line="360" w:lineRule="auto"/>
        <w:jc w:val="left"/>
        <w:rPr>
          <w:rFonts w:ascii="Trebuchet MS" w:hAnsi="Trebuchet MS" w:cs="Tahoma"/>
          <w:b/>
          <w:bCs/>
          <w:color w:val="000000" w:themeColor="text1"/>
          <w:sz w:val="20"/>
        </w:rPr>
      </w:pPr>
      <w:r w:rsidRPr="003652AD">
        <w:rPr>
          <w:rFonts w:ascii="Trebuchet MS" w:hAnsi="Trebuchet MS" w:cs="Tahoma"/>
          <w:b/>
          <w:bCs/>
          <w:color w:val="000000" w:themeColor="text1"/>
          <w:sz w:val="20"/>
        </w:rPr>
        <w:br w:type="page"/>
      </w:r>
    </w:p>
    <w:p w14:paraId="2287381D" w14:textId="55BBAA45" w:rsidR="00A73633" w:rsidRPr="002A5C97" w:rsidRDefault="00A73633" w:rsidP="002A5C97">
      <w:pPr>
        <w:pStyle w:val="BodyText"/>
        <w:widowControl w:val="0"/>
        <w:tabs>
          <w:tab w:val="left" w:pos="1134"/>
        </w:tabs>
        <w:spacing w:after="0" w:line="360" w:lineRule="auto"/>
        <w:ind w:left="720"/>
        <w:jc w:val="center"/>
        <w:rPr>
          <w:rFonts w:ascii="Trebuchet MS" w:hAnsi="Trebuchet MS" w:cs="Tahoma"/>
          <w:b/>
          <w:bCs/>
          <w:color w:val="000000" w:themeColor="text1"/>
          <w:sz w:val="20"/>
        </w:rPr>
      </w:pPr>
      <w:r w:rsidRPr="002A5C97">
        <w:rPr>
          <w:rFonts w:ascii="Trebuchet MS" w:hAnsi="Trebuchet MS" w:cs="Tahoma"/>
          <w:b/>
          <w:bCs/>
          <w:color w:val="000000" w:themeColor="text1"/>
          <w:sz w:val="20"/>
        </w:rPr>
        <w:lastRenderedPageBreak/>
        <w:t>ANEXO IV – DESPESAS</w:t>
      </w:r>
    </w:p>
    <w:p w14:paraId="325527BD" w14:textId="03D64D02" w:rsidR="005F2EDD" w:rsidRDefault="005F2EDD" w:rsidP="002A5C97">
      <w:pPr>
        <w:spacing w:after="0" w:line="360" w:lineRule="auto"/>
        <w:rPr>
          <w:rFonts w:ascii="Trebuchet MS" w:hAnsi="Trebuchet MS"/>
          <w:b/>
          <w:color w:val="000000"/>
          <w:sz w:val="20"/>
          <w:lang w:val="pt-PT"/>
        </w:rPr>
      </w:pPr>
    </w:p>
    <w:tbl>
      <w:tblPr>
        <w:tblW w:w="5000" w:type="pct"/>
        <w:tblCellMar>
          <w:left w:w="70" w:type="dxa"/>
          <w:right w:w="70" w:type="dxa"/>
        </w:tblCellMar>
        <w:tblLook w:val="04A0" w:firstRow="1" w:lastRow="0" w:firstColumn="1" w:lastColumn="0" w:noHBand="0" w:noVBand="1"/>
      </w:tblPr>
      <w:tblGrid>
        <w:gridCol w:w="2622"/>
        <w:gridCol w:w="964"/>
        <w:gridCol w:w="1835"/>
        <w:gridCol w:w="1046"/>
        <w:gridCol w:w="1572"/>
        <w:gridCol w:w="1703"/>
      </w:tblGrid>
      <w:tr w:rsidR="00DE584D" w:rsidRPr="00EA2BFD" w14:paraId="6657B15D" w14:textId="77777777" w:rsidTr="00F3235E">
        <w:trPr>
          <w:trHeight w:val="300"/>
        </w:trPr>
        <w:tc>
          <w:tcPr>
            <w:tcW w:w="1350" w:type="pct"/>
            <w:tcBorders>
              <w:top w:val="single" w:sz="4" w:space="0" w:color="auto"/>
              <w:left w:val="single" w:sz="4" w:space="0" w:color="auto"/>
              <w:bottom w:val="single" w:sz="4" w:space="0" w:color="auto"/>
              <w:right w:val="nil"/>
            </w:tcBorders>
            <w:shd w:val="clear" w:color="000000" w:fill="630A37"/>
            <w:vAlign w:val="center"/>
            <w:hideMark/>
          </w:tcPr>
          <w:p w14:paraId="499ECEF5"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Despesas Flat</w:t>
            </w:r>
          </w:p>
        </w:tc>
        <w:tc>
          <w:tcPr>
            <w:tcW w:w="474" w:type="pct"/>
            <w:tcBorders>
              <w:top w:val="single" w:sz="4" w:space="0" w:color="auto"/>
              <w:left w:val="nil"/>
              <w:bottom w:val="single" w:sz="4" w:space="0" w:color="auto"/>
              <w:right w:val="nil"/>
            </w:tcBorders>
            <w:shd w:val="clear" w:color="000000" w:fill="630A37"/>
            <w:vAlign w:val="center"/>
            <w:hideMark/>
          </w:tcPr>
          <w:p w14:paraId="6C76620C"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946" w:type="pct"/>
            <w:tcBorders>
              <w:top w:val="single" w:sz="4" w:space="0" w:color="auto"/>
              <w:left w:val="nil"/>
              <w:bottom w:val="single" w:sz="4" w:space="0" w:color="auto"/>
              <w:right w:val="nil"/>
            </w:tcBorders>
            <w:shd w:val="clear" w:color="000000" w:fill="630A37"/>
            <w:vAlign w:val="center"/>
            <w:hideMark/>
          </w:tcPr>
          <w:p w14:paraId="149C466C"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541" w:type="pct"/>
            <w:tcBorders>
              <w:top w:val="single" w:sz="4" w:space="0" w:color="auto"/>
              <w:left w:val="nil"/>
              <w:bottom w:val="single" w:sz="4" w:space="0" w:color="auto"/>
              <w:right w:val="nil"/>
            </w:tcBorders>
            <w:shd w:val="clear" w:color="000000" w:fill="630A37"/>
            <w:vAlign w:val="center"/>
            <w:hideMark/>
          </w:tcPr>
          <w:p w14:paraId="4A464B9D"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811" w:type="pct"/>
            <w:tcBorders>
              <w:top w:val="single" w:sz="4" w:space="0" w:color="auto"/>
              <w:left w:val="nil"/>
              <w:bottom w:val="single" w:sz="4" w:space="0" w:color="auto"/>
              <w:right w:val="nil"/>
            </w:tcBorders>
            <w:shd w:val="clear" w:color="000000" w:fill="630A37"/>
            <w:vAlign w:val="center"/>
            <w:hideMark/>
          </w:tcPr>
          <w:p w14:paraId="05CFB096"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879" w:type="pct"/>
            <w:tcBorders>
              <w:top w:val="single" w:sz="4" w:space="0" w:color="auto"/>
              <w:left w:val="nil"/>
              <w:bottom w:val="single" w:sz="4" w:space="0" w:color="auto"/>
              <w:right w:val="nil"/>
            </w:tcBorders>
            <w:shd w:val="clear" w:color="000000" w:fill="630A37"/>
            <w:vAlign w:val="center"/>
            <w:hideMark/>
          </w:tcPr>
          <w:p w14:paraId="0BB62936"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r>
      <w:tr w:rsidR="00DE584D" w:rsidRPr="00EA2BFD" w14:paraId="2E838312" w14:textId="77777777" w:rsidTr="00F3235E">
        <w:trPr>
          <w:trHeight w:val="300"/>
        </w:trPr>
        <w:tc>
          <w:tcPr>
            <w:tcW w:w="1350" w:type="pct"/>
            <w:tcBorders>
              <w:top w:val="nil"/>
              <w:left w:val="nil"/>
              <w:bottom w:val="nil"/>
              <w:right w:val="nil"/>
            </w:tcBorders>
            <w:shd w:val="clear" w:color="auto" w:fill="auto"/>
            <w:vAlign w:val="bottom"/>
            <w:hideMark/>
          </w:tcPr>
          <w:p w14:paraId="4D3C3831" w14:textId="77777777" w:rsidR="00DE584D" w:rsidRPr="00EA2BFD" w:rsidRDefault="00DE584D" w:rsidP="00F3235E">
            <w:pPr>
              <w:spacing w:after="0"/>
              <w:jc w:val="left"/>
              <w:rPr>
                <w:rFonts w:ascii="Calibri" w:hAnsi="Calibri" w:cs="Calibri"/>
                <w:b/>
                <w:bCs/>
                <w:color w:val="FFFFFF"/>
                <w:sz w:val="22"/>
                <w:szCs w:val="22"/>
              </w:rPr>
            </w:pPr>
          </w:p>
        </w:tc>
        <w:tc>
          <w:tcPr>
            <w:tcW w:w="474" w:type="pct"/>
            <w:tcBorders>
              <w:top w:val="nil"/>
              <w:left w:val="nil"/>
              <w:bottom w:val="nil"/>
              <w:right w:val="nil"/>
            </w:tcBorders>
            <w:shd w:val="clear" w:color="auto" w:fill="auto"/>
            <w:vAlign w:val="bottom"/>
            <w:hideMark/>
          </w:tcPr>
          <w:p w14:paraId="1A448FDD" w14:textId="77777777" w:rsidR="00DE584D" w:rsidRPr="00EA2BFD" w:rsidRDefault="00DE584D" w:rsidP="00F3235E">
            <w:pPr>
              <w:spacing w:after="0"/>
              <w:jc w:val="left"/>
              <w:rPr>
                <w:sz w:val="20"/>
              </w:rPr>
            </w:pPr>
          </w:p>
        </w:tc>
        <w:tc>
          <w:tcPr>
            <w:tcW w:w="946" w:type="pct"/>
            <w:tcBorders>
              <w:top w:val="nil"/>
              <w:left w:val="nil"/>
              <w:bottom w:val="nil"/>
              <w:right w:val="nil"/>
            </w:tcBorders>
            <w:shd w:val="clear" w:color="auto" w:fill="auto"/>
            <w:vAlign w:val="bottom"/>
            <w:hideMark/>
          </w:tcPr>
          <w:p w14:paraId="534FBF84" w14:textId="77777777" w:rsidR="00DE584D" w:rsidRPr="00EA2BFD" w:rsidRDefault="00DE584D" w:rsidP="00F3235E">
            <w:pPr>
              <w:spacing w:after="0"/>
              <w:jc w:val="left"/>
              <w:rPr>
                <w:sz w:val="20"/>
              </w:rPr>
            </w:pPr>
          </w:p>
        </w:tc>
        <w:tc>
          <w:tcPr>
            <w:tcW w:w="541" w:type="pct"/>
            <w:tcBorders>
              <w:top w:val="nil"/>
              <w:left w:val="nil"/>
              <w:bottom w:val="nil"/>
              <w:right w:val="nil"/>
            </w:tcBorders>
            <w:shd w:val="clear" w:color="auto" w:fill="auto"/>
            <w:vAlign w:val="bottom"/>
            <w:hideMark/>
          </w:tcPr>
          <w:p w14:paraId="35730791" w14:textId="77777777" w:rsidR="00DE584D" w:rsidRPr="00EA2BFD" w:rsidRDefault="00DE584D" w:rsidP="00F3235E">
            <w:pPr>
              <w:spacing w:after="0"/>
              <w:jc w:val="left"/>
              <w:rPr>
                <w:sz w:val="20"/>
              </w:rPr>
            </w:pPr>
          </w:p>
        </w:tc>
        <w:tc>
          <w:tcPr>
            <w:tcW w:w="811" w:type="pct"/>
            <w:tcBorders>
              <w:top w:val="nil"/>
              <w:left w:val="nil"/>
              <w:bottom w:val="nil"/>
              <w:right w:val="nil"/>
            </w:tcBorders>
            <w:shd w:val="clear" w:color="auto" w:fill="auto"/>
            <w:vAlign w:val="bottom"/>
            <w:hideMark/>
          </w:tcPr>
          <w:p w14:paraId="18F60CA3" w14:textId="77777777" w:rsidR="00DE584D" w:rsidRPr="00EA2BFD" w:rsidRDefault="00DE584D" w:rsidP="00F3235E">
            <w:pPr>
              <w:spacing w:after="0"/>
              <w:jc w:val="left"/>
              <w:rPr>
                <w:sz w:val="20"/>
              </w:rPr>
            </w:pPr>
          </w:p>
        </w:tc>
        <w:tc>
          <w:tcPr>
            <w:tcW w:w="879" w:type="pct"/>
            <w:tcBorders>
              <w:top w:val="nil"/>
              <w:left w:val="nil"/>
              <w:bottom w:val="nil"/>
              <w:right w:val="nil"/>
            </w:tcBorders>
            <w:shd w:val="clear" w:color="auto" w:fill="auto"/>
            <w:vAlign w:val="bottom"/>
            <w:hideMark/>
          </w:tcPr>
          <w:p w14:paraId="324F7D37" w14:textId="77777777" w:rsidR="00DE584D" w:rsidRPr="00EA2BFD" w:rsidRDefault="00DE584D" w:rsidP="00F3235E">
            <w:pPr>
              <w:spacing w:after="0"/>
              <w:jc w:val="left"/>
              <w:rPr>
                <w:sz w:val="20"/>
              </w:rPr>
            </w:pPr>
          </w:p>
        </w:tc>
      </w:tr>
      <w:tr w:rsidR="00DE584D" w:rsidRPr="00EA2BFD" w14:paraId="1650D054" w14:textId="77777777" w:rsidTr="00F3235E">
        <w:trPr>
          <w:trHeight w:val="315"/>
        </w:trPr>
        <w:tc>
          <w:tcPr>
            <w:tcW w:w="1350" w:type="pct"/>
            <w:tcBorders>
              <w:top w:val="nil"/>
              <w:left w:val="nil"/>
              <w:bottom w:val="double" w:sz="6" w:space="0" w:color="auto"/>
              <w:right w:val="nil"/>
            </w:tcBorders>
            <w:shd w:val="clear" w:color="auto" w:fill="auto"/>
            <w:vAlign w:val="center"/>
            <w:hideMark/>
          </w:tcPr>
          <w:p w14:paraId="06480616" w14:textId="77777777" w:rsidR="00DE584D" w:rsidRPr="00EA2BFD" w:rsidRDefault="00DE584D" w:rsidP="00F3235E">
            <w:pPr>
              <w:spacing w:after="0"/>
              <w:jc w:val="left"/>
              <w:rPr>
                <w:rFonts w:ascii="Calibri" w:hAnsi="Calibri" w:cs="Calibri"/>
                <w:b/>
                <w:bCs/>
                <w:color w:val="000000"/>
                <w:sz w:val="22"/>
                <w:szCs w:val="22"/>
              </w:rPr>
            </w:pPr>
            <w:r w:rsidRPr="00EA2BFD">
              <w:rPr>
                <w:rFonts w:ascii="Calibri" w:hAnsi="Calibri" w:cs="Calibri"/>
                <w:b/>
                <w:bCs/>
                <w:color w:val="000000"/>
                <w:sz w:val="22"/>
                <w:szCs w:val="22"/>
              </w:rPr>
              <w:t>Despesas Flat</w:t>
            </w:r>
          </w:p>
        </w:tc>
        <w:tc>
          <w:tcPr>
            <w:tcW w:w="474" w:type="pct"/>
            <w:tcBorders>
              <w:top w:val="nil"/>
              <w:left w:val="nil"/>
              <w:bottom w:val="double" w:sz="6" w:space="0" w:color="auto"/>
              <w:right w:val="nil"/>
            </w:tcBorders>
            <w:shd w:val="clear" w:color="auto" w:fill="auto"/>
            <w:vAlign w:val="center"/>
            <w:hideMark/>
          </w:tcPr>
          <w:p w14:paraId="141E247B"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Premissa</w:t>
            </w:r>
          </w:p>
        </w:tc>
        <w:tc>
          <w:tcPr>
            <w:tcW w:w="946" w:type="pct"/>
            <w:tcBorders>
              <w:top w:val="nil"/>
              <w:left w:val="nil"/>
              <w:bottom w:val="double" w:sz="6" w:space="0" w:color="auto"/>
              <w:right w:val="nil"/>
            </w:tcBorders>
            <w:shd w:val="clear" w:color="auto" w:fill="auto"/>
            <w:vAlign w:val="center"/>
            <w:hideMark/>
          </w:tcPr>
          <w:p w14:paraId="636A35C8"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Valor Líquido</w:t>
            </w:r>
          </w:p>
        </w:tc>
        <w:tc>
          <w:tcPr>
            <w:tcW w:w="541" w:type="pct"/>
            <w:tcBorders>
              <w:top w:val="nil"/>
              <w:left w:val="nil"/>
              <w:bottom w:val="double" w:sz="6" w:space="0" w:color="auto"/>
              <w:right w:val="nil"/>
            </w:tcBorders>
            <w:shd w:val="clear" w:color="auto" w:fill="auto"/>
            <w:vAlign w:val="center"/>
            <w:hideMark/>
          </w:tcPr>
          <w:p w14:paraId="7C9E3536"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Gross-</w:t>
            </w:r>
            <w:proofErr w:type="spellStart"/>
            <w:r w:rsidRPr="00EA2BFD">
              <w:rPr>
                <w:rFonts w:ascii="Calibri" w:hAnsi="Calibri" w:cs="Calibri"/>
                <w:b/>
                <w:bCs/>
                <w:color w:val="000000"/>
                <w:sz w:val="22"/>
                <w:szCs w:val="22"/>
              </w:rPr>
              <w:t>Up</w:t>
            </w:r>
            <w:proofErr w:type="spellEnd"/>
          </w:p>
        </w:tc>
        <w:tc>
          <w:tcPr>
            <w:tcW w:w="811" w:type="pct"/>
            <w:tcBorders>
              <w:top w:val="nil"/>
              <w:left w:val="nil"/>
              <w:bottom w:val="double" w:sz="6" w:space="0" w:color="auto"/>
              <w:right w:val="nil"/>
            </w:tcBorders>
            <w:shd w:val="clear" w:color="auto" w:fill="auto"/>
            <w:vAlign w:val="center"/>
            <w:hideMark/>
          </w:tcPr>
          <w:p w14:paraId="5C6C469C"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Valor Bruto</w:t>
            </w:r>
          </w:p>
        </w:tc>
        <w:tc>
          <w:tcPr>
            <w:tcW w:w="879" w:type="pct"/>
            <w:tcBorders>
              <w:top w:val="nil"/>
              <w:left w:val="nil"/>
              <w:bottom w:val="double" w:sz="6" w:space="0" w:color="auto"/>
              <w:right w:val="nil"/>
            </w:tcBorders>
            <w:shd w:val="clear" w:color="auto" w:fill="auto"/>
            <w:vAlign w:val="center"/>
            <w:hideMark/>
          </w:tcPr>
          <w:p w14:paraId="40DDC163"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Prestador</w:t>
            </w:r>
          </w:p>
        </w:tc>
      </w:tr>
      <w:tr w:rsidR="00DE584D" w:rsidRPr="00EA2BFD" w14:paraId="27321F79" w14:textId="77777777" w:rsidTr="00F3235E">
        <w:trPr>
          <w:trHeight w:val="315"/>
        </w:trPr>
        <w:tc>
          <w:tcPr>
            <w:tcW w:w="1350" w:type="pct"/>
            <w:tcBorders>
              <w:top w:val="nil"/>
              <w:left w:val="nil"/>
              <w:bottom w:val="nil"/>
              <w:right w:val="nil"/>
            </w:tcBorders>
            <w:shd w:val="clear" w:color="auto" w:fill="auto"/>
            <w:vAlign w:val="bottom"/>
            <w:hideMark/>
          </w:tcPr>
          <w:p w14:paraId="3554E66E"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Estruturação e Emissão</w:t>
            </w:r>
          </w:p>
        </w:tc>
        <w:tc>
          <w:tcPr>
            <w:tcW w:w="474" w:type="pct"/>
            <w:tcBorders>
              <w:top w:val="nil"/>
              <w:left w:val="nil"/>
              <w:bottom w:val="nil"/>
              <w:right w:val="nil"/>
            </w:tcBorders>
            <w:shd w:val="clear" w:color="auto" w:fill="auto"/>
            <w:vAlign w:val="bottom"/>
            <w:hideMark/>
          </w:tcPr>
          <w:p w14:paraId="1518E17B"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Flat</w:t>
            </w:r>
          </w:p>
        </w:tc>
        <w:tc>
          <w:tcPr>
            <w:tcW w:w="946" w:type="pct"/>
            <w:tcBorders>
              <w:top w:val="nil"/>
              <w:left w:val="nil"/>
              <w:bottom w:val="nil"/>
              <w:right w:val="nil"/>
            </w:tcBorders>
            <w:shd w:val="clear" w:color="auto" w:fill="auto"/>
            <w:vAlign w:val="bottom"/>
            <w:hideMark/>
          </w:tcPr>
          <w:p w14:paraId="768EE52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R$ 25.000,00</w:t>
            </w:r>
          </w:p>
        </w:tc>
        <w:tc>
          <w:tcPr>
            <w:tcW w:w="541" w:type="pct"/>
            <w:tcBorders>
              <w:top w:val="nil"/>
              <w:left w:val="nil"/>
              <w:bottom w:val="nil"/>
              <w:right w:val="nil"/>
            </w:tcBorders>
            <w:shd w:val="clear" w:color="auto" w:fill="auto"/>
            <w:vAlign w:val="bottom"/>
            <w:hideMark/>
          </w:tcPr>
          <w:p w14:paraId="62F9EF3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9,65%</w:t>
            </w:r>
          </w:p>
        </w:tc>
        <w:tc>
          <w:tcPr>
            <w:tcW w:w="811" w:type="pct"/>
            <w:tcBorders>
              <w:top w:val="nil"/>
              <w:left w:val="nil"/>
              <w:bottom w:val="nil"/>
              <w:right w:val="nil"/>
            </w:tcBorders>
            <w:shd w:val="clear" w:color="auto" w:fill="auto"/>
            <w:vAlign w:val="bottom"/>
            <w:hideMark/>
          </w:tcPr>
          <w:p w14:paraId="295B207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R$ 27.670,17</w:t>
            </w:r>
          </w:p>
        </w:tc>
        <w:tc>
          <w:tcPr>
            <w:tcW w:w="879" w:type="pct"/>
            <w:tcBorders>
              <w:top w:val="nil"/>
              <w:left w:val="nil"/>
              <w:bottom w:val="nil"/>
              <w:right w:val="nil"/>
            </w:tcBorders>
            <w:shd w:val="clear" w:color="auto" w:fill="auto"/>
            <w:vAlign w:val="bottom"/>
            <w:hideMark/>
          </w:tcPr>
          <w:p w14:paraId="27F96F5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Opea</w:t>
            </w:r>
          </w:p>
        </w:tc>
      </w:tr>
      <w:tr w:rsidR="00DE584D" w:rsidRPr="00EA2BFD" w14:paraId="22CE3204" w14:textId="77777777" w:rsidTr="00F3235E">
        <w:trPr>
          <w:trHeight w:val="600"/>
        </w:trPr>
        <w:tc>
          <w:tcPr>
            <w:tcW w:w="1350" w:type="pct"/>
            <w:tcBorders>
              <w:top w:val="nil"/>
              <w:left w:val="nil"/>
              <w:bottom w:val="nil"/>
              <w:right w:val="nil"/>
            </w:tcBorders>
            <w:shd w:val="clear" w:color="auto" w:fill="auto"/>
            <w:vAlign w:val="bottom"/>
            <w:hideMark/>
          </w:tcPr>
          <w:p w14:paraId="48EE32E2"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Taxa de Administração (três séries)</w:t>
            </w:r>
          </w:p>
        </w:tc>
        <w:tc>
          <w:tcPr>
            <w:tcW w:w="474" w:type="pct"/>
            <w:tcBorders>
              <w:top w:val="nil"/>
              <w:left w:val="nil"/>
              <w:bottom w:val="nil"/>
              <w:right w:val="nil"/>
            </w:tcBorders>
            <w:shd w:val="clear" w:color="auto" w:fill="auto"/>
            <w:vAlign w:val="bottom"/>
            <w:hideMark/>
          </w:tcPr>
          <w:p w14:paraId="7522DE5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Mensal</w:t>
            </w:r>
          </w:p>
        </w:tc>
        <w:tc>
          <w:tcPr>
            <w:tcW w:w="946" w:type="pct"/>
            <w:tcBorders>
              <w:top w:val="nil"/>
              <w:left w:val="nil"/>
              <w:bottom w:val="nil"/>
              <w:right w:val="nil"/>
            </w:tcBorders>
            <w:shd w:val="clear" w:color="auto" w:fill="auto"/>
            <w:vAlign w:val="bottom"/>
            <w:hideMark/>
          </w:tcPr>
          <w:p w14:paraId="55B8B26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R$ 3.700,00</w:t>
            </w:r>
          </w:p>
        </w:tc>
        <w:tc>
          <w:tcPr>
            <w:tcW w:w="541" w:type="pct"/>
            <w:tcBorders>
              <w:top w:val="nil"/>
              <w:left w:val="nil"/>
              <w:bottom w:val="nil"/>
              <w:right w:val="nil"/>
            </w:tcBorders>
            <w:shd w:val="clear" w:color="auto" w:fill="auto"/>
            <w:vAlign w:val="bottom"/>
            <w:hideMark/>
          </w:tcPr>
          <w:p w14:paraId="29A2057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19,53%</w:t>
            </w:r>
          </w:p>
        </w:tc>
        <w:tc>
          <w:tcPr>
            <w:tcW w:w="811" w:type="pct"/>
            <w:tcBorders>
              <w:top w:val="nil"/>
              <w:left w:val="nil"/>
              <w:bottom w:val="nil"/>
              <w:right w:val="nil"/>
            </w:tcBorders>
            <w:shd w:val="clear" w:color="auto" w:fill="auto"/>
            <w:vAlign w:val="bottom"/>
            <w:hideMark/>
          </w:tcPr>
          <w:p w14:paraId="47B9A35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R$ 4.597,99</w:t>
            </w:r>
          </w:p>
        </w:tc>
        <w:tc>
          <w:tcPr>
            <w:tcW w:w="879" w:type="pct"/>
            <w:tcBorders>
              <w:top w:val="nil"/>
              <w:left w:val="nil"/>
              <w:bottom w:val="nil"/>
              <w:right w:val="nil"/>
            </w:tcBorders>
            <w:shd w:val="clear" w:color="auto" w:fill="auto"/>
            <w:vAlign w:val="bottom"/>
            <w:hideMark/>
          </w:tcPr>
          <w:p w14:paraId="37BB2D8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Opea</w:t>
            </w:r>
          </w:p>
        </w:tc>
      </w:tr>
      <w:tr w:rsidR="00DE584D" w:rsidRPr="00EA2BFD" w14:paraId="45DB3963" w14:textId="77777777" w:rsidTr="00F3235E">
        <w:trPr>
          <w:trHeight w:val="600"/>
        </w:trPr>
        <w:tc>
          <w:tcPr>
            <w:tcW w:w="1350" w:type="pct"/>
            <w:tcBorders>
              <w:top w:val="nil"/>
              <w:left w:val="nil"/>
              <w:bottom w:val="nil"/>
              <w:right w:val="nil"/>
            </w:tcBorders>
            <w:shd w:val="clear" w:color="auto" w:fill="auto"/>
            <w:vAlign w:val="bottom"/>
            <w:hideMark/>
          </w:tcPr>
          <w:p w14:paraId="5B61901A"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Agente Fiduciário (Implantação)</w:t>
            </w:r>
          </w:p>
        </w:tc>
        <w:tc>
          <w:tcPr>
            <w:tcW w:w="474" w:type="pct"/>
            <w:tcBorders>
              <w:top w:val="nil"/>
              <w:left w:val="nil"/>
              <w:bottom w:val="nil"/>
              <w:right w:val="nil"/>
            </w:tcBorders>
            <w:shd w:val="clear" w:color="auto" w:fill="auto"/>
            <w:vAlign w:val="bottom"/>
            <w:hideMark/>
          </w:tcPr>
          <w:p w14:paraId="48E22EA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Flat</w:t>
            </w:r>
          </w:p>
        </w:tc>
        <w:tc>
          <w:tcPr>
            <w:tcW w:w="946" w:type="pct"/>
            <w:tcBorders>
              <w:top w:val="nil"/>
              <w:left w:val="nil"/>
              <w:bottom w:val="nil"/>
              <w:right w:val="nil"/>
            </w:tcBorders>
            <w:shd w:val="clear" w:color="auto" w:fill="auto"/>
            <w:vAlign w:val="bottom"/>
            <w:hideMark/>
          </w:tcPr>
          <w:p w14:paraId="28259F0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R$ 10.000,00</w:t>
            </w:r>
          </w:p>
        </w:tc>
        <w:tc>
          <w:tcPr>
            <w:tcW w:w="541" w:type="pct"/>
            <w:tcBorders>
              <w:top w:val="nil"/>
              <w:left w:val="nil"/>
              <w:bottom w:val="nil"/>
              <w:right w:val="nil"/>
            </w:tcBorders>
            <w:shd w:val="clear" w:color="auto" w:fill="auto"/>
            <w:vAlign w:val="bottom"/>
            <w:hideMark/>
          </w:tcPr>
          <w:p w14:paraId="4651C26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12,15%</w:t>
            </w:r>
          </w:p>
        </w:tc>
        <w:tc>
          <w:tcPr>
            <w:tcW w:w="811" w:type="pct"/>
            <w:tcBorders>
              <w:top w:val="nil"/>
              <w:left w:val="nil"/>
              <w:bottom w:val="nil"/>
              <w:right w:val="nil"/>
            </w:tcBorders>
            <w:shd w:val="clear" w:color="auto" w:fill="auto"/>
            <w:vAlign w:val="bottom"/>
            <w:hideMark/>
          </w:tcPr>
          <w:p w14:paraId="499AD4FC"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R$ 11.383,04</w:t>
            </w:r>
          </w:p>
        </w:tc>
        <w:tc>
          <w:tcPr>
            <w:tcW w:w="879" w:type="pct"/>
            <w:tcBorders>
              <w:top w:val="nil"/>
              <w:left w:val="nil"/>
              <w:bottom w:val="nil"/>
              <w:right w:val="nil"/>
            </w:tcBorders>
            <w:shd w:val="clear" w:color="auto" w:fill="auto"/>
            <w:vAlign w:val="bottom"/>
            <w:hideMark/>
          </w:tcPr>
          <w:p w14:paraId="53E9A7E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Oliveira Trust</w:t>
            </w:r>
          </w:p>
        </w:tc>
      </w:tr>
      <w:tr w:rsidR="00DE584D" w:rsidRPr="00EA2BFD" w14:paraId="3421E419" w14:textId="77777777" w:rsidTr="00F3235E">
        <w:trPr>
          <w:trHeight w:val="600"/>
        </w:trPr>
        <w:tc>
          <w:tcPr>
            <w:tcW w:w="1350" w:type="pct"/>
            <w:tcBorders>
              <w:top w:val="nil"/>
              <w:left w:val="nil"/>
              <w:bottom w:val="nil"/>
              <w:right w:val="nil"/>
            </w:tcBorders>
            <w:shd w:val="clear" w:color="auto" w:fill="auto"/>
            <w:vAlign w:val="bottom"/>
            <w:hideMark/>
          </w:tcPr>
          <w:p w14:paraId="06355719"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Agente Fiduciário</w:t>
            </w:r>
          </w:p>
        </w:tc>
        <w:tc>
          <w:tcPr>
            <w:tcW w:w="474" w:type="pct"/>
            <w:tcBorders>
              <w:top w:val="nil"/>
              <w:left w:val="nil"/>
              <w:bottom w:val="nil"/>
              <w:right w:val="nil"/>
            </w:tcBorders>
            <w:shd w:val="clear" w:color="auto" w:fill="auto"/>
            <w:vAlign w:val="bottom"/>
            <w:hideMark/>
          </w:tcPr>
          <w:p w14:paraId="475AFC2D"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088916A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R$ 15.000,00</w:t>
            </w:r>
          </w:p>
        </w:tc>
        <w:tc>
          <w:tcPr>
            <w:tcW w:w="541" w:type="pct"/>
            <w:tcBorders>
              <w:top w:val="nil"/>
              <w:left w:val="nil"/>
              <w:bottom w:val="nil"/>
              <w:right w:val="nil"/>
            </w:tcBorders>
            <w:shd w:val="clear" w:color="auto" w:fill="auto"/>
            <w:vAlign w:val="bottom"/>
            <w:hideMark/>
          </w:tcPr>
          <w:p w14:paraId="0E35CE85"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12,15%</w:t>
            </w:r>
          </w:p>
        </w:tc>
        <w:tc>
          <w:tcPr>
            <w:tcW w:w="811" w:type="pct"/>
            <w:tcBorders>
              <w:top w:val="nil"/>
              <w:left w:val="nil"/>
              <w:bottom w:val="nil"/>
              <w:right w:val="nil"/>
            </w:tcBorders>
            <w:shd w:val="clear" w:color="auto" w:fill="auto"/>
            <w:vAlign w:val="bottom"/>
            <w:hideMark/>
          </w:tcPr>
          <w:p w14:paraId="4140885A"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R$ 17.074,56</w:t>
            </w:r>
          </w:p>
        </w:tc>
        <w:tc>
          <w:tcPr>
            <w:tcW w:w="879" w:type="pct"/>
            <w:tcBorders>
              <w:top w:val="nil"/>
              <w:left w:val="nil"/>
              <w:bottom w:val="nil"/>
              <w:right w:val="nil"/>
            </w:tcBorders>
            <w:shd w:val="clear" w:color="auto" w:fill="auto"/>
            <w:vAlign w:val="bottom"/>
            <w:hideMark/>
          </w:tcPr>
          <w:p w14:paraId="63BBBBD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Oliveira Trust</w:t>
            </w:r>
          </w:p>
        </w:tc>
      </w:tr>
      <w:tr w:rsidR="00DE584D" w:rsidRPr="00EA2BFD" w14:paraId="7ABE3010" w14:textId="77777777" w:rsidTr="00F3235E">
        <w:trPr>
          <w:trHeight w:val="300"/>
        </w:trPr>
        <w:tc>
          <w:tcPr>
            <w:tcW w:w="1350" w:type="pct"/>
            <w:tcBorders>
              <w:top w:val="nil"/>
              <w:left w:val="nil"/>
              <w:bottom w:val="nil"/>
              <w:right w:val="nil"/>
            </w:tcBorders>
            <w:shd w:val="clear" w:color="auto" w:fill="auto"/>
            <w:vAlign w:val="bottom"/>
            <w:hideMark/>
          </w:tcPr>
          <w:p w14:paraId="13386761"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Instituição Custodiante</w:t>
            </w:r>
          </w:p>
        </w:tc>
        <w:tc>
          <w:tcPr>
            <w:tcW w:w="474" w:type="pct"/>
            <w:tcBorders>
              <w:top w:val="nil"/>
              <w:left w:val="nil"/>
              <w:bottom w:val="nil"/>
              <w:right w:val="nil"/>
            </w:tcBorders>
            <w:shd w:val="clear" w:color="auto" w:fill="auto"/>
            <w:vAlign w:val="bottom"/>
            <w:hideMark/>
          </w:tcPr>
          <w:p w14:paraId="75E2B4F9"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1545B24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R$ 8.000,00</w:t>
            </w:r>
          </w:p>
        </w:tc>
        <w:tc>
          <w:tcPr>
            <w:tcW w:w="541" w:type="pct"/>
            <w:tcBorders>
              <w:top w:val="nil"/>
              <w:left w:val="nil"/>
              <w:bottom w:val="nil"/>
              <w:right w:val="nil"/>
            </w:tcBorders>
            <w:shd w:val="clear" w:color="auto" w:fill="auto"/>
            <w:vAlign w:val="bottom"/>
            <w:hideMark/>
          </w:tcPr>
          <w:p w14:paraId="2DD48D4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16,33%</w:t>
            </w:r>
          </w:p>
        </w:tc>
        <w:tc>
          <w:tcPr>
            <w:tcW w:w="811" w:type="pct"/>
            <w:tcBorders>
              <w:top w:val="nil"/>
              <w:left w:val="nil"/>
              <w:bottom w:val="nil"/>
              <w:right w:val="nil"/>
            </w:tcBorders>
            <w:shd w:val="clear" w:color="auto" w:fill="auto"/>
            <w:vAlign w:val="bottom"/>
            <w:hideMark/>
          </w:tcPr>
          <w:p w14:paraId="4E3CCDE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R$ 9.561,37</w:t>
            </w:r>
          </w:p>
        </w:tc>
        <w:tc>
          <w:tcPr>
            <w:tcW w:w="879" w:type="pct"/>
            <w:tcBorders>
              <w:top w:val="nil"/>
              <w:left w:val="nil"/>
              <w:bottom w:val="nil"/>
              <w:right w:val="nil"/>
            </w:tcBorders>
            <w:shd w:val="clear" w:color="auto" w:fill="auto"/>
            <w:vAlign w:val="bottom"/>
            <w:hideMark/>
          </w:tcPr>
          <w:p w14:paraId="0DB52E4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Vórtx</w:t>
            </w:r>
          </w:p>
        </w:tc>
      </w:tr>
      <w:tr w:rsidR="00DE584D" w:rsidRPr="00EA2BFD" w14:paraId="31B633E8" w14:textId="77777777" w:rsidTr="00F3235E">
        <w:trPr>
          <w:trHeight w:val="600"/>
        </w:trPr>
        <w:tc>
          <w:tcPr>
            <w:tcW w:w="1350" w:type="pct"/>
            <w:tcBorders>
              <w:top w:val="nil"/>
              <w:left w:val="nil"/>
              <w:bottom w:val="nil"/>
              <w:right w:val="nil"/>
            </w:tcBorders>
            <w:shd w:val="clear" w:color="auto" w:fill="auto"/>
            <w:vAlign w:val="bottom"/>
            <w:hideMark/>
          </w:tcPr>
          <w:p w14:paraId="6D46CBD2"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 xml:space="preserve">Agente de Liquidação + </w:t>
            </w:r>
            <w:proofErr w:type="spellStart"/>
            <w:r w:rsidRPr="00EA2BFD">
              <w:rPr>
                <w:rFonts w:ascii="Calibri" w:hAnsi="Calibri" w:cs="Calibri"/>
                <w:color w:val="000000"/>
                <w:sz w:val="22"/>
                <w:szCs w:val="22"/>
              </w:rPr>
              <w:t>Escriturador</w:t>
            </w:r>
            <w:proofErr w:type="spellEnd"/>
            <w:r w:rsidRPr="00EA2BFD">
              <w:rPr>
                <w:rFonts w:ascii="Calibri" w:hAnsi="Calibri" w:cs="Calibri"/>
                <w:color w:val="000000"/>
                <w:sz w:val="22"/>
                <w:szCs w:val="22"/>
              </w:rPr>
              <w:t xml:space="preserve"> do CRI</w:t>
            </w:r>
          </w:p>
        </w:tc>
        <w:tc>
          <w:tcPr>
            <w:tcW w:w="474" w:type="pct"/>
            <w:tcBorders>
              <w:top w:val="nil"/>
              <w:left w:val="nil"/>
              <w:bottom w:val="nil"/>
              <w:right w:val="nil"/>
            </w:tcBorders>
            <w:shd w:val="clear" w:color="auto" w:fill="auto"/>
            <w:vAlign w:val="bottom"/>
            <w:hideMark/>
          </w:tcPr>
          <w:p w14:paraId="50063ACA"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Mensal</w:t>
            </w:r>
          </w:p>
        </w:tc>
        <w:tc>
          <w:tcPr>
            <w:tcW w:w="946" w:type="pct"/>
            <w:tcBorders>
              <w:top w:val="nil"/>
              <w:left w:val="nil"/>
              <w:bottom w:val="nil"/>
              <w:right w:val="nil"/>
            </w:tcBorders>
            <w:shd w:val="clear" w:color="auto" w:fill="auto"/>
            <w:vAlign w:val="bottom"/>
            <w:hideMark/>
          </w:tcPr>
          <w:p w14:paraId="1A0A28D5"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R$ 1.500,00</w:t>
            </w:r>
          </w:p>
        </w:tc>
        <w:tc>
          <w:tcPr>
            <w:tcW w:w="541" w:type="pct"/>
            <w:tcBorders>
              <w:top w:val="nil"/>
              <w:left w:val="nil"/>
              <w:bottom w:val="nil"/>
              <w:right w:val="nil"/>
            </w:tcBorders>
            <w:shd w:val="clear" w:color="auto" w:fill="auto"/>
            <w:vAlign w:val="bottom"/>
            <w:hideMark/>
          </w:tcPr>
          <w:p w14:paraId="12CD37D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16,33%</w:t>
            </w:r>
          </w:p>
        </w:tc>
        <w:tc>
          <w:tcPr>
            <w:tcW w:w="811" w:type="pct"/>
            <w:tcBorders>
              <w:top w:val="nil"/>
              <w:left w:val="nil"/>
              <w:bottom w:val="nil"/>
              <w:right w:val="nil"/>
            </w:tcBorders>
            <w:shd w:val="clear" w:color="auto" w:fill="auto"/>
            <w:vAlign w:val="bottom"/>
            <w:hideMark/>
          </w:tcPr>
          <w:p w14:paraId="65E4F3D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R$ 1.792,76</w:t>
            </w:r>
          </w:p>
        </w:tc>
        <w:tc>
          <w:tcPr>
            <w:tcW w:w="879" w:type="pct"/>
            <w:tcBorders>
              <w:top w:val="nil"/>
              <w:left w:val="nil"/>
              <w:bottom w:val="nil"/>
              <w:right w:val="nil"/>
            </w:tcBorders>
            <w:shd w:val="clear" w:color="auto" w:fill="auto"/>
            <w:vAlign w:val="bottom"/>
            <w:hideMark/>
          </w:tcPr>
          <w:p w14:paraId="1B6CA302"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Vórtx</w:t>
            </w:r>
          </w:p>
        </w:tc>
      </w:tr>
      <w:tr w:rsidR="00DE584D" w:rsidRPr="00EA2BFD" w14:paraId="303A0822" w14:textId="77777777" w:rsidTr="00F3235E">
        <w:trPr>
          <w:trHeight w:val="600"/>
        </w:trPr>
        <w:tc>
          <w:tcPr>
            <w:tcW w:w="1350" w:type="pct"/>
            <w:tcBorders>
              <w:top w:val="nil"/>
              <w:left w:val="nil"/>
              <w:bottom w:val="nil"/>
              <w:right w:val="nil"/>
            </w:tcBorders>
            <w:shd w:val="clear" w:color="auto" w:fill="auto"/>
            <w:vAlign w:val="bottom"/>
            <w:hideMark/>
          </w:tcPr>
          <w:p w14:paraId="35F21D41"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Auditoria do Patrimônio Separado</w:t>
            </w:r>
          </w:p>
        </w:tc>
        <w:tc>
          <w:tcPr>
            <w:tcW w:w="474" w:type="pct"/>
            <w:tcBorders>
              <w:top w:val="nil"/>
              <w:left w:val="nil"/>
              <w:bottom w:val="nil"/>
              <w:right w:val="nil"/>
            </w:tcBorders>
            <w:shd w:val="clear" w:color="auto" w:fill="auto"/>
            <w:vAlign w:val="bottom"/>
            <w:hideMark/>
          </w:tcPr>
          <w:p w14:paraId="2459158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089B26B3"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R$ 3.200,00</w:t>
            </w:r>
          </w:p>
        </w:tc>
        <w:tc>
          <w:tcPr>
            <w:tcW w:w="541" w:type="pct"/>
            <w:tcBorders>
              <w:top w:val="nil"/>
              <w:left w:val="nil"/>
              <w:bottom w:val="nil"/>
              <w:right w:val="nil"/>
            </w:tcBorders>
            <w:shd w:val="clear" w:color="auto" w:fill="auto"/>
            <w:vAlign w:val="bottom"/>
            <w:hideMark/>
          </w:tcPr>
          <w:p w14:paraId="432847EA"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7B5BC042"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R$ 3.200,00</w:t>
            </w:r>
          </w:p>
        </w:tc>
        <w:tc>
          <w:tcPr>
            <w:tcW w:w="879" w:type="pct"/>
            <w:tcBorders>
              <w:top w:val="nil"/>
              <w:left w:val="nil"/>
              <w:bottom w:val="nil"/>
              <w:right w:val="nil"/>
            </w:tcBorders>
            <w:shd w:val="clear" w:color="auto" w:fill="auto"/>
            <w:vAlign w:val="bottom"/>
            <w:hideMark/>
          </w:tcPr>
          <w:p w14:paraId="09EBA58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 xml:space="preserve">Grant Thornton </w:t>
            </w:r>
          </w:p>
        </w:tc>
      </w:tr>
      <w:tr w:rsidR="00DE584D" w:rsidRPr="00EA2BFD" w14:paraId="13A2F47A" w14:textId="77777777" w:rsidTr="00F3235E">
        <w:trPr>
          <w:trHeight w:val="300"/>
        </w:trPr>
        <w:tc>
          <w:tcPr>
            <w:tcW w:w="1350" w:type="pct"/>
            <w:tcBorders>
              <w:top w:val="nil"/>
              <w:left w:val="nil"/>
              <w:bottom w:val="nil"/>
              <w:right w:val="nil"/>
            </w:tcBorders>
            <w:shd w:val="clear" w:color="auto" w:fill="auto"/>
            <w:vAlign w:val="bottom"/>
            <w:hideMark/>
          </w:tcPr>
          <w:p w14:paraId="3D56BCE5"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Contabilidade</w:t>
            </w:r>
          </w:p>
        </w:tc>
        <w:tc>
          <w:tcPr>
            <w:tcW w:w="474" w:type="pct"/>
            <w:tcBorders>
              <w:top w:val="nil"/>
              <w:left w:val="nil"/>
              <w:bottom w:val="nil"/>
              <w:right w:val="nil"/>
            </w:tcBorders>
            <w:shd w:val="clear" w:color="auto" w:fill="auto"/>
            <w:vAlign w:val="bottom"/>
            <w:hideMark/>
          </w:tcPr>
          <w:p w14:paraId="43996E0A"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Mensal</w:t>
            </w:r>
          </w:p>
        </w:tc>
        <w:tc>
          <w:tcPr>
            <w:tcW w:w="946" w:type="pct"/>
            <w:tcBorders>
              <w:top w:val="nil"/>
              <w:left w:val="nil"/>
              <w:bottom w:val="nil"/>
              <w:right w:val="nil"/>
            </w:tcBorders>
            <w:shd w:val="clear" w:color="auto" w:fill="auto"/>
            <w:vAlign w:val="bottom"/>
            <w:hideMark/>
          </w:tcPr>
          <w:p w14:paraId="701F4F1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R$ 120,00</w:t>
            </w:r>
          </w:p>
        </w:tc>
        <w:tc>
          <w:tcPr>
            <w:tcW w:w="541" w:type="pct"/>
            <w:tcBorders>
              <w:top w:val="nil"/>
              <w:left w:val="nil"/>
              <w:bottom w:val="nil"/>
              <w:right w:val="nil"/>
            </w:tcBorders>
            <w:shd w:val="clear" w:color="auto" w:fill="auto"/>
            <w:vAlign w:val="bottom"/>
            <w:hideMark/>
          </w:tcPr>
          <w:p w14:paraId="7C2A474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7CFD367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R$ 120,00</w:t>
            </w:r>
          </w:p>
        </w:tc>
        <w:tc>
          <w:tcPr>
            <w:tcW w:w="879" w:type="pct"/>
            <w:tcBorders>
              <w:top w:val="nil"/>
              <w:left w:val="nil"/>
              <w:bottom w:val="nil"/>
              <w:right w:val="nil"/>
            </w:tcBorders>
            <w:shd w:val="clear" w:color="auto" w:fill="auto"/>
            <w:vAlign w:val="bottom"/>
            <w:hideMark/>
          </w:tcPr>
          <w:p w14:paraId="19209FE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VACC</w:t>
            </w:r>
          </w:p>
        </w:tc>
      </w:tr>
      <w:tr w:rsidR="00DE584D" w:rsidRPr="00EA2BFD" w14:paraId="47A9FAB0" w14:textId="77777777" w:rsidTr="00F3235E">
        <w:trPr>
          <w:trHeight w:val="600"/>
        </w:trPr>
        <w:tc>
          <w:tcPr>
            <w:tcW w:w="1350" w:type="pct"/>
            <w:tcBorders>
              <w:top w:val="nil"/>
              <w:left w:val="nil"/>
              <w:bottom w:val="nil"/>
              <w:right w:val="nil"/>
            </w:tcBorders>
            <w:shd w:val="clear" w:color="auto" w:fill="auto"/>
            <w:vAlign w:val="bottom"/>
            <w:hideMark/>
          </w:tcPr>
          <w:p w14:paraId="6D89AF74"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B3: Registro, Distribuição e Análise do CRI</w:t>
            </w:r>
          </w:p>
        </w:tc>
        <w:tc>
          <w:tcPr>
            <w:tcW w:w="474" w:type="pct"/>
            <w:tcBorders>
              <w:top w:val="nil"/>
              <w:left w:val="nil"/>
              <w:bottom w:val="nil"/>
              <w:right w:val="nil"/>
            </w:tcBorders>
            <w:shd w:val="clear" w:color="auto" w:fill="auto"/>
            <w:vAlign w:val="bottom"/>
            <w:hideMark/>
          </w:tcPr>
          <w:p w14:paraId="561CEBC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Flat</w:t>
            </w:r>
          </w:p>
        </w:tc>
        <w:tc>
          <w:tcPr>
            <w:tcW w:w="946" w:type="pct"/>
            <w:tcBorders>
              <w:top w:val="nil"/>
              <w:left w:val="nil"/>
              <w:bottom w:val="nil"/>
              <w:right w:val="nil"/>
            </w:tcBorders>
            <w:shd w:val="clear" w:color="auto" w:fill="auto"/>
            <w:vAlign w:val="bottom"/>
            <w:hideMark/>
          </w:tcPr>
          <w:p w14:paraId="2E8D1345"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R$ 88.500,00</w:t>
            </w:r>
          </w:p>
        </w:tc>
        <w:tc>
          <w:tcPr>
            <w:tcW w:w="541" w:type="pct"/>
            <w:tcBorders>
              <w:top w:val="nil"/>
              <w:left w:val="nil"/>
              <w:bottom w:val="nil"/>
              <w:right w:val="nil"/>
            </w:tcBorders>
            <w:shd w:val="clear" w:color="auto" w:fill="auto"/>
            <w:vAlign w:val="bottom"/>
            <w:hideMark/>
          </w:tcPr>
          <w:p w14:paraId="752914D5"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4411164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R$ 88.500,00</w:t>
            </w:r>
          </w:p>
        </w:tc>
        <w:tc>
          <w:tcPr>
            <w:tcW w:w="879" w:type="pct"/>
            <w:tcBorders>
              <w:top w:val="nil"/>
              <w:left w:val="nil"/>
              <w:bottom w:val="nil"/>
              <w:right w:val="nil"/>
            </w:tcBorders>
            <w:shd w:val="clear" w:color="auto" w:fill="auto"/>
            <w:vAlign w:val="bottom"/>
            <w:hideMark/>
          </w:tcPr>
          <w:p w14:paraId="5E8FA49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B3</w:t>
            </w:r>
          </w:p>
        </w:tc>
      </w:tr>
      <w:tr w:rsidR="00DE584D" w:rsidRPr="00EA2BFD" w14:paraId="4712F58A" w14:textId="77777777" w:rsidTr="00F3235E">
        <w:trPr>
          <w:trHeight w:val="300"/>
        </w:trPr>
        <w:tc>
          <w:tcPr>
            <w:tcW w:w="1350" w:type="pct"/>
            <w:tcBorders>
              <w:top w:val="nil"/>
              <w:left w:val="nil"/>
              <w:bottom w:val="nil"/>
              <w:right w:val="nil"/>
            </w:tcBorders>
            <w:shd w:val="clear" w:color="auto" w:fill="auto"/>
            <w:vAlign w:val="bottom"/>
            <w:hideMark/>
          </w:tcPr>
          <w:p w14:paraId="5F0316DD"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B3: Liquidação Financeira</w:t>
            </w:r>
          </w:p>
        </w:tc>
        <w:tc>
          <w:tcPr>
            <w:tcW w:w="474" w:type="pct"/>
            <w:tcBorders>
              <w:top w:val="nil"/>
              <w:left w:val="nil"/>
              <w:bottom w:val="nil"/>
              <w:right w:val="nil"/>
            </w:tcBorders>
            <w:shd w:val="clear" w:color="auto" w:fill="auto"/>
            <w:vAlign w:val="bottom"/>
            <w:hideMark/>
          </w:tcPr>
          <w:p w14:paraId="14910FD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Flat</w:t>
            </w:r>
          </w:p>
        </w:tc>
        <w:tc>
          <w:tcPr>
            <w:tcW w:w="946" w:type="pct"/>
            <w:tcBorders>
              <w:top w:val="nil"/>
              <w:left w:val="nil"/>
              <w:bottom w:val="nil"/>
              <w:right w:val="nil"/>
            </w:tcBorders>
            <w:shd w:val="clear" w:color="auto" w:fill="auto"/>
            <w:vAlign w:val="bottom"/>
            <w:hideMark/>
          </w:tcPr>
          <w:p w14:paraId="1C18EEF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R$ 214,90</w:t>
            </w:r>
          </w:p>
        </w:tc>
        <w:tc>
          <w:tcPr>
            <w:tcW w:w="541" w:type="pct"/>
            <w:tcBorders>
              <w:top w:val="nil"/>
              <w:left w:val="nil"/>
              <w:bottom w:val="nil"/>
              <w:right w:val="nil"/>
            </w:tcBorders>
            <w:shd w:val="clear" w:color="auto" w:fill="auto"/>
            <w:vAlign w:val="bottom"/>
            <w:hideMark/>
          </w:tcPr>
          <w:p w14:paraId="03934C8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44EA7FC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R$ 214,90</w:t>
            </w:r>
          </w:p>
        </w:tc>
        <w:tc>
          <w:tcPr>
            <w:tcW w:w="879" w:type="pct"/>
            <w:tcBorders>
              <w:top w:val="nil"/>
              <w:left w:val="nil"/>
              <w:bottom w:val="nil"/>
              <w:right w:val="nil"/>
            </w:tcBorders>
            <w:shd w:val="clear" w:color="auto" w:fill="auto"/>
            <w:vAlign w:val="bottom"/>
            <w:hideMark/>
          </w:tcPr>
          <w:p w14:paraId="7334AE63"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B3</w:t>
            </w:r>
          </w:p>
        </w:tc>
      </w:tr>
      <w:tr w:rsidR="00DE584D" w:rsidRPr="00EA2BFD" w14:paraId="7658334F" w14:textId="77777777" w:rsidTr="00F3235E">
        <w:trPr>
          <w:trHeight w:val="600"/>
        </w:trPr>
        <w:tc>
          <w:tcPr>
            <w:tcW w:w="1350" w:type="pct"/>
            <w:tcBorders>
              <w:top w:val="nil"/>
              <w:left w:val="nil"/>
              <w:bottom w:val="nil"/>
              <w:right w:val="nil"/>
            </w:tcBorders>
            <w:shd w:val="clear" w:color="auto" w:fill="auto"/>
            <w:vAlign w:val="bottom"/>
            <w:hideMark/>
          </w:tcPr>
          <w:p w14:paraId="3D62866D"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Taxa de Registro - Base de Dados - ANBIMA</w:t>
            </w:r>
          </w:p>
        </w:tc>
        <w:tc>
          <w:tcPr>
            <w:tcW w:w="474" w:type="pct"/>
            <w:tcBorders>
              <w:top w:val="nil"/>
              <w:left w:val="nil"/>
              <w:bottom w:val="nil"/>
              <w:right w:val="nil"/>
            </w:tcBorders>
            <w:shd w:val="clear" w:color="auto" w:fill="auto"/>
            <w:vAlign w:val="bottom"/>
            <w:hideMark/>
          </w:tcPr>
          <w:p w14:paraId="07CBCE8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Flat</w:t>
            </w:r>
          </w:p>
        </w:tc>
        <w:tc>
          <w:tcPr>
            <w:tcW w:w="946" w:type="pct"/>
            <w:tcBorders>
              <w:top w:val="nil"/>
              <w:left w:val="nil"/>
              <w:bottom w:val="nil"/>
              <w:right w:val="nil"/>
            </w:tcBorders>
            <w:shd w:val="clear" w:color="auto" w:fill="auto"/>
            <w:vAlign w:val="bottom"/>
            <w:hideMark/>
          </w:tcPr>
          <w:p w14:paraId="30BEDD19"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R$ 2.979,00</w:t>
            </w:r>
          </w:p>
        </w:tc>
        <w:tc>
          <w:tcPr>
            <w:tcW w:w="541" w:type="pct"/>
            <w:tcBorders>
              <w:top w:val="nil"/>
              <w:left w:val="nil"/>
              <w:bottom w:val="nil"/>
              <w:right w:val="nil"/>
            </w:tcBorders>
            <w:shd w:val="clear" w:color="auto" w:fill="auto"/>
            <w:vAlign w:val="bottom"/>
            <w:hideMark/>
          </w:tcPr>
          <w:p w14:paraId="2534C992"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7525B66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R$ 2.979,00</w:t>
            </w:r>
          </w:p>
        </w:tc>
        <w:tc>
          <w:tcPr>
            <w:tcW w:w="879" w:type="pct"/>
            <w:tcBorders>
              <w:top w:val="nil"/>
              <w:left w:val="nil"/>
              <w:bottom w:val="nil"/>
              <w:right w:val="nil"/>
            </w:tcBorders>
            <w:shd w:val="clear" w:color="auto" w:fill="auto"/>
            <w:vAlign w:val="bottom"/>
            <w:hideMark/>
          </w:tcPr>
          <w:p w14:paraId="42D4BCB5"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ANBIMA</w:t>
            </w:r>
          </w:p>
        </w:tc>
      </w:tr>
      <w:tr w:rsidR="00DE584D" w:rsidRPr="00EA2BFD" w14:paraId="64C9E957" w14:textId="77777777" w:rsidTr="00F3235E">
        <w:trPr>
          <w:trHeight w:val="615"/>
        </w:trPr>
        <w:tc>
          <w:tcPr>
            <w:tcW w:w="1350" w:type="pct"/>
            <w:tcBorders>
              <w:top w:val="nil"/>
              <w:left w:val="nil"/>
              <w:bottom w:val="single" w:sz="4" w:space="0" w:color="auto"/>
              <w:right w:val="nil"/>
            </w:tcBorders>
            <w:shd w:val="clear" w:color="auto" w:fill="auto"/>
            <w:vAlign w:val="bottom"/>
            <w:hideMark/>
          </w:tcPr>
          <w:p w14:paraId="30B54973"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Taxa de Registro - Oferta Pública - ANBIMA</w:t>
            </w:r>
          </w:p>
        </w:tc>
        <w:tc>
          <w:tcPr>
            <w:tcW w:w="474" w:type="pct"/>
            <w:tcBorders>
              <w:top w:val="nil"/>
              <w:left w:val="nil"/>
              <w:bottom w:val="single" w:sz="4" w:space="0" w:color="auto"/>
              <w:right w:val="nil"/>
            </w:tcBorders>
            <w:shd w:val="clear" w:color="auto" w:fill="auto"/>
            <w:vAlign w:val="bottom"/>
            <w:hideMark/>
          </w:tcPr>
          <w:p w14:paraId="35CF7C0C"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Flat</w:t>
            </w:r>
          </w:p>
        </w:tc>
        <w:tc>
          <w:tcPr>
            <w:tcW w:w="946" w:type="pct"/>
            <w:tcBorders>
              <w:top w:val="nil"/>
              <w:left w:val="nil"/>
              <w:bottom w:val="single" w:sz="4" w:space="0" w:color="auto"/>
              <w:right w:val="nil"/>
            </w:tcBorders>
            <w:shd w:val="clear" w:color="auto" w:fill="auto"/>
            <w:vAlign w:val="bottom"/>
            <w:hideMark/>
          </w:tcPr>
          <w:p w14:paraId="73D6A5D5"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R$ 17.125,70</w:t>
            </w:r>
          </w:p>
        </w:tc>
        <w:tc>
          <w:tcPr>
            <w:tcW w:w="541" w:type="pct"/>
            <w:tcBorders>
              <w:top w:val="nil"/>
              <w:left w:val="nil"/>
              <w:bottom w:val="single" w:sz="4" w:space="0" w:color="auto"/>
              <w:right w:val="nil"/>
            </w:tcBorders>
            <w:shd w:val="clear" w:color="auto" w:fill="auto"/>
            <w:vAlign w:val="bottom"/>
            <w:hideMark/>
          </w:tcPr>
          <w:p w14:paraId="0CA4D58B"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single" w:sz="4" w:space="0" w:color="auto"/>
              <w:right w:val="nil"/>
            </w:tcBorders>
            <w:shd w:val="clear" w:color="auto" w:fill="auto"/>
            <w:vAlign w:val="bottom"/>
            <w:hideMark/>
          </w:tcPr>
          <w:p w14:paraId="2AA0DE09"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R$ 17.125,70</w:t>
            </w:r>
          </w:p>
        </w:tc>
        <w:tc>
          <w:tcPr>
            <w:tcW w:w="879" w:type="pct"/>
            <w:tcBorders>
              <w:top w:val="nil"/>
              <w:left w:val="nil"/>
              <w:bottom w:val="single" w:sz="4" w:space="0" w:color="auto"/>
              <w:right w:val="nil"/>
            </w:tcBorders>
            <w:shd w:val="clear" w:color="auto" w:fill="auto"/>
            <w:vAlign w:val="bottom"/>
            <w:hideMark/>
          </w:tcPr>
          <w:p w14:paraId="7872BD02"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ANBIMA</w:t>
            </w:r>
          </w:p>
        </w:tc>
      </w:tr>
      <w:tr w:rsidR="00DE584D" w:rsidRPr="00EA2BFD" w14:paraId="3F311101" w14:textId="77777777" w:rsidTr="00F3235E">
        <w:trPr>
          <w:trHeight w:val="300"/>
        </w:trPr>
        <w:tc>
          <w:tcPr>
            <w:tcW w:w="1350" w:type="pct"/>
            <w:tcBorders>
              <w:top w:val="nil"/>
              <w:left w:val="nil"/>
              <w:bottom w:val="nil"/>
              <w:right w:val="nil"/>
            </w:tcBorders>
            <w:shd w:val="clear" w:color="auto" w:fill="auto"/>
            <w:vAlign w:val="bottom"/>
            <w:hideMark/>
          </w:tcPr>
          <w:p w14:paraId="310992F0" w14:textId="77777777" w:rsidR="00DE584D" w:rsidRPr="00EA2BFD" w:rsidRDefault="00DE584D" w:rsidP="00F3235E">
            <w:pPr>
              <w:spacing w:after="0"/>
              <w:jc w:val="left"/>
              <w:rPr>
                <w:rFonts w:ascii="Calibri" w:hAnsi="Calibri" w:cs="Calibri"/>
                <w:b/>
                <w:bCs/>
                <w:color w:val="000000"/>
                <w:sz w:val="22"/>
                <w:szCs w:val="22"/>
              </w:rPr>
            </w:pPr>
            <w:r w:rsidRPr="00EA2BFD">
              <w:rPr>
                <w:rFonts w:ascii="Calibri" w:hAnsi="Calibri" w:cs="Calibri"/>
                <w:b/>
                <w:bCs/>
                <w:color w:val="000000"/>
                <w:sz w:val="22"/>
                <w:szCs w:val="22"/>
              </w:rPr>
              <w:t>Total</w:t>
            </w:r>
          </w:p>
        </w:tc>
        <w:tc>
          <w:tcPr>
            <w:tcW w:w="474" w:type="pct"/>
            <w:tcBorders>
              <w:top w:val="nil"/>
              <w:left w:val="nil"/>
              <w:bottom w:val="nil"/>
              <w:right w:val="nil"/>
            </w:tcBorders>
            <w:shd w:val="clear" w:color="auto" w:fill="auto"/>
            <w:vAlign w:val="bottom"/>
            <w:hideMark/>
          </w:tcPr>
          <w:p w14:paraId="5756BCFB" w14:textId="77777777" w:rsidR="00DE584D" w:rsidRPr="00EA2BFD" w:rsidRDefault="00DE584D" w:rsidP="00F3235E">
            <w:pPr>
              <w:spacing w:after="0"/>
              <w:jc w:val="left"/>
              <w:rPr>
                <w:rFonts w:ascii="Calibri" w:hAnsi="Calibri" w:cs="Calibri"/>
                <w:b/>
                <w:bCs/>
                <w:color w:val="000000"/>
                <w:sz w:val="22"/>
                <w:szCs w:val="22"/>
              </w:rPr>
            </w:pPr>
          </w:p>
        </w:tc>
        <w:tc>
          <w:tcPr>
            <w:tcW w:w="946" w:type="pct"/>
            <w:tcBorders>
              <w:top w:val="nil"/>
              <w:left w:val="nil"/>
              <w:bottom w:val="nil"/>
              <w:right w:val="nil"/>
            </w:tcBorders>
            <w:shd w:val="clear" w:color="auto" w:fill="auto"/>
            <w:vAlign w:val="bottom"/>
            <w:hideMark/>
          </w:tcPr>
          <w:p w14:paraId="359CC113" w14:textId="77777777" w:rsidR="00DE584D" w:rsidRPr="00EA2BFD" w:rsidRDefault="00DE584D" w:rsidP="00F3235E">
            <w:pPr>
              <w:spacing w:after="0"/>
              <w:jc w:val="center"/>
              <w:rPr>
                <w:sz w:val="20"/>
              </w:rPr>
            </w:pPr>
          </w:p>
        </w:tc>
        <w:tc>
          <w:tcPr>
            <w:tcW w:w="541" w:type="pct"/>
            <w:tcBorders>
              <w:top w:val="nil"/>
              <w:left w:val="nil"/>
              <w:bottom w:val="nil"/>
              <w:right w:val="nil"/>
            </w:tcBorders>
            <w:shd w:val="clear" w:color="auto" w:fill="auto"/>
            <w:vAlign w:val="bottom"/>
            <w:hideMark/>
          </w:tcPr>
          <w:p w14:paraId="59A7D236" w14:textId="77777777" w:rsidR="00DE584D" w:rsidRPr="00EA2BFD" w:rsidRDefault="00DE584D" w:rsidP="00F3235E">
            <w:pPr>
              <w:spacing w:after="0"/>
              <w:jc w:val="center"/>
              <w:rPr>
                <w:sz w:val="20"/>
              </w:rPr>
            </w:pPr>
          </w:p>
        </w:tc>
        <w:tc>
          <w:tcPr>
            <w:tcW w:w="811" w:type="pct"/>
            <w:tcBorders>
              <w:top w:val="nil"/>
              <w:left w:val="nil"/>
              <w:bottom w:val="nil"/>
              <w:right w:val="nil"/>
            </w:tcBorders>
            <w:shd w:val="clear" w:color="auto" w:fill="auto"/>
            <w:vAlign w:val="bottom"/>
            <w:hideMark/>
          </w:tcPr>
          <w:p w14:paraId="1638596E"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R$ 184.219,49</w:t>
            </w:r>
          </w:p>
        </w:tc>
        <w:tc>
          <w:tcPr>
            <w:tcW w:w="879" w:type="pct"/>
            <w:tcBorders>
              <w:top w:val="nil"/>
              <w:left w:val="nil"/>
              <w:bottom w:val="nil"/>
              <w:right w:val="nil"/>
            </w:tcBorders>
            <w:shd w:val="clear" w:color="auto" w:fill="auto"/>
            <w:vAlign w:val="bottom"/>
            <w:hideMark/>
          </w:tcPr>
          <w:p w14:paraId="0ACB9573" w14:textId="77777777" w:rsidR="00DE584D" w:rsidRPr="00EA2BFD" w:rsidRDefault="00DE584D" w:rsidP="00F3235E">
            <w:pPr>
              <w:spacing w:after="0"/>
              <w:jc w:val="center"/>
              <w:rPr>
                <w:rFonts w:ascii="Calibri" w:hAnsi="Calibri" w:cs="Calibri"/>
                <w:b/>
                <w:bCs/>
                <w:color w:val="000000"/>
                <w:sz w:val="22"/>
                <w:szCs w:val="22"/>
              </w:rPr>
            </w:pPr>
          </w:p>
        </w:tc>
      </w:tr>
      <w:tr w:rsidR="00DE584D" w:rsidRPr="00EA2BFD" w14:paraId="13609CBC" w14:textId="77777777" w:rsidTr="00F3235E">
        <w:trPr>
          <w:trHeight w:val="300"/>
        </w:trPr>
        <w:tc>
          <w:tcPr>
            <w:tcW w:w="1350" w:type="pct"/>
            <w:tcBorders>
              <w:top w:val="nil"/>
              <w:left w:val="nil"/>
              <w:bottom w:val="nil"/>
              <w:right w:val="nil"/>
            </w:tcBorders>
            <w:shd w:val="clear" w:color="auto" w:fill="auto"/>
            <w:vAlign w:val="center"/>
            <w:hideMark/>
          </w:tcPr>
          <w:p w14:paraId="58661DFE" w14:textId="77777777" w:rsidR="00DE584D" w:rsidRPr="00EA2BFD" w:rsidRDefault="00DE584D" w:rsidP="00F3235E">
            <w:pPr>
              <w:spacing w:after="0"/>
              <w:jc w:val="left"/>
              <w:rPr>
                <w:sz w:val="20"/>
              </w:rPr>
            </w:pPr>
          </w:p>
        </w:tc>
        <w:tc>
          <w:tcPr>
            <w:tcW w:w="474" w:type="pct"/>
            <w:tcBorders>
              <w:top w:val="nil"/>
              <w:left w:val="nil"/>
              <w:bottom w:val="nil"/>
              <w:right w:val="nil"/>
            </w:tcBorders>
            <w:shd w:val="clear" w:color="auto" w:fill="auto"/>
            <w:vAlign w:val="center"/>
            <w:hideMark/>
          </w:tcPr>
          <w:p w14:paraId="60996FD0" w14:textId="77777777" w:rsidR="00DE584D" w:rsidRPr="00EA2BFD" w:rsidRDefault="00DE584D" w:rsidP="00F3235E">
            <w:pPr>
              <w:spacing w:after="0"/>
              <w:jc w:val="left"/>
              <w:rPr>
                <w:sz w:val="20"/>
              </w:rPr>
            </w:pPr>
          </w:p>
        </w:tc>
        <w:tc>
          <w:tcPr>
            <w:tcW w:w="946" w:type="pct"/>
            <w:tcBorders>
              <w:top w:val="nil"/>
              <w:left w:val="nil"/>
              <w:bottom w:val="nil"/>
              <w:right w:val="nil"/>
            </w:tcBorders>
            <w:shd w:val="clear" w:color="auto" w:fill="auto"/>
            <w:vAlign w:val="center"/>
            <w:hideMark/>
          </w:tcPr>
          <w:p w14:paraId="796376E5" w14:textId="77777777" w:rsidR="00DE584D" w:rsidRPr="00EA2BFD" w:rsidRDefault="00DE584D" w:rsidP="00F3235E">
            <w:pPr>
              <w:spacing w:after="0"/>
              <w:jc w:val="center"/>
              <w:rPr>
                <w:sz w:val="20"/>
              </w:rPr>
            </w:pPr>
          </w:p>
        </w:tc>
        <w:tc>
          <w:tcPr>
            <w:tcW w:w="541" w:type="pct"/>
            <w:tcBorders>
              <w:top w:val="nil"/>
              <w:left w:val="nil"/>
              <w:bottom w:val="nil"/>
              <w:right w:val="nil"/>
            </w:tcBorders>
            <w:shd w:val="clear" w:color="auto" w:fill="auto"/>
            <w:vAlign w:val="center"/>
            <w:hideMark/>
          </w:tcPr>
          <w:p w14:paraId="77D52473" w14:textId="77777777" w:rsidR="00DE584D" w:rsidRPr="00EA2BFD" w:rsidRDefault="00DE584D" w:rsidP="00F3235E">
            <w:pPr>
              <w:spacing w:after="0"/>
              <w:jc w:val="center"/>
              <w:rPr>
                <w:sz w:val="20"/>
              </w:rPr>
            </w:pPr>
          </w:p>
        </w:tc>
        <w:tc>
          <w:tcPr>
            <w:tcW w:w="811" w:type="pct"/>
            <w:tcBorders>
              <w:top w:val="nil"/>
              <w:left w:val="nil"/>
              <w:bottom w:val="nil"/>
              <w:right w:val="nil"/>
            </w:tcBorders>
            <w:shd w:val="clear" w:color="auto" w:fill="auto"/>
            <w:vAlign w:val="center"/>
            <w:hideMark/>
          </w:tcPr>
          <w:p w14:paraId="46E45A52" w14:textId="77777777" w:rsidR="00DE584D" w:rsidRPr="00EA2BFD" w:rsidRDefault="00DE584D" w:rsidP="00F3235E">
            <w:pPr>
              <w:spacing w:after="0"/>
              <w:jc w:val="center"/>
              <w:rPr>
                <w:sz w:val="20"/>
              </w:rPr>
            </w:pPr>
          </w:p>
        </w:tc>
        <w:tc>
          <w:tcPr>
            <w:tcW w:w="879" w:type="pct"/>
            <w:tcBorders>
              <w:top w:val="nil"/>
              <w:left w:val="nil"/>
              <w:bottom w:val="nil"/>
              <w:right w:val="nil"/>
            </w:tcBorders>
            <w:shd w:val="clear" w:color="auto" w:fill="auto"/>
            <w:vAlign w:val="center"/>
            <w:hideMark/>
          </w:tcPr>
          <w:p w14:paraId="4169D015" w14:textId="77777777" w:rsidR="00DE584D" w:rsidRPr="00EA2BFD" w:rsidRDefault="00DE584D" w:rsidP="00F3235E">
            <w:pPr>
              <w:spacing w:after="0"/>
              <w:jc w:val="center"/>
              <w:rPr>
                <w:sz w:val="20"/>
              </w:rPr>
            </w:pPr>
          </w:p>
        </w:tc>
      </w:tr>
      <w:tr w:rsidR="00DE584D" w:rsidRPr="00EA2BFD" w14:paraId="27868895" w14:textId="77777777" w:rsidTr="00F3235E">
        <w:trPr>
          <w:trHeight w:val="300"/>
        </w:trPr>
        <w:tc>
          <w:tcPr>
            <w:tcW w:w="1350" w:type="pct"/>
            <w:tcBorders>
              <w:top w:val="nil"/>
              <w:left w:val="nil"/>
              <w:bottom w:val="nil"/>
              <w:right w:val="nil"/>
            </w:tcBorders>
            <w:shd w:val="clear" w:color="auto" w:fill="auto"/>
            <w:vAlign w:val="bottom"/>
            <w:hideMark/>
          </w:tcPr>
          <w:p w14:paraId="7C69895F" w14:textId="77777777" w:rsidR="00DE584D" w:rsidRPr="00EA2BFD" w:rsidRDefault="00DE584D" w:rsidP="00F3235E">
            <w:pPr>
              <w:spacing w:after="0"/>
              <w:jc w:val="center"/>
              <w:rPr>
                <w:sz w:val="20"/>
              </w:rPr>
            </w:pPr>
          </w:p>
        </w:tc>
        <w:tc>
          <w:tcPr>
            <w:tcW w:w="474" w:type="pct"/>
            <w:tcBorders>
              <w:top w:val="nil"/>
              <w:left w:val="nil"/>
              <w:bottom w:val="nil"/>
              <w:right w:val="nil"/>
            </w:tcBorders>
            <w:shd w:val="clear" w:color="auto" w:fill="auto"/>
            <w:vAlign w:val="bottom"/>
            <w:hideMark/>
          </w:tcPr>
          <w:p w14:paraId="77C800BD" w14:textId="77777777" w:rsidR="00DE584D" w:rsidRPr="00EA2BFD" w:rsidRDefault="00DE584D" w:rsidP="00F3235E">
            <w:pPr>
              <w:spacing w:after="0"/>
              <w:jc w:val="left"/>
              <w:rPr>
                <w:sz w:val="20"/>
              </w:rPr>
            </w:pPr>
          </w:p>
        </w:tc>
        <w:tc>
          <w:tcPr>
            <w:tcW w:w="946" w:type="pct"/>
            <w:tcBorders>
              <w:top w:val="nil"/>
              <w:left w:val="nil"/>
              <w:bottom w:val="nil"/>
              <w:right w:val="nil"/>
            </w:tcBorders>
            <w:shd w:val="clear" w:color="auto" w:fill="auto"/>
            <w:vAlign w:val="bottom"/>
            <w:hideMark/>
          </w:tcPr>
          <w:p w14:paraId="4ED13CFC" w14:textId="77777777" w:rsidR="00DE584D" w:rsidRPr="00EA2BFD" w:rsidRDefault="00DE584D" w:rsidP="00F3235E">
            <w:pPr>
              <w:spacing w:after="0"/>
              <w:jc w:val="left"/>
              <w:rPr>
                <w:sz w:val="20"/>
              </w:rPr>
            </w:pPr>
          </w:p>
        </w:tc>
        <w:tc>
          <w:tcPr>
            <w:tcW w:w="541" w:type="pct"/>
            <w:tcBorders>
              <w:top w:val="nil"/>
              <w:left w:val="nil"/>
              <w:bottom w:val="nil"/>
              <w:right w:val="nil"/>
            </w:tcBorders>
            <w:shd w:val="clear" w:color="auto" w:fill="auto"/>
            <w:vAlign w:val="bottom"/>
            <w:hideMark/>
          </w:tcPr>
          <w:p w14:paraId="4C1D5FCB" w14:textId="77777777" w:rsidR="00DE584D" w:rsidRPr="00EA2BFD" w:rsidRDefault="00DE584D" w:rsidP="00F3235E">
            <w:pPr>
              <w:spacing w:after="0"/>
              <w:jc w:val="center"/>
              <w:rPr>
                <w:sz w:val="20"/>
              </w:rPr>
            </w:pPr>
          </w:p>
        </w:tc>
        <w:tc>
          <w:tcPr>
            <w:tcW w:w="811" w:type="pct"/>
            <w:tcBorders>
              <w:top w:val="nil"/>
              <w:left w:val="nil"/>
              <w:bottom w:val="nil"/>
              <w:right w:val="nil"/>
            </w:tcBorders>
            <w:shd w:val="clear" w:color="auto" w:fill="auto"/>
            <w:vAlign w:val="bottom"/>
            <w:hideMark/>
          </w:tcPr>
          <w:p w14:paraId="1DF0DD31" w14:textId="77777777" w:rsidR="00DE584D" w:rsidRPr="00EA2BFD" w:rsidRDefault="00DE584D" w:rsidP="00F3235E">
            <w:pPr>
              <w:spacing w:after="0"/>
              <w:jc w:val="center"/>
              <w:rPr>
                <w:sz w:val="20"/>
              </w:rPr>
            </w:pPr>
          </w:p>
        </w:tc>
        <w:tc>
          <w:tcPr>
            <w:tcW w:w="879" w:type="pct"/>
            <w:tcBorders>
              <w:top w:val="nil"/>
              <w:left w:val="nil"/>
              <w:bottom w:val="nil"/>
              <w:right w:val="nil"/>
            </w:tcBorders>
            <w:shd w:val="clear" w:color="auto" w:fill="auto"/>
            <w:vAlign w:val="bottom"/>
            <w:hideMark/>
          </w:tcPr>
          <w:p w14:paraId="3C62709A" w14:textId="77777777" w:rsidR="00DE584D" w:rsidRPr="00EA2BFD" w:rsidRDefault="00DE584D" w:rsidP="00F3235E">
            <w:pPr>
              <w:spacing w:after="0"/>
              <w:jc w:val="center"/>
              <w:rPr>
                <w:sz w:val="20"/>
              </w:rPr>
            </w:pPr>
          </w:p>
        </w:tc>
      </w:tr>
      <w:tr w:rsidR="00DE584D" w:rsidRPr="00EA2BFD" w14:paraId="4E65FBAC" w14:textId="77777777" w:rsidTr="00F3235E">
        <w:trPr>
          <w:trHeight w:val="300"/>
        </w:trPr>
        <w:tc>
          <w:tcPr>
            <w:tcW w:w="1350" w:type="pct"/>
            <w:tcBorders>
              <w:top w:val="single" w:sz="4" w:space="0" w:color="auto"/>
              <w:left w:val="single" w:sz="4" w:space="0" w:color="auto"/>
              <w:bottom w:val="single" w:sz="4" w:space="0" w:color="auto"/>
              <w:right w:val="nil"/>
            </w:tcBorders>
            <w:shd w:val="clear" w:color="000000" w:fill="630A37"/>
            <w:vAlign w:val="center"/>
            <w:hideMark/>
          </w:tcPr>
          <w:p w14:paraId="6F327E4A"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Despesas Recorrentes</w:t>
            </w:r>
          </w:p>
        </w:tc>
        <w:tc>
          <w:tcPr>
            <w:tcW w:w="474" w:type="pct"/>
            <w:tcBorders>
              <w:top w:val="single" w:sz="4" w:space="0" w:color="auto"/>
              <w:left w:val="nil"/>
              <w:bottom w:val="single" w:sz="4" w:space="0" w:color="auto"/>
              <w:right w:val="nil"/>
            </w:tcBorders>
            <w:shd w:val="clear" w:color="000000" w:fill="630A37"/>
            <w:vAlign w:val="center"/>
            <w:hideMark/>
          </w:tcPr>
          <w:p w14:paraId="7F23C5A1"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946" w:type="pct"/>
            <w:tcBorders>
              <w:top w:val="single" w:sz="4" w:space="0" w:color="auto"/>
              <w:left w:val="nil"/>
              <w:bottom w:val="single" w:sz="4" w:space="0" w:color="auto"/>
              <w:right w:val="nil"/>
            </w:tcBorders>
            <w:shd w:val="clear" w:color="000000" w:fill="630A37"/>
            <w:vAlign w:val="center"/>
            <w:hideMark/>
          </w:tcPr>
          <w:p w14:paraId="1A61AF4C"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541" w:type="pct"/>
            <w:tcBorders>
              <w:top w:val="single" w:sz="4" w:space="0" w:color="auto"/>
              <w:left w:val="nil"/>
              <w:bottom w:val="single" w:sz="4" w:space="0" w:color="auto"/>
              <w:right w:val="nil"/>
            </w:tcBorders>
            <w:shd w:val="clear" w:color="000000" w:fill="630A37"/>
            <w:vAlign w:val="center"/>
            <w:hideMark/>
          </w:tcPr>
          <w:p w14:paraId="308EA930"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811" w:type="pct"/>
            <w:tcBorders>
              <w:top w:val="single" w:sz="4" w:space="0" w:color="auto"/>
              <w:left w:val="nil"/>
              <w:bottom w:val="single" w:sz="4" w:space="0" w:color="auto"/>
              <w:right w:val="nil"/>
            </w:tcBorders>
            <w:shd w:val="clear" w:color="000000" w:fill="630A37"/>
            <w:vAlign w:val="center"/>
            <w:hideMark/>
          </w:tcPr>
          <w:p w14:paraId="6BFD6137"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c>
          <w:tcPr>
            <w:tcW w:w="879" w:type="pct"/>
            <w:tcBorders>
              <w:top w:val="single" w:sz="4" w:space="0" w:color="auto"/>
              <w:left w:val="nil"/>
              <w:bottom w:val="single" w:sz="4" w:space="0" w:color="auto"/>
              <w:right w:val="nil"/>
            </w:tcBorders>
            <w:shd w:val="clear" w:color="000000" w:fill="630A37"/>
            <w:vAlign w:val="center"/>
            <w:hideMark/>
          </w:tcPr>
          <w:p w14:paraId="72875F75" w14:textId="77777777" w:rsidR="00DE584D" w:rsidRPr="00EA2BFD" w:rsidRDefault="00DE584D" w:rsidP="00F3235E">
            <w:pPr>
              <w:spacing w:after="0"/>
              <w:jc w:val="left"/>
              <w:rPr>
                <w:rFonts w:ascii="Calibri" w:hAnsi="Calibri" w:cs="Calibri"/>
                <w:b/>
                <w:bCs/>
                <w:color w:val="FFFFFF"/>
                <w:sz w:val="22"/>
                <w:szCs w:val="22"/>
              </w:rPr>
            </w:pPr>
            <w:r w:rsidRPr="00EA2BFD">
              <w:rPr>
                <w:rFonts w:ascii="Calibri" w:hAnsi="Calibri" w:cs="Calibri"/>
                <w:b/>
                <w:bCs/>
                <w:color w:val="FFFFFF"/>
                <w:sz w:val="22"/>
                <w:szCs w:val="22"/>
              </w:rPr>
              <w:t> </w:t>
            </w:r>
          </w:p>
        </w:tc>
      </w:tr>
      <w:tr w:rsidR="00DE584D" w:rsidRPr="00EA2BFD" w14:paraId="596910BC" w14:textId="77777777" w:rsidTr="00F3235E">
        <w:trPr>
          <w:trHeight w:val="300"/>
        </w:trPr>
        <w:tc>
          <w:tcPr>
            <w:tcW w:w="1350" w:type="pct"/>
            <w:tcBorders>
              <w:top w:val="nil"/>
              <w:left w:val="nil"/>
              <w:bottom w:val="nil"/>
              <w:right w:val="nil"/>
            </w:tcBorders>
            <w:shd w:val="clear" w:color="auto" w:fill="auto"/>
            <w:vAlign w:val="bottom"/>
            <w:hideMark/>
          </w:tcPr>
          <w:p w14:paraId="3974CC2D" w14:textId="77777777" w:rsidR="00DE584D" w:rsidRPr="00EA2BFD" w:rsidRDefault="00DE584D" w:rsidP="00F3235E">
            <w:pPr>
              <w:spacing w:after="0"/>
              <w:jc w:val="left"/>
              <w:rPr>
                <w:rFonts w:ascii="Calibri" w:hAnsi="Calibri" w:cs="Calibri"/>
                <w:b/>
                <w:bCs/>
                <w:color w:val="FFFFFF"/>
                <w:sz w:val="22"/>
                <w:szCs w:val="22"/>
              </w:rPr>
            </w:pPr>
          </w:p>
        </w:tc>
        <w:tc>
          <w:tcPr>
            <w:tcW w:w="474" w:type="pct"/>
            <w:tcBorders>
              <w:top w:val="nil"/>
              <w:left w:val="nil"/>
              <w:bottom w:val="nil"/>
              <w:right w:val="nil"/>
            </w:tcBorders>
            <w:shd w:val="clear" w:color="auto" w:fill="auto"/>
            <w:vAlign w:val="bottom"/>
            <w:hideMark/>
          </w:tcPr>
          <w:p w14:paraId="50C9BA41" w14:textId="77777777" w:rsidR="00DE584D" w:rsidRPr="00EA2BFD" w:rsidRDefault="00DE584D" w:rsidP="00F3235E">
            <w:pPr>
              <w:spacing w:after="0"/>
              <w:jc w:val="left"/>
              <w:rPr>
                <w:sz w:val="20"/>
              </w:rPr>
            </w:pPr>
          </w:p>
        </w:tc>
        <w:tc>
          <w:tcPr>
            <w:tcW w:w="946" w:type="pct"/>
            <w:tcBorders>
              <w:top w:val="nil"/>
              <w:left w:val="nil"/>
              <w:bottom w:val="nil"/>
              <w:right w:val="nil"/>
            </w:tcBorders>
            <w:shd w:val="clear" w:color="auto" w:fill="auto"/>
            <w:vAlign w:val="bottom"/>
            <w:hideMark/>
          </w:tcPr>
          <w:p w14:paraId="65FB3CA2" w14:textId="77777777" w:rsidR="00DE584D" w:rsidRPr="00EA2BFD" w:rsidRDefault="00DE584D" w:rsidP="00F3235E">
            <w:pPr>
              <w:spacing w:after="0"/>
              <w:jc w:val="left"/>
              <w:rPr>
                <w:sz w:val="20"/>
              </w:rPr>
            </w:pPr>
          </w:p>
        </w:tc>
        <w:tc>
          <w:tcPr>
            <w:tcW w:w="541" w:type="pct"/>
            <w:tcBorders>
              <w:top w:val="nil"/>
              <w:left w:val="nil"/>
              <w:bottom w:val="nil"/>
              <w:right w:val="nil"/>
            </w:tcBorders>
            <w:shd w:val="clear" w:color="auto" w:fill="auto"/>
            <w:vAlign w:val="bottom"/>
            <w:hideMark/>
          </w:tcPr>
          <w:p w14:paraId="7251F7B4" w14:textId="77777777" w:rsidR="00DE584D" w:rsidRPr="00EA2BFD" w:rsidRDefault="00DE584D" w:rsidP="00F3235E">
            <w:pPr>
              <w:spacing w:after="0"/>
              <w:jc w:val="center"/>
              <w:rPr>
                <w:sz w:val="20"/>
              </w:rPr>
            </w:pPr>
          </w:p>
        </w:tc>
        <w:tc>
          <w:tcPr>
            <w:tcW w:w="811" w:type="pct"/>
            <w:tcBorders>
              <w:top w:val="nil"/>
              <w:left w:val="nil"/>
              <w:bottom w:val="nil"/>
              <w:right w:val="nil"/>
            </w:tcBorders>
            <w:shd w:val="clear" w:color="auto" w:fill="auto"/>
            <w:vAlign w:val="bottom"/>
            <w:hideMark/>
          </w:tcPr>
          <w:p w14:paraId="4D98A0F6" w14:textId="77777777" w:rsidR="00DE584D" w:rsidRPr="00EA2BFD" w:rsidRDefault="00DE584D" w:rsidP="00F3235E">
            <w:pPr>
              <w:spacing w:after="0"/>
              <w:jc w:val="center"/>
              <w:rPr>
                <w:sz w:val="20"/>
              </w:rPr>
            </w:pPr>
          </w:p>
        </w:tc>
        <w:tc>
          <w:tcPr>
            <w:tcW w:w="879" w:type="pct"/>
            <w:tcBorders>
              <w:top w:val="nil"/>
              <w:left w:val="nil"/>
              <w:bottom w:val="nil"/>
              <w:right w:val="nil"/>
            </w:tcBorders>
            <w:shd w:val="clear" w:color="auto" w:fill="auto"/>
            <w:vAlign w:val="bottom"/>
            <w:hideMark/>
          </w:tcPr>
          <w:p w14:paraId="7363DED9" w14:textId="77777777" w:rsidR="00DE584D" w:rsidRPr="00EA2BFD" w:rsidRDefault="00DE584D" w:rsidP="00F3235E">
            <w:pPr>
              <w:spacing w:after="0"/>
              <w:jc w:val="center"/>
              <w:rPr>
                <w:sz w:val="20"/>
              </w:rPr>
            </w:pPr>
          </w:p>
        </w:tc>
      </w:tr>
      <w:tr w:rsidR="00DE584D" w:rsidRPr="00EA2BFD" w14:paraId="2EDA6423" w14:textId="77777777" w:rsidTr="00F3235E">
        <w:trPr>
          <w:trHeight w:val="315"/>
        </w:trPr>
        <w:tc>
          <w:tcPr>
            <w:tcW w:w="1350" w:type="pct"/>
            <w:tcBorders>
              <w:top w:val="nil"/>
              <w:left w:val="nil"/>
              <w:bottom w:val="double" w:sz="6" w:space="0" w:color="auto"/>
              <w:right w:val="nil"/>
            </w:tcBorders>
            <w:shd w:val="clear" w:color="auto" w:fill="auto"/>
            <w:vAlign w:val="center"/>
            <w:hideMark/>
          </w:tcPr>
          <w:p w14:paraId="2EB3D756" w14:textId="77777777" w:rsidR="00DE584D" w:rsidRPr="00EA2BFD" w:rsidRDefault="00DE584D" w:rsidP="00F3235E">
            <w:pPr>
              <w:spacing w:after="0"/>
              <w:jc w:val="left"/>
              <w:rPr>
                <w:rFonts w:ascii="Calibri" w:hAnsi="Calibri" w:cs="Calibri"/>
                <w:b/>
                <w:bCs/>
                <w:color w:val="000000"/>
                <w:sz w:val="22"/>
                <w:szCs w:val="22"/>
              </w:rPr>
            </w:pPr>
            <w:r w:rsidRPr="00EA2BFD">
              <w:rPr>
                <w:rFonts w:ascii="Calibri" w:hAnsi="Calibri" w:cs="Calibri"/>
                <w:b/>
                <w:bCs/>
                <w:color w:val="000000"/>
                <w:sz w:val="22"/>
                <w:szCs w:val="22"/>
              </w:rPr>
              <w:t>Despesas Recorrentes</w:t>
            </w:r>
          </w:p>
        </w:tc>
        <w:tc>
          <w:tcPr>
            <w:tcW w:w="474" w:type="pct"/>
            <w:tcBorders>
              <w:top w:val="nil"/>
              <w:left w:val="nil"/>
              <w:bottom w:val="double" w:sz="6" w:space="0" w:color="auto"/>
              <w:right w:val="nil"/>
            </w:tcBorders>
            <w:shd w:val="clear" w:color="auto" w:fill="auto"/>
            <w:vAlign w:val="center"/>
            <w:hideMark/>
          </w:tcPr>
          <w:p w14:paraId="4458CC51"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Premissa</w:t>
            </w:r>
          </w:p>
        </w:tc>
        <w:tc>
          <w:tcPr>
            <w:tcW w:w="946" w:type="pct"/>
            <w:tcBorders>
              <w:top w:val="nil"/>
              <w:left w:val="nil"/>
              <w:bottom w:val="double" w:sz="6" w:space="0" w:color="auto"/>
              <w:right w:val="nil"/>
            </w:tcBorders>
            <w:shd w:val="clear" w:color="auto" w:fill="auto"/>
            <w:vAlign w:val="center"/>
            <w:hideMark/>
          </w:tcPr>
          <w:p w14:paraId="1DA3239B"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Valor Líquido</w:t>
            </w:r>
          </w:p>
        </w:tc>
        <w:tc>
          <w:tcPr>
            <w:tcW w:w="541" w:type="pct"/>
            <w:tcBorders>
              <w:top w:val="nil"/>
              <w:left w:val="nil"/>
              <w:bottom w:val="double" w:sz="6" w:space="0" w:color="auto"/>
              <w:right w:val="nil"/>
            </w:tcBorders>
            <w:shd w:val="clear" w:color="auto" w:fill="auto"/>
            <w:vAlign w:val="center"/>
            <w:hideMark/>
          </w:tcPr>
          <w:p w14:paraId="1699C588"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Gross-</w:t>
            </w:r>
            <w:proofErr w:type="spellStart"/>
            <w:r w:rsidRPr="00EA2BFD">
              <w:rPr>
                <w:rFonts w:ascii="Calibri" w:hAnsi="Calibri" w:cs="Calibri"/>
                <w:b/>
                <w:bCs/>
                <w:color w:val="000000"/>
                <w:sz w:val="22"/>
                <w:szCs w:val="22"/>
              </w:rPr>
              <w:t>Up</w:t>
            </w:r>
            <w:proofErr w:type="spellEnd"/>
          </w:p>
        </w:tc>
        <w:tc>
          <w:tcPr>
            <w:tcW w:w="811" w:type="pct"/>
            <w:tcBorders>
              <w:top w:val="nil"/>
              <w:left w:val="nil"/>
              <w:bottom w:val="double" w:sz="6" w:space="0" w:color="auto"/>
              <w:right w:val="nil"/>
            </w:tcBorders>
            <w:shd w:val="clear" w:color="auto" w:fill="auto"/>
            <w:vAlign w:val="center"/>
            <w:hideMark/>
          </w:tcPr>
          <w:p w14:paraId="243BAC2E"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Valor Bruto</w:t>
            </w:r>
          </w:p>
        </w:tc>
        <w:tc>
          <w:tcPr>
            <w:tcW w:w="879" w:type="pct"/>
            <w:tcBorders>
              <w:top w:val="nil"/>
              <w:left w:val="nil"/>
              <w:bottom w:val="double" w:sz="6" w:space="0" w:color="auto"/>
              <w:right w:val="nil"/>
            </w:tcBorders>
            <w:shd w:val="clear" w:color="auto" w:fill="auto"/>
            <w:vAlign w:val="center"/>
            <w:hideMark/>
          </w:tcPr>
          <w:p w14:paraId="204915EA"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Prestador</w:t>
            </w:r>
          </w:p>
        </w:tc>
      </w:tr>
      <w:tr w:rsidR="00DE584D" w:rsidRPr="00EA2BFD" w14:paraId="6A119C09" w14:textId="77777777" w:rsidTr="00F3235E">
        <w:trPr>
          <w:trHeight w:val="615"/>
        </w:trPr>
        <w:tc>
          <w:tcPr>
            <w:tcW w:w="1350" w:type="pct"/>
            <w:tcBorders>
              <w:top w:val="nil"/>
              <w:left w:val="nil"/>
              <w:bottom w:val="nil"/>
              <w:right w:val="nil"/>
            </w:tcBorders>
            <w:shd w:val="clear" w:color="auto" w:fill="auto"/>
            <w:vAlign w:val="bottom"/>
            <w:hideMark/>
          </w:tcPr>
          <w:p w14:paraId="0B405A0D"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Taxa de Administração (três séries)</w:t>
            </w:r>
          </w:p>
        </w:tc>
        <w:tc>
          <w:tcPr>
            <w:tcW w:w="474" w:type="pct"/>
            <w:tcBorders>
              <w:top w:val="nil"/>
              <w:left w:val="nil"/>
              <w:bottom w:val="nil"/>
              <w:right w:val="nil"/>
            </w:tcBorders>
            <w:shd w:val="clear" w:color="auto" w:fill="auto"/>
            <w:vAlign w:val="bottom"/>
            <w:hideMark/>
          </w:tcPr>
          <w:p w14:paraId="3ECB553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Mensal</w:t>
            </w:r>
          </w:p>
        </w:tc>
        <w:tc>
          <w:tcPr>
            <w:tcW w:w="946" w:type="pct"/>
            <w:tcBorders>
              <w:top w:val="nil"/>
              <w:left w:val="nil"/>
              <w:bottom w:val="nil"/>
              <w:right w:val="nil"/>
            </w:tcBorders>
            <w:shd w:val="clear" w:color="auto" w:fill="auto"/>
            <w:vAlign w:val="bottom"/>
            <w:hideMark/>
          </w:tcPr>
          <w:p w14:paraId="1990736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R$ 3.700,00</w:t>
            </w:r>
          </w:p>
        </w:tc>
        <w:tc>
          <w:tcPr>
            <w:tcW w:w="541" w:type="pct"/>
            <w:tcBorders>
              <w:top w:val="nil"/>
              <w:left w:val="nil"/>
              <w:bottom w:val="nil"/>
              <w:right w:val="nil"/>
            </w:tcBorders>
            <w:shd w:val="clear" w:color="auto" w:fill="auto"/>
            <w:vAlign w:val="bottom"/>
            <w:hideMark/>
          </w:tcPr>
          <w:p w14:paraId="55A6E84A"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19,53%</w:t>
            </w:r>
          </w:p>
        </w:tc>
        <w:tc>
          <w:tcPr>
            <w:tcW w:w="811" w:type="pct"/>
            <w:tcBorders>
              <w:top w:val="nil"/>
              <w:left w:val="nil"/>
              <w:bottom w:val="nil"/>
              <w:right w:val="nil"/>
            </w:tcBorders>
            <w:shd w:val="clear" w:color="auto" w:fill="auto"/>
            <w:vAlign w:val="bottom"/>
            <w:hideMark/>
          </w:tcPr>
          <w:p w14:paraId="7F2A447B"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R$ 4.597,99</w:t>
            </w:r>
          </w:p>
        </w:tc>
        <w:tc>
          <w:tcPr>
            <w:tcW w:w="879" w:type="pct"/>
            <w:tcBorders>
              <w:top w:val="nil"/>
              <w:left w:val="nil"/>
              <w:bottom w:val="nil"/>
              <w:right w:val="nil"/>
            </w:tcBorders>
            <w:shd w:val="clear" w:color="auto" w:fill="auto"/>
            <w:vAlign w:val="bottom"/>
            <w:hideMark/>
          </w:tcPr>
          <w:p w14:paraId="13922E9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Opea</w:t>
            </w:r>
          </w:p>
        </w:tc>
      </w:tr>
      <w:tr w:rsidR="00DE584D" w:rsidRPr="00EA2BFD" w14:paraId="4BF8F292" w14:textId="77777777" w:rsidTr="00F3235E">
        <w:trPr>
          <w:trHeight w:val="600"/>
        </w:trPr>
        <w:tc>
          <w:tcPr>
            <w:tcW w:w="1350" w:type="pct"/>
            <w:tcBorders>
              <w:top w:val="nil"/>
              <w:left w:val="nil"/>
              <w:bottom w:val="nil"/>
              <w:right w:val="nil"/>
            </w:tcBorders>
            <w:shd w:val="clear" w:color="auto" w:fill="auto"/>
            <w:vAlign w:val="bottom"/>
            <w:hideMark/>
          </w:tcPr>
          <w:p w14:paraId="409BEEEB"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Agente Fiduciário</w:t>
            </w:r>
          </w:p>
        </w:tc>
        <w:tc>
          <w:tcPr>
            <w:tcW w:w="474" w:type="pct"/>
            <w:tcBorders>
              <w:top w:val="nil"/>
              <w:left w:val="nil"/>
              <w:bottom w:val="nil"/>
              <w:right w:val="nil"/>
            </w:tcBorders>
            <w:shd w:val="clear" w:color="auto" w:fill="auto"/>
            <w:vAlign w:val="bottom"/>
            <w:hideMark/>
          </w:tcPr>
          <w:p w14:paraId="39298B8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09DBACCB"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R$ 15.000,00</w:t>
            </w:r>
          </w:p>
        </w:tc>
        <w:tc>
          <w:tcPr>
            <w:tcW w:w="541" w:type="pct"/>
            <w:tcBorders>
              <w:top w:val="nil"/>
              <w:left w:val="nil"/>
              <w:bottom w:val="nil"/>
              <w:right w:val="nil"/>
            </w:tcBorders>
            <w:shd w:val="clear" w:color="auto" w:fill="auto"/>
            <w:vAlign w:val="bottom"/>
            <w:hideMark/>
          </w:tcPr>
          <w:p w14:paraId="4B8091E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12,15%</w:t>
            </w:r>
          </w:p>
        </w:tc>
        <w:tc>
          <w:tcPr>
            <w:tcW w:w="811" w:type="pct"/>
            <w:tcBorders>
              <w:top w:val="nil"/>
              <w:left w:val="nil"/>
              <w:bottom w:val="nil"/>
              <w:right w:val="nil"/>
            </w:tcBorders>
            <w:shd w:val="clear" w:color="auto" w:fill="auto"/>
            <w:vAlign w:val="bottom"/>
            <w:hideMark/>
          </w:tcPr>
          <w:p w14:paraId="1E6B3B6B"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R$ 17.074,56</w:t>
            </w:r>
          </w:p>
        </w:tc>
        <w:tc>
          <w:tcPr>
            <w:tcW w:w="879" w:type="pct"/>
            <w:tcBorders>
              <w:top w:val="nil"/>
              <w:left w:val="nil"/>
              <w:bottom w:val="nil"/>
              <w:right w:val="nil"/>
            </w:tcBorders>
            <w:shd w:val="clear" w:color="auto" w:fill="auto"/>
            <w:vAlign w:val="bottom"/>
            <w:hideMark/>
          </w:tcPr>
          <w:p w14:paraId="12D3373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Oliveira Trust</w:t>
            </w:r>
          </w:p>
        </w:tc>
      </w:tr>
      <w:tr w:rsidR="00DE584D" w:rsidRPr="00EA2BFD" w14:paraId="53B2F39A" w14:textId="77777777" w:rsidTr="00F3235E">
        <w:trPr>
          <w:trHeight w:val="300"/>
        </w:trPr>
        <w:tc>
          <w:tcPr>
            <w:tcW w:w="1350" w:type="pct"/>
            <w:tcBorders>
              <w:top w:val="nil"/>
              <w:left w:val="nil"/>
              <w:bottom w:val="nil"/>
              <w:right w:val="nil"/>
            </w:tcBorders>
            <w:shd w:val="clear" w:color="auto" w:fill="auto"/>
            <w:vAlign w:val="bottom"/>
            <w:hideMark/>
          </w:tcPr>
          <w:p w14:paraId="287EA57B"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Instituição Custodiante</w:t>
            </w:r>
          </w:p>
        </w:tc>
        <w:tc>
          <w:tcPr>
            <w:tcW w:w="474" w:type="pct"/>
            <w:tcBorders>
              <w:top w:val="nil"/>
              <w:left w:val="nil"/>
              <w:bottom w:val="nil"/>
              <w:right w:val="nil"/>
            </w:tcBorders>
            <w:shd w:val="clear" w:color="auto" w:fill="auto"/>
            <w:vAlign w:val="bottom"/>
            <w:hideMark/>
          </w:tcPr>
          <w:p w14:paraId="1D9F1C6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7C106DA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R$ 8.000,00</w:t>
            </w:r>
          </w:p>
        </w:tc>
        <w:tc>
          <w:tcPr>
            <w:tcW w:w="541" w:type="pct"/>
            <w:tcBorders>
              <w:top w:val="nil"/>
              <w:left w:val="nil"/>
              <w:bottom w:val="nil"/>
              <w:right w:val="nil"/>
            </w:tcBorders>
            <w:shd w:val="clear" w:color="auto" w:fill="auto"/>
            <w:vAlign w:val="bottom"/>
            <w:hideMark/>
          </w:tcPr>
          <w:p w14:paraId="1D4BBD9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16,33%</w:t>
            </w:r>
          </w:p>
        </w:tc>
        <w:tc>
          <w:tcPr>
            <w:tcW w:w="811" w:type="pct"/>
            <w:tcBorders>
              <w:top w:val="nil"/>
              <w:left w:val="nil"/>
              <w:bottom w:val="nil"/>
              <w:right w:val="nil"/>
            </w:tcBorders>
            <w:shd w:val="clear" w:color="auto" w:fill="auto"/>
            <w:vAlign w:val="bottom"/>
            <w:hideMark/>
          </w:tcPr>
          <w:p w14:paraId="7DB62C5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R$ 9.561,37</w:t>
            </w:r>
          </w:p>
        </w:tc>
        <w:tc>
          <w:tcPr>
            <w:tcW w:w="879" w:type="pct"/>
            <w:tcBorders>
              <w:top w:val="nil"/>
              <w:left w:val="nil"/>
              <w:bottom w:val="nil"/>
              <w:right w:val="nil"/>
            </w:tcBorders>
            <w:shd w:val="clear" w:color="auto" w:fill="auto"/>
            <w:vAlign w:val="bottom"/>
            <w:hideMark/>
          </w:tcPr>
          <w:p w14:paraId="50CFEC8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Vórtx</w:t>
            </w:r>
          </w:p>
        </w:tc>
      </w:tr>
      <w:tr w:rsidR="00DE584D" w:rsidRPr="00EA2BFD" w14:paraId="5F90EB96" w14:textId="77777777" w:rsidTr="00F3235E">
        <w:trPr>
          <w:trHeight w:val="600"/>
        </w:trPr>
        <w:tc>
          <w:tcPr>
            <w:tcW w:w="1350" w:type="pct"/>
            <w:tcBorders>
              <w:top w:val="nil"/>
              <w:left w:val="nil"/>
              <w:bottom w:val="nil"/>
              <w:right w:val="nil"/>
            </w:tcBorders>
            <w:shd w:val="clear" w:color="auto" w:fill="auto"/>
            <w:vAlign w:val="bottom"/>
            <w:hideMark/>
          </w:tcPr>
          <w:p w14:paraId="133849FE"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 xml:space="preserve">Agente de Liquidação + </w:t>
            </w:r>
            <w:proofErr w:type="spellStart"/>
            <w:r w:rsidRPr="00EA2BFD">
              <w:rPr>
                <w:rFonts w:ascii="Calibri" w:hAnsi="Calibri" w:cs="Calibri"/>
                <w:color w:val="000000"/>
                <w:sz w:val="22"/>
                <w:szCs w:val="22"/>
              </w:rPr>
              <w:t>Escriturador</w:t>
            </w:r>
            <w:proofErr w:type="spellEnd"/>
            <w:r w:rsidRPr="00EA2BFD">
              <w:rPr>
                <w:rFonts w:ascii="Calibri" w:hAnsi="Calibri" w:cs="Calibri"/>
                <w:color w:val="000000"/>
                <w:sz w:val="22"/>
                <w:szCs w:val="22"/>
              </w:rPr>
              <w:t xml:space="preserve"> do CRI</w:t>
            </w:r>
          </w:p>
        </w:tc>
        <w:tc>
          <w:tcPr>
            <w:tcW w:w="474" w:type="pct"/>
            <w:tcBorders>
              <w:top w:val="nil"/>
              <w:left w:val="nil"/>
              <w:bottom w:val="nil"/>
              <w:right w:val="nil"/>
            </w:tcBorders>
            <w:shd w:val="clear" w:color="auto" w:fill="auto"/>
            <w:vAlign w:val="bottom"/>
            <w:hideMark/>
          </w:tcPr>
          <w:p w14:paraId="717B501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Mensal</w:t>
            </w:r>
          </w:p>
        </w:tc>
        <w:tc>
          <w:tcPr>
            <w:tcW w:w="946" w:type="pct"/>
            <w:tcBorders>
              <w:top w:val="nil"/>
              <w:left w:val="nil"/>
              <w:bottom w:val="nil"/>
              <w:right w:val="nil"/>
            </w:tcBorders>
            <w:shd w:val="clear" w:color="auto" w:fill="auto"/>
            <w:vAlign w:val="bottom"/>
            <w:hideMark/>
          </w:tcPr>
          <w:p w14:paraId="22BC72C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R$ 1.500,00</w:t>
            </w:r>
          </w:p>
        </w:tc>
        <w:tc>
          <w:tcPr>
            <w:tcW w:w="541" w:type="pct"/>
            <w:tcBorders>
              <w:top w:val="nil"/>
              <w:left w:val="nil"/>
              <w:bottom w:val="nil"/>
              <w:right w:val="nil"/>
            </w:tcBorders>
            <w:shd w:val="clear" w:color="auto" w:fill="auto"/>
            <w:vAlign w:val="bottom"/>
            <w:hideMark/>
          </w:tcPr>
          <w:p w14:paraId="328AF4E9"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16,33%</w:t>
            </w:r>
          </w:p>
        </w:tc>
        <w:tc>
          <w:tcPr>
            <w:tcW w:w="811" w:type="pct"/>
            <w:tcBorders>
              <w:top w:val="nil"/>
              <w:left w:val="nil"/>
              <w:bottom w:val="nil"/>
              <w:right w:val="nil"/>
            </w:tcBorders>
            <w:shd w:val="clear" w:color="auto" w:fill="auto"/>
            <w:vAlign w:val="bottom"/>
            <w:hideMark/>
          </w:tcPr>
          <w:p w14:paraId="17E25B39"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R$ 1.792,76</w:t>
            </w:r>
          </w:p>
        </w:tc>
        <w:tc>
          <w:tcPr>
            <w:tcW w:w="879" w:type="pct"/>
            <w:tcBorders>
              <w:top w:val="nil"/>
              <w:left w:val="nil"/>
              <w:bottom w:val="nil"/>
              <w:right w:val="nil"/>
            </w:tcBorders>
            <w:shd w:val="clear" w:color="auto" w:fill="auto"/>
            <w:vAlign w:val="bottom"/>
            <w:hideMark/>
          </w:tcPr>
          <w:p w14:paraId="61D2659C"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Vórtx</w:t>
            </w:r>
          </w:p>
        </w:tc>
      </w:tr>
      <w:tr w:rsidR="00DE584D" w:rsidRPr="00EA2BFD" w14:paraId="711378F1" w14:textId="77777777" w:rsidTr="00F3235E">
        <w:trPr>
          <w:trHeight w:val="600"/>
        </w:trPr>
        <w:tc>
          <w:tcPr>
            <w:tcW w:w="1350" w:type="pct"/>
            <w:tcBorders>
              <w:top w:val="nil"/>
              <w:left w:val="nil"/>
              <w:bottom w:val="nil"/>
              <w:right w:val="nil"/>
            </w:tcBorders>
            <w:shd w:val="clear" w:color="auto" w:fill="auto"/>
            <w:vAlign w:val="bottom"/>
            <w:hideMark/>
          </w:tcPr>
          <w:p w14:paraId="55AAB222"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Auditoria do Patrimônio Separado</w:t>
            </w:r>
          </w:p>
        </w:tc>
        <w:tc>
          <w:tcPr>
            <w:tcW w:w="474" w:type="pct"/>
            <w:tcBorders>
              <w:top w:val="nil"/>
              <w:left w:val="nil"/>
              <w:bottom w:val="nil"/>
              <w:right w:val="nil"/>
            </w:tcBorders>
            <w:shd w:val="clear" w:color="auto" w:fill="auto"/>
            <w:vAlign w:val="bottom"/>
            <w:hideMark/>
          </w:tcPr>
          <w:p w14:paraId="108097A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30457D5D"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R$ 3.200,00</w:t>
            </w:r>
          </w:p>
        </w:tc>
        <w:tc>
          <w:tcPr>
            <w:tcW w:w="541" w:type="pct"/>
            <w:tcBorders>
              <w:top w:val="nil"/>
              <w:left w:val="nil"/>
              <w:bottom w:val="nil"/>
              <w:right w:val="nil"/>
            </w:tcBorders>
            <w:shd w:val="clear" w:color="auto" w:fill="auto"/>
            <w:vAlign w:val="bottom"/>
            <w:hideMark/>
          </w:tcPr>
          <w:p w14:paraId="74E72103"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61EA743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R$ 3.200,00</w:t>
            </w:r>
          </w:p>
        </w:tc>
        <w:tc>
          <w:tcPr>
            <w:tcW w:w="879" w:type="pct"/>
            <w:tcBorders>
              <w:top w:val="nil"/>
              <w:left w:val="nil"/>
              <w:bottom w:val="nil"/>
              <w:right w:val="nil"/>
            </w:tcBorders>
            <w:shd w:val="clear" w:color="auto" w:fill="auto"/>
            <w:vAlign w:val="bottom"/>
            <w:hideMark/>
          </w:tcPr>
          <w:p w14:paraId="7A78384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 xml:space="preserve">Grant Thornton </w:t>
            </w:r>
          </w:p>
        </w:tc>
      </w:tr>
      <w:tr w:rsidR="00DE584D" w:rsidRPr="00EA2BFD" w14:paraId="14E78371" w14:textId="77777777" w:rsidTr="00F3235E">
        <w:trPr>
          <w:trHeight w:val="300"/>
        </w:trPr>
        <w:tc>
          <w:tcPr>
            <w:tcW w:w="1350" w:type="pct"/>
            <w:tcBorders>
              <w:top w:val="nil"/>
              <w:left w:val="nil"/>
              <w:bottom w:val="nil"/>
              <w:right w:val="nil"/>
            </w:tcBorders>
            <w:shd w:val="clear" w:color="auto" w:fill="auto"/>
            <w:vAlign w:val="bottom"/>
            <w:hideMark/>
          </w:tcPr>
          <w:p w14:paraId="1313B9A7"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Contabilidade</w:t>
            </w:r>
          </w:p>
        </w:tc>
        <w:tc>
          <w:tcPr>
            <w:tcW w:w="474" w:type="pct"/>
            <w:tcBorders>
              <w:top w:val="nil"/>
              <w:left w:val="nil"/>
              <w:bottom w:val="nil"/>
              <w:right w:val="nil"/>
            </w:tcBorders>
            <w:shd w:val="clear" w:color="auto" w:fill="auto"/>
            <w:vAlign w:val="bottom"/>
            <w:hideMark/>
          </w:tcPr>
          <w:p w14:paraId="76C5F822"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Mensal</w:t>
            </w:r>
          </w:p>
        </w:tc>
        <w:tc>
          <w:tcPr>
            <w:tcW w:w="946" w:type="pct"/>
            <w:tcBorders>
              <w:top w:val="nil"/>
              <w:left w:val="nil"/>
              <w:bottom w:val="nil"/>
              <w:right w:val="nil"/>
            </w:tcBorders>
            <w:shd w:val="clear" w:color="auto" w:fill="auto"/>
            <w:vAlign w:val="bottom"/>
            <w:hideMark/>
          </w:tcPr>
          <w:p w14:paraId="23CD2099"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R$ 120,00</w:t>
            </w:r>
          </w:p>
        </w:tc>
        <w:tc>
          <w:tcPr>
            <w:tcW w:w="541" w:type="pct"/>
            <w:tcBorders>
              <w:top w:val="nil"/>
              <w:left w:val="nil"/>
              <w:bottom w:val="nil"/>
              <w:right w:val="nil"/>
            </w:tcBorders>
            <w:shd w:val="clear" w:color="auto" w:fill="auto"/>
            <w:vAlign w:val="bottom"/>
            <w:hideMark/>
          </w:tcPr>
          <w:p w14:paraId="0F6844F5"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2E2A276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R$ 120,00</w:t>
            </w:r>
          </w:p>
        </w:tc>
        <w:tc>
          <w:tcPr>
            <w:tcW w:w="879" w:type="pct"/>
            <w:tcBorders>
              <w:top w:val="nil"/>
              <w:left w:val="nil"/>
              <w:bottom w:val="nil"/>
              <w:right w:val="nil"/>
            </w:tcBorders>
            <w:shd w:val="clear" w:color="auto" w:fill="auto"/>
            <w:vAlign w:val="bottom"/>
            <w:hideMark/>
          </w:tcPr>
          <w:p w14:paraId="223636F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VACC</w:t>
            </w:r>
          </w:p>
        </w:tc>
      </w:tr>
      <w:tr w:rsidR="00DE584D" w:rsidRPr="00EA2BFD" w14:paraId="77C99B95" w14:textId="77777777" w:rsidTr="00F3235E">
        <w:trPr>
          <w:trHeight w:val="300"/>
        </w:trPr>
        <w:tc>
          <w:tcPr>
            <w:tcW w:w="1350" w:type="pct"/>
            <w:tcBorders>
              <w:top w:val="single" w:sz="4" w:space="0" w:color="auto"/>
              <w:left w:val="nil"/>
              <w:bottom w:val="nil"/>
              <w:right w:val="nil"/>
            </w:tcBorders>
            <w:shd w:val="clear" w:color="auto" w:fill="auto"/>
            <w:vAlign w:val="bottom"/>
            <w:hideMark/>
          </w:tcPr>
          <w:p w14:paraId="10AA3423" w14:textId="77777777" w:rsidR="00DE584D" w:rsidRPr="00EA2BFD" w:rsidRDefault="00DE584D" w:rsidP="00F3235E">
            <w:pPr>
              <w:spacing w:after="0"/>
              <w:jc w:val="left"/>
              <w:rPr>
                <w:rFonts w:ascii="Calibri" w:hAnsi="Calibri" w:cs="Calibri"/>
                <w:b/>
                <w:bCs/>
                <w:color w:val="000000"/>
                <w:sz w:val="22"/>
                <w:szCs w:val="22"/>
              </w:rPr>
            </w:pPr>
            <w:r w:rsidRPr="00EA2BFD">
              <w:rPr>
                <w:rFonts w:ascii="Calibri" w:hAnsi="Calibri" w:cs="Calibri"/>
                <w:b/>
                <w:bCs/>
                <w:color w:val="000000"/>
                <w:sz w:val="22"/>
                <w:szCs w:val="22"/>
              </w:rPr>
              <w:t>Total</w:t>
            </w:r>
          </w:p>
        </w:tc>
        <w:tc>
          <w:tcPr>
            <w:tcW w:w="474" w:type="pct"/>
            <w:tcBorders>
              <w:top w:val="single" w:sz="4" w:space="0" w:color="auto"/>
              <w:left w:val="nil"/>
              <w:bottom w:val="nil"/>
              <w:right w:val="nil"/>
            </w:tcBorders>
            <w:shd w:val="clear" w:color="auto" w:fill="auto"/>
            <w:vAlign w:val="bottom"/>
            <w:hideMark/>
          </w:tcPr>
          <w:p w14:paraId="6C9ECB06"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 </w:t>
            </w:r>
          </w:p>
        </w:tc>
        <w:tc>
          <w:tcPr>
            <w:tcW w:w="946" w:type="pct"/>
            <w:tcBorders>
              <w:top w:val="single" w:sz="4" w:space="0" w:color="auto"/>
              <w:left w:val="nil"/>
              <w:bottom w:val="nil"/>
              <w:right w:val="nil"/>
            </w:tcBorders>
            <w:shd w:val="clear" w:color="auto" w:fill="auto"/>
            <w:vAlign w:val="bottom"/>
            <w:hideMark/>
          </w:tcPr>
          <w:p w14:paraId="22DF9AB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 </w:t>
            </w:r>
          </w:p>
        </w:tc>
        <w:tc>
          <w:tcPr>
            <w:tcW w:w="541" w:type="pct"/>
            <w:tcBorders>
              <w:top w:val="single" w:sz="4" w:space="0" w:color="auto"/>
              <w:left w:val="nil"/>
              <w:bottom w:val="nil"/>
              <w:right w:val="nil"/>
            </w:tcBorders>
            <w:shd w:val="clear" w:color="auto" w:fill="auto"/>
            <w:vAlign w:val="bottom"/>
            <w:hideMark/>
          </w:tcPr>
          <w:p w14:paraId="774044B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 </w:t>
            </w:r>
          </w:p>
        </w:tc>
        <w:tc>
          <w:tcPr>
            <w:tcW w:w="811" w:type="pct"/>
            <w:tcBorders>
              <w:top w:val="single" w:sz="4" w:space="0" w:color="auto"/>
              <w:left w:val="nil"/>
              <w:bottom w:val="nil"/>
              <w:right w:val="nil"/>
            </w:tcBorders>
            <w:shd w:val="clear" w:color="auto" w:fill="auto"/>
            <w:vAlign w:val="bottom"/>
            <w:hideMark/>
          </w:tcPr>
          <w:p w14:paraId="7798E436"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R$ 36.346,68</w:t>
            </w:r>
          </w:p>
        </w:tc>
        <w:tc>
          <w:tcPr>
            <w:tcW w:w="879" w:type="pct"/>
            <w:tcBorders>
              <w:top w:val="single" w:sz="4" w:space="0" w:color="auto"/>
              <w:left w:val="nil"/>
              <w:bottom w:val="nil"/>
              <w:right w:val="nil"/>
            </w:tcBorders>
            <w:shd w:val="clear" w:color="auto" w:fill="auto"/>
            <w:vAlign w:val="bottom"/>
            <w:hideMark/>
          </w:tcPr>
          <w:p w14:paraId="3F77F39D"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 </w:t>
            </w:r>
          </w:p>
        </w:tc>
      </w:tr>
      <w:tr w:rsidR="00DE584D" w:rsidRPr="00EA2BFD" w14:paraId="21513B19" w14:textId="77777777" w:rsidTr="00F3235E">
        <w:trPr>
          <w:trHeight w:val="300"/>
        </w:trPr>
        <w:tc>
          <w:tcPr>
            <w:tcW w:w="1350" w:type="pct"/>
            <w:tcBorders>
              <w:top w:val="nil"/>
              <w:left w:val="nil"/>
              <w:bottom w:val="nil"/>
              <w:right w:val="nil"/>
            </w:tcBorders>
            <w:shd w:val="clear" w:color="auto" w:fill="auto"/>
            <w:vAlign w:val="bottom"/>
            <w:hideMark/>
          </w:tcPr>
          <w:p w14:paraId="0C62A343" w14:textId="77777777" w:rsidR="00DE584D" w:rsidRPr="00EA2BFD" w:rsidRDefault="00DE584D" w:rsidP="00F3235E">
            <w:pPr>
              <w:spacing w:after="0"/>
              <w:jc w:val="left"/>
              <w:rPr>
                <w:rFonts w:ascii="Calibri" w:hAnsi="Calibri" w:cs="Calibri"/>
                <w:color w:val="000000"/>
                <w:sz w:val="22"/>
                <w:szCs w:val="22"/>
              </w:rPr>
            </w:pPr>
          </w:p>
        </w:tc>
        <w:tc>
          <w:tcPr>
            <w:tcW w:w="474" w:type="pct"/>
            <w:tcBorders>
              <w:top w:val="nil"/>
              <w:left w:val="nil"/>
              <w:bottom w:val="nil"/>
              <w:right w:val="nil"/>
            </w:tcBorders>
            <w:shd w:val="clear" w:color="auto" w:fill="auto"/>
            <w:vAlign w:val="bottom"/>
            <w:hideMark/>
          </w:tcPr>
          <w:p w14:paraId="3F1DE5D5" w14:textId="77777777" w:rsidR="00DE584D" w:rsidRPr="00EA2BFD" w:rsidRDefault="00DE584D" w:rsidP="00F3235E">
            <w:pPr>
              <w:spacing w:after="0"/>
              <w:jc w:val="left"/>
              <w:rPr>
                <w:sz w:val="20"/>
              </w:rPr>
            </w:pPr>
          </w:p>
        </w:tc>
        <w:tc>
          <w:tcPr>
            <w:tcW w:w="946" w:type="pct"/>
            <w:tcBorders>
              <w:top w:val="nil"/>
              <w:left w:val="nil"/>
              <w:bottom w:val="nil"/>
              <w:right w:val="nil"/>
            </w:tcBorders>
            <w:shd w:val="clear" w:color="auto" w:fill="auto"/>
            <w:vAlign w:val="bottom"/>
            <w:hideMark/>
          </w:tcPr>
          <w:p w14:paraId="7906E176" w14:textId="77777777" w:rsidR="00DE584D" w:rsidRPr="00EA2BFD" w:rsidRDefault="00DE584D" w:rsidP="00F3235E">
            <w:pPr>
              <w:spacing w:after="0"/>
              <w:jc w:val="left"/>
              <w:rPr>
                <w:sz w:val="20"/>
              </w:rPr>
            </w:pPr>
          </w:p>
        </w:tc>
        <w:tc>
          <w:tcPr>
            <w:tcW w:w="541" w:type="pct"/>
            <w:tcBorders>
              <w:top w:val="nil"/>
              <w:left w:val="nil"/>
              <w:bottom w:val="nil"/>
              <w:right w:val="nil"/>
            </w:tcBorders>
            <w:shd w:val="clear" w:color="auto" w:fill="auto"/>
            <w:vAlign w:val="bottom"/>
            <w:hideMark/>
          </w:tcPr>
          <w:p w14:paraId="180457D7" w14:textId="77777777" w:rsidR="00DE584D" w:rsidRPr="00EA2BFD" w:rsidRDefault="00DE584D" w:rsidP="00F3235E">
            <w:pPr>
              <w:spacing w:after="0"/>
              <w:jc w:val="center"/>
              <w:rPr>
                <w:sz w:val="20"/>
              </w:rPr>
            </w:pPr>
          </w:p>
        </w:tc>
        <w:tc>
          <w:tcPr>
            <w:tcW w:w="811" w:type="pct"/>
            <w:tcBorders>
              <w:top w:val="nil"/>
              <w:left w:val="nil"/>
              <w:bottom w:val="nil"/>
              <w:right w:val="nil"/>
            </w:tcBorders>
            <w:shd w:val="clear" w:color="auto" w:fill="auto"/>
            <w:vAlign w:val="bottom"/>
            <w:hideMark/>
          </w:tcPr>
          <w:p w14:paraId="79AAA333" w14:textId="77777777" w:rsidR="00DE584D" w:rsidRPr="00EA2BFD" w:rsidRDefault="00DE584D" w:rsidP="00F3235E">
            <w:pPr>
              <w:spacing w:after="0"/>
              <w:jc w:val="center"/>
              <w:rPr>
                <w:sz w:val="20"/>
              </w:rPr>
            </w:pPr>
          </w:p>
        </w:tc>
        <w:tc>
          <w:tcPr>
            <w:tcW w:w="879" w:type="pct"/>
            <w:tcBorders>
              <w:top w:val="nil"/>
              <w:left w:val="nil"/>
              <w:bottom w:val="nil"/>
              <w:right w:val="nil"/>
            </w:tcBorders>
            <w:shd w:val="clear" w:color="auto" w:fill="auto"/>
            <w:vAlign w:val="bottom"/>
            <w:hideMark/>
          </w:tcPr>
          <w:p w14:paraId="2243E267" w14:textId="77777777" w:rsidR="00DE584D" w:rsidRPr="00EA2BFD" w:rsidRDefault="00DE584D" w:rsidP="00F3235E">
            <w:pPr>
              <w:spacing w:after="0"/>
              <w:jc w:val="center"/>
              <w:rPr>
                <w:sz w:val="20"/>
              </w:rPr>
            </w:pPr>
          </w:p>
        </w:tc>
      </w:tr>
      <w:tr w:rsidR="00DE584D" w:rsidRPr="00EA2BFD" w14:paraId="3D7260C7" w14:textId="77777777" w:rsidTr="00F3235E">
        <w:trPr>
          <w:trHeight w:val="615"/>
        </w:trPr>
        <w:tc>
          <w:tcPr>
            <w:tcW w:w="1350" w:type="pct"/>
            <w:tcBorders>
              <w:top w:val="nil"/>
              <w:left w:val="nil"/>
              <w:bottom w:val="double" w:sz="6" w:space="0" w:color="auto"/>
              <w:right w:val="nil"/>
            </w:tcBorders>
            <w:shd w:val="clear" w:color="auto" w:fill="auto"/>
            <w:vAlign w:val="center"/>
            <w:hideMark/>
          </w:tcPr>
          <w:p w14:paraId="4454F1F8" w14:textId="77777777" w:rsidR="00DE584D" w:rsidRPr="00EA2BFD" w:rsidRDefault="00DE584D" w:rsidP="00F3235E">
            <w:pPr>
              <w:spacing w:after="0"/>
              <w:jc w:val="left"/>
              <w:rPr>
                <w:rFonts w:ascii="Calibri" w:hAnsi="Calibri" w:cs="Calibri"/>
                <w:b/>
                <w:bCs/>
                <w:color w:val="000000"/>
                <w:sz w:val="22"/>
                <w:szCs w:val="22"/>
              </w:rPr>
            </w:pPr>
            <w:r w:rsidRPr="00EA2BFD">
              <w:rPr>
                <w:rFonts w:ascii="Calibri" w:hAnsi="Calibri" w:cs="Calibri"/>
                <w:b/>
                <w:bCs/>
                <w:color w:val="000000"/>
                <w:sz w:val="22"/>
                <w:szCs w:val="22"/>
              </w:rPr>
              <w:lastRenderedPageBreak/>
              <w:t>Despesas Recorrentes Anualizadas</w:t>
            </w:r>
          </w:p>
        </w:tc>
        <w:tc>
          <w:tcPr>
            <w:tcW w:w="474" w:type="pct"/>
            <w:tcBorders>
              <w:top w:val="nil"/>
              <w:left w:val="nil"/>
              <w:bottom w:val="double" w:sz="6" w:space="0" w:color="auto"/>
              <w:right w:val="nil"/>
            </w:tcBorders>
            <w:shd w:val="clear" w:color="auto" w:fill="auto"/>
            <w:vAlign w:val="center"/>
            <w:hideMark/>
          </w:tcPr>
          <w:p w14:paraId="09D3804D"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Premissa</w:t>
            </w:r>
          </w:p>
        </w:tc>
        <w:tc>
          <w:tcPr>
            <w:tcW w:w="946" w:type="pct"/>
            <w:tcBorders>
              <w:top w:val="nil"/>
              <w:left w:val="nil"/>
              <w:bottom w:val="double" w:sz="6" w:space="0" w:color="auto"/>
              <w:right w:val="nil"/>
            </w:tcBorders>
            <w:shd w:val="clear" w:color="auto" w:fill="auto"/>
            <w:vAlign w:val="center"/>
            <w:hideMark/>
          </w:tcPr>
          <w:p w14:paraId="11EDCF36"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Valor Líquido</w:t>
            </w:r>
          </w:p>
        </w:tc>
        <w:tc>
          <w:tcPr>
            <w:tcW w:w="541" w:type="pct"/>
            <w:tcBorders>
              <w:top w:val="nil"/>
              <w:left w:val="nil"/>
              <w:bottom w:val="double" w:sz="6" w:space="0" w:color="auto"/>
              <w:right w:val="nil"/>
            </w:tcBorders>
            <w:shd w:val="clear" w:color="auto" w:fill="auto"/>
            <w:vAlign w:val="center"/>
            <w:hideMark/>
          </w:tcPr>
          <w:p w14:paraId="6B32F7CC"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Gross-</w:t>
            </w:r>
            <w:proofErr w:type="spellStart"/>
            <w:r w:rsidRPr="00EA2BFD">
              <w:rPr>
                <w:rFonts w:ascii="Calibri" w:hAnsi="Calibri" w:cs="Calibri"/>
                <w:b/>
                <w:bCs/>
                <w:color w:val="000000"/>
                <w:sz w:val="22"/>
                <w:szCs w:val="22"/>
              </w:rPr>
              <w:t>Up</w:t>
            </w:r>
            <w:proofErr w:type="spellEnd"/>
          </w:p>
        </w:tc>
        <w:tc>
          <w:tcPr>
            <w:tcW w:w="811" w:type="pct"/>
            <w:tcBorders>
              <w:top w:val="nil"/>
              <w:left w:val="nil"/>
              <w:bottom w:val="double" w:sz="6" w:space="0" w:color="auto"/>
              <w:right w:val="nil"/>
            </w:tcBorders>
            <w:shd w:val="clear" w:color="auto" w:fill="auto"/>
            <w:vAlign w:val="center"/>
            <w:hideMark/>
          </w:tcPr>
          <w:p w14:paraId="1D593B42"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Valor Bruto</w:t>
            </w:r>
          </w:p>
        </w:tc>
        <w:tc>
          <w:tcPr>
            <w:tcW w:w="879" w:type="pct"/>
            <w:tcBorders>
              <w:top w:val="nil"/>
              <w:left w:val="nil"/>
              <w:bottom w:val="double" w:sz="6" w:space="0" w:color="auto"/>
              <w:right w:val="nil"/>
            </w:tcBorders>
            <w:shd w:val="clear" w:color="auto" w:fill="auto"/>
            <w:vAlign w:val="center"/>
            <w:hideMark/>
          </w:tcPr>
          <w:p w14:paraId="0343070E"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Prestador</w:t>
            </w:r>
          </w:p>
        </w:tc>
      </w:tr>
      <w:tr w:rsidR="00DE584D" w:rsidRPr="00EA2BFD" w14:paraId="68811E09" w14:textId="77777777" w:rsidTr="00F3235E">
        <w:trPr>
          <w:trHeight w:val="615"/>
        </w:trPr>
        <w:tc>
          <w:tcPr>
            <w:tcW w:w="1350" w:type="pct"/>
            <w:tcBorders>
              <w:top w:val="nil"/>
              <w:left w:val="nil"/>
              <w:bottom w:val="nil"/>
              <w:right w:val="nil"/>
            </w:tcBorders>
            <w:shd w:val="clear" w:color="auto" w:fill="auto"/>
            <w:vAlign w:val="bottom"/>
            <w:hideMark/>
          </w:tcPr>
          <w:p w14:paraId="67F79114"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Taxa de Administração (três séries)</w:t>
            </w:r>
          </w:p>
        </w:tc>
        <w:tc>
          <w:tcPr>
            <w:tcW w:w="474" w:type="pct"/>
            <w:tcBorders>
              <w:top w:val="nil"/>
              <w:left w:val="nil"/>
              <w:bottom w:val="nil"/>
              <w:right w:val="nil"/>
            </w:tcBorders>
            <w:shd w:val="clear" w:color="auto" w:fill="auto"/>
            <w:vAlign w:val="bottom"/>
            <w:hideMark/>
          </w:tcPr>
          <w:p w14:paraId="1F85947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629E72A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R$ 44.400,00</w:t>
            </w:r>
          </w:p>
        </w:tc>
        <w:tc>
          <w:tcPr>
            <w:tcW w:w="541" w:type="pct"/>
            <w:tcBorders>
              <w:top w:val="nil"/>
              <w:left w:val="nil"/>
              <w:bottom w:val="nil"/>
              <w:right w:val="nil"/>
            </w:tcBorders>
            <w:shd w:val="clear" w:color="auto" w:fill="auto"/>
            <w:vAlign w:val="bottom"/>
            <w:hideMark/>
          </w:tcPr>
          <w:p w14:paraId="73A1321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19,53%</w:t>
            </w:r>
          </w:p>
        </w:tc>
        <w:tc>
          <w:tcPr>
            <w:tcW w:w="811" w:type="pct"/>
            <w:tcBorders>
              <w:top w:val="nil"/>
              <w:left w:val="nil"/>
              <w:bottom w:val="nil"/>
              <w:right w:val="nil"/>
            </w:tcBorders>
            <w:shd w:val="clear" w:color="auto" w:fill="auto"/>
            <w:vAlign w:val="bottom"/>
            <w:hideMark/>
          </w:tcPr>
          <w:p w14:paraId="0A0B1910"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R$ 55.175,84</w:t>
            </w:r>
          </w:p>
        </w:tc>
        <w:tc>
          <w:tcPr>
            <w:tcW w:w="879" w:type="pct"/>
            <w:tcBorders>
              <w:top w:val="nil"/>
              <w:left w:val="nil"/>
              <w:bottom w:val="nil"/>
              <w:right w:val="nil"/>
            </w:tcBorders>
            <w:shd w:val="clear" w:color="auto" w:fill="auto"/>
            <w:vAlign w:val="bottom"/>
            <w:hideMark/>
          </w:tcPr>
          <w:p w14:paraId="66CD2E9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Opea</w:t>
            </w:r>
          </w:p>
        </w:tc>
      </w:tr>
      <w:tr w:rsidR="00DE584D" w:rsidRPr="00EA2BFD" w14:paraId="2350E828" w14:textId="77777777" w:rsidTr="00F3235E">
        <w:trPr>
          <w:trHeight w:val="600"/>
        </w:trPr>
        <w:tc>
          <w:tcPr>
            <w:tcW w:w="1350" w:type="pct"/>
            <w:tcBorders>
              <w:top w:val="nil"/>
              <w:left w:val="nil"/>
              <w:bottom w:val="nil"/>
              <w:right w:val="nil"/>
            </w:tcBorders>
            <w:shd w:val="clear" w:color="auto" w:fill="auto"/>
            <w:vAlign w:val="bottom"/>
            <w:hideMark/>
          </w:tcPr>
          <w:p w14:paraId="3C6A2E8A"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Agente Fiduciário</w:t>
            </w:r>
          </w:p>
        </w:tc>
        <w:tc>
          <w:tcPr>
            <w:tcW w:w="474" w:type="pct"/>
            <w:tcBorders>
              <w:top w:val="nil"/>
              <w:left w:val="nil"/>
              <w:bottom w:val="nil"/>
              <w:right w:val="nil"/>
            </w:tcBorders>
            <w:shd w:val="clear" w:color="auto" w:fill="auto"/>
            <w:vAlign w:val="bottom"/>
            <w:hideMark/>
          </w:tcPr>
          <w:p w14:paraId="508833DB"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143A3C9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R$ 15.000,00</w:t>
            </w:r>
          </w:p>
        </w:tc>
        <w:tc>
          <w:tcPr>
            <w:tcW w:w="541" w:type="pct"/>
            <w:tcBorders>
              <w:top w:val="nil"/>
              <w:left w:val="nil"/>
              <w:bottom w:val="nil"/>
              <w:right w:val="nil"/>
            </w:tcBorders>
            <w:shd w:val="clear" w:color="auto" w:fill="auto"/>
            <w:vAlign w:val="bottom"/>
            <w:hideMark/>
          </w:tcPr>
          <w:p w14:paraId="1933332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12,15%</w:t>
            </w:r>
          </w:p>
        </w:tc>
        <w:tc>
          <w:tcPr>
            <w:tcW w:w="811" w:type="pct"/>
            <w:tcBorders>
              <w:top w:val="nil"/>
              <w:left w:val="nil"/>
              <w:bottom w:val="nil"/>
              <w:right w:val="nil"/>
            </w:tcBorders>
            <w:shd w:val="clear" w:color="auto" w:fill="auto"/>
            <w:vAlign w:val="bottom"/>
            <w:hideMark/>
          </w:tcPr>
          <w:p w14:paraId="5C3DAE1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R$ 17.074,56</w:t>
            </w:r>
          </w:p>
        </w:tc>
        <w:tc>
          <w:tcPr>
            <w:tcW w:w="879" w:type="pct"/>
            <w:tcBorders>
              <w:top w:val="nil"/>
              <w:left w:val="nil"/>
              <w:bottom w:val="nil"/>
              <w:right w:val="nil"/>
            </w:tcBorders>
            <w:shd w:val="clear" w:color="auto" w:fill="auto"/>
            <w:vAlign w:val="bottom"/>
            <w:hideMark/>
          </w:tcPr>
          <w:p w14:paraId="454C832B"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Oliveira Trust</w:t>
            </w:r>
          </w:p>
        </w:tc>
      </w:tr>
      <w:tr w:rsidR="00DE584D" w:rsidRPr="00EA2BFD" w14:paraId="25BD589D" w14:textId="77777777" w:rsidTr="00F3235E">
        <w:trPr>
          <w:trHeight w:val="300"/>
        </w:trPr>
        <w:tc>
          <w:tcPr>
            <w:tcW w:w="1350" w:type="pct"/>
            <w:tcBorders>
              <w:top w:val="nil"/>
              <w:left w:val="nil"/>
              <w:bottom w:val="nil"/>
              <w:right w:val="nil"/>
            </w:tcBorders>
            <w:shd w:val="clear" w:color="auto" w:fill="auto"/>
            <w:vAlign w:val="bottom"/>
            <w:hideMark/>
          </w:tcPr>
          <w:p w14:paraId="71E710B5"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Instituição Custodiante</w:t>
            </w:r>
          </w:p>
        </w:tc>
        <w:tc>
          <w:tcPr>
            <w:tcW w:w="474" w:type="pct"/>
            <w:tcBorders>
              <w:top w:val="nil"/>
              <w:left w:val="nil"/>
              <w:bottom w:val="nil"/>
              <w:right w:val="nil"/>
            </w:tcBorders>
            <w:shd w:val="clear" w:color="auto" w:fill="auto"/>
            <w:vAlign w:val="bottom"/>
            <w:hideMark/>
          </w:tcPr>
          <w:p w14:paraId="4878E93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6197A763"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R$ 8.000,00</w:t>
            </w:r>
          </w:p>
        </w:tc>
        <w:tc>
          <w:tcPr>
            <w:tcW w:w="541" w:type="pct"/>
            <w:tcBorders>
              <w:top w:val="nil"/>
              <w:left w:val="nil"/>
              <w:bottom w:val="nil"/>
              <w:right w:val="nil"/>
            </w:tcBorders>
            <w:shd w:val="clear" w:color="auto" w:fill="auto"/>
            <w:vAlign w:val="bottom"/>
            <w:hideMark/>
          </w:tcPr>
          <w:p w14:paraId="11FD7AF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16,33%</w:t>
            </w:r>
          </w:p>
        </w:tc>
        <w:tc>
          <w:tcPr>
            <w:tcW w:w="811" w:type="pct"/>
            <w:tcBorders>
              <w:top w:val="nil"/>
              <w:left w:val="nil"/>
              <w:bottom w:val="nil"/>
              <w:right w:val="nil"/>
            </w:tcBorders>
            <w:shd w:val="clear" w:color="auto" w:fill="auto"/>
            <w:vAlign w:val="bottom"/>
            <w:hideMark/>
          </w:tcPr>
          <w:p w14:paraId="44628B0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R$ 9.561,37</w:t>
            </w:r>
          </w:p>
        </w:tc>
        <w:tc>
          <w:tcPr>
            <w:tcW w:w="879" w:type="pct"/>
            <w:tcBorders>
              <w:top w:val="nil"/>
              <w:left w:val="nil"/>
              <w:bottom w:val="nil"/>
              <w:right w:val="nil"/>
            </w:tcBorders>
            <w:shd w:val="clear" w:color="auto" w:fill="auto"/>
            <w:vAlign w:val="bottom"/>
            <w:hideMark/>
          </w:tcPr>
          <w:p w14:paraId="137C61B7"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Vórtx</w:t>
            </w:r>
          </w:p>
        </w:tc>
      </w:tr>
      <w:tr w:rsidR="00DE584D" w:rsidRPr="00EA2BFD" w14:paraId="2208628A" w14:textId="77777777" w:rsidTr="00F3235E">
        <w:trPr>
          <w:trHeight w:val="600"/>
        </w:trPr>
        <w:tc>
          <w:tcPr>
            <w:tcW w:w="1350" w:type="pct"/>
            <w:tcBorders>
              <w:top w:val="nil"/>
              <w:left w:val="nil"/>
              <w:bottom w:val="nil"/>
              <w:right w:val="nil"/>
            </w:tcBorders>
            <w:shd w:val="clear" w:color="auto" w:fill="auto"/>
            <w:vAlign w:val="bottom"/>
            <w:hideMark/>
          </w:tcPr>
          <w:p w14:paraId="6BFD3C2D"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 xml:space="preserve">Agente de Liquidação + </w:t>
            </w:r>
            <w:proofErr w:type="spellStart"/>
            <w:r w:rsidRPr="00EA2BFD">
              <w:rPr>
                <w:rFonts w:ascii="Calibri" w:hAnsi="Calibri" w:cs="Calibri"/>
                <w:color w:val="000000"/>
                <w:sz w:val="22"/>
                <w:szCs w:val="22"/>
              </w:rPr>
              <w:t>Escriturador</w:t>
            </w:r>
            <w:proofErr w:type="spellEnd"/>
            <w:r w:rsidRPr="00EA2BFD">
              <w:rPr>
                <w:rFonts w:ascii="Calibri" w:hAnsi="Calibri" w:cs="Calibri"/>
                <w:color w:val="000000"/>
                <w:sz w:val="22"/>
                <w:szCs w:val="22"/>
              </w:rPr>
              <w:t xml:space="preserve"> do CRI</w:t>
            </w:r>
          </w:p>
        </w:tc>
        <w:tc>
          <w:tcPr>
            <w:tcW w:w="474" w:type="pct"/>
            <w:tcBorders>
              <w:top w:val="nil"/>
              <w:left w:val="nil"/>
              <w:bottom w:val="nil"/>
              <w:right w:val="nil"/>
            </w:tcBorders>
            <w:shd w:val="clear" w:color="auto" w:fill="auto"/>
            <w:vAlign w:val="bottom"/>
            <w:hideMark/>
          </w:tcPr>
          <w:p w14:paraId="6CFA6C94"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5E2448B3"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R$ 18.000,00</w:t>
            </w:r>
          </w:p>
        </w:tc>
        <w:tc>
          <w:tcPr>
            <w:tcW w:w="541" w:type="pct"/>
            <w:tcBorders>
              <w:top w:val="nil"/>
              <w:left w:val="nil"/>
              <w:bottom w:val="nil"/>
              <w:right w:val="nil"/>
            </w:tcBorders>
            <w:shd w:val="clear" w:color="auto" w:fill="auto"/>
            <w:vAlign w:val="bottom"/>
            <w:hideMark/>
          </w:tcPr>
          <w:p w14:paraId="3105DA43"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16,33%</w:t>
            </w:r>
          </w:p>
        </w:tc>
        <w:tc>
          <w:tcPr>
            <w:tcW w:w="811" w:type="pct"/>
            <w:tcBorders>
              <w:top w:val="nil"/>
              <w:left w:val="nil"/>
              <w:bottom w:val="nil"/>
              <w:right w:val="nil"/>
            </w:tcBorders>
            <w:shd w:val="clear" w:color="auto" w:fill="auto"/>
            <w:vAlign w:val="bottom"/>
            <w:hideMark/>
          </w:tcPr>
          <w:p w14:paraId="48931102"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R$ 21.513,09</w:t>
            </w:r>
          </w:p>
        </w:tc>
        <w:tc>
          <w:tcPr>
            <w:tcW w:w="879" w:type="pct"/>
            <w:tcBorders>
              <w:top w:val="nil"/>
              <w:left w:val="nil"/>
              <w:bottom w:val="nil"/>
              <w:right w:val="nil"/>
            </w:tcBorders>
            <w:shd w:val="clear" w:color="auto" w:fill="auto"/>
            <w:vAlign w:val="bottom"/>
            <w:hideMark/>
          </w:tcPr>
          <w:p w14:paraId="4D005D4E"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Vórtx</w:t>
            </w:r>
          </w:p>
        </w:tc>
      </w:tr>
      <w:tr w:rsidR="00DE584D" w:rsidRPr="00EA2BFD" w14:paraId="20A3AC9D" w14:textId="77777777" w:rsidTr="00F3235E">
        <w:trPr>
          <w:trHeight w:val="600"/>
        </w:trPr>
        <w:tc>
          <w:tcPr>
            <w:tcW w:w="1350" w:type="pct"/>
            <w:tcBorders>
              <w:top w:val="nil"/>
              <w:left w:val="nil"/>
              <w:bottom w:val="nil"/>
              <w:right w:val="nil"/>
            </w:tcBorders>
            <w:shd w:val="clear" w:color="auto" w:fill="auto"/>
            <w:vAlign w:val="bottom"/>
            <w:hideMark/>
          </w:tcPr>
          <w:p w14:paraId="36B8FC82"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Auditoria do Patrimônio Separado</w:t>
            </w:r>
          </w:p>
        </w:tc>
        <w:tc>
          <w:tcPr>
            <w:tcW w:w="474" w:type="pct"/>
            <w:tcBorders>
              <w:top w:val="nil"/>
              <w:left w:val="nil"/>
              <w:bottom w:val="nil"/>
              <w:right w:val="nil"/>
            </w:tcBorders>
            <w:shd w:val="clear" w:color="auto" w:fill="auto"/>
            <w:vAlign w:val="bottom"/>
            <w:hideMark/>
          </w:tcPr>
          <w:p w14:paraId="71BBDFCA"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4F853D0C"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R$ 3.200,00</w:t>
            </w:r>
          </w:p>
        </w:tc>
        <w:tc>
          <w:tcPr>
            <w:tcW w:w="541" w:type="pct"/>
            <w:tcBorders>
              <w:top w:val="nil"/>
              <w:left w:val="nil"/>
              <w:bottom w:val="nil"/>
              <w:right w:val="nil"/>
            </w:tcBorders>
            <w:shd w:val="clear" w:color="auto" w:fill="auto"/>
            <w:vAlign w:val="bottom"/>
            <w:hideMark/>
          </w:tcPr>
          <w:p w14:paraId="4583C82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6BA2755A"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R$ 3.200,00</w:t>
            </w:r>
          </w:p>
        </w:tc>
        <w:tc>
          <w:tcPr>
            <w:tcW w:w="879" w:type="pct"/>
            <w:tcBorders>
              <w:top w:val="nil"/>
              <w:left w:val="nil"/>
              <w:bottom w:val="nil"/>
              <w:right w:val="nil"/>
            </w:tcBorders>
            <w:shd w:val="clear" w:color="auto" w:fill="auto"/>
            <w:vAlign w:val="bottom"/>
            <w:hideMark/>
          </w:tcPr>
          <w:p w14:paraId="527D0132"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 xml:space="preserve">Grant Thornton </w:t>
            </w:r>
          </w:p>
        </w:tc>
      </w:tr>
      <w:tr w:rsidR="00DE584D" w:rsidRPr="00EA2BFD" w14:paraId="5EE36DD7" w14:textId="77777777" w:rsidTr="00F3235E">
        <w:trPr>
          <w:trHeight w:val="300"/>
        </w:trPr>
        <w:tc>
          <w:tcPr>
            <w:tcW w:w="1350" w:type="pct"/>
            <w:tcBorders>
              <w:top w:val="nil"/>
              <w:left w:val="nil"/>
              <w:bottom w:val="nil"/>
              <w:right w:val="nil"/>
            </w:tcBorders>
            <w:shd w:val="clear" w:color="auto" w:fill="auto"/>
            <w:vAlign w:val="bottom"/>
            <w:hideMark/>
          </w:tcPr>
          <w:p w14:paraId="4221C785"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Contabilidade</w:t>
            </w:r>
          </w:p>
        </w:tc>
        <w:tc>
          <w:tcPr>
            <w:tcW w:w="474" w:type="pct"/>
            <w:tcBorders>
              <w:top w:val="nil"/>
              <w:left w:val="nil"/>
              <w:bottom w:val="nil"/>
              <w:right w:val="nil"/>
            </w:tcBorders>
            <w:shd w:val="clear" w:color="auto" w:fill="auto"/>
            <w:vAlign w:val="bottom"/>
            <w:hideMark/>
          </w:tcPr>
          <w:p w14:paraId="24F013E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Anual</w:t>
            </w:r>
          </w:p>
        </w:tc>
        <w:tc>
          <w:tcPr>
            <w:tcW w:w="946" w:type="pct"/>
            <w:tcBorders>
              <w:top w:val="nil"/>
              <w:left w:val="nil"/>
              <w:bottom w:val="nil"/>
              <w:right w:val="nil"/>
            </w:tcBorders>
            <w:shd w:val="clear" w:color="auto" w:fill="auto"/>
            <w:vAlign w:val="bottom"/>
            <w:hideMark/>
          </w:tcPr>
          <w:p w14:paraId="293875E9"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R$ 1.440,00</w:t>
            </w:r>
          </w:p>
        </w:tc>
        <w:tc>
          <w:tcPr>
            <w:tcW w:w="541" w:type="pct"/>
            <w:tcBorders>
              <w:top w:val="nil"/>
              <w:left w:val="nil"/>
              <w:bottom w:val="nil"/>
              <w:right w:val="nil"/>
            </w:tcBorders>
            <w:shd w:val="clear" w:color="auto" w:fill="auto"/>
            <w:vAlign w:val="bottom"/>
            <w:hideMark/>
          </w:tcPr>
          <w:p w14:paraId="7610422F"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0,00%</w:t>
            </w:r>
          </w:p>
        </w:tc>
        <w:tc>
          <w:tcPr>
            <w:tcW w:w="811" w:type="pct"/>
            <w:tcBorders>
              <w:top w:val="nil"/>
              <w:left w:val="nil"/>
              <w:bottom w:val="nil"/>
              <w:right w:val="nil"/>
            </w:tcBorders>
            <w:shd w:val="clear" w:color="auto" w:fill="auto"/>
            <w:vAlign w:val="bottom"/>
            <w:hideMark/>
          </w:tcPr>
          <w:p w14:paraId="68C7FD68"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R$ 1.440,00</w:t>
            </w:r>
          </w:p>
        </w:tc>
        <w:tc>
          <w:tcPr>
            <w:tcW w:w="879" w:type="pct"/>
            <w:tcBorders>
              <w:top w:val="nil"/>
              <w:left w:val="nil"/>
              <w:bottom w:val="nil"/>
              <w:right w:val="nil"/>
            </w:tcBorders>
            <w:shd w:val="clear" w:color="auto" w:fill="auto"/>
            <w:vAlign w:val="bottom"/>
            <w:hideMark/>
          </w:tcPr>
          <w:p w14:paraId="5B517431"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VACC</w:t>
            </w:r>
          </w:p>
        </w:tc>
      </w:tr>
      <w:tr w:rsidR="00DE584D" w:rsidRPr="00EA2BFD" w14:paraId="14CAFE06" w14:textId="77777777" w:rsidTr="00F3235E">
        <w:trPr>
          <w:trHeight w:val="300"/>
        </w:trPr>
        <w:tc>
          <w:tcPr>
            <w:tcW w:w="1350" w:type="pct"/>
            <w:tcBorders>
              <w:top w:val="single" w:sz="4" w:space="0" w:color="auto"/>
              <w:left w:val="nil"/>
              <w:bottom w:val="nil"/>
              <w:right w:val="nil"/>
            </w:tcBorders>
            <w:shd w:val="clear" w:color="auto" w:fill="auto"/>
            <w:vAlign w:val="bottom"/>
            <w:hideMark/>
          </w:tcPr>
          <w:p w14:paraId="55F9BC7A" w14:textId="77777777" w:rsidR="00DE584D" w:rsidRPr="00EA2BFD" w:rsidRDefault="00DE584D" w:rsidP="00F3235E">
            <w:pPr>
              <w:spacing w:after="0"/>
              <w:jc w:val="left"/>
              <w:rPr>
                <w:rFonts w:ascii="Calibri" w:hAnsi="Calibri" w:cs="Calibri"/>
                <w:b/>
                <w:bCs/>
                <w:color w:val="000000"/>
                <w:sz w:val="22"/>
                <w:szCs w:val="22"/>
              </w:rPr>
            </w:pPr>
            <w:r w:rsidRPr="00EA2BFD">
              <w:rPr>
                <w:rFonts w:ascii="Calibri" w:hAnsi="Calibri" w:cs="Calibri"/>
                <w:b/>
                <w:bCs/>
                <w:color w:val="000000"/>
                <w:sz w:val="22"/>
                <w:szCs w:val="22"/>
              </w:rPr>
              <w:t>Total</w:t>
            </w:r>
          </w:p>
        </w:tc>
        <w:tc>
          <w:tcPr>
            <w:tcW w:w="474" w:type="pct"/>
            <w:tcBorders>
              <w:top w:val="single" w:sz="4" w:space="0" w:color="auto"/>
              <w:left w:val="nil"/>
              <w:bottom w:val="nil"/>
              <w:right w:val="nil"/>
            </w:tcBorders>
            <w:shd w:val="clear" w:color="auto" w:fill="auto"/>
            <w:vAlign w:val="bottom"/>
            <w:hideMark/>
          </w:tcPr>
          <w:p w14:paraId="68C07952"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 </w:t>
            </w:r>
          </w:p>
        </w:tc>
        <w:tc>
          <w:tcPr>
            <w:tcW w:w="946" w:type="pct"/>
            <w:tcBorders>
              <w:top w:val="single" w:sz="4" w:space="0" w:color="auto"/>
              <w:left w:val="nil"/>
              <w:bottom w:val="nil"/>
              <w:right w:val="nil"/>
            </w:tcBorders>
            <w:shd w:val="clear" w:color="auto" w:fill="auto"/>
            <w:vAlign w:val="bottom"/>
            <w:hideMark/>
          </w:tcPr>
          <w:p w14:paraId="3AFB394C"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 </w:t>
            </w:r>
          </w:p>
        </w:tc>
        <w:tc>
          <w:tcPr>
            <w:tcW w:w="541" w:type="pct"/>
            <w:tcBorders>
              <w:top w:val="single" w:sz="4" w:space="0" w:color="auto"/>
              <w:left w:val="nil"/>
              <w:bottom w:val="nil"/>
              <w:right w:val="nil"/>
            </w:tcBorders>
            <w:shd w:val="clear" w:color="auto" w:fill="auto"/>
            <w:vAlign w:val="bottom"/>
            <w:hideMark/>
          </w:tcPr>
          <w:p w14:paraId="52D1F1C6" w14:textId="77777777" w:rsidR="00DE584D" w:rsidRPr="00EA2BFD" w:rsidRDefault="00DE584D" w:rsidP="00F3235E">
            <w:pPr>
              <w:spacing w:after="0"/>
              <w:jc w:val="center"/>
              <w:rPr>
                <w:rFonts w:ascii="Calibri" w:hAnsi="Calibri" w:cs="Calibri"/>
                <w:color w:val="000000"/>
                <w:sz w:val="22"/>
                <w:szCs w:val="22"/>
              </w:rPr>
            </w:pPr>
            <w:r w:rsidRPr="00EA2BFD">
              <w:rPr>
                <w:rFonts w:ascii="Calibri" w:hAnsi="Calibri" w:cs="Calibri"/>
                <w:color w:val="000000"/>
                <w:sz w:val="22"/>
                <w:szCs w:val="22"/>
              </w:rPr>
              <w:t> </w:t>
            </w:r>
          </w:p>
        </w:tc>
        <w:tc>
          <w:tcPr>
            <w:tcW w:w="811" w:type="pct"/>
            <w:tcBorders>
              <w:top w:val="single" w:sz="4" w:space="0" w:color="auto"/>
              <w:left w:val="nil"/>
              <w:bottom w:val="nil"/>
              <w:right w:val="nil"/>
            </w:tcBorders>
            <w:shd w:val="clear" w:color="auto" w:fill="auto"/>
            <w:vAlign w:val="bottom"/>
            <w:hideMark/>
          </w:tcPr>
          <w:p w14:paraId="5B35189D" w14:textId="77777777" w:rsidR="00DE584D" w:rsidRPr="00EA2BFD" w:rsidRDefault="00DE584D" w:rsidP="00F3235E">
            <w:pPr>
              <w:spacing w:after="0"/>
              <w:jc w:val="center"/>
              <w:rPr>
                <w:rFonts w:ascii="Calibri" w:hAnsi="Calibri" w:cs="Calibri"/>
                <w:b/>
                <w:bCs/>
                <w:color w:val="000000"/>
                <w:sz w:val="22"/>
                <w:szCs w:val="22"/>
              </w:rPr>
            </w:pPr>
            <w:r w:rsidRPr="00EA2BFD">
              <w:rPr>
                <w:rFonts w:ascii="Calibri" w:hAnsi="Calibri" w:cs="Calibri"/>
                <w:b/>
                <w:bCs/>
                <w:color w:val="000000"/>
                <w:sz w:val="22"/>
                <w:szCs w:val="22"/>
              </w:rPr>
              <w:t>R$ 107.964,86</w:t>
            </w:r>
          </w:p>
        </w:tc>
        <w:tc>
          <w:tcPr>
            <w:tcW w:w="879" w:type="pct"/>
            <w:tcBorders>
              <w:top w:val="single" w:sz="4" w:space="0" w:color="auto"/>
              <w:left w:val="nil"/>
              <w:bottom w:val="nil"/>
              <w:right w:val="nil"/>
            </w:tcBorders>
            <w:shd w:val="clear" w:color="auto" w:fill="auto"/>
            <w:vAlign w:val="bottom"/>
            <w:hideMark/>
          </w:tcPr>
          <w:p w14:paraId="1EFE1727" w14:textId="77777777" w:rsidR="00DE584D" w:rsidRPr="00EA2BFD" w:rsidRDefault="00DE584D" w:rsidP="00F3235E">
            <w:pPr>
              <w:spacing w:after="0"/>
              <w:jc w:val="left"/>
              <w:rPr>
                <w:rFonts w:ascii="Calibri" w:hAnsi="Calibri" w:cs="Calibri"/>
                <w:color w:val="000000"/>
                <w:sz w:val="22"/>
                <w:szCs w:val="22"/>
              </w:rPr>
            </w:pPr>
            <w:r w:rsidRPr="00EA2BFD">
              <w:rPr>
                <w:rFonts w:ascii="Calibri" w:hAnsi="Calibri" w:cs="Calibri"/>
                <w:color w:val="000000"/>
                <w:sz w:val="22"/>
                <w:szCs w:val="22"/>
              </w:rPr>
              <w:t> </w:t>
            </w:r>
          </w:p>
        </w:tc>
      </w:tr>
    </w:tbl>
    <w:p w14:paraId="4F54E9B1" w14:textId="77777777" w:rsidR="00E93D53" w:rsidRPr="002A5C97" w:rsidRDefault="00E93D53" w:rsidP="002A5C97">
      <w:pPr>
        <w:spacing w:after="0" w:line="360" w:lineRule="auto"/>
        <w:rPr>
          <w:rFonts w:ascii="Trebuchet MS" w:hAnsi="Trebuchet MS"/>
          <w:b/>
          <w:color w:val="000000"/>
          <w:sz w:val="20"/>
          <w:lang w:val="pt-PT"/>
        </w:rPr>
      </w:pPr>
    </w:p>
    <w:p w14:paraId="5F9B277D" w14:textId="77777777" w:rsidR="005F2EDD" w:rsidRPr="002A5C97" w:rsidRDefault="005F2EDD" w:rsidP="002A5C97">
      <w:pPr>
        <w:spacing w:after="0" w:line="360" w:lineRule="auto"/>
        <w:rPr>
          <w:rFonts w:ascii="Trebuchet MS" w:hAnsi="Trebuchet MS" w:cstheme="minorHAnsi"/>
          <w:b/>
          <w:sz w:val="20"/>
        </w:rPr>
      </w:pPr>
      <w:r w:rsidRPr="002A5C97">
        <w:rPr>
          <w:rFonts w:ascii="Trebuchet MS" w:hAnsi="Trebuchet MS" w:cstheme="minorHAnsi"/>
          <w:b/>
          <w:sz w:val="20"/>
        </w:rPr>
        <w:t>I – Valores das Despesas da Operação</w:t>
      </w:r>
    </w:p>
    <w:p w14:paraId="5E46C412" w14:textId="77777777" w:rsidR="005F2EDD" w:rsidRPr="002A5C97" w:rsidRDefault="005F2EDD" w:rsidP="002A5C97">
      <w:pPr>
        <w:spacing w:after="0" w:line="360" w:lineRule="auto"/>
        <w:rPr>
          <w:rFonts w:ascii="Trebuchet MS" w:hAnsi="Trebuchet MS" w:cstheme="minorHAnsi"/>
          <w:b/>
          <w:sz w:val="20"/>
        </w:rPr>
      </w:pPr>
    </w:p>
    <w:p w14:paraId="063FC570" w14:textId="77777777" w:rsidR="005F2EDD" w:rsidRPr="002A5C97" w:rsidRDefault="005F2EDD" w:rsidP="002A5C97">
      <w:pPr>
        <w:numPr>
          <w:ilvl w:val="0"/>
          <w:numId w:val="41"/>
        </w:numPr>
        <w:tabs>
          <w:tab w:val="clear" w:pos="1854"/>
          <w:tab w:val="num" w:pos="1701"/>
        </w:tabs>
        <w:spacing w:after="0" w:line="360" w:lineRule="auto"/>
        <w:ind w:left="1701" w:hanging="850"/>
        <w:rPr>
          <w:rFonts w:ascii="Trebuchet MS" w:hAnsi="Trebuchet MS" w:cstheme="minorHAnsi"/>
          <w:iCs/>
          <w:sz w:val="20"/>
        </w:rPr>
      </w:pPr>
      <w:r w:rsidRPr="002A5C97">
        <w:rPr>
          <w:rFonts w:ascii="Trebuchet MS" w:hAnsi="Trebuchet MS" w:cstheme="minorHAnsi"/>
          <w:i/>
          <w:iCs/>
          <w:sz w:val="20"/>
        </w:rPr>
        <w:t>Observação: nos valores indicados nas planilhas acima, já estão</w:t>
      </w:r>
      <w:r w:rsidRPr="002A5C97">
        <w:rPr>
          <w:rFonts w:ascii="Trebuchet MS" w:hAnsi="Trebuchet MS" w:cstheme="minorHAnsi"/>
          <w:i/>
          <w:sz w:val="20"/>
        </w:rPr>
        <w:t xml:space="preserve"> inclusos os seguintes impostos: ISS, PIS, CSLL, COFINS, IRRF e quaisquer outros tributos que venham a incidir sobre a remuneração, conforme o caso, nas alíquotas vigentes na </w:t>
      </w:r>
      <w:r w:rsidRPr="002A5C97">
        <w:rPr>
          <w:rFonts w:ascii="Trebuchet MS" w:hAnsi="Trebuchet MS" w:cstheme="minorHAnsi"/>
          <w:i/>
          <w:iCs/>
          <w:sz w:val="20"/>
        </w:rPr>
        <w:t xml:space="preserve">presente </w:t>
      </w:r>
      <w:r w:rsidRPr="002A5C97">
        <w:rPr>
          <w:rFonts w:ascii="Trebuchet MS" w:hAnsi="Trebuchet MS" w:cstheme="minorHAnsi"/>
          <w:i/>
          <w:sz w:val="20"/>
        </w:rPr>
        <w:t>data</w:t>
      </w:r>
      <w:r w:rsidRPr="002A5C97">
        <w:rPr>
          <w:rFonts w:ascii="Trebuchet MS" w:hAnsi="Trebuchet MS" w:cstheme="minorHAnsi"/>
          <w:i/>
          <w:iCs/>
          <w:sz w:val="20"/>
        </w:rPr>
        <w:t>.</w:t>
      </w:r>
    </w:p>
    <w:p w14:paraId="578608AB" w14:textId="77777777" w:rsidR="005F2EDD" w:rsidRPr="002A5C97" w:rsidRDefault="005F2EDD" w:rsidP="002A5C97">
      <w:pPr>
        <w:spacing w:after="0" w:line="360" w:lineRule="auto"/>
        <w:rPr>
          <w:rFonts w:ascii="Trebuchet MS" w:hAnsi="Trebuchet MS" w:cstheme="minorHAnsi"/>
          <w:iCs/>
          <w:sz w:val="20"/>
        </w:rPr>
      </w:pPr>
    </w:p>
    <w:p w14:paraId="4C075DB0" w14:textId="07E247EB" w:rsidR="005F2EDD" w:rsidRPr="002A5C97" w:rsidRDefault="005F2EDD" w:rsidP="002A5C97">
      <w:pPr>
        <w:tabs>
          <w:tab w:val="left" w:pos="1134"/>
        </w:tabs>
        <w:spacing w:after="0" w:line="360" w:lineRule="auto"/>
        <w:rPr>
          <w:rFonts w:ascii="Trebuchet MS" w:hAnsi="Trebuchet MS" w:cstheme="minorHAnsi"/>
          <w:b/>
          <w:sz w:val="20"/>
        </w:rPr>
      </w:pPr>
      <w:r w:rsidRPr="002A5C97">
        <w:rPr>
          <w:rFonts w:ascii="Trebuchet MS" w:hAnsi="Trebuchet MS" w:cstheme="minorHAnsi"/>
          <w:b/>
          <w:smallCaps/>
          <w:sz w:val="20"/>
        </w:rPr>
        <w:t xml:space="preserve">II – </w:t>
      </w:r>
      <w:r w:rsidRPr="002A5C97">
        <w:rPr>
          <w:rFonts w:ascii="Trebuchet MS" w:hAnsi="Trebuchet MS" w:cstheme="minorHAnsi"/>
          <w:b/>
          <w:sz w:val="20"/>
        </w:rPr>
        <w:t>Descrição das Despesas da Operação</w:t>
      </w:r>
    </w:p>
    <w:p w14:paraId="0EEDB613" w14:textId="77777777" w:rsidR="005F2EDD" w:rsidRPr="002A5C97" w:rsidRDefault="005F2EDD" w:rsidP="002A5C97">
      <w:pPr>
        <w:tabs>
          <w:tab w:val="left" w:pos="1134"/>
        </w:tabs>
        <w:spacing w:after="0" w:line="360" w:lineRule="auto"/>
        <w:rPr>
          <w:rFonts w:ascii="Trebuchet MS" w:hAnsi="Trebuchet MS" w:cstheme="minorHAnsi"/>
          <w:b/>
          <w:smallCaps/>
          <w:sz w:val="20"/>
        </w:rPr>
      </w:pPr>
    </w:p>
    <w:p w14:paraId="51A21369" w14:textId="506EB71D" w:rsidR="005F2EDD" w:rsidRPr="002A5C97" w:rsidRDefault="005F2EDD" w:rsidP="002A5C97">
      <w:pPr>
        <w:pStyle w:val="ListParagraph"/>
        <w:numPr>
          <w:ilvl w:val="5"/>
          <w:numId w:val="40"/>
        </w:numPr>
        <w:tabs>
          <w:tab w:val="left" w:pos="1134"/>
        </w:tabs>
        <w:autoSpaceDE w:val="0"/>
        <w:autoSpaceDN w:val="0"/>
        <w:spacing w:after="0" w:line="360" w:lineRule="auto"/>
        <w:ind w:left="0" w:firstLine="0"/>
        <w:contextualSpacing w:val="0"/>
        <w:rPr>
          <w:rFonts w:ascii="Trebuchet MS" w:hAnsi="Trebuchet MS" w:cstheme="minorHAnsi"/>
          <w:sz w:val="20"/>
        </w:rPr>
      </w:pPr>
      <w:r w:rsidRPr="002A5C97">
        <w:rPr>
          <w:rFonts w:ascii="Trebuchet MS" w:hAnsi="Trebuchet MS" w:cstheme="minorHAnsi"/>
          <w:sz w:val="20"/>
          <w:u w:val="single"/>
        </w:rPr>
        <w:t>Despesas Iniciais</w:t>
      </w:r>
      <w:r w:rsidRPr="002A5C97">
        <w:rPr>
          <w:rFonts w:ascii="Trebuchet MS" w:hAnsi="Trebuchet MS" w:cstheme="minorHAnsi"/>
          <w:sz w:val="20"/>
        </w:rPr>
        <w:t>. São as despesas listadas a seguir:</w:t>
      </w:r>
    </w:p>
    <w:p w14:paraId="4273C6ED" w14:textId="77777777" w:rsidR="005F2EDD" w:rsidRPr="002A5C97" w:rsidRDefault="005F2EDD" w:rsidP="002A5C97">
      <w:pPr>
        <w:pStyle w:val="ListParagraph"/>
        <w:tabs>
          <w:tab w:val="left" w:pos="1134"/>
        </w:tabs>
        <w:autoSpaceDE w:val="0"/>
        <w:autoSpaceDN w:val="0"/>
        <w:spacing w:after="0" w:line="360" w:lineRule="auto"/>
        <w:ind w:left="0"/>
        <w:contextualSpacing w:val="0"/>
        <w:rPr>
          <w:rFonts w:ascii="Trebuchet MS" w:hAnsi="Trebuchet MS" w:cstheme="minorHAnsi"/>
          <w:sz w:val="20"/>
        </w:rPr>
      </w:pPr>
    </w:p>
    <w:p w14:paraId="51CF8141" w14:textId="4CA973C5" w:rsidR="005F2EDD" w:rsidRPr="002A5C97" w:rsidRDefault="005F2EDD" w:rsidP="002A5C97">
      <w:pPr>
        <w:numPr>
          <w:ilvl w:val="0"/>
          <w:numId w:val="41"/>
        </w:numPr>
        <w:tabs>
          <w:tab w:val="clear" w:pos="1854"/>
          <w:tab w:val="left" w:pos="1134"/>
          <w:tab w:val="num" w:pos="1701"/>
        </w:tabs>
        <w:spacing w:after="0" w:line="360" w:lineRule="auto"/>
        <w:ind w:left="0" w:firstLine="0"/>
        <w:rPr>
          <w:rFonts w:ascii="Trebuchet MS" w:hAnsi="Trebuchet MS" w:cstheme="minorHAnsi"/>
          <w:sz w:val="20"/>
        </w:rPr>
      </w:pPr>
      <w:r w:rsidRPr="002A5C97">
        <w:rPr>
          <w:rFonts w:ascii="Trebuchet MS" w:hAnsi="Trebuchet MS" w:cstheme="minorHAnsi"/>
          <w:sz w:val="20"/>
        </w:rPr>
        <w:t xml:space="preserve">Remuneração da </w:t>
      </w:r>
      <w:proofErr w:type="spellStart"/>
      <w:r w:rsidRPr="002A5C97">
        <w:rPr>
          <w:rFonts w:ascii="Trebuchet MS" w:hAnsi="Trebuchet MS" w:cstheme="minorHAnsi"/>
          <w:sz w:val="20"/>
        </w:rPr>
        <w:t>Securitizadora</w:t>
      </w:r>
      <w:proofErr w:type="spellEnd"/>
      <w:r w:rsidRPr="002A5C97">
        <w:rPr>
          <w:rFonts w:ascii="Trebuchet MS" w:hAnsi="Trebuchet MS" w:cstheme="minorHAnsi"/>
          <w:sz w:val="20"/>
        </w:rPr>
        <w:t xml:space="preserve"> referente à gestão da administração do Patrimônio Separado, no respectivo valor estipulado na </w:t>
      </w:r>
      <w:r w:rsidRPr="002A5C97">
        <w:rPr>
          <w:rFonts w:ascii="Trebuchet MS" w:hAnsi="Trebuchet MS" w:cstheme="minorHAnsi"/>
          <w:color w:val="000000"/>
          <w:sz w:val="20"/>
        </w:rPr>
        <w:t>Tabela 1, acima</w:t>
      </w:r>
      <w:r w:rsidRPr="002A5C97">
        <w:rPr>
          <w:rFonts w:ascii="Trebuchet MS" w:hAnsi="Trebuchet MS" w:cstheme="minorHAnsi"/>
          <w:sz w:val="20"/>
        </w:rPr>
        <w:t>;</w:t>
      </w:r>
    </w:p>
    <w:p w14:paraId="1BCB1AA5" w14:textId="77777777" w:rsidR="005F2EDD" w:rsidRPr="002A5C97" w:rsidRDefault="005F2EDD" w:rsidP="002A5C97">
      <w:pPr>
        <w:tabs>
          <w:tab w:val="left" w:pos="1134"/>
          <w:tab w:val="num" w:pos="1701"/>
        </w:tabs>
        <w:spacing w:after="0" w:line="360" w:lineRule="auto"/>
        <w:rPr>
          <w:rFonts w:ascii="Trebuchet MS" w:hAnsi="Trebuchet MS" w:cstheme="minorHAnsi"/>
          <w:sz w:val="20"/>
        </w:rPr>
      </w:pPr>
    </w:p>
    <w:p w14:paraId="209E79D9" w14:textId="72C15B9F" w:rsidR="005F2EDD" w:rsidRPr="002A5C97" w:rsidRDefault="005F2EDD" w:rsidP="002A5C97">
      <w:pPr>
        <w:numPr>
          <w:ilvl w:val="0"/>
          <w:numId w:val="41"/>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2A5C97">
        <w:rPr>
          <w:rFonts w:ascii="Trebuchet MS" w:hAnsi="Trebuchet MS" w:cstheme="minorHAnsi"/>
          <w:sz w:val="20"/>
        </w:rPr>
        <w:t xml:space="preserve">Remuneração inicial do Agente Fiduciário, nos montantes: (a) referente ao serviço da Agente Fiduciário, primeira das parcelas anuais no respectivo valor estipulado na </w:t>
      </w:r>
      <w:r w:rsidRPr="002A5C97">
        <w:rPr>
          <w:rFonts w:ascii="Trebuchet MS" w:hAnsi="Trebuchet MS" w:cstheme="minorHAnsi"/>
          <w:color w:val="000000"/>
          <w:sz w:val="20"/>
        </w:rPr>
        <w:t>Tabela 1, acima</w:t>
      </w:r>
      <w:r w:rsidRPr="002A5C97">
        <w:rPr>
          <w:rFonts w:ascii="Trebuchet MS" w:hAnsi="Trebuchet MS" w:cstheme="minorHAnsi"/>
          <w:sz w:val="20"/>
        </w:rPr>
        <w:t xml:space="preserve">; e (b) referente a implantação e verificação do Reembolso, a parcela única no respectivo valor estipulado na </w:t>
      </w:r>
      <w:r w:rsidRPr="002A5C97">
        <w:rPr>
          <w:rFonts w:ascii="Trebuchet MS" w:hAnsi="Trebuchet MS" w:cstheme="minorHAnsi"/>
          <w:color w:val="000000"/>
          <w:sz w:val="20"/>
        </w:rPr>
        <w:t>Tabela 1, acima</w:t>
      </w:r>
      <w:r w:rsidRPr="002A5C97">
        <w:rPr>
          <w:rFonts w:ascii="Trebuchet MS" w:hAnsi="Trebuchet MS" w:cstheme="minorHAnsi"/>
          <w:sz w:val="20"/>
        </w:rPr>
        <w:t>;</w:t>
      </w:r>
    </w:p>
    <w:p w14:paraId="02B0FE0C" w14:textId="77777777" w:rsidR="005F2EDD" w:rsidRPr="002A5C97" w:rsidRDefault="005F2EDD" w:rsidP="002A5C97">
      <w:pPr>
        <w:tabs>
          <w:tab w:val="left" w:pos="1134"/>
          <w:tab w:val="num" w:pos="1701"/>
        </w:tabs>
        <w:autoSpaceDE w:val="0"/>
        <w:autoSpaceDN w:val="0"/>
        <w:adjustRightInd w:val="0"/>
        <w:spacing w:after="0" w:line="360" w:lineRule="auto"/>
        <w:rPr>
          <w:rFonts w:ascii="Trebuchet MS" w:hAnsi="Trebuchet MS" w:cstheme="minorHAnsi"/>
          <w:sz w:val="20"/>
        </w:rPr>
      </w:pPr>
    </w:p>
    <w:p w14:paraId="1D52B08B" w14:textId="51441241" w:rsidR="005F2EDD" w:rsidRPr="002A5C97" w:rsidRDefault="005F2EDD" w:rsidP="002A5C97">
      <w:pPr>
        <w:numPr>
          <w:ilvl w:val="0"/>
          <w:numId w:val="41"/>
        </w:numPr>
        <w:tabs>
          <w:tab w:val="clear" w:pos="1854"/>
          <w:tab w:val="left" w:pos="1134"/>
          <w:tab w:val="num" w:pos="1701"/>
        </w:tabs>
        <w:spacing w:after="0" w:line="360" w:lineRule="auto"/>
        <w:ind w:left="0" w:firstLine="0"/>
        <w:rPr>
          <w:rFonts w:ascii="Trebuchet MS" w:hAnsi="Trebuchet MS" w:cstheme="minorHAnsi"/>
          <w:sz w:val="20"/>
        </w:rPr>
      </w:pPr>
      <w:r w:rsidRPr="002A5C97">
        <w:rPr>
          <w:rFonts w:ascii="Trebuchet MS" w:hAnsi="Trebuchet MS" w:cstheme="minorHAnsi"/>
          <w:sz w:val="20"/>
        </w:rPr>
        <w:t xml:space="preserve">Remuneração inicial da auditoria, no respectivo valor estipulado na </w:t>
      </w:r>
      <w:r w:rsidRPr="002A5C97">
        <w:rPr>
          <w:rFonts w:ascii="Trebuchet MS" w:hAnsi="Trebuchet MS" w:cstheme="minorHAnsi"/>
          <w:color w:val="000000"/>
          <w:sz w:val="20"/>
        </w:rPr>
        <w:t>Tabela 1, acima</w:t>
      </w:r>
      <w:r w:rsidR="00AD25DD">
        <w:rPr>
          <w:rFonts w:ascii="Trebuchet MS" w:hAnsi="Trebuchet MS" w:cstheme="minorHAnsi"/>
          <w:color w:val="000000"/>
          <w:sz w:val="20"/>
        </w:rPr>
        <w:t>,</w:t>
      </w:r>
      <w:r w:rsidR="00AD25DD" w:rsidRPr="00AD25DD">
        <w:rPr>
          <w:rFonts w:ascii="Trebuchet MS" w:hAnsi="Trebuchet MS" w:cstheme="minorHAnsi"/>
          <w:color w:val="000000"/>
          <w:sz w:val="20"/>
        </w:rPr>
        <w:t xml:space="preserve"> </w:t>
      </w:r>
      <w:r w:rsidR="00AD25DD" w:rsidRPr="00D7010D">
        <w:rPr>
          <w:rFonts w:ascii="Trebuchet MS" w:hAnsi="Trebuchet MS" w:cstheme="minorHAnsi"/>
          <w:color w:val="000000"/>
          <w:sz w:val="20"/>
        </w:rPr>
        <w:t xml:space="preserve">sendo que a remuneração dos Assessores Legais para fins de auditoria conduzida para a Oferta </w:t>
      </w:r>
      <w:r w:rsidR="00AD25DD" w:rsidRPr="00D7010D">
        <w:rPr>
          <w:rFonts w:ascii="Trebuchet MS" w:hAnsi="Trebuchet MS" w:cstheme="minorHAnsi"/>
          <w:sz w:val="20"/>
        </w:rPr>
        <w:t>que será paga diretamente pela Emissora</w:t>
      </w:r>
      <w:r w:rsidRPr="002A5C97">
        <w:rPr>
          <w:rFonts w:ascii="Trebuchet MS" w:hAnsi="Trebuchet MS" w:cstheme="minorHAnsi"/>
          <w:color w:val="000000"/>
          <w:sz w:val="20"/>
        </w:rPr>
        <w:t>;</w:t>
      </w:r>
    </w:p>
    <w:p w14:paraId="754B02E0" w14:textId="77777777" w:rsidR="005F2EDD" w:rsidRPr="002A5C97" w:rsidRDefault="005F2EDD" w:rsidP="002A5C97">
      <w:pPr>
        <w:tabs>
          <w:tab w:val="left" w:pos="1134"/>
          <w:tab w:val="num" w:pos="1701"/>
        </w:tabs>
        <w:spacing w:after="0" w:line="360" w:lineRule="auto"/>
        <w:rPr>
          <w:rFonts w:ascii="Trebuchet MS" w:hAnsi="Trebuchet MS" w:cstheme="minorHAnsi"/>
          <w:sz w:val="20"/>
        </w:rPr>
      </w:pPr>
    </w:p>
    <w:p w14:paraId="084B7FD8" w14:textId="6AB16327" w:rsidR="005F2EDD" w:rsidRPr="00D7010D" w:rsidRDefault="005F2EDD" w:rsidP="00565DAC">
      <w:pPr>
        <w:numPr>
          <w:ilvl w:val="0"/>
          <w:numId w:val="41"/>
        </w:numPr>
        <w:tabs>
          <w:tab w:val="clear" w:pos="1854"/>
          <w:tab w:val="left" w:pos="1134"/>
          <w:tab w:val="num" w:pos="1701"/>
        </w:tabs>
        <w:spacing w:after="0" w:line="360" w:lineRule="auto"/>
        <w:ind w:left="0" w:firstLine="0"/>
        <w:rPr>
          <w:rFonts w:ascii="Trebuchet MS" w:hAnsi="Trebuchet MS" w:cstheme="minorHAnsi"/>
          <w:sz w:val="20"/>
        </w:rPr>
      </w:pPr>
      <w:r w:rsidRPr="002A5C97">
        <w:rPr>
          <w:rFonts w:ascii="Trebuchet MS" w:hAnsi="Trebuchet MS" w:cstheme="minorHAnsi"/>
          <w:sz w:val="20"/>
        </w:rPr>
        <w:t xml:space="preserve">Remuneração inicial do </w:t>
      </w:r>
      <w:proofErr w:type="spellStart"/>
      <w:r w:rsidRPr="002A5C97">
        <w:rPr>
          <w:rFonts w:ascii="Trebuchet MS" w:hAnsi="Trebuchet MS" w:cstheme="minorHAnsi"/>
          <w:sz w:val="20"/>
        </w:rPr>
        <w:t>Escriturador</w:t>
      </w:r>
      <w:proofErr w:type="spellEnd"/>
      <w:r w:rsidRPr="002A5C97">
        <w:rPr>
          <w:rFonts w:ascii="Trebuchet MS" w:hAnsi="Trebuchet MS" w:cstheme="minorHAnsi"/>
          <w:sz w:val="20"/>
        </w:rPr>
        <w:t xml:space="preserve"> e do </w:t>
      </w:r>
      <w:r w:rsidR="00CD0588" w:rsidRPr="002A5C97">
        <w:rPr>
          <w:rFonts w:ascii="Trebuchet MS" w:hAnsi="Trebuchet MS" w:cstheme="minorHAnsi"/>
          <w:sz w:val="20"/>
        </w:rPr>
        <w:t xml:space="preserve">Agente de </w:t>
      </w:r>
      <w:r w:rsidRPr="002A5C97">
        <w:rPr>
          <w:rFonts w:ascii="Trebuchet MS" w:hAnsi="Trebuchet MS" w:cstheme="minorHAnsi"/>
          <w:sz w:val="20"/>
        </w:rPr>
        <w:t>Liquida</w:t>
      </w:r>
      <w:r w:rsidR="00CD0588" w:rsidRPr="002A5C97">
        <w:rPr>
          <w:rFonts w:ascii="Trebuchet MS" w:hAnsi="Trebuchet MS" w:cstheme="minorHAnsi"/>
          <w:sz w:val="20"/>
        </w:rPr>
        <w:t>ção</w:t>
      </w:r>
      <w:r w:rsidRPr="00D7010D">
        <w:rPr>
          <w:rFonts w:ascii="Trebuchet MS" w:hAnsi="Trebuchet MS" w:cstheme="minorHAnsi"/>
          <w:sz w:val="20"/>
        </w:rPr>
        <w:t xml:space="preserve"> dos CRI (conforme definidos no Termo de Securitização), no respectivo valor estipulado na </w:t>
      </w:r>
      <w:r w:rsidRPr="00D7010D">
        <w:rPr>
          <w:rFonts w:ascii="Trebuchet MS" w:hAnsi="Trebuchet MS" w:cstheme="minorHAnsi"/>
          <w:color w:val="000000"/>
          <w:sz w:val="20"/>
        </w:rPr>
        <w:t>Tabela 1, acima;</w:t>
      </w:r>
    </w:p>
    <w:p w14:paraId="5F16421B" w14:textId="77777777" w:rsidR="005F2EDD" w:rsidRPr="00D7010D" w:rsidRDefault="005F2EDD">
      <w:pPr>
        <w:tabs>
          <w:tab w:val="left" w:pos="1134"/>
          <w:tab w:val="num" w:pos="1701"/>
        </w:tabs>
        <w:spacing w:after="0" w:line="360" w:lineRule="auto"/>
        <w:rPr>
          <w:rFonts w:ascii="Trebuchet MS" w:hAnsi="Trebuchet MS" w:cstheme="minorHAnsi"/>
          <w:sz w:val="20"/>
        </w:rPr>
      </w:pPr>
    </w:p>
    <w:p w14:paraId="53742F8C" w14:textId="2F42DDF0" w:rsidR="005F2EDD" w:rsidRPr="00D7010D" w:rsidRDefault="005F2EDD" w:rsidP="006E6876">
      <w:pPr>
        <w:numPr>
          <w:ilvl w:val="0"/>
          <w:numId w:val="41"/>
        </w:numPr>
        <w:tabs>
          <w:tab w:val="clear" w:pos="1854"/>
          <w:tab w:val="left" w:pos="1134"/>
          <w:tab w:val="num" w:pos="1701"/>
        </w:tabs>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Remuneração inicial do Banco Administrador, no respectivo valor estipulado na </w:t>
      </w:r>
      <w:r w:rsidRPr="00D7010D">
        <w:rPr>
          <w:rFonts w:ascii="Trebuchet MS" w:hAnsi="Trebuchet MS" w:cstheme="minorHAnsi"/>
          <w:color w:val="000000"/>
          <w:sz w:val="20"/>
        </w:rPr>
        <w:t>Tabela 1, acima;</w:t>
      </w:r>
    </w:p>
    <w:p w14:paraId="33491DC6" w14:textId="77777777" w:rsidR="005F2EDD" w:rsidRPr="00D7010D" w:rsidRDefault="005F2EDD">
      <w:pPr>
        <w:tabs>
          <w:tab w:val="left" w:pos="1134"/>
          <w:tab w:val="num" w:pos="1701"/>
        </w:tabs>
        <w:spacing w:after="0" w:line="360" w:lineRule="auto"/>
        <w:rPr>
          <w:rFonts w:ascii="Trebuchet MS" w:hAnsi="Trebuchet MS" w:cstheme="minorHAnsi"/>
          <w:sz w:val="20"/>
        </w:rPr>
      </w:pPr>
    </w:p>
    <w:p w14:paraId="5DE900C1" w14:textId="2531713D" w:rsidR="005F2EDD" w:rsidRPr="00D7010D" w:rsidRDefault="005F2EDD" w:rsidP="006E6876">
      <w:pPr>
        <w:numPr>
          <w:ilvl w:val="0"/>
          <w:numId w:val="41"/>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lastRenderedPageBreak/>
        <w:t>Tod</w:t>
      </w:r>
      <w:r w:rsidR="00CD0588" w:rsidRPr="00D7010D">
        <w:rPr>
          <w:rFonts w:ascii="Trebuchet MS" w:hAnsi="Trebuchet MS" w:cstheme="minorHAnsi"/>
          <w:color w:val="000000"/>
          <w:sz w:val="20"/>
        </w:rPr>
        <w:t>a</w:t>
      </w:r>
      <w:r w:rsidRPr="00D7010D">
        <w:rPr>
          <w:rFonts w:ascii="Trebuchet MS" w:hAnsi="Trebuchet MS" w:cstheme="minorHAnsi"/>
          <w:color w:val="000000"/>
          <w:sz w:val="20"/>
        </w:rPr>
        <w:t>s</w:t>
      </w:r>
      <w:r w:rsidRPr="00D7010D">
        <w:rPr>
          <w:rFonts w:ascii="Trebuchet MS" w:hAnsi="Trebuchet MS" w:cstheme="minorHAnsi"/>
          <w:sz w:val="20"/>
        </w:rPr>
        <w:t xml:space="preserve"> as taxas e emolumentos da CVM, B3 e ANBIMA para registro e viabilidade da oferta e declarações de custódia da B3 relativos ao</w:t>
      </w:r>
      <w:r w:rsidR="00300DF5" w:rsidRPr="00D7010D">
        <w:rPr>
          <w:rFonts w:ascii="Trebuchet MS" w:hAnsi="Trebuchet MS" w:cstheme="minorHAnsi"/>
          <w:sz w:val="20"/>
        </w:rPr>
        <w:t>s</w:t>
      </w:r>
      <w:r w:rsidRPr="00D7010D">
        <w:rPr>
          <w:rFonts w:ascii="Trebuchet MS" w:hAnsi="Trebuchet MS" w:cstheme="minorHAnsi"/>
          <w:sz w:val="20"/>
        </w:rPr>
        <w:t xml:space="preserve"> CRI</w:t>
      </w:r>
      <w:r w:rsidR="002250CC" w:rsidRPr="00D7010D">
        <w:rPr>
          <w:rFonts w:ascii="Trebuchet MS" w:hAnsi="Trebuchet MS" w:cstheme="minorHAnsi"/>
          <w:sz w:val="20"/>
        </w:rPr>
        <w:t>, sendo que a Taxa de Fiscalização da CVM que será paga diretamente pela Emissora</w:t>
      </w:r>
      <w:r w:rsidRPr="00D7010D">
        <w:rPr>
          <w:rFonts w:ascii="Trebuchet MS" w:hAnsi="Trebuchet MS" w:cstheme="minorHAnsi"/>
          <w:sz w:val="20"/>
        </w:rPr>
        <w:t>;</w:t>
      </w:r>
    </w:p>
    <w:p w14:paraId="62F65FFD"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4ECEC5BA" w14:textId="3AF32DC0" w:rsidR="005F2EDD" w:rsidRPr="00D7010D" w:rsidRDefault="005F2EDD" w:rsidP="006E6876">
      <w:pPr>
        <w:numPr>
          <w:ilvl w:val="0"/>
          <w:numId w:val="41"/>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Remuneração da B3, conforme legislação vigente, nos respectivos valores estipulados na </w:t>
      </w:r>
      <w:r w:rsidRPr="00D7010D">
        <w:rPr>
          <w:rFonts w:ascii="Trebuchet MS" w:hAnsi="Trebuchet MS" w:cstheme="minorHAnsi"/>
          <w:color w:val="000000"/>
          <w:sz w:val="20"/>
        </w:rPr>
        <w:t>Tabela 1, acima</w:t>
      </w:r>
      <w:r w:rsidRPr="00D7010D">
        <w:rPr>
          <w:rFonts w:ascii="Trebuchet MS" w:hAnsi="Trebuchet MS" w:cstheme="minorHAnsi"/>
          <w:sz w:val="20"/>
        </w:rPr>
        <w:t>; e</w:t>
      </w:r>
    </w:p>
    <w:p w14:paraId="7EEFC644"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6D8453B3" w14:textId="1E2EFE23" w:rsidR="005F2EDD" w:rsidRPr="00D7010D" w:rsidRDefault="005F2EDD" w:rsidP="006E6876">
      <w:pPr>
        <w:numPr>
          <w:ilvl w:val="0"/>
          <w:numId w:val="41"/>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Despesas com o registro da Oferta na CVM, bem como quaisquer emolumentos relacionados à B3 e ANBIMA.</w:t>
      </w:r>
    </w:p>
    <w:p w14:paraId="0BD840F6"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088BDFC9" w14:textId="6D335293" w:rsidR="005F2EDD" w:rsidRPr="00D7010D" w:rsidRDefault="005F2EDD">
      <w:pPr>
        <w:tabs>
          <w:tab w:val="left" w:pos="1134"/>
        </w:tabs>
        <w:spacing w:after="0" w:line="360" w:lineRule="auto"/>
        <w:rPr>
          <w:rFonts w:ascii="Trebuchet MS" w:hAnsi="Trebuchet MS" w:cstheme="minorHAnsi"/>
          <w:sz w:val="20"/>
        </w:rPr>
      </w:pPr>
      <w:r w:rsidRPr="00D7010D">
        <w:rPr>
          <w:rFonts w:ascii="Trebuchet MS" w:hAnsi="Trebuchet MS" w:cstheme="minorHAnsi"/>
          <w:sz w:val="20"/>
        </w:rPr>
        <w:t>Observação: todas a</w:t>
      </w:r>
      <w:r w:rsidRPr="00D7010D">
        <w:rPr>
          <w:rFonts w:ascii="Trebuchet MS" w:hAnsi="Trebuchet MS" w:cstheme="minorHAnsi"/>
          <w:color w:val="000000"/>
          <w:sz w:val="20"/>
        </w:rPr>
        <w:t xml:space="preserve">s Despesas Iniciais serão </w:t>
      </w:r>
      <w:r w:rsidRPr="00D7010D">
        <w:rPr>
          <w:rFonts w:ascii="Trebuchet MS" w:hAnsi="Trebuchet MS" w:cstheme="minorHAnsi"/>
          <w:sz w:val="20"/>
        </w:rPr>
        <w:t xml:space="preserve">pagas no 1º (primeiro) Dia Útil contado da </w:t>
      </w:r>
      <w:r w:rsidRPr="00D7010D">
        <w:rPr>
          <w:rFonts w:ascii="Trebuchet MS" w:hAnsi="Trebuchet MS" w:cstheme="minorHAnsi"/>
          <w:color w:val="000000"/>
          <w:sz w:val="20"/>
        </w:rPr>
        <w:t>primeira</w:t>
      </w:r>
      <w:r w:rsidRPr="00D7010D">
        <w:rPr>
          <w:rFonts w:ascii="Trebuchet MS" w:hAnsi="Trebuchet MS" w:cstheme="minorHAnsi"/>
          <w:sz w:val="20"/>
        </w:rPr>
        <w:t xml:space="preserve"> Data de Integralização</w:t>
      </w:r>
      <w:r w:rsidR="00BB30B3" w:rsidRPr="00D7010D">
        <w:rPr>
          <w:rFonts w:ascii="Trebuchet MS" w:hAnsi="Trebuchet MS" w:cstheme="minorHAnsi"/>
          <w:sz w:val="20"/>
        </w:rPr>
        <w:t xml:space="preserve"> das </w:t>
      </w:r>
      <w:r w:rsidR="00DD603B" w:rsidRPr="00D7010D">
        <w:rPr>
          <w:rFonts w:ascii="Trebuchet MS" w:hAnsi="Trebuchet MS" w:cstheme="minorHAnsi"/>
          <w:sz w:val="20"/>
        </w:rPr>
        <w:t>Debêntures</w:t>
      </w:r>
      <w:r w:rsidRPr="00D7010D">
        <w:rPr>
          <w:rFonts w:ascii="Trebuchet MS" w:hAnsi="Trebuchet MS" w:cstheme="minorHAnsi"/>
          <w:sz w:val="20"/>
        </w:rPr>
        <w:t xml:space="preserve"> ou em 30 (trinta) dias a contar da presente data, o que ocorrer primeiro, por meio de desconto de tais valores dos montantes a serem disponibilizados à </w:t>
      </w:r>
      <w:r w:rsidR="00E236D7" w:rsidRPr="00D7010D">
        <w:rPr>
          <w:rFonts w:ascii="Trebuchet MS" w:hAnsi="Trebuchet MS" w:cstheme="minorHAnsi"/>
          <w:sz w:val="20"/>
        </w:rPr>
        <w:t>Emissora</w:t>
      </w:r>
      <w:r w:rsidRPr="00D7010D">
        <w:rPr>
          <w:rFonts w:ascii="Trebuchet MS" w:hAnsi="Trebuchet MS" w:cstheme="minorHAnsi"/>
          <w:sz w:val="20"/>
        </w:rPr>
        <w:t>, nos termos d</w:t>
      </w:r>
      <w:r w:rsidR="008C7342" w:rsidRPr="00D7010D">
        <w:rPr>
          <w:rFonts w:ascii="Trebuchet MS" w:hAnsi="Trebuchet MS" w:cstheme="minorHAnsi"/>
          <w:sz w:val="20"/>
        </w:rPr>
        <w:t>a</w:t>
      </w:r>
      <w:r w:rsidRPr="00D7010D">
        <w:rPr>
          <w:rFonts w:ascii="Trebuchet MS" w:hAnsi="Trebuchet MS" w:cstheme="minorHAnsi"/>
          <w:sz w:val="20"/>
        </w:rPr>
        <w:t xml:space="preserve"> </w:t>
      </w:r>
      <w:r w:rsidR="008C7342" w:rsidRPr="00D7010D">
        <w:rPr>
          <w:rFonts w:ascii="Trebuchet MS" w:hAnsi="Trebuchet MS" w:cs="Tahoma"/>
          <w:w w:val="0"/>
          <w:sz w:val="20"/>
        </w:rPr>
        <w:t xml:space="preserve">Escritura </w:t>
      </w:r>
      <w:r w:rsidRPr="00D7010D">
        <w:rPr>
          <w:rFonts w:ascii="Trebuchet MS" w:hAnsi="Trebuchet MS" w:cstheme="minorHAnsi"/>
          <w:sz w:val="20"/>
        </w:rPr>
        <w:t>de Emissão.</w:t>
      </w:r>
    </w:p>
    <w:p w14:paraId="723F1163" w14:textId="77777777" w:rsidR="005F2EDD" w:rsidRPr="00D7010D" w:rsidRDefault="005F2EDD">
      <w:pPr>
        <w:tabs>
          <w:tab w:val="left" w:pos="1134"/>
        </w:tabs>
        <w:spacing w:after="0" w:line="360" w:lineRule="auto"/>
        <w:rPr>
          <w:rFonts w:ascii="Trebuchet MS" w:hAnsi="Trebuchet MS" w:cstheme="minorHAnsi"/>
          <w:sz w:val="20"/>
        </w:rPr>
      </w:pPr>
    </w:p>
    <w:p w14:paraId="7914C8E7" w14:textId="21889568" w:rsidR="005F2EDD" w:rsidRPr="00D7010D" w:rsidRDefault="005F2EDD" w:rsidP="006E6876">
      <w:pPr>
        <w:pStyle w:val="ListParagraph"/>
        <w:numPr>
          <w:ilvl w:val="5"/>
          <w:numId w:val="40"/>
        </w:numPr>
        <w:tabs>
          <w:tab w:val="left" w:pos="1134"/>
        </w:tabs>
        <w:autoSpaceDE w:val="0"/>
        <w:autoSpaceDN w:val="0"/>
        <w:adjustRightInd w:val="0"/>
        <w:spacing w:after="0" w:line="360" w:lineRule="auto"/>
        <w:ind w:left="0" w:firstLine="0"/>
        <w:contextualSpacing w:val="0"/>
        <w:rPr>
          <w:rFonts w:ascii="Trebuchet MS" w:hAnsi="Trebuchet MS" w:cstheme="minorHAnsi"/>
          <w:sz w:val="20"/>
        </w:rPr>
      </w:pPr>
      <w:r w:rsidRPr="00D7010D">
        <w:rPr>
          <w:rFonts w:ascii="Trebuchet MS" w:hAnsi="Trebuchet MS" w:cstheme="minorHAnsi"/>
          <w:sz w:val="20"/>
          <w:u w:val="single"/>
        </w:rPr>
        <w:t>Despesas Recorrentes</w:t>
      </w:r>
      <w:r w:rsidRPr="00D7010D">
        <w:rPr>
          <w:rFonts w:ascii="Trebuchet MS" w:hAnsi="Trebuchet MS" w:cstheme="minorHAnsi"/>
          <w:sz w:val="20"/>
        </w:rPr>
        <w:t xml:space="preserve">. </w:t>
      </w:r>
      <w:r w:rsidRPr="00D7010D">
        <w:rPr>
          <w:rFonts w:ascii="Trebuchet MS" w:hAnsi="Trebuchet MS" w:cstheme="minorHAnsi"/>
          <w:color w:val="000000"/>
          <w:sz w:val="20"/>
        </w:rPr>
        <w:t xml:space="preserve">São as </w:t>
      </w:r>
      <w:r w:rsidRPr="00D7010D">
        <w:rPr>
          <w:rFonts w:ascii="Trebuchet MS" w:hAnsi="Trebuchet MS" w:cstheme="minorHAnsi"/>
          <w:sz w:val="20"/>
        </w:rPr>
        <w:t>despesas</w:t>
      </w:r>
      <w:r w:rsidRPr="00D7010D">
        <w:rPr>
          <w:rFonts w:ascii="Trebuchet MS" w:hAnsi="Trebuchet MS" w:cstheme="minorHAnsi"/>
          <w:color w:val="000000"/>
          <w:sz w:val="20"/>
        </w:rPr>
        <w:t xml:space="preserve"> listadas a seguir: </w:t>
      </w:r>
    </w:p>
    <w:p w14:paraId="0FD887DB" w14:textId="77777777" w:rsidR="008B4977" w:rsidRPr="00D7010D" w:rsidRDefault="008B4977">
      <w:pPr>
        <w:pStyle w:val="ListParagraph"/>
        <w:tabs>
          <w:tab w:val="left" w:pos="1134"/>
        </w:tabs>
        <w:autoSpaceDE w:val="0"/>
        <w:autoSpaceDN w:val="0"/>
        <w:adjustRightInd w:val="0"/>
        <w:spacing w:after="0" w:line="360" w:lineRule="auto"/>
        <w:ind w:left="0"/>
        <w:contextualSpacing w:val="0"/>
        <w:rPr>
          <w:rFonts w:ascii="Trebuchet MS" w:hAnsi="Trebuchet MS" w:cstheme="minorHAnsi"/>
          <w:sz w:val="20"/>
        </w:rPr>
      </w:pPr>
    </w:p>
    <w:p w14:paraId="2D6C5089" w14:textId="1740DAAA" w:rsidR="005F2EDD" w:rsidRPr="00D7010D" w:rsidRDefault="005F2EDD" w:rsidP="006E6876">
      <w:pPr>
        <w:numPr>
          <w:ilvl w:val="0"/>
          <w:numId w:val="42"/>
        </w:numPr>
        <w:tabs>
          <w:tab w:val="clear" w:pos="1854"/>
          <w:tab w:val="left" w:pos="1134"/>
          <w:tab w:val="num" w:pos="1701"/>
        </w:tabs>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t xml:space="preserve">Pagamento da taxa de administração à </w:t>
      </w:r>
      <w:proofErr w:type="spellStart"/>
      <w:r w:rsidRPr="00D7010D">
        <w:rPr>
          <w:rFonts w:ascii="Trebuchet MS" w:hAnsi="Trebuchet MS" w:cstheme="minorHAnsi"/>
          <w:color w:val="000000"/>
          <w:sz w:val="20"/>
        </w:rPr>
        <w:t>Securitizadora</w:t>
      </w:r>
      <w:proofErr w:type="spellEnd"/>
      <w:r w:rsidRPr="00D7010D">
        <w:rPr>
          <w:rFonts w:ascii="Trebuchet MS" w:hAnsi="Trebuchet MS" w:cstheme="minorHAnsi"/>
          <w:color w:val="000000"/>
          <w:sz w:val="20"/>
        </w:rPr>
        <w:t>, em parcelas mensais</w:t>
      </w:r>
      <w:r w:rsidRPr="00D7010D">
        <w:rPr>
          <w:rFonts w:ascii="Trebuchet MS" w:hAnsi="Trebuchet MS" w:cstheme="minorHAnsi"/>
          <w:sz w:val="20"/>
        </w:rPr>
        <w:t xml:space="preserve"> no respectivo valor estipulado na </w:t>
      </w:r>
      <w:r w:rsidRPr="00D7010D">
        <w:rPr>
          <w:rFonts w:ascii="Trebuchet MS" w:hAnsi="Trebuchet MS" w:cstheme="minorHAnsi"/>
          <w:color w:val="000000"/>
          <w:sz w:val="20"/>
        </w:rPr>
        <w:t xml:space="preserve">Tabela 2, acima, corrigido anualmente a partir da data do primeiro pagamento, pela variação acumulada do IPCA ou, na impossibilidade de sua utilização, pelo índice que vier a substituí-lo, calculadas </w:t>
      </w:r>
      <w:r w:rsidRPr="00D7010D">
        <w:rPr>
          <w:rFonts w:ascii="Trebuchet MS" w:hAnsi="Trebuchet MS" w:cstheme="minorHAnsi"/>
          <w:i/>
          <w:iCs/>
          <w:color w:val="000000"/>
          <w:sz w:val="20"/>
        </w:rPr>
        <w:t>pro rata die</w:t>
      </w:r>
      <w:r w:rsidRPr="00D7010D">
        <w:rPr>
          <w:rFonts w:ascii="Trebuchet MS" w:hAnsi="Trebuchet MS" w:cstheme="minorHAnsi"/>
          <w:color w:val="000000"/>
          <w:sz w:val="20"/>
        </w:rPr>
        <w:t>, se necessário. A primeira parcela será paga como Despesa Inicial, nos termos acima, e as demais serão pagas nas mesmas datas dos meses subsequentes, até o resgate total do CRI;</w:t>
      </w:r>
    </w:p>
    <w:p w14:paraId="2E115EC9" w14:textId="77777777" w:rsidR="005F2EDD" w:rsidRPr="00D7010D" w:rsidRDefault="005F2EDD">
      <w:pPr>
        <w:tabs>
          <w:tab w:val="left" w:pos="1134"/>
          <w:tab w:val="num" w:pos="1701"/>
        </w:tabs>
        <w:spacing w:after="0" w:line="360" w:lineRule="auto"/>
        <w:rPr>
          <w:rFonts w:ascii="Trebuchet MS" w:hAnsi="Trebuchet MS" w:cstheme="minorHAnsi"/>
          <w:sz w:val="20"/>
        </w:rPr>
      </w:pPr>
    </w:p>
    <w:p w14:paraId="2F5A731C" w14:textId="0DAFE29D" w:rsidR="005F2EDD" w:rsidRPr="00D7010D" w:rsidRDefault="005F2EDD" w:rsidP="006E6876">
      <w:pPr>
        <w:numPr>
          <w:ilvl w:val="0"/>
          <w:numId w:val="42"/>
        </w:numPr>
        <w:tabs>
          <w:tab w:val="clear" w:pos="1854"/>
          <w:tab w:val="left" w:pos="1134"/>
        </w:tabs>
        <w:spacing w:after="0" w:line="360" w:lineRule="auto"/>
        <w:ind w:left="0" w:firstLine="0"/>
        <w:rPr>
          <w:rFonts w:ascii="Trebuchet MS" w:hAnsi="Trebuchet MS" w:cstheme="minorHAnsi"/>
          <w:color w:val="000000"/>
          <w:sz w:val="20"/>
        </w:rPr>
      </w:pPr>
      <w:r w:rsidRPr="00D7010D">
        <w:rPr>
          <w:rFonts w:ascii="Trebuchet MS" w:hAnsi="Trebuchet MS" w:cstheme="minorHAnsi"/>
          <w:color w:val="000000"/>
          <w:sz w:val="20"/>
        </w:rPr>
        <w:t xml:space="preserve">Reestruturação: Em qualquer Reestruturação (abaixo definida) que vier a ocorrer ao longo do prazo de duração dos CRI, que implique a elaboração de aditamentos aos Documentos da Operação e/ou a realização de assembleias gerais, será devida pela </w:t>
      </w:r>
      <w:r w:rsidR="00E236D7" w:rsidRPr="00D7010D">
        <w:rPr>
          <w:rFonts w:ascii="Trebuchet MS" w:hAnsi="Trebuchet MS" w:cstheme="minorHAnsi"/>
          <w:color w:val="000000"/>
          <w:sz w:val="20"/>
        </w:rPr>
        <w:t>Emissora</w:t>
      </w:r>
      <w:r w:rsidRPr="00D7010D">
        <w:rPr>
          <w:rFonts w:ascii="Trebuchet MS" w:hAnsi="Trebuchet MS" w:cstheme="minorHAnsi"/>
          <w:color w:val="000000"/>
          <w:sz w:val="20"/>
        </w:rPr>
        <w:t xml:space="preserve"> à </w:t>
      </w:r>
      <w:proofErr w:type="spellStart"/>
      <w:r w:rsidRPr="00D7010D">
        <w:rPr>
          <w:rFonts w:ascii="Trebuchet MS" w:hAnsi="Trebuchet MS" w:cstheme="minorHAnsi"/>
          <w:color w:val="000000"/>
          <w:sz w:val="20"/>
        </w:rPr>
        <w:t>Securitizadora</w:t>
      </w:r>
      <w:proofErr w:type="spellEnd"/>
      <w:r w:rsidRPr="00D7010D">
        <w:rPr>
          <w:rFonts w:ascii="Trebuchet MS" w:hAnsi="Trebuchet MS" w:cstheme="minorHAnsi"/>
          <w:color w:val="000000"/>
          <w:sz w:val="20"/>
        </w:rPr>
        <w:t>, uma remuneração adicional, equivalente a R$</w:t>
      </w:r>
      <w:r w:rsidR="00E4662A" w:rsidRPr="00D7010D">
        <w:rPr>
          <w:rFonts w:ascii="Trebuchet MS" w:hAnsi="Trebuchet MS" w:cstheme="minorHAnsi"/>
          <w:color w:val="000000"/>
          <w:sz w:val="20"/>
        </w:rPr>
        <w:t> </w:t>
      </w:r>
      <w:r w:rsidR="00040AE8" w:rsidRPr="00D7010D">
        <w:rPr>
          <w:rFonts w:ascii="Trebuchet MS" w:hAnsi="Trebuchet MS" w:cstheme="minorHAnsi"/>
          <w:color w:val="000000"/>
          <w:sz w:val="20"/>
        </w:rPr>
        <w:t>20.000,00 (vinte mil reais)</w:t>
      </w:r>
      <w:r w:rsidRPr="00D7010D">
        <w:rPr>
          <w:rFonts w:ascii="Trebuchet MS" w:hAnsi="Trebuchet MS" w:cstheme="minorHAnsi"/>
          <w:color w:val="000000"/>
          <w:sz w:val="20"/>
        </w:rPr>
        <w:t xml:space="preserve">. A </w:t>
      </w:r>
      <w:r w:rsidR="00E236D7" w:rsidRPr="00D7010D">
        <w:rPr>
          <w:rFonts w:ascii="Trebuchet MS" w:hAnsi="Trebuchet MS" w:cstheme="minorHAnsi"/>
          <w:color w:val="000000"/>
          <w:sz w:val="20"/>
        </w:rPr>
        <w:t>Emissora</w:t>
      </w:r>
      <w:r w:rsidRPr="00D7010D">
        <w:rPr>
          <w:rFonts w:ascii="Trebuchet MS" w:hAnsi="Trebuchet MS" w:cstheme="minorHAnsi"/>
          <w:color w:val="000000"/>
          <w:sz w:val="20"/>
        </w:rPr>
        <w:t xml:space="preserve"> também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neste item pela </w:t>
      </w:r>
      <w:r w:rsidR="00E236D7" w:rsidRPr="00D7010D">
        <w:rPr>
          <w:rFonts w:ascii="Trebuchet MS" w:hAnsi="Trebuchet MS" w:cstheme="minorHAnsi"/>
          <w:color w:val="000000"/>
          <w:sz w:val="20"/>
        </w:rPr>
        <w:t>Emissora</w:t>
      </w:r>
      <w:r w:rsidRPr="00D7010D">
        <w:rPr>
          <w:rFonts w:ascii="Trebuchet MS" w:hAnsi="Trebuchet MS" w:cstheme="minorHAnsi"/>
          <w:color w:val="000000"/>
          <w:sz w:val="20"/>
        </w:rPr>
        <w:t xml:space="preserve"> ocorrerá sem prejuízo da remuneração devida a terceiros eventualmente contratados para a prestação de serviços acessórios àqueles prestados pela </w:t>
      </w:r>
      <w:proofErr w:type="spellStart"/>
      <w:r w:rsidRPr="00D7010D">
        <w:rPr>
          <w:rFonts w:ascii="Trebuchet MS" w:hAnsi="Trebuchet MS" w:cstheme="minorHAnsi"/>
          <w:color w:val="000000"/>
          <w:sz w:val="20"/>
        </w:rPr>
        <w:t>Securitizadora</w:t>
      </w:r>
      <w:proofErr w:type="spellEnd"/>
      <w:r w:rsidRPr="00D7010D">
        <w:rPr>
          <w:rFonts w:ascii="Trebuchet MS" w:hAnsi="Trebuchet MS" w:cstheme="minorHAnsi"/>
          <w:color w:val="000000"/>
          <w:sz w:val="20"/>
        </w:rPr>
        <w:t xml:space="preserve">. A remuneração de Reestruturação não inclui as despesas eventualmente incorridas pela </w:t>
      </w:r>
      <w:proofErr w:type="spellStart"/>
      <w:r w:rsidRPr="00D7010D">
        <w:rPr>
          <w:rFonts w:ascii="Trebuchet MS" w:hAnsi="Trebuchet MS" w:cstheme="minorHAnsi"/>
          <w:color w:val="000000"/>
          <w:sz w:val="20"/>
        </w:rPr>
        <w:t>Securitizadora</w:t>
      </w:r>
      <w:proofErr w:type="spellEnd"/>
      <w:r w:rsidRPr="00D7010D">
        <w:rPr>
          <w:rFonts w:ascii="Trebuchet MS" w:hAnsi="Trebuchet MS" w:cstheme="minorHAnsi"/>
          <w:color w:val="000000"/>
          <w:sz w:val="20"/>
        </w:rPr>
        <w:t xml:space="preserve"> para a Reestruturação, cujo pagamento deverá ocorrer em até 5 (cinco) Dias Úteis contados da apresentação da nota fiscal por parte da </w:t>
      </w:r>
      <w:proofErr w:type="spellStart"/>
      <w:r w:rsidRPr="00D7010D">
        <w:rPr>
          <w:rFonts w:ascii="Trebuchet MS" w:hAnsi="Trebuchet MS" w:cstheme="minorHAnsi"/>
          <w:color w:val="000000"/>
          <w:sz w:val="20"/>
        </w:rPr>
        <w:t>Securitizadora</w:t>
      </w:r>
      <w:proofErr w:type="spellEnd"/>
      <w:r w:rsidRPr="00D7010D">
        <w:rPr>
          <w:rFonts w:ascii="Trebuchet MS" w:hAnsi="Trebuchet MS" w:cstheme="minorHAnsi"/>
          <w:color w:val="000000"/>
          <w:sz w:val="20"/>
        </w:rPr>
        <w:t>. Entende-se por “Reestruturação” a alteração de condições relacionadas (i) às garantias; (</w:t>
      </w:r>
      <w:proofErr w:type="spellStart"/>
      <w:r w:rsidRPr="00D7010D">
        <w:rPr>
          <w:rFonts w:ascii="Trebuchet MS" w:hAnsi="Trebuchet MS" w:cstheme="minorHAnsi"/>
          <w:color w:val="000000"/>
          <w:sz w:val="20"/>
        </w:rPr>
        <w:t>ii</w:t>
      </w:r>
      <w:proofErr w:type="spellEnd"/>
      <w:r w:rsidRPr="00D7010D">
        <w:rPr>
          <w:rFonts w:ascii="Trebuchet MS" w:hAnsi="Trebuchet MS" w:cstheme="minorHAnsi"/>
          <w:color w:val="000000"/>
          <w:sz w:val="20"/>
        </w:rPr>
        <w:t>) às características dos CRI, tais como datas de pagamento, remuneração e/ou índice de atualização monetária, Data de Vencimento, fluxo financeiro e/ou pedido de carência; (</w:t>
      </w:r>
      <w:proofErr w:type="spellStart"/>
      <w:r w:rsidRPr="00D7010D">
        <w:rPr>
          <w:rFonts w:ascii="Trebuchet MS" w:hAnsi="Trebuchet MS" w:cstheme="minorHAnsi"/>
          <w:color w:val="000000"/>
          <w:sz w:val="20"/>
        </w:rPr>
        <w:t>iii</w:t>
      </w:r>
      <w:proofErr w:type="spellEnd"/>
      <w:r w:rsidRPr="00D7010D">
        <w:rPr>
          <w:rFonts w:ascii="Trebuchet MS" w:hAnsi="Trebuchet MS" w:cstheme="minorHAnsi"/>
          <w:color w:val="000000"/>
          <w:sz w:val="20"/>
        </w:rPr>
        <w:t xml:space="preserve">) </w:t>
      </w:r>
      <w:proofErr w:type="spellStart"/>
      <w:r w:rsidRPr="00D7010D">
        <w:rPr>
          <w:rFonts w:ascii="Trebuchet MS" w:hAnsi="Trebuchet MS" w:cstheme="minorHAnsi"/>
          <w:color w:val="000000"/>
          <w:sz w:val="20"/>
        </w:rPr>
        <w:t>covenants</w:t>
      </w:r>
      <w:proofErr w:type="spellEnd"/>
      <w:r w:rsidRPr="00D7010D">
        <w:rPr>
          <w:rFonts w:ascii="Trebuchet MS" w:hAnsi="Trebuchet MS" w:cstheme="minorHAnsi"/>
          <w:color w:val="000000"/>
          <w:sz w:val="20"/>
        </w:rPr>
        <w:t xml:space="preserve"> operacionais ou financeiros; (</w:t>
      </w:r>
      <w:proofErr w:type="spellStart"/>
      <w:r w:rsidRPr="00D7010D">
        <w:rPr>
          <w:rFonts w:ascii="Trebuchet MS" w:hAnsi="Trebuchet MS" w:cstheme="minorHAnsi"/>
          <w:color w:val="000000"/>
          <w:sz w:val="20"/>
        </w:rPr>
        <w:t>iv</w:t>
      </w:r>
      <w:proofErr w:type="spellEnd"/>
      <w:r w:rsidRPr="00D7010D">
        <w:rPr>
          <w:rFonts w:ascii="Trebuchet MS" w:hAnsi="Trebuchet MS" w:cstheme="minorHAnsi"/>
          <w:color w:val="000000"/>
          <w:sz w:val="20"/>
        </w:rPr>
        <w:t>)</w:t>
      </w:r>
      <w:r w:rsidR="00E4662A" w:rsidRPr="00D7010D">
        <w:rPr>
          <w:rFonts w:ascii="Trebuchet MS" w:hAnsi="Trebuchet MS" w:cstheme="minorHAnsi"/>
          <w:color w:val="000000"/>
          <w:sz w:val="20"/>
        </w:rPr>
        <w:t> </w:t>
      </w:r>
      <w:r w:rsidRPr="00D7010D">
        <w:rPr>
          <w:rFonts w:ascii="Trebuchet MS" w:hAnsi="Trebuchet MS" w:cstheme="minorHAnsi"/>
          <w:color w:val="000000"/>
          <w:sz w:val="20"/>
        </w:rPr>
        <w:t xml:space="preserve">mudança em cláusulas de eventos de vencimento ou resgate antecipado dos CRI, nos termos do Termo </w:t>
      </w:r>
      <w:r w:rsidRPr="00D7010D">
        <w:rPr>
          <w:rFonts w:ascii="Trebuchet MS" w:hAnsi="Trebuchet MS" w:cstheme="minorHAnsi"/>
          <w:color w:val="000000"/>
          <w:sz w:val="20"/>
        </w:rPr>
        <w:lastRenderedPageBreak/>
        <w:t>de Securitização; e/ou (v) quaisquer outras alterações relativas ao CRI e aos documentos da oferta também serão consideradas reestruturação</w:t>
      </w:r>
      <w:r w:rsidRPr="00D7010D">
        <w:rPr>
          <w:rFonts w:ascii="Trebuchet MS" w:hAnsi="Trebuchet MS" w:cstheme="minorHAnsi"/>
          <w:sz w:val="20"/>
        </w:rPr>
        <w:t>;</w:t>
      </w:r>
    </w:p>
    <w:p w14:paraId="3BFEBCC2" w14:textId="77777777" w:rsidR="005F2EDD" w:rsidRPr="00D7010D" w:rsidRDefault="005F2EDD">
      <w:pPr>
        <w:tabs>
          <w:tab w:val="left" w:pos="1134"/>
        </w:tabs>
        <w:spacing w:after="0" w:line="360" w:lineRule="auto"/>
        <w:rPr>
          <w:rFonts w:ascii="Trebuchet MS" w:hAnsi="Trebuchet MS" w:cstheme="minorHAnsi"/>
          <w:color w:val="000000"/>
          <w:sz w:val="20"/>
        </w:rPr>
      </w:pPr>
    </w:p>
    <w:p w14:paraId="369C322C" w14:textId="03052EBA"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Remuneração devida ao Agente Fiduciário: </w:t>
      </w:r>
      <w:r w:rsidR="003652AD" w:rsidRPr="00E61B05">
        <w:rPr>
          <w:rFonts w:ascii="Trebuchet MS" w:hAnsi="Trebuchet MS" w:cstheme="minorHAnsi"/>
          <w:sz w:val="20"/>
        </w:rPr>
        <w:t xml:space="preserve">(i) à título de implantação e verificação da Destinação Reembolso, será devida parcela única de R$ </w:t>
      </w:r>
      <w:r w:rsidR="00772791">
        <w:rPr>
          <w:rFonts w:ascii="Trebuchet MS" w:hAnsi="Trebuchet MS" w:cstheme="minorHAnsi"/>
          <w:sz w:val="20"/>
        </w:rPr>
        <w:t>10.000,00 (dez mil reais)</w:t>
      </w:r>
      <w:r w:rsidR="003652AD" w:rsidRPr="00E61B05">
        <w:rPr>
          <w:rFonts w:ascii="Trebuchet MS" w:hAnsi="Trebuchet MS" w:cstheme="minorHAnsi"/>
          <w:sz w:val="20"/>
        </w:rPr>
        <w:t xml:space="preserve"> devida em até o 5º (quinto) Dia Útil a contar da Primeira Data de Integralização dos CRI ou em até 30 dias da assinatura do Termo de Securitização; (</w:t>
      </w:r>
      <w:proofErr w:type="spellStart"/>
      <w:r w:rsidR="003652AD" w:rsidRPr="00E61B05">
        <w:rPr>
          <w:rFonts w:ascii="Trebuchet MS" w:hAnsi="Trebuchet MS" w:cstheme="minorHAnsi"/>
          <w:sz w:val="20"/>
        </w:rPr>
        <w:t>ii</w:t>
      </w:r>
      <w:proofErr w:type="spellEnd"/>
      <w:r w:rsidR="003652AD" w:rsidRPr="00E61B05">
        <w:rPr>
          <w:rFonts w:ascii="Trebuchet MS" w:hAnsi="Trebuchet MS" w:cstheme="minorHAnsi"/>
          <w:sz w:val="20"/>
        </w:rPr>
        <w:t>)</w:t>
      </w:r>
      <w:r w:rsidR="003652AD" w:rsidRPr="00D7010D">
        <w:rPr>
          <w:rFonts w:ascii="Trebuchet MS" w:hAnsi="Trebuchet MS" w:cstheme="minorHAnsi"/>
          <w:sz w:val="20"/>
        </w:rPr>
        <w:t xml:space="preserve"> </w:t>
      </w:r>
      <w:r w:rsidRPr="00D7010D">
        <w:rPr>
          <w:rFonts w:ascii="Trebuchet MS" w:hAnsi="Trebuchet MS" w:cstheme="minorHAnsi"/>
          <w:sz w:val="20"/>
        </w:rPr>
        <w:t>honorários pelo desempenho dos deveres e atribuições que lhe competem, nos termos d</w:t>
      </w:r>
      <w:r w:rsidR="008C7342" w:rsidRPr="00D7010D">
        <w:rPr>
          <w:rFonts w:ascii="Trebuchet MS" w:hAnsi="Trebuchet MS" w:cstheme="minorHAnsi"/>
          <w:sz w:val="20"/>
        </w:rPr>
        <w:t>a</w:t>
      </w:r>
      <w:r w:rsidRPr="00D7010D">
        <w:rPr>
          <w:rFonts w:ascii="Trebuchet MS" w:hAnsi="Trebuchet MS" w:cstheme="minorHAnsi"/>
          <w:sz w:val="20"/>
        </w:rPr>
        <w:t xml:space="preserve"> </w:t>
      </w:r>
      <w:r w:rsidR="008C7342" w:rsidRPr="00D7010D">
        <w:rPr>
          <w:rFonts w:ascii="Trebuchet MS" w:hAnsi="Trebuchet MS" w:cs="Tahoma"/>
          <w:w w:val="0"/>
          <w:sz w:val="20"/>
        </w:rPr>
        <w:t xml:space="preserve">Escritura </w:t>
      </w:r>
      <w:r w:rsidR="00B62A67" w:rsidRPr="00D7010D">
        <w:rPr>
          <w:rFonts w:ascii="Trebuchet MS" w:hAnsi="Trebuchet MS" w:cstheme="minorHAnsi"/>
          <w:sz w:val="20"/>
        </w:rPr>
        <w:t>de Emissão</w:t>
      </w:r>
      <w:r w:rsidRPr="00D7010D">
        <w:rPr>
          <w:rFonts w:ascii="Trebuchet MS" w:hAnsi="Trebuchet MS" w:cstheme="minorHAnsi"/>
          <w:sz w:val="20"/>
        </w:rPr>
        <w:t xml:space="preserve"> e da legislação em vigor, em parcela</w:t>
      </w:r>
      <w:r w:rsidR="006D59BC" w:rsidRPr="00D7010D">
        <w:rPr>
          <w:rFonts w:ascii="Trebuchet MS" w:hAnsi="Trebuchet MS" w:cstheme="minorHAnsi"/>
          <w:sz w:val="20"/>
        </w:rPr>
        <w:t>s</w:t>
      </w:r>
      <w:r w:rsidRPr="00D7010D">
        <w:rPr>
          <w:rFonts w:ascii="Trebuchet MS" w:hAnsi="Trebuchet MS" w:cstheme="minorHAnsi"/>
          <w:sz w:val="20"/>
        </w:rPr>
        <w:t xml:space="preserve"> </w:t>
      </w:r>
      <w:r w:rsidR="00040AE8" w:rsidRPr="00D7010D">
        <w:rPr>
          <w:rFonts w:ascii="Trebuchet MS" w:hAnsi="Trebuchet MS" w:cstheme="minorHAnsi"/>
          <w:sz w:val="20"/>
        </w:rPr>
        <w:t xml:space="preserve">anuais </w:t>
      </w:r>
      <w:r w:rsidRPr="00D7010D">
        <w:rPr>
          <w:rFonts w:ascii="Trebuchet MS" w:hAnsi="Trebuchet MS" w:cstheme="minorHAnsi"/>
          <w:sz w:val="20"/>
        </w:rPr>
        <w:t>no valor de R$</w:t>
      </w:r>
      <w:r w:rsidR="00E4662A" w:rsidRPr="00D7010D">
        <w:rPr>
          <w:rFonts w:ascii="Trebuchet MS" w:hAnsi="Trebuchet MS" w:cstheme="minorHAnsi"/>
          <w:sz w:val="20"/>
        </w:rPr>
        <w:t> </w:t>
      </w:r>
      <w:r w:rsidR="00040AE8" w:rsidRPr="00D7010D">
        <w:rPr>
          <w:rFonts w:ascii="Trebuchet MS" w:hAnsi="Trebuchet MS" w:cstheme="minorHAnsi"/>
          <w:color w:val="000000"/>
          <w:sz w:val="20"/>
        </w:rPr>
        <w:t>15.000</w:t>
      </w:r>
      <w:r w:rsidR="006D59BC" w:rsidRPr="00D7010D">
        <w:rPr>
          <w:rFonts w:ascii="Trebuchet MS" w:hAnsi="Trebuchet MS" w:cstheme="minorHAnsi"/>
          <w:color w:val="000000"/>
          <w:sz w:val="20"/>
        </w:rPr>
        <w:t>,00</w:t>
      </w:r>
      <w:r w:rsidR="006D59BC" w:rsidRPr="00D7010D">
        <w:rPr>
          <w:rFonts w:ascii="Trebuchet MS" w:hAnsi="Trebuchet MS" w:cstheme="minorHAnsi"/>
          <w:sz w:val="20"/>
        </w:rPr>
        <w:t xml:space="preserve"> (</w:t>
      </w:r>
      <w:r w:rsidR="00040AE8" w:rsidRPr="00D7010D">
        <w:rPr>
          <w:rFonts w:ascii="Trebuchet MS" w:hAnsi="Trebuchet MS" w:cstheme="minorHAnsi"/>
          <w:color w:val="000000"/>
          <w:sz w:val="20"/>
        </w:rPr>
        <w:t>quinze mil</w:t>
      </w:r>
      <w:r w:rsidR="006D59BC" w:rsidRPr="00D7010D">
        <w:rPr>
          <w:rFonts w:ascii="Trebuchet MS" w:hAnsi="Trebuchet MS" w:cstheme="minorHAnsi"/>
          <w:color w:val="000000"/>
          <w:sz w:val="20"/>
        </w:rPr>
        <w:t xml:space="preserve"> reais</w:t>
      </w:r>
      <w:r w:rsidR="006D59BC" w:rsidRPr="00D7010D">
        <w:rPr>
          <w:rFonts w:ascii="Trebuchet MS" w:hAnsi="Trebuchet MS" w:cstheme="minorHAnsi"/>
          <w:sz w:val="20"/>
        </w:rPr>
        <w:t xml:space="preserve">), </w:t>
      </w:r>
      <w:r w:rsidRPr="00D7010D">
        <w:rPr>
          <w:rFonts w:ascii="Trebuchet MS" w:hAnsi="Trebuchet MS" w:cstheme="minorHAnsi"/>
          <w:sz w:val="20"/>
        </w:rPr>
        <w:t xml:space="preserve">sendo a primeira parcela devida até o 5º (quinto) Dia Útil a contar da data da primeira integralização dos CRI, e as demais na mesma data dos </w:t>
      </w:r>
      <w:r w:rsidR="00040AE8" w:rsidRPr="00D7010D">
        <w:rPr>
          <w:rFonts w:ascii="Trebuchet MS" w:hAnsi="Trebuchet MS" w:cstheme="minorHAnsi"/>
          <w:sz w:val="20"/>
        </w:rPr>
        <w:t xml:space="preserve">anos </w:t>
      </w:r>
      <w:r w:rsidRPr="00D7010D">
        <w:rPr>
          <w:rFonts w:ascii="Trebuchet MS" w:hAnsi="Trebuchet MS" w:cstheme="minorHAnsi"/>
          <w:sz w:val="20"/>
        </w:rPr>
        <w:t xml:space="preserve">subsequentes durante o período de vigência dos CRI e mesmo após o vencimento dos CRI ou 30 (trinta) dias a contar da data de assinatura do Termo de Securitização, o que ocorrer primeiro, caso o Agente Fiduciário ainda esteja em atuação nas mesmas datas dos anos subsequentes, até o resgate total dos CRI. Em caso de possibilidade de resgate ou vencimento antecipado do título, permanecem exigíveis as obrigações da </w:t>
      </w:r>
      <w:r w:rsidR="00E236D7" w:rsidRPr="00D7010D">
        <w:rPr>
          <w:rFonts w:ascii="Trebuchet MS" w:hAnsi="Trebuchet MS" w:cstheme="minorHAnsi"/>
          <w:color w:val="000000"/>
          <w:sz w:val="20"/>
        </w:rPr>
        <w:t>Emissora</w:t>
      </w:r>
      <w:r w:rsidRPr="00D7010D">
        <w:rPr>
          <w:rFonts w:ascii="Trebuchet MS" w:hAnsi="Trebuchet MS" w:cstheme="minorHAnsi"/>
          <w:sz w:val="20"/>
        </w:rPr>
        <w:t xml:space="preserve"> e do Agente Fiduciário até o vencimento original dos CRI ou até que a destinação da totalidade dos recursos decorrentes da emissão seja efetivada e comprovada. Desta forma, fica contratado e desde já ajustado que a </w:t>
      </w:r>
      <w:r w:rsidR="00E236D7" w:rsidRPr="00D7010D">
        <w:rPr>
          <w:rFonts w:ascii="Trebuchet MS" w:hAnsi="Trebuchet MS" w:cstheme="minorHAnsi"/>
          <w:color w:val="000000"/>
          <w:sz w:val="20"/>
        </w:rPr>
        <w:t>Emissora</w:t>
      </w:r>
      <w:r w:rsidRPr="00D7010D">
        <w:rPr>
          <w:rFonts w:ascii="Trebuchet MS" w:hAnsi="Trebuchet MS" w:cstheme="minorHAnsi"/>
          <w:sz w:val="20"/>
        </w:rPr>
        <w:t xml:space="preserve"> assumirá a integral responsabilidade financeira pelos honorários do Agente Fiduciário até a integral comprovação da destinação dos recursos; as parcelas estipuladas na </w:t>
      </w:r>
      <w:r w:rsidRPr="00D7010D">
        <w:rPr>
          <w:rFonts w:ascii="Trebuchet MS" w:hAnsi="Trebuchet MS" w:cstheme="minorHAnsi"/>
          <w:color w:val="000000"/>
          <w:sz w:val="20"/>
        </w:rPr>
        <w:t xml:space="preserve">Tabela 2, acima, </w:t>
      </w:r>
      <w:r w:rsidRPr="00D7010D">
        <w:rPr>
          <w:rFonts w:ascii="Trebuchet MS" w:hAnsi="Trebuchet MS" w:cstheme="minorHAnsi"/>
          <w:sz w:val="20"/>
        </w:rPr>
        <w:t>corrigido anualmente a partir da data do primeiro pagamento pela variação</w:t>
      </w:r>
      <w:r w:rsidR="006D59BC" w:rsidRPr="00D7010D">
        <w:rPr>
          <w:rFonts w:ascii="Trebuchet MS" w:hAnsi="Trebuchet MS" w:cstheme="minorHAnsi"/>
          <w:sz w:val="20"/>
        </w:rPr>
        <w:t xml:space="preserve"> positiva</w:t>
      </w:r>
      <w:r w:rsidRPr="00D7010D">
        <w:rPr>
          <w:rFonts w:ascii="Trebuchet MS" w:hAnsi="Trebuchet MS" w:cstheme="minorHAnsi"/>
          <w:sz w:val="20"/>
        </w:rPr>
        <w:t xml:space="preserve"> acumulada do IPCA, ou, na impossibilidade de sua utilização, pelo índice que vier a substituí-lo, calculadas </w:t>
      </w:r>
      <w:r w:rsidRPr="00D7010D">
        <w:rPr>
          <w:rFonts w:ascii="Trebuchet MS" w:hAnsi="Trebuchet MS" w:cstheme="minorHAnsi"/>
          <w:i/>
          <w:iCs/>
          <w:sz w:val="20"/>
        </w:rPr>
        <w:t>pro rata die</w:t>
      </w:r>
      <w:r w:rsidRPr="00D7010D">
        <w:rPr>
          <w:rFonts w:ascii="Trebuchet MS" w:hAnsi="Trebuchet MS" w:cstheme="minorHAnsi"/>
          <w:sz w:val="20"/>
        </w:rPr>
        <w:t>, se necessário</w:t>
      </w:r>
      <w:r w:rsidRPr="00D7010D">
        <w:rPr>
          <w:rFonts w:ascii="Trebuchet MS" w:hAnsi="Trebuchet MS" w:cstheme="minorHAnsi"/>
          <w:color w:val="000000"/>
          <w:sz w:val="20"/>
        </w:rPr>
        <w:t xml:space="preserve">. A primeira parcela será paga como Despesa Inicial, nos termos acima, e as demais serão pagas nas mesmas datas dos </w:t>
      </w:r>
      <w:r w:rsidR="00040AE8" w:rsidRPr="00D7010D">
        <w:rPr>
          <w:rFonts w:ascii="Trebuchet MS" w:hAnsi="Trebuchet MS" w:cstheme="minorHAnsi"/>
          <w:color w:val="000000"/>
          <w:sz w:val="20"/>
        </w:rPr>
        <w:t xml:space="preserve">anos </w:t>
      </w:r>
      <w:r w:rsidRPr="00D7010D">
        <w:rPr>
          <w:rFonts w:ascii="Trebuchet MS" w:hAnsi="Trebuchet MS" w:cstheme="minorHAnsi"/>
          <w:color w:val="000000"/>
          <w:sz w:val="20"/>
        </w:rPr>
        <w:t>subsequentes, até o resgate total do CRI</w:t>
      </w:r>
      <w:r w:rsidRPr="00D7010D">
        <w:rPr>
          <w:rFonts w:ascii="Trebuchet MS" w:hAnsi="Trebuchet MS" w:cstheme="minorHAnsi"/>
          <w:sz w:val="20"/>
        </w:rPr>
        <w:t>. Caso a operação seja desmontada, a primeira parcela será paga a título de “</w:t>
      </w:r>
      <w:proofErr w:type="spellStart"/>
      <w:r w:rsidRPr="00D7010D">
        <w:rPr>
          <w:rFonts w:ascii="Trebuchet MS" w:hAnsi="Trebuchet MS" w:cstheme="minorHAnsi"/>
          <w:sz w:val="20"/>
        </w:rPr>
        <w:t>abort</w:t>
      </w:r>
      <w:proofErr w:type="spellEnd"/>
      <w:r w:rsidRPr="00D7010D">
        <w:rPr>
          <w:rFonts w:ascii="Trebuchet MS" w:hAnsi="Trebuchet MS" w:cstheme="minorHAnsi"/>
          <w:sz w:val="20"/>
        </w:rPr>
        <w:t xml:space="preserve"> </w:t>
      </w:r>
      <w:proofErr w:type="spellStart"/>
      <w:r w:rsidRPr="00D7010D">
        <w:rPr>
          <w:rFonts w:ascii="Trebuchet MS" w:hAnsi="Trebuchet MS" w:cstheme="minorHAnsi"/>
          <w:sz w:val="20"/>
        </w:rPr>
        <w:t>fee</w:t>
      </w:r>
      <w:proofErr w:type="spellEnd"/>
      <w:r w:rsidRPr="00D7010D">
        <w:rPr>
          <w:rFonts w:ascii="Trebuchet MS" w:hAnsi="Trebuchet MS" w:cstheme="minorHAnsi"/>
          <w:sz w:val="20"/>
        </w:rPr>
        <w:t xml:space="preserve">”. </w:t>
      </w:r>
      <w:r w:rsidRPr="006E6876">
        <w:rPr>
          <w:rFonts w:ascii="Trebuchet MS" w:hAnsi="Trebuchet MS"/>
          <w:sz w:val="20"/>
        </w:rPr>
        <w:t>Adicionalmente, em caso de inadimplemento, pecuniário ou não, ou de reestruturação das condições da Operação, será devida ao Agente Fiduciário uma remuneração adicional equivalente a R$ </w:t>
      </w:r>
      <w:r w:rsidR="002250CC" w:rsidRPr="00D7010D">
        <w:rPr>
          <w:rFonts w:ascii="Trebuchet MS" w:hAnsi="Trebuchet MS"/>
          <w:sz w:val="20"/>
        </w:rPr>
        <w:t>600,00 (seiscentos reais)</w:t>
      </w:r>
      <w:r w:rsidR="00AD25DD">
        <w:rPr>
          <w:rFonts w:ascii="Trebuchet MS" w:hAnsi="Trebuchet MS"/>
          <w:sz w:val="20"/>
        </w:rPr>
        <w:t xml:space="preserve"> </w:t>
      </w:r>
      <w:r w:rsidRPr="006E6876">
        <w:rPr>
          <w:rFonts w:ascii="Trebuchet MS" w:hAnsi="Trebuchet MS"/>
          <w:sz w:val="20"/>
        </w:rPr>
        <w:t xml:space="preserve">por hora-homem de trabalho dedicado às atividades relacionadas à Operação, incluindo, mas não se limitando, (a) comentários aos Documentos da Operação durante a estruturação da mesma, caso a operação não venha se efetivar; </w:t>
      </w:r>
      <w:r w:rsidRPr="00D7010D">
        <w:rPr>
          <w:rFonts w:ascii="Trebuchet MS" w:hAnsi="Trebuchet MS" w:cstheme="minorHAnsi"/>
          <w:sz w:val="20"/>
        </w:rPr>
        <w:t xml:space="preserve">(b) execução das </w:t>
      </w:r>
      <w:r w:rsidR="00B01BFC" w:rsidRPr="00D7010D">
        <w:rPr>
          <w:rFonts w:ascii="Trebuchet MS" w:hAnsi="Trebuchet MS" w:cstheme="minorHAnsi"/>
          <w:sz w:val="20"/>
        </w:rPr>
        <w:t>g</w:t>
      </w:r>
      <w:r w:rsidRPr="00D7010D">
        <w:rPr>
          <w:rFonts w:ascii="Trebuchet MS" w:hAnsi="Trebuchet MS" w:cstheme="minorHAnsi"/>
          <w:sz w:val="20"/>
        </w:rPr>
        <w:t xml:space="preserve">arantias; (c) comparecimento em reuniões formais ou conferências telefônicas com as partes da Operação, inclusive respectivas assembleias; (d) análise e/ou confecção de eventuais aditamentos aos Documentos da Operação e atas de assembleia; e (e) implementação das consequentes decisões tomadas em tais eventos. Essa remuneração adicional será paga no prazo de 10 (dez) dias após a conferência e aprovação pela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do respectivo “Relatório de Horas”. Os valores mencionados acima serão acrescidos dos seguintes impostos: ISS, CSLL, PIS, COFINS, IRRF e quaisquer outros tributos que venham a incidir sobre a remuneração do Agente Fiduciário</w:t>
      </w:r>
      <w:r w:rsidR="002250CC" w:rsidRPr="00D7010D">
        <w:rPr>
          <w:rFonts w:ascii="Trebuchet MS" w:hAnsi="Trebuchet MS" w:cstheme="minorHAnsi"/>
          <w:sz w:val="20"/>
        </w:rPr>
        <w:t xml:space="preserve">. Tal valor de remuneração adicional estará limitado a, no máximo equivalente </w:t>
      </w:r>
      <w:r w:rsidR="00856151">
        <w:rPr>
          <w:rFonts w:ascii="Trebuchet MS" w:hAnsi="Trebuchet MS" w:cstheme="minorHAnsi"/>
          <w:sz w:val="20"/>
        </w:rPr>
        <w:t>à</w:t>
      </w:r>
      <w:r w:rsidR="002250CC" w:rsidRPr="00D7010D">
        <w:rPr>
          <w:rFonts w:ascii="Trebuchet MS" w:hAnsi="Trebuchet MS" w:cstheme="minorHAnsi"/>
          <w:sz w:val="20"/>
        </w:rPr>
        <w:t xml:space="preserve"> </w:t>
      </w:r>
      <w:r w:rsidR="00AD25DD">
        <w:rPr>
          <w:rFonts w:ascii="Trebuchet MS" w:hAnsi="Trebuchet MS" w:cstheme="minorHAnsi"/>
          <w:sz w:val="20"/>
        </w:rPr>
        <w:t>R$ 50.000,00 (cinquenta mil reais)</w:t>
      </w:r>
      <w:r w:rsidR="002250CC" w:rsidRPr="00D7010D">
        <w:rPr>
          <w:rFonts w:ascii="Trebuchet MS" w:hAnsi="Trebuchet MS" w:cstheme="minorHAnsi"/>
          <w:sz w:val="20"/>
        </w:rPr>
        <w:t xml:space="preserve"> por ano, sendo que demais custos adicionais de formalização de eventuais alterações deverão ser previamente aprovados pela Emissora;</w:t>
      </w:r>
    </w:p>
    <w:p w14:paraId="48DEEB5E"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213D97B4" w14:textId="2AF85116" w:rsidR="005F2EDD" w:rsidRPr="00D7010D" w:rsidRDefault="005F2EDD" w:rsidP="006E6876">
      <w:pPr>
        <w:numPr>
          <w:ilvl w:val="0"/>
          <w:numId w:val="42"/>
        </w:numPr>
        <w:tabs>
          <w:tab w:val="clear" w:pos="1854"/>
          <w:tab w:val="left" w:pos="1134"/>
          <w:tab w:val="num" w:pos="1701"/>
        </w:tabs>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Remuneração do </w:t>
      </w:r>
      <w:proofErr w:type="spellStart"/>
      <w:r w:rsidRPr="00D7010D">
        <w:rPr>
          <w:rFonts w:ascii="Trebuchet MS" w:hAnsi="Trebuchet MS" w:cstheme="minorHAnsi"/>
          <w:sz w:val="20"/>
        </w:rPr>
        <w:t>Escriturador</w:t>
      </w:r>
      <w:proofErr w:type="spellEnd"/>
      <w:r w:rsidRPr="00D7010D">
        <w:rPr>
          <w:rFonts w:ascii="Trebuchet MS" w:hAnsi="Trebuchet MS" w:cstheme="minorHAnsi"/>
          <w:sz w:val="20"/>
        </w:rPr>
        <w:t xml:space="preserve"> e do Banco Liquidante </w:t>
      </w:r>
      <w:proofErr w:type="spellStart"/>
      <w:r w:rsidRPr="00D7010D">
        <w:rPr>
          <w:rFonts w:ascii="Trebuchet MS" w:hAnsi="Trebuchet MS" w:cstheme="minorHAnsi"/>
          <w:sz w:val="20"/>
        </w:rPr>
        <w:t>dos</w:t>
      </w:r>
      <w:proofErr w:type="spellEnd"/>
      <w:r w:rsidRPr="00D7010D">
        <w:rPr>
          <w:rFonts w:ascii="Trebuchet MS" w:hAnsi="Trebuchet MS" w:cstheme="minorHAnsi"/>
          <w:sz w:val="20"/>
        </w:rPr>
        <w:t xml:space="preserve"> CRI (conforme definidos no Termo de Securitização), em parcelas mensais no respectivo valor estipulado na </w:t>
      </w:r>
      <w:r w:rsidRPr="00D7010D">
        <w:rPr>
          <w:rFonts w:ascii="Trebuchet MS" w:hAnsi="Trebuchet MS" w:cstheme="minorHAnsi"/>
          <w:color w:val="000000"/>
          <w:sz w:val="20"/>
        </w:rPr>
        <w:t>Tabela 2, acima</w:t>
      </w:r>
      <w:r w:rsidRPr="00D7010D">
        <w:rPr>
          <w:rFonts w:ascii="Trebuchet MS" w:hAnsi="Trebuchet MS" w:cstheme="minorHAnsi"/>
          <w:sz w:val="20"/>
        </w:rPr>
        <w:t xml:space="preserve">, corrigido anualmente </w:t>
      </w:r>
      <w:r w:rsidRPr="00D7010D">
        <w:rPr>
          <w:rFonts w:ascii="Trebuchet MS" w:hAnsi="Trebuchet MS" w:cstheme="minorHAnsi"/>
          <w:sz w:val="20"/>
        </w:rPr>
        <w:lastRenderedPageBreak/>
        <w:t xml:space="preserve">a partir da data do primeiro pagamento pela variação acumulada do IPCA, ou, na impossibilidade de sua utilização, pelo índice que vier a substituí-lo, calculadas </w:t>
      </w:r>
      <w:r w:rsidRPr="00D7010D">
        <w:rPr>
          <w:rFonts w:ascii="Trebuchet MS" w:hAnsi="Trebuchet MS" w:cstheme="minorHAnsi"/>
          <w:i/>
          <w:iCs/>
          <w:sz w:val="20"/>
        </w:rPr>
        <w:t>pro rata die</w:t>
      </w:r>
      <w:r w:rsidRPr="00D7010D">
        <w:rPr>
          <w:rFonts w:ascii="Trebuchet MS" w:hAnsi="Trebuchet MS" w:cstheme="minorHAnsi"/>
          <w:sz w:val="20"/>
        </w:rPr>
        <w:t xml:space="preserve">, se necessário. </w:t>
      </w:r>
      <w:r w:rsidRPr="00D7010D">
        <w:rPr>
          <w:rFonts w:ascii="Trebuchet MS" w:hAnsi="Trebuchet MS" w:cstheme="minorHAnsi"/>
          <w:color w:val="000000"/>
          <w:sz w:val="20"/>
        </w:rPr>
        <w:t>A primeira parcela será paga como Despesa Inicial, nos termos acima, e as demais serão pagas nas mesmas datas dos meses subsequentes, até o resgate total do CRI</w:t>
      </w:r>
      <w:r w:rsidRPr="00D7010D">
        <w:rPr>
          <w:rFonts w:ascii="Trebuchet MS" w:hAnsi="Trebuchet MS" w:cstheme="minorHAnsi"/>
          <w:sz w:val="20"/>
        </w:rPr>
        <w:t>;</w:t>
      </w:r>
    </w:p>
    <w:p w14:paraId="134B8DF7" w14:textId="77777777" w:rsidR="005F2EDD" w:rsidRPr="00D7010D" w:rsidRDefault="005F2EDD">
      <w:pPr>
        <w:tabs>
          <w:tab w:val="left" w:pos="1134"/>
          <w:tab w:val="num" w:pos="1701"/>
        </w:tabs>
        <w:spacing w:after="0" w:line="360" w:lineRule="auto"/>
        <w:rPr>
          <w:rFonts w:ascii="Trebuchet MS" w:hAnsi="Trebuchet MS" w:cstheme="minorHAnsi"/>
          <w:sz w:val="20"/>
        </w:rPr>
      </w:pPr>
    </w:p>
    <w:p w14:paraId="52F1A670" w14:textId="7D9C3437" w:rsidR="005F2EDD" w:rsidRPr="00D7010D" w:rsidRDefault="005F2EDD" w:rsidP="006E6876">
      <w:pPr>
        <w:numPr>
          <w:ilvl w:val="0"/>
          <w:numId w:val="42"/>
        </w:numPr>
        <w:tabs>
          <w:tab w:val="clear" w:pos="1854"/>
          <w:tab w:val="left" w:pos="1134"/>
          <w:tab w:val="num" w:pos="1701"/>
        </w:tabs>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Remuneração do Banco Administrador, em parcelas mensais no respectivo valor estipulado na </w:t>
      </w:r>
      <w:r w:rsidRPr="00D7010D">
        <w:rPr>
          <w:rFonts w:ascii="Trebuchet MS" w:hAnsi="Trebuchet MS" w:cstheme="minorHAnsi"/>
          <w:color w:val="000000"/>
          <w:sz w:val="20"/>
        </w:rPr>
        <w:t>Tabela 2, acima</w:t>
      </w:r>
      <w:r w:rsidRPr="00D7010D">
        <w:rPr>
          <w:rFonts w:ascii="Trebuchet MS" w:hAnsi="Trebuchet MS" w:cstheme="minorHAnsi"/>
          <w:sz w:val="20"/>
        </w:rPr>
        <w:t xml:space="preserve">, corrigido anualmente a partir da data do primeiro pagamento pela variação acumulada do IPCA, ou, na impossibilidade de sua utilização, pelo índice que vier a substituí-lo, calculadas </w:t>
      </w:r>
      <w:r w:rsidRPr="00D7010D">
        <w:rPr>
          <w:rFonts w:ascii="Trebuchet MS" w:hAnsi="Trebuchet MS" w:cstheme="minorHAnsi"/>
          <w:i/>
          <w:iCs/>
          <w:sz w:val="20"/>
        </w:rPr>
        <w:t>pro rata die</w:t>
      </w:r>
      <w:r w:rsidRPr="00D7010D">
        <w:rPr>
          <w:rFonts w:ascii="Trebuchet MS" w:hAnsi="Trebuchet MS" w:cstheme="minorHAnsi"/>
          <w:sz w:val="20"/>
        </w:rPr>
        <w:t xml:space="preserve">, se necessário. </w:t>
      </w:r>
      <w:r w:rsidRPr="00D7010D">
        <w:rPr>
          <w:rFonts w:ascii="Trebuchet MS" w:hAnsi="Trebuchet MS" w:cstheme="minorHAnsi"/>
          <w:color w:val="000000"/>
          <w:sz w:val="20"/>
        </w:rPr>
        <w:t>A primeira parcela será paga como Despesa Inicial, nos termos acima, e as demais serão pagas nas mesmas datas dos meses subsequentes, até o resgate total do CRI</w:t>
      </w:r>
      <w:r w:rsidRPr="00D7010D">
        <w:rPr>
          <w:rFonts w:ascii="Trebuchet MS" w:hAnsi="Trebuchet MS" w:cstheme="minorHAnsi"/>
          <w:sz w:val="20"/>
        </w:rPr>
        <w:t>;</w:t>
      </w:r>
    </w:p>
    <w:p w14:paraId="6C8C2494" w14:textId="77777777" w:rsidR="005F2EDD" w:rsidRPr="00D7010D" w:rsidRDefault="005F2EDD">
      <w:pPr>
        <w:tabs>
          <w:tab w:val="left" w:pos="1134"/>
          <w:tab w:val="num" w:pos="1701"/>
        </w:tabs>
        <w:spacing w:after="0" w:line="360" w:lineRule="auto"/>
        <w:rPr>
          <w:rFonts w:ascii="Trebuchet MS" w:hAnsi="Trebuchet MS" w:cstheme="minorHAnsi"/>
          <w:sz w:val="20"/>
        </w:rPr>
      </w:pPr>
    </w:p>
    <w:p w14:paraId="3BA1E392" w14:textId="2A78AA6E"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A remuneração do auditor independente responsável pela auditoria do Patrimônio Separado, em parcelas anuais por cada auditoria a ser realizada, no respectivo valor estipulado na </w:t>
      </w:r>
      <w:r w:rsidRPr="00D7010D">
        <w:rPr>
          <w:rFonts w:ascii="Trebuchet MS" w:hAnsi="Trebuchet MS" w:cstheme="minorHAnsi"/>
          <w:color w:val="000000"/>
          <w:sz w:val="20"/>
        </w:rPr>
        <w:t>Tabela 2, acima</w:t>
      </w:r>
      <w:r w:rsidRPr="00D7010D">
        <w:rPr>
          <w:rFonts w:ascii="Trebuchet MS" w:hAnsi="Trebuchet MS" w:cstheme="minorHAnsi"/>
          <w:sz w:val="20"/>
        </w:rPr>
        <w:t xml:space="preserve">, que será corrigido pela variação do IPCA ou, na impossibilidade de sua utilização, pelo índice que vier substituí-lo, calculadas </w:t>
      </w:r>
      <w:r w:rsidRPr="00D7010D">
        <w:rPr>
          <w:rFonts w:ascii="Trebuchet MS" w:hAnsi="Trebuchet MS" w:cstheme="minorHAnsi"/>
          <w:i/>
          <w:iCs/>
          <w:sz w:val="20"/>
        </w:rPr>
        <w:t>pro rata die</w:t>
      </w:r>
      <w:r w:rsidRPr="00D7010D">
        <w:rPr>
          <w:rFonts w:ascii="Trebuchet MS" w:hAnsi="Trebuchet MS" w:cstheme="minorHAnsi"/>
          <w:sz w:val="20"/>
        </w:rPr>
        <w:t xml:space="preserve">, se necessário, podendo este valor ser ajustado também em decorrência de eventual substituição do auditor independente ou ajuste na quantidade de horas estimadas pela equipe de auditoria. </w:t>
      </w:r>
      <w:r w:rsidRPr="00D7010D">
        <w:rPr>
          <w:rFonts w:ascii="Trebuchet MS" w:hAnsi="Trebuchet MS" w:cstheme="minorHAnsi"/>
          <w:color w:val="000000"/>
          <w:sz w:val="20"/>
        </w:rPr>
        <w:t xml:space="preserve">A primeira parcela será paga como Despesa Inicial, nos termos acima, e as demais </w:t>
      </w:r>
      <w:r w:rsidRPr="00D7010D">
        <w:rPr>
          <w:rFonts w:ascii="Trebuchet MS" w:hAnsi="Trebuchet MS" w:cstheme="minorHAnsi"/>
          <w:sz w:val="20"/>
        </w:rPr>
        <w:t xml:space="preserve">sempre no 5º (quinto) Dia Útil do mês de </w:t>
      </w:r>
      <w:r w:rsidR="002250CC" w:rsidRPr="00D7010D">
        <w:rPr>
          <w:rFonts w:ascii="Trebuchet MS" w:hAnsi="Trebuchet MS" w:cstheme="minorHAnsi"/>
          <w:sz w:val="20"/>
        </w:rPr>
        <w:t xml:space="preserve">abril </w:t>
      </w:r>
      <w:r w:rsidRPr="00D7010D">
        <w:rPr>
          <w:rFonts w:ascii="Trebuchet MS" w:hAnsi="Trebuchet MS" w:cstheme="minorHAnsi"/>
          <w:sz w:val="20"/>
        </w:rPr>
        <w:t>de cada ano, até o resgate integral dos CRI;</w:t>
      </w:r>
    </w:p>
    <w:p w14:paraId="0952AE0F"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4CA425AA" w14:textId="23709B62"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Todas as despesas razoavelmente incorridas e devidamente comprovadas pelo Agente Fiduciário que sejam necessárias para proteger os direitos e interesses dos Titulares do CRI ou para realização dos seus créditos, despesas estas decorrentes de ato, omissão ou fato atribuível comprovadamente à </w:t>
      </w:r>
      <w:r w:rsidR="00E236D7" w:rsidRPr="00D7010D">
        <w:rPr>
          <w:rFonts w:ascii="Trebuchet MS" w:hAnsi="Trebuchet MS" w:cstheme="minorHAnsi"/>
          <w:color w:val="000000"/>
          <w:sz w:val="20"/>
        </w:rPr>
        <w:t>Emissora</w:t>
      </w:r>
      <w:r w:rsidRPr="00D7010D">
        <w:rPr>
          <w:rFonts w:ascii="Trebuchet MS" w:hAnsi="Trebuchet MS" w:cstheme="minorHAnsi"/>
          <w:sz w:val="20"/>
        </w:rPr>
        <w:t xml:space="preserve"> e/ou ao(s) Garantidor(es), a serem pagas no prazo de até 5 (cinco) Dias Úteis contados da apresentação de cobrança pelo Agente Fiduciário nesse sentido, conforme previsto nos Documentos da Operação;</w:t>
      </w:r>
    </w:p>
    <w:p w14:paraId="54020F8F"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5045CB7D" w14:textId="1F2C0890"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Despesas relativas à abertura e manutenção da Conta Centralizadora e custos relacionados à assembleia dos Titulares dos CRI;</w:t>
      </w:r>
    </w:p>
    <w:p w14:paraId="06B2A0D6"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209C675C" w14:textId="23D0B1AE"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Averbações, tributos, prenotações e registros em cartórios de registro de imóveis e títulos e documentos e junta comercial, quando for o caso, bem com as despesas relativas a alterações dos Documentos da Operação.</w:t>
      </w:r>
    </w:p>
    <w:p w14:paraId="183D1DCE"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2B35EBF2" w14:textId="3CC3C94D"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Despesas com as publicações eventualmente necessárias nos termos dos Documentos da Operação;</w:t>
      </w:r>
    </w:p>
    <w:p w14:paraId="3E0E6969"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4EA96D3E" w14:textId="67E9B74F"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As eventuais despesas, depósitos e custas judiciais decorrentes da sucumbência em ações judiciais;</w:t>
      </w:r>
    </w:p>
    <w:p w14:paraId="0C2A494A"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54D0C48E" w14:textId="363DD4D2"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lastRenderedPageBreak/>
        <w:t>Custos diretos comprovados, através da apresentação dos respectivos recibos, relacionados a assembleias gerais de Titulares dos CRI;</w:t>
      </w:r>
    </w:p>
    <w:p w14:paraId="7D1A45CA"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68115E0A" w14:textId="00C15DA0" w:rsidR="005F2EDD" w:rsidRPr="00D7010D" w:rsidRDefault="005F2EDD" w:rsidP="006E6876">
      <w:pPr>
        <w:numPr>
          <w:ilvl w:val="0"/>
          <w:numId w:val="42"/>
        </w:numPr>
        <w:tabs>
          <w:tab w:val="clear" w:pos="1854"/>
          <w:tab w:val="left" w:pos="1134"/>
          <w:tab w:val="num" w:pos="1701"/>
        </w:tabs>
        <w:spacing w:after="0" w:line="360" w:lineRule="auto"/>
        <w:ind w:left="0" w:firstLine="0"/>
        <w:rPr>
          <w:rFonts w:ascii="Trebuchet MS" w:hAnsi="Trebuchet MS" w:cstheme="minorHAnsi"/>
          <w:sz w:val="20"/>
        </w:rPr>
      </w:pPr>
      <w:r w:rsidRPr="00D7010D">
        <w:rPr>
          <w:rFonts w:ascii="Trebuchet MS" w:hAnsi="Trebuchet MS" w:cstheme="minorHAnsi"/>
          <w:sz w:val="20"/>
        </w:rPr>
        <w:t>Despesas com gestão, cobrança, realização e administração do patrimônio separado dos CRI e outras despesas indispensáveis à administração do Crédito Imobiliário, incluindo:</w:t>
      </w:r>
    </w:p>
    <w:p w14:paraId="1531661F" w14:textId="77777777" w:rsidR="005F2EDD" w:rsidRPr="00D7010D" w:rsidRDefault="005F2EDD">
      <w:pPr>
        <w:tabs>
          <w:tab w:val="left" w:pos="1134"/>
          <w:tab w:val="num" w:pos="1701"/>
        </w:tabs>
        <w:spacing w:after="0" w:line="360" w:lineRule="auto"/>
        <w:rPr>
          <w:rFonts w:ascii="Trebuchet MS" w:hAnsi="Trebuchet MS" w:cstheme="minorHAnsi"/>
          <w:sz w:val="20"/>
        </w:rPr>
      </w:pPr>
    </w:p>
    <w:p w14:paraId="7D519965" w14:textId="389D6958" w:rsidR="005F2EDD" w:rsidRPr="00D7010D" w:rsidRDefault="005F2EDD" w:rsidP="006E6876">
      <w:pPr>
        <w:pStyle w:val="ListParagraph"/>
        <w:numPr>
          <w:ilvl w:val="0"/>
          <w:numId w:val="44"/>
        </w:numPr>
        <w:tabs>
          <w:tab w:val="left" w:pos="1985"/>
        </w:tabs>
        <w:spacing w:after="0" w:line="360" w:lineRule="auto"/>
        <w:ind w:left="1134" w:firstLine="0"/>
        <w:contextualSpacing w:val="0"/>
        <w:rPr>
          <w:rFonts w:ascii="Trebuchet MS" w:hAnsi="Trebuchet MS" w:cstheme="minorHAnsi"/>
          <w:sz w:val="20"/>
        </w:rPr>
      </w:pPr>
      <w:r w:rsidRPr="00D7010D">
        <w:rPr>
          <w:rFonts w:ascii="Trebuchet MS" w:hAnsi="Trebuchet MS" w:cstheme="minorHAnsi"/>
          <w:sz w:val="20"/>
        </w:rPr>
        <w:t xml:space="preserve">Remuneração dos prestadores de serviços; </w:t>
      </w:r>
    </w:p>
    <w:p w14:paraId="09DF2C27" w14:textId="77777777" w:rsidR="005F2EDD" w:rsidRPr="00D7010D" w:rsidRDefault="005F2EDD">
      <w:pPr>
        <w:tabs>
          <w:tab w:val="left" w:pos="1985"/>
        </w:tabs>
        <w:spacing w:after="0" w:line="360" w:lineRule="auto"/>
        <w:ind w:left="1134"/>
        <w:rPr>
          <w:rFonts w:ascii="Trebuchet MS" w:hAnsi="Trebuchet MS" w:cstheme="minorHAnsi"/>
          <w:sz w:val="20"/>
        </w:rPr>
      </w:pPr>
    </w:p>
    <w:p w14:paraId="3E76A9E2" w14:textId="089E0387" w:rsidR="005F2EDD" w:rsidRPr="00D7010D" w:rsidRDefault="005F2EDD" w:rsidP="006E6876">
      <w:pPr>
        <w:pStyle w:val="ListParagraph"/>
        <w:numPr>
          <w:ilvl w:val="0"/>
          <w:numId w:val="44"/>
        </w:numPr>
        <w:tabs>
          <w:tab w:val="left" w:pos="1985"/>
        </w:tabs>
        <w:spacing w:after="0" w:line="360" w:lineRule="auto"/>
        <w:ind w:left="1134" w:firstLine="0"/>
        <w:contextualSpacing w:val="0"/>
        <w:rPr>
          <w:rFonts w:ascii="Trebuchet MS" w:hAnsi="Trebuchet MS" w:cstheme="minorHAnsi"/>
          <w:sz w:val="20"/>
        </w:rPr>
      </w:pPr>
      <w:r w:rsidRPr="00D7010D">
        <w:rPr>
          <w:rFonts w:ascii="Trebuchet MS" w:hAnsi="Trebuchet MS" w:cstheme="minorHAnsi"/>
          <w:sz w:val="20"/>
        </w:rPr>
        <w:t>Despesas com sistema de processamento de dados;</w:t>
      </w:r>
    </w:p>
    <w:p w14:paraId="30FA0A8A" w14:textId="77777777" w:rsidR="005F2EDD" w:rsidRPr="00D7010D" w:rsidRDefault="005F2EDD">
      <w:pPr>
        <w:tabs>
          <w:tab w:val="left" w:pos="1985"/>
        </w:tabs>
        <w:spacing w:after="0" w:line="360" w:lineRule="auto"/>
        <w:ind w:left="1134"/>
        <w:rPr>
          <w:rFonts w:ascii="Trebuchet MS" w:hAnsi="Trebuchet MS" w:cstheme="minorHAnsi"/>
          <w:sz w:val="20"/>
        </w:rPr>
      </w:pPr>
    </w:p>
    <w:p w14:paraId="6960160C" w14:textId="3A41A7F5" w:rsidR="005F2EDD" w:rsidRPr="00D7010D" w:rsidRDefault="005F2EDD" w:rsidP="006E6876">
      <w:pPr>
        <w:pStyle w:val="ListParagraph"/>
        <w:numPr>
          <w:ilvl w:val="0"/>
          <w:numId w:val="44"/>
        </w:numPr>
        <w:tabs>
          <w:tab w:val="left" w:pos="1985"/>
        </w:tabs>
        <w:spacing w:after="0" w:line="360" w:lineRule="auto"/>
        <w:ind w:left="1134" w:firstLine="0"/>
        <w:contextualSpacing w:val="0"/>
        <w:rPr>
          <w:rFonts w:ascii="Trebuchet MS" w:hAnsi="Trebuchet MS" w:cstheme="minorHAnsi"/>
          <w:sz w:val="20"/>
        </w:rPr>
      </w:pPr>
      <w:r w:rsidRPr="00D7010D">
        <w:rPr>
          <w:rFonts w:ascii="Trebuchet MS" w:hAnsi="Trebuchet MS" w:cstheme="minorHAnsi"/>
          <w:sz w:val="20"/>
        </w:rPr>
        <w:t>Despesas cartorárias com autenticações, reconhecimento de firmas, emissões de certidões, registros de atos em cartórios e emolumentos em geral;</w:t>
      </w:r>
    </w:p>
    <w:p w14:paraId="03D52465" w14:textId="77777777" w:rsidR="005F2EDD" w:rsidRPr="00D7010D" w:rsidRDefault="005F2EDD">
      <w:pPr>
        <w:tabs>
          <w:tab w:val="left" w:pos="1985"/>
        </w:tabs>
        <w:spacing w:after="0" w:line="360" w:lineRule="auto"/>
        <w:ind w:left="1134"/>
        <w:rPr>
          <w:rFonts w:ascii="Trebuchet MS" w:hAnsi="Trebuchet MS" w:cstheme="minorHAnsi"/>
          <w:sz w:val="20"/>
        </w:rPr>
      </w:pPr>
    </w:p>
    <w:p w14:paraId="263AA71F" w14:textId="0355DB7A" w:rsidR="005F2EDD" w:rsidRPr="00D7010D" w:rsidRDefault="005F2EDD" w:rsidP="006E6876">
      <w:pPr>
        <w:pStyle w:val="ListParagraph"/>
        <w:numPr>
          <w:ilvl w:val="0"/>
          <w:numId w:val="44"/>
        </w:numPr>
        <w:tabs>
          <w:tab w:val="left" w:pos="1985"/>
        </w:tabs>
        <w:spacing w:after="0" w:line="360" w:lineRule="auto"/>
        <w:ind w:left="1134" w:firstLine="0"/>
        <w:contextualSpacing w:val="0"/>
        <w:rPr>
          <w:rFonts w:ascii="Trebuchet MS" w:hAnsi="Trebuchet MS" w:cstheme="minorHAnsi"/>
          <w:sz w:val="20"/>
        </w:rPr>
      </w:pPr>
      <w:r w:rsidRPr="00D7010D">
        <w:rPr>
          <w:rFonts w:ascii="Trebuchet MS" w:hAnsi="Trebuchet MS" w:cstheme="minorHAnsi"/>
          <w:sz w:val="20"/>
        </w:rPr>
        <w:t>Despesas com cópias, impressões, expedições de documentos e envio de correspondências, (e) as despesas com publicações de balanços, relatórios e informações periódicas;</w:t>
      </w:r>
    </w:p>
    <w:p w14:paraId="0FD18568" w14:textId="77777777" w:rsidR="005F2EDD" w:rsidRPr="00D7010D" w:rsidRDefault="005F2EDD">
      <w:pPr>
        <w:tabs>
          <w:tab w:val="left" w:pos="1985"/>
        </w:tabs>
        <w:spacing w:after="0" w:line="360" w:lineRule="auto"/>
        <w:ind w:left="1134"/>
        <w:rPr>
          <w:rFonts w:ascii="Trebuchet MS" w:hAnsi="Trebuchet MS" w:cstheme="minorHAnsi"/>
          <w:sz w:val="20"/>
        </w:rPr>
      </w:pPr>
    </w:p>
    <w:p w14:paraId="332A2528" w14:textId="25295C56" w:rsidR="005F2EDD" w:rsidRPr="00D7010D" w:rsidRDefault="005F2EDD" w:rsidP="006E6876">
      <w:pPr>
        <w:pStyle w:val="ListParagraph"/>
        <w:numPr>
          <w:ilvl w:val="0"/>
          <w:numId w:val="44"/>
        </w:numPr>
        <w:tabs>
          <w:tab w:val="left" w:pos="1985"/>
        </w:tabs>
        <w:spacing w:after="0" w:line="360" w:lineRule="auto"/>
        <w:ind w:left="1134" w:firstLine="0"/>
        <w:contextualSpacing w:val="0"/>
        <w:rPr>
          <w:rFonts w:ascii="Trebuchet MS" w:hAnsi="Trebuchet MS" w:cstheme="minorHAnsi"/>
          <w:sz w:val="20"/>
        </w:rPr>
      </w:pPr>
      <w:r w:rsidRPr="00D7010D">
        <w:rPr>
          <w:rFonts w:ascii="Trebuchet MS" w:hAnsi="Trebuchet MS" w:cstheme="minorHAnsi"/>
          <w:sz w:val="20"/>
        </w:rPr>
        <w:t>Despesas com empresas especializadas em cobrança, leiloeiros e comissões de corretoras imobiliárias; e</w:t>
      </w:r>
    </w:p>
    <w:p w14:paraId="3EC82509" w14:textId="77777777" w:rsidR="005F2EDD" w:rsidRPr="00D7010D" w:rsidRDefault="005F2EDD">
      <w:pPr>
        <w:tabs>
          <w:tab w:val="left" w:pos="1985"/>
        </w:tabs>
        <w:spacing w:after="0" w:line="360" w:lineRule="auto"/>
        <w:ind w:left="1134"/>
        <w:rPr>
          <w:rFonts w:ascii="Trebuchet MS" w:hAnsi="Trebuchet MS" w:cstheme="minorHAnsi"/>
          <w:sz w:val="20"/>
        </w:rPr>
      </w:pPr>
    </w:p>
    <w:p w14:paraId="72E041A6" w14:textId="1DCA5036" w:rsidR="005F2EDD" w:rsidRPr="00D7010D" w:rsidRDefault="005F2EDD" w:rsidP="006E6876">
      <w:pPr>
        <w:pStyle w:val="ListParagraph"/>
        <w:numPr>
          <w:ilvl w:val="0"/>
          <w:numId w:val="44"/>
        </w:numPr>
        <w:tabs>
          <w:tab w:val="left" w:pos="1985"/>
        </w:tabs>
        <w:autoSpaceDE w:val="0"/>
        <w:autoSpaceDN w:val="0"/>
        <w:adjustRightInd w:val="0"/>
        <w:spacing w:after="0" w:line="360" w:lineRule="auto"/>
        <w:ind w:left="1134" w:firstLine="0"/>
        <w:contextualSpacing w:val="0"/>
        <w:rPr>
          <w:rFonts w:ascii="Trebuchet MS" w:hAnsi="Trebuchet MS" w:cstheme="minorHAnsi"/>
          <w:sz w:val="20"/>
        </w:rPr>
      </w:pPr>
      <w:r w:rsidRPr="00D7010D">
        <w:rPr>
          <w:rFonts w:ascii="Trebuchet MS" w:hAnsi="Trebuchet MS" w:cstheme="minorHAnsi"/>
          <w:sz w:val="20"/>
        </w:rPr>
        <w:t xml:space="preserve">Quaisquer outras despesas diretas relacionadas à administração dos Créditos Imobiliários e do Patrimônio Separado, inclusive as despesas referentes à sua transferência para outra companhia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de créditos imobiliários;</w:t>
      </w:r>
    </w:p>
    <w:p w14:paraId="7573F5D7" w14:textId="77777777" w:rsidR="005F2EDD" w:rsidRPr="00D7010D" w:rsidRDefault="005F2EDD">
      <w:pPr>
        <w:tabs>
          <w:tab w:val="left" w:pos="1134"/>
        </w:tabs>
        <w:autoSpaceDE w:val="0"/>
        <w:autoSpaceDN w:val="0"/>
        <w:adjustRightInd w:val="0"/>
        <w:spacing w:after="0" w:line="360" w:lineRule="auto"/>
        <w:rPr>
          <w:rFonts w:ascii="Trebuchet MS" w:hAnsi="Trebuchet MS" w:cstheme="minorHAnsi"/>
          <w:sz w:val="20"/>
        </w:rPr>
      </w:pPr>
    </w:p>
    <w:p w14:paraId="20438082" w14:textId="3C003B01"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Os honorários, despesas e custos de terceiros especialistas, advogados, auditores ou fiscais relacionados com procedimentos legais incorridos para resguardar os interesses dos Titulares dos CRI, na defesa de eventuais processos administrativos, arbitrais e/ou judiciais propostos contra o Patrimônio Separado ou, ainda, realização do Patrimônio Separado;</w:t>
      </w:r>
    </w:p>
    <w:p w14:paraId="6FE466E2"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58A5B0CD" w14:textId="796B9174"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As eventuais despesas, depósitos e custas judiciais decorrentes da sucumbência em ações judiciais ajuizadas com a finalidade de resguarda os interesses dos Titulares dos CRI e a realização dos créditos do Patrimônio Separado;</w:t>
      </w:r>
    </w:p>
    <w:p w14:paraId="2EB8000F"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677C7D70" w14:textId="323B0F25"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Despesas com registros e movimentação perante instituições autorizadas à prestação de serviços de liquidação e custódia, escrituração, câmaras de compensação e liquidação, juntas comerciais e cartórios de registro de títulos e documentos, conforme ocaso, documentação societária relacionada aos CRI e aos Documentos da Operação, bem como de seus eventuais aditamentos;</w:t>
      </w:r>
    </w:p>
    <w:p w14:paraId="1EC0C8D9"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2DE53124" w14:textId="63FA4FED"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lastRenderedPageBreak/>
        <w:t>As perdas e danos, diretos e comprovados, obrigações ou despesas razoáveis, diretas e comprovadas, incluindo taxas e honorários advocatícios arbitrados pelo juiz, resultantes da Emissão;</w:t>
      </w:r>
    </w:p>
    <w:p w14:paraId="14D92B3D"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4C9B0ACB" w14:textId="7B5F38EE"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Quaisquer tributos ou encargos, presentes e futuros, que sejam imputados por lei à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e/ou ao patrimônio separado dos CRI e que possam afetar adversamente o cumprimento, pela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de suas obrigações assumidas no Termo de Securitização;</w:t>
      </w:r>
    </w:p>
    <w:p w14:paraId="0F180776"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72F9E9FB" w14:textId="3205C1D0" w:rsidR="005F2EDD" w:rsidRPr="00D7010D" w:rsidRDefault="005F2EDD" w:rsidP="006E6876">
      <w:pPr>
        <w:numPr>
          <w:ilvl w:val="0"/>
          <w:numId w:val="42"/>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sz w:val="20"/>
        </w:rPr>
        <w:t xml:space="preserve">Na hipótese de a data de vencimento dos CRI vir a ser prorrogada por deliberação da assembleia geral dos Titulares de CRI, ou ainda, após a data de vencimento dos CRI, 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e/ou o Agente Fiduciário e/ou os demais prestadores de serviços, continuarem exercendo as suas funções, as despesas, conforme o caso, continuarão sendo devidas pela </w:t>
      </w:r>
      <w:r w:rsidR="00E236D7" w:rsidRPr="00D7010D">
        <w:rPr>
          <w:rFonts w:ascii="Trebuchet MS" w:hAnsi="Trebuchet MS" w:cstheme="minorHAnsi"/>
          <w:color w:val="000000"/>
          <w:sz w:val="20"/>
        </w:rPr>
        <w:t>Emissora</w:t>
      </w:r>
      <w:r w:rsidRPr="00D7010D">
        <w:rPr>
          <w:rFonts w:ascii="Trebuchet MS" w:hAnsi="Trebuchet MS" w:cstheme="minorHAnsi"/>
          <w:sz w:val="20"/>
        </w:rPr>
        <w:t xml:space="preserve">. Será devida ainda a remuneração da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e do Agente Fiduciário mesmo após o vencimento final dos CRI, caso estes ainda estejam exercendo atividades inerentes à sua função em relação à Emissão; e</w:t>
      </w:r>
    </w:p>
    <w:p w14:paraId="4F328FCA"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78923306" w14:textId="21E91FC8" w:rsidR="005F2EDD" w:rsidRPr="00D7010D" w:rsidRDefault="005F2EDD" w:rsidP="006E6876">
      <w:pPr>
        <w:pStyle w:val="ListParagraph"/>
        <w:numPr>
          <w:ilvl w:val="0"/>
          <w:numId w:val="42"/>
        </w:numPr>
        <w:tabs>
          <w:tab w:val="clear" w:pos="1854"/>
          <w:tab w:val="left" w:pos="1134"/>
          <w:tab w:val="num" w:pos="1701"/>
        </w:tabs>
        <w:autoSpaceDE w:val="0"/>
        <w:autoSpaceDN w:val="0"/>
        <w:adjustRightInd w:val="0"/>
        <w:spacing w:after="0" w:line="360" w:lineRule="auto"/>
        <w:ind w:left="0" w:firstLine="0"/>
        <w:contextualSpacing w:val="0"/>
        <w:rPr>
          <w:rFonts w:ascii="Trebuchet MS" w:hAnsi="Trebuchet MS" w:cstheme="minorHAnsi"/>
          <w:sz w:val="20"/>
        </w:rPr>
      </w:pPr>
      <w:r w:rsidRPr="00D7010D">
        <w:rPr>
          <w:rFonts w:ascii="Trebuchet MS" w:hAnsi="Trebuchet MS" w:cstheme="minorHAnsi"/>
          <w:sz w:val="20"/>
          <w:u w:val="single"/>
        </w:rPr>
        <w:t>Reembolso</w:t>
      </w:r>
      <w:r w:rsidRPr="00D7010D">
        <w:rPr>
          <w:rFonts w:ascii="Trebuchet MS" w:hAnsi="Trebuchet MS" w:cstheme="minorHAnsi"/>
          <w:sz w:val="20"/>
        </w:rPr>
        <w:t xml:space="preserve">: As Despesas Recorrentes efetivamente necessárias e que eventualmente sejam pagas diretamente pela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por meio de recursos do Patrimônio Separado, com a devida comprovação, deverão ser reembolsadas pela </w:t>
      </w:r>
      <w:r w:rsidR="00E236D7" w:rsidRPr="00D7010D">
        <w:rPr>
          <w:rFonts w:ascii="Trebuchet MS" w:hAnsi="Trebuchet MS" w:cstheme="minorHAnsi"/>
          <w:color w:val="000000"/>
          <w:sz w:val="20"/>
        </w:rPr>
        <w:t>Emissora</w:t>
      </w:r>
      <w:r w:rsidRPr="00D7010D">
        <w:rPr>
          <w:rFonts w:ascii="Trebuchet MS" w:hAnsi="Trebuchet MS" w:cstheme="minorHAnsi"/>
          <w:sz w:val="20"/>
        </w:rPr>
        <w:t xml:space="preserve"> em até 5 (cinco) Dias Úteis contados da notificação neste sentido, observado que, em nenhuma hipótese 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possuirá a obrigação de utilizar recursos próprios para o pagamento de Despesas.</w:t>
      </w:r>
    </w:p>
    <w:p w14:paraId="0F3DB7A4"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1BBC5C4D" w14:textId="4B646FD7" w:rsidR="005F2EDD" w:rsidRPr="00D7010D" w:rsidRDefault="005F2EDD">
      <w:pPr>
        <w:tabs>
          <w:tab w:val="left" w:pos="1134"/>
        </w:tabs>
        <w:spacing w:after="0" w:line="360" w:lineRule="auto"/>
        <w:rPr>
          <w:rFonts w:ascii="Trebuchet MS" w:hAnsi="Trebuchet MS" w:cstheme="minorHAnsi"/>
          <w:color w:val="000000"/>
          <w:sz w:val="20"/>
        </w:rPr>
      </w:pPr>
      <w:r w:rsidRPr="00D7010D">
        <w:rPr>
          <w:rFonts w:ascii="Trebuchet MS" w:hAnsi="Trebuchet MS" w:cstheme="minorHAnsi"/>
          <w:i/>
          <w:iCs/>
          <w:color w:val="000000"/>
          <w:sz w:val="20"/>
        </w:rPr>
        <w:t xml:space="preserve">Observação: no valor das Despesas Recorrentes, acima, serão inclusos, quando aplicáveis, os seguintes impostos: ISS, PIS, CSLL, COFINS, IRRF e quaisquer outros tributos que venham a incidir sobre a remuneração da </w:t>
      </w:r>
      <w:proofErr w:type="spellStart"/>
      <w:r w:rsidRPr="00D7010D">
        <w:rPr>
          <w:rFonts w:ascii="Trebuchet MS" w:hAnsi="Trebuchet MS" w:cstheme="minorHAnsi"/>
          <w:i/>
          <w:iCs/>
          <w:color w:val="000000"/>
          <w:sz w:val="20"/>
        </w:rPr>
        <w:t>Securitizadora</w:t>
      </w:r>
      <w:proofErr w:type="spellEnd"/>
      <w:r w:rsidRPr="00D7010D">
        <w:rPr>
          <w:rFonts w:ascii="Trebuchet MS" w:hAnsi="Trebuchet MS" w:cstheme="minorHAnsi"/>
          <w:i/>
          <w:iCs/>
          <w:color w:val="000000"/>
          <w:sz w:val="20"/>
        </w:rPr>
        <w:t>, conforme o caso, nas alíquotas vigentes na data de pagamento.</w:t>
      </w:r>
    </w:p>
    <w:p w14:paraId="672374AD" w14:textId="77777777" w:rsidR="005F2EDD" w:rsidRPr="00D7010D" w:rsidRDefault="005F2EDD">
      <w:pPr>
        <w:tabs>
          <w:tab w:val="left" w:pos="1134"/>
        </w:tabs>
        <w:spacing w:after="0" w:line="360" w:lineRule="auto"/>
        <w:rPr>
          <w:rFonts w:ascii="Trebuchet MS" w:hAnsi="Trebuchet MS" w:cstheme="minorHAnsi"/>
          <w:sz w:val="20"/>
        </w:rPr>
      </w:pPr>
    </w:p>
    <w:p w14:paraId="242DB7D6" w14:textId="7788F065" w:rsidR="005F2EDD" w:rsidRPr="00D7010D" w:rsidRDefault="005F2EDD" w:rsidP="006E6876">
      <w:pPr>
        <w:pStyle w:val="ListParagraph"/>
        <w:numPr>
          <w:ilvl w:val="5"/>
          <w:numId w:val="40"/>
        </w:numPr>
        <w:tabs>
          <w:tab w:val="left" w:pos="1134"/>
        </w:tabs>
        <w:autoSpaceDE w:val="0"/>
        <w:autoSpaceDN w:val="0"/>
        <w:spacing w:after="0" w:line="360" w:lineRule="auto"/>
        <w:ind w:left="0" w:firstLine="0"/>
        <w:contextualSpacing w:val="0"/>
        <w:rPr>
          <w:rFonts w:ascii="Trebuchet MS" w:hAnsi="Trebuchet MS" w:cstheme="minorHAnsi"/>
          <w:sz w:val="20"/>
        </w:rPr>
      </w:pPr>
      <w:r w:rsidRPr="00D7010D">
        <w:rPr>
          <w:rFonts w:ascii="Trebuchet MS" w:hAnsi="Trebuchet MS" w:cstheme="minorHAnsi"/>
          <w:sz w:val="20"/>
          <w:u w:val="single"/>
        </w:rPr>
        <w:t>Despesas Extraordinárias</w:t>
      </w:r>
      <w:r w:rsidRPr="00D7010D">
        <w:rPr>
          <w:rFonts w:ascii="Trebuchet MS" w:hAnsi="Trebuchet MS" w:cstheme="minorHAnsi"/>
          <w:sz w:val="20"/>
        </w:rPr>
        <w:t xml:space="preserve">. São quaisquer eventuais despesas necessárias para a manutenção da Operação, e relacionadas à Operação e à Oferta, incluindo despesas razoavelmente incorridas ou a incorrer e devidamente comprovadas pela </w:t>
      </w:r>
      <w:proofErr w:type="spellStart"/>
      <w:r w:rsidRPr="00D7010D">
        <w:rPr>
          <w:rFonts w:ascii="Trebuchet MS" w:hAnsi="Trebuchet MS" w:cstheme="minorHAnsi"/>
          <w:sz w:val="20"/>
        </w:rPr>
        <w:t>Securitizadora</w:t>
      </w:r>
      <w:proofErr w:type="spellEnd"/>
      <w:r w:rsidRPr="00D7010D">
        <w:rPr>
          <w:rFonts w:ascii="Trebuchet MS" w:hAnsi="Trebuchet MS" w:cstheme="minorHAnsi"/>
          <w:sz w:val="20"/>
        </w:rPr>
        <w:t xml:space="preserve"> e/ou pelo Agente Fiduciário, necessárias ao exercício pleno de suas funções, em benefício dos Titulares dos CRI, as quais podem incluir registro de documentos, notificações, extração de certidões em geral, reconhecimento de firmas em cartórios, cópias autenticadas em cartório e/ou reprográficas, emolumentos cartorários, custas processuais, periciais e similares, honorários de prestadores de serviço que venham a ser utilizados para a realização dos procedimentos listados neste item (a), contratação de prestadores de serviços não determinados nos Documentos da Operação (inclusive assessores legais, agentes de auditoria, fiscalização e/ou cobrança), publicações em jornais e outros meios de comunicação, locação de imóvel, contratação de colaboradores, bem como quaisquer outras despesas necessárias para realização de assembleias gerais de Titulares dos CRI, entre outras.</w:t>
      </w:r>
    </w:p>
    <w:p w14:paraId="5B7B3A17" w14:textId="77777777" w:rsidR="005F2EDD" w:rsidRPr="00D7010D" w:rsidRDefault="005F2EDD">
      <w:pPr>
        <w:pStyle w:val="ListParagraph"/>
        <w:tabs>
          <w:tab w:val="left" w:pos="1134"/>
        </w:tabs>
        <w:autoSpaceDE w:val="0"/>
        <w:autoSpaceDN w:val="0"/>
        <w:spacing w:after="0" w:line="360" w:lineRule="auto"/>
        <w:ind w:left="0"/>
        <w:contextualSpacing w:val="0"/>
        <w:rPr>
          <w:rFonts w:ascii="Trebuchet MS" w:hAnsi="Trebuchet MS" w:cstheme="minorHAnsi"/>
          <w:sz w:val="20"/>
        </w:rPr>
      </w:pPr>
    </w:p>
    <w:p w14:paraId="08F2599F" w14:textId="217077AC" w:rsidR="005F2EDD" w:rsidRPr="00D7010D" w:rsidRDefault="005F2EDD">
      <w:pPr>
        <w:tabs>
          <w:tab w:val="left" w:pos="1134"/>
        </w:tabs>
        <w:spacing w:after="0" w:line="360" w:lineRule="auto"/>
        <w:rPr>
          <w:rFonts w:ascii="Trebuchet MS" w:hAnsi="Trebuchet MS" w:cstheme="minorHAnsi"/>
          <w:b/>
          <w:sz w:val="20"/>
        </w:rPr>
      </w:pPr>
      <w:r w:rsidRPr="00D7010D">
        <w:rPr>
          <w:rFonts w:ascii="Trebuchet MS" w:hAnsi="Trebuchet MS" w:cstheme="minorHAnsi"/>
          <w:b/>
          <w:sz w:val="20"/>
        </w:rPr>
        <w:t>III – Responsabilidade pelas Despesas da Operação</w:t>
      </w:r>
    </w:p>
    <w:p w14:paraId="72ABC9DD" w14:textId="77777777" w:rsidR="005F2EDD" w:rsidRPr="00D7010D" w:rsidRDefault="005F2EDD">
      <w:pPr>
        <w:tabs>
          <w:tab w:val="left" w:pos="1134"/>
        </w:tabs>
        <w:spacing w:after="0" w:line="360" w:lineRule="auto"/>
        <w:rPr>
          <w:rFonts w:ascii="Trebuchet MS" w:hAnsi="Trebuchet MS" w:cstheme="minorHAnsi"/>
          <w:sz w:val="20"/>
        </w:rPr>
      </w:pPr>
    </w:p>
    <w:p w14:paraId="5464EA2C" w14:textId="5E116883" w:rsidR="005F2EDD" w:rsidRPr="00D7010D" w:rsidRDefault="005F2EDD" w:rsidP="006E6876">
      <w:pPr>
        <w:pStyle w:val="ListParagraph"/>
        <w:numPr>
          <w:ilvl w:val="0"/>
          <w:numId w:val="45"/>
        </w:numPr>
        <w:tabs>
          <w:tab w:val="left" w:pos="1134"/>
        </w:tabs>
        <w:autoSpaceDE w:val="0"/>
        <w:autoSpaceDN w:val="0"/>
        <w:spacing w:after="0" w:line="360" w:lineRule="auto"/>
        <w:ind w:left="0" w:firstLine="0"/>
        <w:contextualSpacing w:val="0"/>
        <w:rPr>
          <w:rFonts w:ascii="Trebuchet MS" w:hAnsi="Trebuchet MS" w:cstheme="minorHAnsi"/>
          <w:sz w:val="20"/>
        </w:rPr>
      </w:pPr>
      <w:r w:rsidRPr="00D7010D">
        <w:rPr>
          <w:rFonts w:ascii="Trebuchet MS" w:hAnsi="Trebuchet MS" w:cstheme="minorHAnsi"/>
          <w:color w:val="000000"/>
          <w:sz w:val="20"/>
          <w:u w:val="single"/>
        </w:rPr>
        <w:lastRenderedPageBreak/>
        <w:t xml:space="preserve">Despesas de Responsabilidade da </w:t>
      </w:r>
      <w:r w:rsidR="00E236D7" w:rsidRPr="00D7010D">
        <w:rPr>
          <w:rFonts w:ascii="Trebuchet MS" w:hAnsi="Trebuchet MS" w:cstheme="minorHAnsi"/>
          <w:sz w:val="20"/>
          <w:u w:val="single"/>
        </w:rPr>
        <w:t>Emissora</w:t>
      </w:r>
      <w:r w:rsidRPr="00D7010D">
        <w:rPr>
          <w:rFonts w:ascii="Trebuchet MS" w:hAnsi="Trebuchet MS" w:cstheme="minorHAnsi"/>
          <w:color w:val="000000"/>
          <w:sz w:val="20"/>
        </w:rPr>
        <w:t>. São todas as Despesas Iniciais, as Despesas Recorrentes e as Despesas Extraordinárias, observado o disposto n</w:t>
      </w:r>
      <w:r w:rsidR="008C7342" w:rsidRPr="00D7010D">
        <w:rPr>
          <w:rFonts w:ascii="Trebuchet MS" w:hAnsi="Trebuchet MS" w:cstheme="minorHAnsi"/>
          <w:color w:val="000000"/>
          <w:sz w:val="20"/>
        </w:rPr>
        <w:t>a</w:t>
      </w:r>
      <w:r w:rsidRPr="00D7010D">
        <w:rPr>
          <w:rFonts w:ascii="Trebuchet MS" w:hAnsi="Trebuchet MS" w:cstheme="minorHAnsi"/>
          <w:color w:val="000000"/>
          <w:sz w:val="20"/>
        </w:rPr>
        <w:t xml:space="preserve"> </w:t>
      </w:r>
      <w:r w:rsidR="008C7342" w:rsidRPr="00D7010D">
        <w:rPr>
          <w:rFonts w:ascii="Trebuchet MS" w:hAnsi="Trebuchet MS" w:cs="Tahoma"/>
          <w:w w:val="0"/>
          <w:sz w:val="20"/>
        </w:rPr>
        <w:t xml:space="preserve">Escritura </w:t>
      </w:r>
      <w:r w:rsidRPr="00D7010D">
        <w:rPr>
          <w:rFonts w:ascii="Trebuchet MS" w:hAnsi="Trebuchet MS" w:cstheme="minorHAnsi"/>
          <w:color w:val="000000"/>
          <w:sz w:val="20"/>
        </w:rPr>
        <w:t>de Emissão a esse respeito;</w:t>
      </w:r>
    </w:p>
    <w:p w14:paraId="36296C32" w14:textId="77777777" w:rsidR="005F2EDD" w:rsidRPr="00D7010D" w:rsidRDefault="005F2EDD">
      <w:pPr>
        <w:pStyle w:val="ListParagraph"/>
        <w:tabs>
          <w:tab w:val="left" w:pos="1134"/>
        </w:tabs>
        <w:autoSpaceDE w:val="0"/>
        <w:autoSpaceDN w:val="0"/>
        <w:spacing w:after="0" w:line="360" w:lineRule="auto"/>
        <w:ind w:left="0"/>
        <w:contextualSpacing w:val="0"/>
        <w:rPr>
          <w:rFonts w:ascii="Trebuchet MS" w:hAnsi="Trebuchet MS" w:cstheme="minorHAnsi"/>
          <w:sz w:val="20"/>
        </w:rPr>
      </w:pPr>
    </w:p>
    <w:p w14:paraId="3E7889C7" w14:textId="1A7B4CA3" w:rsidR="005F2EDD" w:rsidRPr="00D7010D" w:rsidRDefault="005F2EDD" w:rsidP="006E6876">
      <w:pPr>
        <w:pStyle w:val="ListParagraph"/>
        <w:numPr>
          <w:ilvl w:val="0"/>
          <w:numId w:val="45"/>
        </w:numPr>
        <w:tabs>
          <w:tab w:val="left" w:pos="1134"/>
        </w:tabs>
        <w:autoSpaceDE w:val="0"/>
        <w:autoSpaceDN w:val="0"/>
        <w:adjustRightInd w:val="0"/>
        <w:spacing w:after="0" w:line="360" w:lineRule="auto"/>
        <w:ind w:left="0" w:firstLine="0"/>
        <w:contextualSpacing w:val="0"/>
        <w:rPr>
          <w:rFonts w:ascii="Trebuchet MS" w:hAnsi="Trebuchet MS" w:cstheme="minorHAnsi"/>
          <w:color w:val="000000"/>
          <w:sz w:val="20"/>
        </w:rPr>
      </w:pPr>
      <w:r w:rsidRPr="00D7010D">
        <w:rPr>
          <w:rFonts w:ascii="Trebuchet MS" w:hAnsi="Trebuchet MS" w:cstheme="minorHAnsi"/>
          <w:color w:val="000000"/>
          <w:sz w:val="20"/>
          <w:u w:val="single"/>
        </w:rPr>
        <w:t>Despesas de Responsabilidade do Patrimônio Separado dos CRI</w:t>
      </w:r>
      <w:r w:rsidRPr="00D7010D">
        <w:rPr>
          <w:rFonts w:ascii="Trebuchet MS" w:hAnsi="Trebuchet MS" w:cstheme="minorHAnsi"/>
          <w:color w:val="000000"/>
          <w:sz w:val="20"/>
        </w:rPr>
        <w:t xml:space="preserve">. São as despesas listadas a seguir quando inadimplidas pela </w:t>
      </w:r>
      <w:r w:rsidR="00E236D7" w:rsidRPr="00D7010D">
        <w:rPr>
          <w:rFonts w:ascii="Trebuchet MS" w:hAnsi="Trebuchet MS" w:cstheme="minorHAnsi"/>
          <w:sz w:val="20"/>
        </w:rPr>
        <w:t>Emissora</w:t>
      </w:r>
      <w:r w:rsidRPr="00D7010D">
        <w:rPr>
          <w:rFonts w:ascii="Trebuchet MS" w:hAnsi="Trebuchet MS" w:cstheme="minorHAnsi"/>
          <w:sz w:val="20"/>
        </w:rPr>
        <w:t xml:space="preserve"> e/ou pela </w:t>
      </w:r>
      <w:r w:rsidR="00916D73" w:rsidRPr="00D7010D">
        <w:rPr>
          <w:rFonts w:ascii="Trebuchet MS" w:hAnsi="Trebuchet MS" w:cstheme="minorHAnsi"/>
          <w:sz w:val="20"/>
        </w:rPr>
        <w:t>Fiadora</w:t>
      </w:r>
      <w:r w:rsidRPr="00D7010D">
        <w:rPr>
          <w:rFonts w:ascii="Trebuchet MS" w:hAnsi="Trebuchet MS" w:cstheme="minorHAnsi"/>
          <w:color w:val="000000"/>
          <w:sz w:val="20"/>
        </w:rPr>
        <w:t>:</w:t>
      </w:r>
    </w:p>
    <w:p w14:paraId="229DE040" w14:textId="77777777" w:rsidR="005F2EDD" w:rsidRPr="00D7010D" w:rsidRDefault="005F2EDD">
      <w:pPr>
        <w:tabs>
          <w:tab w:val="left" w:pos="1134"/>
        </w:tabs>
        <w:autoSpaceDE w:val="0"/>
        <w:autoSpaceDN w:val="0"/>
        <w:adjustRightInd w:val="0"/>
        <w:spacing w:after="0" w:line="360" w:lineRule="auto"/>
        <w:rPr>
          <w:rFonts w:ascii="Trebuchet MS" w:hAnsi="Trebuchet MS" w:cstheme="minorHAnsi"/>
          <w:color w:val="000000"/>
          <w:sz w:val="20"/>
        </w:rPr>
      </w:pPr>
    </w:p>
    <w:p w14:paraId="314A716F" w14:textId="76545314" w:rsidR="005F2EDD" w:rsidRPr="00D7010D" w:rsidRDefault="005F2EDD" w:rsidP="006E6876">
      <w:pPr>
        <w:numPr>
          <w:ilvl w:val="0"/>
          <w:numId w:val="43"/>
        </w:numPr>
        <w:tabs>
          <w:tab w:val="clear" w:pos="1854"/>
          <w:tab w:val="left" w:pos="1134"/>
          <w:tab w:val="num" w:pos="1701"/>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t>As despesas com a gestão, cobrança, contabilidade e auditoria na realização e administração do Patrimônio Separado, outras despesas indispensáveis à administração dos créditos imobiliários, inclusive aquelas despesas referentes à sua transferência;</w:t>
      </w:r>
    </w:p>
    <w:p w14:paraId="0F26B74D" w14:textId="77777777" w:rsidR="005F2EDD" w:rsidRPr="00D7010D" w:rsidRDefault="005F2EDD">
      <w:pPr>
        <w:tabs>
          <w:tab w:val="left" w:pos="1134"/>
          <w:tab w:val="num" w:pos="1701"/>
        </w:tabs>
        <w:autoSpaceDE w:val="0"/>
        <w:autoSpaceDN w:val="0"/>
        <w:adjustRightInd w:val="0"/>
        <w:spacing w:after="0" w:line="360" w:lineRule="auto"/>
        <w:rPr>
          <w:rFonts w:ascii="Trebuchet MS" w:hAnsi="Trebuchet MS" w:cstheme="minorHAnsi"/>
          <w:sz w:val="20"/>
        </w:rPr>
      </w:pPr>
    </w:p>
    <w:p w14:paraId="0FEE7682" w14:textId="29129FA4" w:rsidR="005F2EDD" w:rsidRPr="00D7010D" w:rsidRDefault="005F2EDD" w:rsidP="006E6876">
      <w:pPr>
        <w:numPr>
          <w:ilvl w:val="0"/>
          <w:numId w:val="43"/>
        </w:numPr>
        <w:tabs>
          <w:tab w:val="left" w:pos="1134"/>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t>As eventuais despesas com terceiros especialistas, advogados, auditores ou fiscais relacionados com procedimentos legais incorridas para resguardar os interesses dos Titulares dos CRI e realização dos Créditos Imobiliários e das garantias integrantes do Patrimônio Separado, desde que previamente aprovadas pelos Titulares dos CRI;</w:t>
      </w:r>
    </w:p>
    <w:p w14:paraId="64D4ABE4" w14:textId="77777777" w:rsidR="005F2EDD" w:rsidRPr="00D7010D" w:rsidRDefault="005F2EDD">
      <w:pPr>
        <w:tabs>
          <w:tab w:val="left" w:pos="1134"/>
        </w:tabs>
        <w:autoSpaceDE w:val="0"/>
        <w:autoSpaceDN w:val="0"/>
        <w:adjustRightInd w:val="0"/>
        <w:spacing w:after="0" w:line="360" w:lineRule="auto"/>
        <w:rPr>
          <w:rFonts w:ascii="Trebuchet MS" w:hAnsi="Trebuchet MS" w:cstheme="minorHAnsi"/>
          <w:sz w:val="20"/>
        </w:rPr>
      </w:pPr>
    </w:p>
    <w:p w14:paraId="4A452222" w14:textId="4A831571" w:rsidR="005F2EDD" w:rsidRPr="00D7010D" w:rsidRDefault="005F2EDD" w:rsidP="006E6876">
      <w:pPr>
        <w:numPr>
          <w:ilvl w:val="0"/>
          <w:numId w:val="43"/>
        </w:numPr>
        <w:tabs>
          <w:tab w:val="left" w:pos="1134"/>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t>As despesas com publicações em jornais ou outros meios de comunicação para cumprimento das eventuais formalidades relacionadas aos CRI;</w:t>
      </w:r>
    </w:p>
    <w:p w14:paraId="21DA791A" w14:textId="77777777" w:rsidR="005F2EDD" w:rsidRPr="00D7010D" w:rsidRDefault="005F2EDD">
      <w:pPr>
        <w:tabs>
          <w:tab w:val="left" w:pos="1134"/>
        </w:tabs>
        <w:autoSpaceDE w:val="0"/>
        <w:autoSpaceDN w:val="0"/>
        <w:adjustRightInd w:val="0"/>
        <w:spacing w:after="0" w:line="360" w:lineRule="auto"/>
        <w:rPr>
          <w:rFonts w:ascii="Trebuchet MS" w:hAnsi="Trebuchet MS" w:cstheme="minorHAnsi"/>
          <w:sz w:val="20"/>
        </w:rPr>
      </w:pPr>
    </w:p>
    <w:p w14:paraId="593B4213" w14:textId="1170FCB2" w:rsidR="005F2EDD" w:rsidRPr="00D7010D" w:rsidRDefault="005F2EDD" w:rsidP="006E6876">
      <w:pPr>
        <w:numPr>
          <w:ilvl w:val="0"/>
          <w:numId w:val="43"/>
        </w:numPr>
        <w:tabs>
          <w:tab w:val="left" w:pos="1134"/>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t>As eventuais despesas, depósitos e custas judiciais decorrentes da sucumbência em ações judiciais;</w:t>
      </w:r>
    </w:p>
    <w:p w14:paraId="369B0637" w14:textId="77777777" w:rsidR="005F2EDD" w:rsidRPr="00D7010D" w:rsidRDefault="005F2EDD">
      <w:pPr>
        <w:tabs>
          <w:tab w:val="left" w:pos="1134"/>
        </w:tabs>
        <w:autoSpaceDE w:val="0"/>
        <w:autoSpaceDN w:val="0"/>
        <w:adjustRightInd w:val="0"/>
        <w:spacing w:after="0" w:line="360" w:lineRule="auto"/>
        <w:rPr>
          <w:rFonts w:ascii="Trebuchet MS" w:hAnsi="Trebuchet MS" w:cstheme="minorHAnsi"/>
          <w:sz w:val="20"/>
        </w:rPr>
      </w:pPr>
    </w:p>
    <w:p w14:paraId="5162B6EE" w14:textId="60627B17" w:rsidR="005F2EDD" w:rsidRPr="00D7010D" w:rsidRDefault="005F2EDD" w:rsidP="006E6876">
      <w:pPr>
        <w:numPr>
          <w:ilvl w:val="0"/>
          <w:numId w:val="43"/>
        </w:numPr>
        <w:tabs>
          <w:tab w:val="left" w:pos="1134"/>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t>Os tributos incidentes sobre a distribuição de rendimentos dos CRI; e</w:t>
      </w:r>
    </w:p>
    <w:p w14:paraId="3D18FEF1" w14:textId="77777777" w:rsidR="005F2EDD" w:rsidRPr="00D7010D" w:rsidRDefault="005F2EDD">
      <w:pPr>
        <w:tabs>
          <w:tab w:val="left" w:pos="1134"/>
        </w:tabs>
        <w:autoSpaceDE w:val="0"/>
        <w:autoSpaceDN w:val="0"/>
        <w:adjustRightInd w:val="0"/>
        <w:spacing w:after="0" w:line="360" w:lineRule="auto"/>
        <w:rPr>
          <w:rFonts w:ascii="Trebuchet MS" w:hAnsi="Trebuchet MS" w:cstheme="minorHAnsi"/>
          <w:sz w:val="20"/>
        </w:rPr>
      </w:pPr>
    </w:p>
    <w:p w14:paraId="5310B51B" w14:textId="0737CEE7" w:rsidR="005F2EDD" w:rsidRPr="00D7010D" w:rsidRDefault="005F2EDD" w:rsidP="006E6876">
      <w:pPr>
        <w:numPr>
          <w:ilvl w:val="0"/>
          <w:numId w:val="43"/>
        </w:numPr>
        <w:tabs>
          <w:tab w:val="left" w:pos="1134"/>
        </w:tabs>
        <w:autoSpaceDE w:val="0"/>
        <w:autoSpaceDN w:val="0"/>
        <w:adjustRightInd w:val="0"/>
        <w:spacing w:after="0" w:line="360" w:lineRule="auto"/>
        <w:ind w:left="0" w:firstLine="0"/>
        <w:rPr>
          <w:rFonts w:ascii="Trebuchet MS" w:hAnsi="Trebuchet MS" w:cstheme="minorHAnsi"/>
          <w:sz w:val="20"/>
        </w:rPr>
      </w:pPr>
      <w:r w:rsidRPr="00D7010D">
        <w:rPr>
          <w:rFonts w:ascii="Trebuchet MS" w:hAnsi="Trebuchet MS" w:cstheme="minorHAnsi"/>
          <w:color w:val="000000"/>
          <w:sz w:val="20"/>
        </w:rPr>
        <w:t xml:space="preserve">As Despesas da Operação, de responsabilidade da </w:t>
      </w:r>
      <w:r w:rsidR="00E236D7" w:rsidRPr="00D7010D">
        <w:rPr>
          <w:rFonts w:ascii="Trebuchet MS" w:hAnsi="Trebuchet MS" w:cstheme="minorHAnsi"/>
          <w:color w:val="000000"/>
          <w:sz w:val="20"/>
        </w:rPr>
        <w:t>Emissora</w:t>
      </w:r>
      <w:r w:rsidRPr="00D7010D">
        <w:rPr>
          <w:rFonts w:ascii="Trebuchet MS" w:hAnsi="Trebuchet MS" w:cstheme="minorHAnsi"/>
          <w:color w:val="000000"/>
          <w:sz w:val="20"/>
        </w:rPr>
        <w:t>, que não pagas por esta.</w:t>
      </w:r>
    </w:p>
    <w:p w14:paraId="1306DDB8" w14:textId="77777777" w:rsidR="005F2EDD" w:rsidRPr="00D7010D" w:rsidRDefault="005F2EDD">
      <w:pPr>
        <w:tabs>
          <w:tab w:val="left" w:pos="1134"/>
        </w:tabs>
        <w:autoSpaceDE w:val="0"/>
        <w:autoSpaceDN w:val="0"/>
        <w:adjustRightInd w:val="0"/>
        <w:spacing w:after="0" w:line="360" w:lineRule="auto"/>
        <w:rPr>
          <w:rFonts w:ascii="Trebuchet MS" w:hAnsi="Trebuchet MS" w:cstheme="minorHAnsi"/>
          <w:sz w:val="20"/>
        </w:rPr>
      </w:pPr>
    </w:p>
    <w:p w14:paraId="4300B52F" w14:textId="1A9E3BC3" w:rsidR="005F2EDD" w:rsidRPr="00D7010D" w:rsidRDefault="005F2EDD" w:rsidP="006E6876">
      <w:pPr>
        <w:pStyle w:val="ListParagraph"/>
        <w:numPr>
          <w:ilvl w:val="0"/>
          <w:numId w:val="45"/>
        </w:numPr>
        <w:tabs>
          <w:tab w:val="left" w:pos="1134"/>
        </w:tabs>
        <w:spacing w:after="0" w:line="360" w:lineRule="auto"/>
        <w:ind w:left="0" w:firstLine="0"/>
        <w:contextualSpacing w:val="0"/>
        <w:rPr>
          <w:rFonts w:ascii="Trebuchet MS" w:hAnsi="Trebuchet MS"/>
          <w:color w:val="000000"/>
          <w:sz w:val="20"/>
          <w:u w:val="single"/>
        </w:rPr>
      </w:pPr>
      <w:r w:rsidRPr="00D7010D">
        <w:rPr>
          <w:rFonts w:ascii="Trebuchet MS" w:hAnsi="Trebuchet MS" w:cstheme="minorHAnsi"/>
          <w:color w:val="000000"/>
          <w:sz w:val="20"/>
          <w:u w:val="single"/>
        </w:rPr>
        <w:t xml:space="preserve">Despesas Suportadas pelos Titulares dos CRI. </w:t>
      </w:r>
      <w:r w:rsidRPr="00D7010D">
        <w:rPr>
          <w:rFonts w:ascii="Trebuchet MS" w:hAnsi="Trebuchet MS" w:cstheme="minorHAnsi"/>
          <w:color w:val="000000"/>
          <w:sz w:val="20"/>
        </w:rPr>
        <w:t xml:space="preserve">Considerando-se que a responsabilidade da </w:t>
      </w:r>
      <w:proofErr w:type="spellStart"/>
      <w:r w:rsidRPr="00D7010D">
        <w:rPr>
          <w:rFonts w:ascii="Trebuchet MS" w:hAnsi="Trebuchet MS" w:cstheme="minorHAnsi"/>
          <w:color w:val="000000"/>
          <w:sz w:val="20"/>
        </w:rPr>
        <w:t>Securitizadora</w:t>
      </w:r>
      <w:proofErr w:type="spellEnd"/>
      <w:r w:rsidRPr="00D7010D">
        <w:rPr>
          <w:rFonts w:ascii="Trebuchet MS" w:hAnsi="Trebuchet MS" w:cstheme="minorHAnsi"/>
          <w:color w:val="000000"/>
          <w:sz w:val="20"/>
        </w:rPr>
        <w:t xml:space="preserve"> se limita ao patrimônio separado dos CRI, nos termos da Lei 14.430, caso o patrimônio separado dos CRI seja insuficiente para arcar com as despesas mencionadas acima, estas deverão ser suportadas pelos Titulares dos CRI, na proporção dos CRI detidos por cada um deles.</w:t>
      </w:r>
    </w:p>
    <w:p w14:paraId="39CF1571" w14:textId="173189F5" w:rsidR="00A213C0" w:rsidRPr="00D7010D" w:rsidRDefault="00A213C0">
      <w:pPr>
        <w:spacing w:after="0" w:line="360" w:lineRule="auto"/>
        <w:jc w:val="left"/>
        <w:rPr>
          <w:rFonts w:ascii="Trebuchet MS" w:hAnsi="Trebuchet MS" w:cs="Tahoma"/>
          <w:b/>
          <w:bCs/>
          <w:color w:val="000000" w:themeColor="text1"/>
          <w:sz w:val="20"/>
        </w:rPr>
      </w:pPr>
      <w:r w:rsidRPr="00D7010D">
        <w:rPr>
          <w:rFonts w:ascii="Trebuchet MS" w:hAnsi="Trebuchet MS" w:cs="Tahoma"/>
          <w:b/>
          <w:bCs/>
          <w:color w:val="000000" w:themeColor="text1"/>
          <w:sz w:val="20"/>
        </w:rPr>
        <w:br w:type="page"/>
      </w:r>
    </w:p>
    <w:p w14:paraId="62863420" w14:textId="3899499F" w:rsidR="00A73633" w:rsidRPr="00D7010D" w:rsidRDefault="00A213C0">
      <w:pPr>
        <w:pStyle w:val="BodyText"/>
        <w:widowControl w:val="0"/>
        <w:tabs>
          <w:tab w:val="left" w:pos="1134"/>
        </w:tabs>
        <w:spacing w:after="0" w:line="360" w:lineRule="auto"/>
        <w:ind w:left="720"/>
        <w:jc w:val="center"/>
        <w:rPr>
          <w:rFonts w:ascii="Trebuchet MS" w:hAnsi="Trebuchet MS" w:cs="Tahoma"/>
          <w:b/>
          <w:bCs/>
          <w:color w:val="000000" w:themeColor="text1"/>
          <w:sz w:val="20"/>
        </w:rPr>
      </w:pPr>
      <w:r w:rsidRPr="00D7010D">
        <w:rPr>
          <w:rFonts w:ascii="Trebuchet MS" w:hAnsi="Trebuchet MS" w:cs="Tahoma"/>
          <w:b/>
          <w:bCs/>
          <w:color w:val="000000" w:themeColor="text1"/>
          <w:sz w:val="20"/>
        </w:rPr>
        <w:lastRenderedPageBreak/>
        <w:t>ANEXO V – BOLETIM DE SUBSCRIÇÃO</w:t>
      </w:r>
    </w:p>
    <w:p w14:paraId="6BAA2363" w14:textId="76C373C8" w:rsidR="00A213C0" w:rsidRDefault="00A213C0" w:rsidP="003A2418">
      <w:pPr>
        <w:pStyle w:val="BodyText"/>
        <w:widowControl w:val="0"/>
        <w:tabs>
          <w:tab w:val="left" w:pos="1134"/>
        </w:tabs>
        <w:spacing w:after="0" w:line="360" w:lineRule="auto"/>
        <w:rPr>
          <w:rFonts w:ascii="Trebuchet MS" w:hAnsi="Trebuchet MS" w:cs="Tahoma"/>
          <w:b/>
          <w:bCs/>
          <w:color w:val="000000" w:themeColor="text1"/>
          <w:sz w:val="20"/>
        </w:rPr>
      </w:pPr>
    </w:p>
    <w:p w14:paraId="692BDFD5" w14:textId="129A11B1" w:rsidR="003A2418" w:rsidRPr="008B3A68" w:rsidRDefault="003A2418" w:rsidP="003A2418">
      <w:pPr>
        <w:spacing w:line="276" w:lineRule="auto"/>
        <w:ind w:right="-7"/>
        <w:rPr>
          <w:rFonts w:ascii="Trebuchet MS" w:hAnsi="Trebuchet MS"/>
          <w:b/>
          <w:bCs/>
          <w:sz w:val="20"/>
        </w:rPr>
      </w:pPr>
      <w:r w:rsidRPr="008B3A68">
        <w:rPr>
          <w:rFonts w:ascii="Trebuchet MS" w:hAnsi="Trebuchet MS"/>
          <w:b/>
          <w:sz w:val="20"/>
        </w:rPr>
        <w:t xml:space="preserve">BOLETIM DE SUBSCRIÇÃO </w:t>
      </w:r>
      <w:r w:rsidRPr="008B3A68">
        <w:rPr>
          <w:rFonts w:ascii="Trebuchet MS" w:hAnsi="Trebuchet MS"/>
          <w:b/>
          <w:bCs/>
          <w:sz w:val="20"/>
        </w:rPr>
        <w:t xml:space="preserve">DA </w:t>
      </w:r>
      <w:r>
        <w:rPr>
          <w:rFonts w:ascii="Trebuchet MS" w:hAnsi="Trebuchet MS"/>
          <w:b/>
          <w:bCs/>
          <w:sz w:val="20"/>
        </w:rPr>
        <w:t>2</w:t>
      </w:r>
      <w:r w:rsidRPr="008B3A68">
        <w:rPr>
          <w:rFonts w:ascii="Trebuchet MS" w:hAnsi="Trebuchet MS"/>
          <w:b/>
          <w:bCs/>
          <w:sz w:val="20"/>
        </w:rPr>
        <w:t>ª (</w:t>
      </w:r>
      <w:r>
        <w:rPr>
          <w:rFonts w:ascii="Trebuchet MS" w:hAnsi="Trebuchet MS"/>
          <w:b/>
          <w:bCs/>
          <w:sz w:val="20"/>
        </w:rPr>
        <w:t>SEGUNDA</w:t>
      </w:r>
      <w:r w:rsidRPr="008B3A68">
        <w:rPr>
          <w:rFonts w:ascii="Trebuchet MS" w:hAnsi="Trebuchet MS"/>
          <w:b/>
          <w:bCs/>
          <w:sz w:val="20"/>
        </w:rPr>
        <w:t>) EMISSÃO DE DEBÊNTURES SIMPLES, NÃO CONVERSÍVEIS EM AÇÕES, DA ESPÉCIE</w:t>
      </w:r>
      <w:r w:rsidR="00F856CD">
        <w:rPr>
          <w:rFonts w:ascii="Trebuchet MS" w:hAnsi="Trebuchet MS"/>
          <w:b/>
          <w:bCs/>
          <w:sz w:val="20"/>
        </w:rPr>
        <w:t xml:space="preserve"> QUIROGRAFÁRIA,</w:t>
      </w:r>
      <w:r w:rsidRPr="008B3A68">
        <w:rPr>
          <w:rFonts w:ascii="Trebuchet MS" w:hAnsi="Trebuchet MS"/>
          <w:b/>
          <w:bCs/>
          <w:sz w:val="20"/>
        </w:rPr>
        <w:t xml:space="preserve"> </w:t>
      </w:r>
      <w:r w:rsidR="00F84805">
        <w:rPr>
          <w:rFonts w:ascii="Trebuchet MS" w:hAnsi="Trebuchet MS"/>
          <w:b/>
          <w:bCs/>
          <w:sz w:val="20"/>
        </w:rPr>
        <w:t>COM GARANTIA FIDEJUSSÓRIA</w:t>
      </w:r>
      <w:r w:rsidR="00F856CD">
        <w:rPr>
          <w:rFonts w:ascii="Trebuchet MS" w:hAnsi="Trebuchet MS"/>
          <w:b/>
          <w:bCs/>
          <w:sz w:val="20"/>
        </w:rPr>
        <w:t xml:space="preserve"> ADICIONAL</w:t>
      </w:r>
      <w:r w:rsidRPr="00F856CD">
        <w:rPr>
          <w:rFonts w:ascii="Trebuchet MS" w:hAnsi="Trebuchet MS"/>
          <w:b/>
          <w:bCs/>
          <w:sz w:val="20"/>
        </w:rPr>
        <w:t xml:space="preserve">, EM </w:t>
      </w:r>
      <w:r w:rsidRPr="00E61B05">
        <w:rPr>
          <w:rFonts w:ascii="Trebuchet MS" w:hAnsi="Trebuchet MS"/>
          <w:b/>
          <w:bCs/>
          <w:sz w:val="20"/>
        </w:rPr>
        <w:t>3 (TRÊS)</w:t>
      </w:r>
      <w:r w:rsidRPr="00F856CD">
        <w:rPr>
          <w:rFonts w:ascii="Trebuchet MS" w:hAnsi="Trebuchet MS"/>
          <w:b/>
          <w:bCs/>
          <w:sz w:val="20"/>
        </w:rPr>
        <w:t xml:space="preserve"> SÉRIES</w:t>
      </w:r>
      <w:r w:rsidRPr="008B3A68">
        <w:rPr>
          <w:rFonts w:ascii="Trebuchet MS" w:hAnsi="Trebuchet MS"/>
          <w:b/>
          <w:bCs/>
          <w:sz w:val="20"/>
        </w:rPr>
        <w:t xml:space="preserve">, PARA COLOCAÇÃO PRIVADA, DA </w:t>
      </w:r>
      <w:r>
        <w:rPr>
          <w:rFonts w:ascii="Trebuchet MS" w:hAnsi="Trebuchet MS"/>
          <w:b/>
          <w:bCs/>
          <w:sz w:val="20"/>
        </w:rPr>
        <w:t xml:space="preserve">ORIGINAL HOLDING </w:t>
      </w:r>
      <w:r w:rsidRPr="008B3A68">
        <w:rPr>
          <w:rFonts w:ascii="Trebuchet MS" w:hAnsi="Trebuchet MS"/>
          <w:b/>
          <w:bCs/>
          <w:sz w:val="20"/>
        </w:rPr>
        <w:t>S.A.</w:t>
      </w:r>
    </w:p>
    <w:p w14:paraId="5336EB49" w14:textId="77777777" w:rsidR="003A2418" w:rsidRPr="008B3A68" w:rsidRDefault="003A2418" w:rsidP="003A2418">
      <w:pPr>
        <w:spacing w:line="276" w:lineRule="auto"/>
        <w:ind w:right="-7"/>
        <w:rPr>
          <w:rFonts w:ascii="Trebuchet MS" w:hAnsi="Trebuchet MS"/>
          <w:bCs/>
          <w:sz w:val="20"/>
        </w:rPr>
      </w:pPr>
    </w:p>
    <w:p w14:paraId="7CED217D" w14:textId="77777777" w:rsidR="003A2418" w:rsidRPr="008B3A68" w:rsidRDefault="003A2418" w:rsidP="003A2418">
      <w:pPr>
        <w:snapToGrid w:val="0"/>
        <w:spacing w:line="276" w:lineRule="auto"/>
        <w:jc w:val="center"/>
        <w:rPr>
          <w:rFonts w:ascii="Trebuchet MS" w:hAnsi="Trebuchet MS"/>
          <w:b/>
          <w:sz w:val="20"/>
        </w:rPr>
      </w:pPr>
      <w:r w:rsidRPr="008B3A68">
        <w:rPr>
          <w:rFonts w:ascii="Trebuchet MS" w:hAnsi="Trebuchet MS"/>
          <w:b/>
          <w:bCs/>
          <w:sz w:val="20"/>
        </w:rPr>
        <w:t xml:space="preserve">ORIGINAL HOLDING </w:t>
      </w:r>
      <w:r w:rsidRPr="008B3A68">
        <w:rPr>
          <w:rFonts w:ascii="Trebuchet MS" w:hAnsi="Trebuchet MS"/>
          <w:b/>
          <w:sz w:val="20"/>
        </w:rPr>
        <w:t>S.A.</w:t>
      </w:r>
    </w:p>
    <w:p w14:paraId="302AADAD" w14:textId="77777777" w:rsidR="003A2418" w:rsidRPr="008B3A68" w:rsidRDefault="003A2418" w:rsidP="003A2418">
      <w:pPr>
        <w:snapToGrid w:val="0"/>
        <w:spacing w:line="276" w:lineRule="auto"/>
        <w:jc w:val="center"/>
        <w:rPr>
          <w:rFonts w:ascii="Trebuchet MS" w:hAnsi="Trebuchet MS"/>
          <w:sz w:val="20"/>
        </w:rPr>
      </w:pPr>
      <w:r w:rsidRPr="001F4E27">
        <w:rPr>
          <w:rFonts w:ascii="Trebuchet MS" w:hAnsi="Trebuchet MS"/>
          <w:sz w:val="20"/>
        </w:rPr>
        <w:t>CNPJ nº 43.513.237/0001-89 | NIRE nº 35300576900</w:t>
      </w:r>
    </w:p>
    <w:p w14:paraId="705583A9" w14:textId="77777777" w:rsidR="003A2418" w:rsidRPr="008B3A68" w:rsidRDefault="003A2418" w:rsidP="003A2418">
      <w:pPr>
        <w:snapToGrid w:val="0"/>
        <w:spacing w:line="276" w:lineRule="auto"/>
        <w:jc w:val="center"/>
        <w:rPr>
          <w:rFonts w:ascii="Trebuchet MS" w:hAnsi="Trebuchet MS"/>
          <w:sz w:val="20"/>
        </w:rPr>
      </w:pPr>
      <w:r w:rsidRPr="008B3A68">
        <w:rPr>
          <w:rFonts w:ascii="Trebuchet MS" w:hAnsi="Trebuchet MS"/>
          <w:sz w:val="20"/>
        </w:rPr>
        <w:t>Avenida Saraiva, 400, sala 13, Vila Cintra</w:t>
      </w:r>
    </w:p>
    <w:p w14:paraId="1BA8E4FB" w14:textId="77777777" w:rsidR="003A2418" w:rsidRPr="008B3A68" w:rsidRDefault="003A2418" w:rsidP="003A2418">
      <w:pPr>
        <w:snapToGrid w:val="0"/>
        <w:spacing w:line="276" w:lineRule="auto"/>
        <w:jc w:val="center"/>
        <w:rPr>
          <w:rFonts w:ascii="Trebuchet MS" w:hAnsi="Trebuchet MS"/>
          <w:sz w:val="20"/>
        </w:rPr>
      </w:pPr>
      <w:r w:rsidRPr="008B3A68">
        <w:rPr>
          <w:rFonts w:ascii="Trebuchet MS" w:hAnsi="Trebuchet MS"/>
          <w:sz w:val="20"/>
        </w:rPr>
        <w:t>CEP 08745-900, Mogi das Cruzes - SP</w:t>
      </w:r>
    </w:p>
    <w:p w14:paraId="39652AF4" w14:textId="77777777" w:rsidR="003A2418" w:rsidRPr="008B3A68" w:rsidRDefault="003A2418" w:rsidP="003A2418">
      <w:pPr>
        <w:spacing w:line="276" w:lineRule="auto"/>
        <w:rPr>
          <w:rFonts w:ascii="Trebuchet MS" w:hAnsi="Trebuchet MS"/>
          <w:sz w:val="20"/>
        </w:rPr>
      </w:pPr>
    </w:p>
    <w:tbl>
      <w:tblPr>
        <w:tblW w:w="3305" w:type="dxa"/>
        <w:tblInd w:w="5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05"/>
      </w:tblGrid>
      <w:tr w:rsidR="003A2418" w:rsidRPr="008B3A68" w14:paraId="6880D961" w14:textId="77777777" w:rsidTr="00C553AA">
        <w:tc>
          <w:tcPr>
            <w:tcW w:w="33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92DAE33" w14:textId="77777777" w:rsidR="003A2418" w:rsidRPr="008B3A68" w:rsidRDefault="003A2418" w:rsidP="00C553AA">
            <w:pPr>
              <w:spacing w:line="276" w:lineRule="auto"/>
              <w:jc w:val="center"/>
              <w:rPr>
                <w:rFonts w:ascii="Trebuchet MS" w:hAnsi="Trebuchet MS"/>
                <w:b/>
                <w:bCs/>
                <w:sz w:val="20"/>
              </w:rPr>
            </w:pPr>
            <w:r w:rsidRPr="008B3A68">
              <w:rPr>
                <w:rFonts w:ascii="Trebuchet MS" w:hAnsi="Trebuchet MS"/>
                <w:b/>
                <w:bCs/>
                <w:sz w:val="20"/>
              </w:rPr>
              <w:t>N.º 01</w:t>
            </w:r>
          </w:p>
        </w:tc>
      </w:tr>
    </w:tbl>
    <w:p w14:paraId="32204C02" w14:textId="77777777" w:rsidR="003A2418" w:rsidRPr="008B3A68" w:rsidRDefault="003A2418" w:rsidP="003A2418">
      <w:pPr>
        <w:spacing w:line="276" w:lineRule="auto"/>
        <w:rPr>
          <w:rFonts w:ascii="Trebuchet MS" w:hAnsi="Trebuchet MS"/>
          <w:sz w:val="20"/>
        </w:rPr>
      </w:pPr>
    </w:p>
    <w:tbl>
      <w:tblPr>
        <w:tblW w:w="9072"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832"/>
        <w:gridCol w:w="3119"/>
        <w:gridCol w:w="3121"/>
      </w:tblGrid>
      <w:tr w:rsidR="003A2418" w:rsidRPr="008B3A68" w14:paraId="08E29AFF" w14:textId="77777777" w:rsidTr="00C553AA">
        <w:trPr>
          <w:trHeight w:val="417"/>
        </w:trPr>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10C68A" w14:textId="5F06133B" w:rsidR="003A2418" w:rsidRPr="008B3A68" w:rsidRDefault="003A2418" w:rsidP="00C553AA">
            <w:pPr>
              <w:tabs>
                <w:tab w:val="left" w:pos="4455"/>
                <w:tab w:val="left" w:pos="8910"/>
              </w:tabs>
              <w:spacing w:line="276" w:lineRule="auto"/>
              <w:rPr>
                <w:rFonts w:ascii="Trebuchet MS" w:hAnsi="Trebuchet MS"/>
                <w:sz w:val="20"/>
              </w:rPr>
            </w:pPr>
            <w:r w:rsidRPr="008B3A68">
              <w:rPr>
                <w:rFonts w:ascii="Trebuchet MS" w:hAnsi="Trebuchet MS"/>
                <w:sz w:val="20"/>
              </w:rPr>
              <w:t>Este boletim de subscrição ("</w:t>
            </w:r>
            <w:r w:rsidRPr="008B3A68">
              <w:rPr>
                <w:rFonts w:ascii="Trebuchet MS" w:hAnsi="Trebuchet MS"/>
                <w:sz w:val="20"/>
                <w:u w:val="single"/>
              </w:rPr>
              <w:t>Boletim de Subscrição</w:t>
            </w:r>
            <w:r w:rsidRPr="008B3A68">
              <w:rPr>
                <w:rFonts w:ascii="Trebuchet MS" w:hAnsi="Trebuchet MS"/>
                <w:sz w:val="20"/>
              </w:rPr>
              <w:t>") é destinado ao subscritor das debêntures simples, não conversíveis em ações, da espécie</w:t>
            </w:r>
            <w:r w:rsidR="00F856CD">
              <w:rPr>
                <w:rFonts w:ascii="Trebuchet MS" w:hAnsi="Trebuchet MS"/>
                <w:sz w:val="20"/>
              </w:rPr>
              <w:t xml:space="preserve"> quirografária,</w:t>
            </w:r>
            <w:r w:rsidRPr="008B3A68">
              <w:rPr>
                <w:rFonts w:ascii="Trebuchet MS" w:hAnsi="Trebuchet MS"/>
                <w:sz w:val="20"/>
              </w:rPr>
              <w:t xml:space="preserve"> com garantia fidejussória</w:t>
            </w:r>
            <w:r w:rsidR="00F856CD">
              <w:rPr>
                <w:rFonts w:ascii="Trebuchet MS" w:hAnsi="Trebuchet MS"/>
                <w:sz w:val="20"/>
              </w:rPr>
              <w:t xml:space="preserve"> adicional</w:t>
            </w:r>
            <w:r w:rsidRPr="008B3A68">
              <w:rPr>
                <w:rFonts w:ascii="Trebuchet MS" w:hAnsi="Trebuchet MS"/>
                <w:sz w:val="20"/>
              </w:rPr>
              <w:t>, em</w:t>
            </w:r>
            <w:r>
              <w:rPr>
                <w:rFonts w:ascii="Trebuchet MS" w:hAnsi="Trebuchet MS"/>
                <w:sz w:val="20"/>
              </w:rPr>
              <w:t xml:space="preserve"> até</w:t>
            </w:r>
            <w:r w:rsidRPr="008B3A68">
              <w:rPr>
                <w:rFonts w:ascii="Trebuchet MS" w:hAnsi="Trebuchet MS"/>
                <w:sz w:val="20"/>
              </w:rPr>
              <w:t xml:space="preserve"> 3 (três) séries, para colocação privada, no âmbito da 2ª (segunda) emissão da </w:t>
            </w:r>
            <w:r w:rsidRPr="008B3A68">
              <w:rPr>
                <w:rFonts w:ascii="Trebuchet MS" w:hAnsi="Trebuchet MS"/>
                <w:b/>
                <w:bCs/>
                <w:sz w:val="20"/>
              </w:rPr>
              <w:t>ORIGINAL HOLDING</w:t>
            </w:r>
            <w:r w:rsidRPr="008B3A68">
              <w:rPr>
                <w:rFonts w:ascii="Trebuchet MS" w:hAnsi="Trebuchet MS"/>
                <w:sz w:val="20"/>
              </w:rPr>
              <w:t xml:space="preserve"> </w:t>
            </w:r>
            <w:r w:rsidRPr="008B3A68">
              <w:rPr>
                <w:rFonts w:ascii="Trebuchet MS" w:hAnsi="Trebuchet MS"/>
                <w:b/>
                <w:sz w:val="20"/>
              </w:rPr>
              <w:t>S.A.</w:t>
            </w:r>
            <w:r w:rsidRPr="008B3A68">
              <w:rPr>
                <w:rFonts w:ascii="Trebuchet MS" w:hAnsi="Trebuchet MS"/>
                <w:bCs/>
                <w:sz w:val="20"/>
              </w:rPr>
              <w:t>, inscrita no Cadastro Nacional da Pessoa Jurídica do Ministério da Fazenda (“</w:t>
            </w:r>
            <w:r w:rsidRPr="008B3A68">
              <w:rPr>
                <w:rFonts w:ascii="Trebuchet MS" w:hAnsi="Trebuchet MS"/>
                <w:bCs/>
                <w:sz w:val="20"/>
                <w:u w:val="single"/>
              </w:rPr>
              <w:t>CNPJ</w:t>
            </w:r>
            <w:r w:rsidRPr="008B3A68">
              <w:rPr>
                <w:rFonts w:ascii="Trebuchet MS" w:hAnsi="Trebuchet MS"/>
                <w:bCs/>
                <w:sz w:val="20"/>
              </w:rPr>
              <w:t>”)</w:t>
            </w:r>
            <w:r w:rsidRPr="008B3A68">
              <w:rPr>
                <w:rFonts w:ascii="Trebuchet MS" w:hAnsi="Trebuchet MS"/>
                <w:sz w:val="20"/>
              </w:rPr>
              <w:t xml:space="preserve"> sob o n° 43.513.237/0001-89 ("</w:t>
            </w:r>
            <w:r w:rsidRPr="008B3A68">
              <w:rPr>
                <w:rFonts w:ascii="Trebuchet MS" w:hAnsi="Trebuchet MS"/>
                <w:sz w:val="20"/>
                <w:u w:val="single"/>
              </w:rPr>
              <w:t>Emissão</w:t>
            </w:r>
            <w:r w:rsidRPr="008B3A68">
              <w:rPr>
                <w:rFonts w:ascii="Trebuchet MS" w:hAnsi="Trebuchet MS"/>
                <w:sz w:val="20"/>
              </w:rPr>
              <w:t>” e “</w:t>
            </w:r>
            <w:r w:rsidRPr="008B3A68">
              <w:rPr>
                <w:rFonts w:ascii="Trebuchet MS" w:hAnsi="Trebuchet MS"/>
                <w:sz w:val="20"/>
                <w:u w:val="single"/>
              </w:rPr>
              <w:t>Emissora</w:t>
            </w:r>
            <w:r w:rsidRPr="008B3A68">
              <w:rPr>
                <w:rFonts w:ascii="Trebuchet MS" w:hAnsi="Trebuchet MS"/>
                <w:sz w:val="20"/>
              </w:rPr>
              <w:t xml:space="preserve">", respectivamente), no âmbito da oferta pública de distribuição de certificados de recebíveis imobiliários, </w:t>
            </w:r>
            <w:bookmarkStart w:id="330" w:name="_Hlk124014388"/>
            <w:r w:rsidRPr="008B3A68">
              <w:rPr>
                <w:rFonts w:ascii="Trebuchet MS" w:hAnsi="Trebuchet MS"/>
                <w:sz w:val="20"/>
              </w:rPr>
              <w:t>todos nominativos e escriturais (“</w:t>
            </w:r>
            <w:r w:rsidRPr="008B3A68">
              <w:rPr>
                <w:rFonts w:ascii="Trebuchet MS" w:hAnsi="Trebuchet MS"/>
                <w:sz w:val="20"/>
                <w:u w:val="single"/>
              </w:rPr>
              <w:t>CRI</w:t>
            </w:r>
            <w:r w:rsidRPr="008B3A68">
              <w:rPr>
                <w:rFonts w:ascii="Trebuchet MS" w:hAnsi="Trebuchet MS"/>
                <w:sz w:val="20"/>
              </w:rPr>
              <w:t xml:space="preserve">”), em </w:t>
            </w:r>
            <w:r w:rsidR="00F84805">
              <w:rPr>
                <w:rFonts w:ascii="Trebuchet MS" w:hAnsi="Trebuchet MS"/>
                <w:sz w:val="20"/>
              </w:rPr>
              <w:t>[</w:t>
            </w:r>
            <w:r w:rsidRPr="00D24654">
              <w:rPr>
                <w:rFonts w:ascii="Trebuchet MS" w:hAnsi="Trebuchet MS"/>
                <w:sz w:val="20"/>
                <w:highlight w:val="yellow"/>
              </w:rPr>
              <w:t>3 (três)</w:t>
            </w:r>
            <w:r w:rsidR="00F84805">
              <w:rPr>
                <w:rFonts w:ascii="Trebuchet MS" w:hAnsi="Trebuchet MS"/>
                <w:sz w:val="20"/>
              </w:rPr>
              <w:t>]</w:t>
            </w:r>
            <w:r w:rsidRPr="008B3A68">
              <w:rPr>
                <w:rFonts w:ascii="Trebuchet MS" w:hAnsi="Trebuchet MS"/>
                <w:sz w:val="20"/>
              </w:rPr>
              <w:t xml:space="preserve"> séries, da 126ª (centésima vigésima sexta) emissão da </w:t>
            </w:r>
            <w:bookmarkEnd w:id="330"/>
            <w:r w:rsidRPr="008B3A68">
              <w:rPr>
                <w:rFonts w:ascii="Trebuchet MS" w:hAnsi="Trebuchet MS"/>
                <w:b/>
                <w:bCs/>
                <w:sz w:val="20"/>
              </w:rPr>
              <w:t>OPEA SECURITIZADORA S.A.</w:t>
            </w:r>
            <w:r w:rsidRPr="008B3A68">
              <w:rPr>
                <w:rFonts w:ascii="Trebuchet MS" w:hAnsi="Trebuchet MS"/>
                <w:sz w:val="20"/>
              </w:rPr>
              <w:t>, inscrita no CNPJ sob o n° 02.773.542/0001-22 (“</w:t>
            </w:r>
            <w:proofErr w:type="spellStart"/>
            <w:r w:rsidRPr="008B3A68">
              <w:rPr>
                <w:rFonts w:ascii="Trebuchet MS" w:hAnsi="Trebuchet MS"/>
                <w:sz w:val="20"/>
                <w:u w:val="single"/>
              </w:rPr>
              <w:t>Securitizadora</w:t>
            </w:r>
            <w:proofErr w:type="spellEnd"/>
            <w:r w:rsidRPr="008B3A68">
              <w:rPr>
                <w:rFonts w:ascii="Trebuchet MS" w:hAnsi="Trebuchet MS"/>
                <w:sz w:val="20"/>
              </w:rPr>
              <w:t xml:space="preserve">”), emitidos nos termos do </w:t>
            </w:r>
            <w:bookmarkStart w:id="331" w:name="_Hlk124016406"/>
            <w:r w:rsidRPr="008B3A68">
              <w:rPr>
                <w:rFonts w:ascii="Trebuchet MS" w:hAnsi="Trebuchet MS"/>
                <w:sz w:val="20"/>
              </w:rPr>
              <w:t>“</w:t>
            </w:r>
            <w:r w:rsidRPr="008B3A68">
              <w:rPr>
                <w:rFonts w:ascii="Trebuchet MS" w:hAnsi="Trebuchet MS"/>
                <w:i/>
                <w:iCs/>
                <w:sz w:val="20"/>
              </w:rPr>
              <w:t xml:space="preserve">Termo de Securitização de Créditos Imobiliários da 126ª Emissão, em até 3 (três) Séries, de Certificados de Recebíveis Imobiliários da Opea </w:t>
            </w:r>
            <w:proofErr w:type="spellStart"/>
            <w:r w:rsidRPr="008B3A68">
              <w:rPr>
                <w:rFonts w:ascii="Trebuchet MS" w:hAnsi="Trebuchet MS"/>
                <w:i/>
                <w:iCs/>
                <w:sz w:val="20"/>
              </w:rPr>
              <w:t>Securitizadora</w:t>
            </w:r>
            <w:proofErr w:type="spellEnd"/>
            <w:r w:rsidRPr="008B3A68">
              <w:rPr>
                <w:rFonts w:ascii="Trebuchet MS" w:hAnsi="Trebuchet MS"/>
                <w:i/>
                <w:iCs/>
                <w:sz w:val="20"/>
              </w:rPr>
              <w:t xml:space="preserve"> S.A., Lastreados em Créditos Imobiliários Devidos pela Original Holding S.A.”</w:t>
            </w:r>
            <w:bookmarkEnd w:id="331"/>
            <w:r w:rsidRPr="008B3A68">
              <w:rPr>
                <w:rFonts w:ascii="Trebuchet MS" w:hAnsi="Trebuchet MS"/>
                <w:sz w:val="20"/>
              </w:rPr>
              <w:t xml:space="preserve">, celebrado em </w:t>
            </w:r>
            <w:r w:rsidR="00E93D53">
              <w:rPr>
                <w:rFonts w:ascii="Trebuchet MS" w:hAnsi="Trebuchet MS"/>
                <w:sz w:val="20"/>
              </w:rPr>
              <w:t>17</w:t>
            </w:r>
            <w:r w:rsidR="00E93D53" w:rsidRPr="008B3A68">
              <w:rPr>
                <w:rFonts w:ascii="Trebuchet MS" w:hAnsi="Trebuchet MS"/>
                <w:sz w:val="20"/>
              </w:rPr>
              <w:t xml:space="preserve"> </w:t>
            </w:r>
            <w:r w:rsidRPr="008B3A68">
              <w:rPr>
                <w:rFonts w:ascii="Trebuchet MS" w:hAnsi="Trebuchet MS"/>
                <w:sz w:val="20"/>
              </w:rPr>
              <w:t xml:space="preserve">de </w:t>
            </w:r>
            <w:r w:rsidR="00E93D53">
              <w:rPr>
                <w:rFonts w:ascii="Trebuchet MS" w:hAnsi="Trebuchet MS"/>
                <w:sz w:val="20"/>
              </w:rPr>
              <w:t>março</w:t>
            </w:r>
            <w:r w:rsidR="00E93D53" w:rsidRPr="008B3A68">
              <w:rPr>
                <w:rFonts w:ascii="Trebuchet MS" w:hAnsi="Trebuchet MS"/>
                <w:sz w:val="20"/>
              </w:rPr>
              <w:t xml:space="preserve"> </w:t>
            </w:r>
            <w:r w:rsidRPr="008B3A68">
              <w:rPr>
                <w:rFonts w:ascii="Trebuchet MS" w:hAnsi="Trebuchet MS"/>
                <w:sz w:val="20"/>
              </w:rPr>
              <w:t xml:space="preserve">de 2023 entre a </w:t>
            </w:r>
            <w:proofErr w:type="spellStart"/>
            <w:r w:rsidRPr="008B3A68">
              <w:rPr>
                <w:rFonts w:ascii="Trebuchet MS" w:hAnsi="Trebuchet MS"/>
                <w:sz w:val="20"/>
              </w:rPr>
              <w:t>Securitizadora</w:t>
            </w:r>
            <w:proofErr w:type="spellEnd"/>
            <w:r w:rsidRPr="008B3A68">
              <w:rPr>
                <w:rFonts w:ascii="Trebuchet MS" w:hAnsi="Trebuchet MS"/>
                <w:sz w:val="20"/>
              </w:rPr>
              <w:t xml:space="preserve"> e a </w:t>
            </w:r>
            <w:r w:rsidRPr="008B3A68">
              <w:rPr>
                <w:rFonts w:ascii="Trebuchet MS" w:hAnsi="Trebuchet MS"/>
                <w:b/>
                <w:bCs/>
                <w:sz w:val="20"/>
              </w:rPr>
              <w:t>OLIVEIRA TRUST DISTRIBUIDORA DE TÍTULOS E VALORES MOBILIÁRIOS S.A.</w:t>
            </w:r>
            <w:r w:rsidRPr="008B3A68">
              <w:rPr>
                <w:rFonts w:ascii="Trebuchet MS" w:hAnsi="Trebuchet MS"/>
                <w:sz w:val="20"/>
              </w:rPr>
              <w:t xml:space="preserve">, inscrita no CNPJ sob o nº 36.113.876/0004-34, a qual foi nomeada para representar, perante a </w:t>
            </w:r>
            <w:proofErr w:type="spellStart"/>
            <w:r w:rsidRPr="008B3A68">
              <w:rPr>
                <w:rFonts w:ascii="Trebuchet MS" w:hAnsi="Trebuchet MS"/>
                <w:sz w:val="20"/>
              </w:rPr>
              <w:t>Securitizadora</w:t>
            </w:r>
            <w:proofErr w:type="spellEnd"/>
            <w:r w:rsidRPr="008B3A68">
              <w:rPr>
                <w:rFonts w:ascii="Trebuchet MS" w:hAnsi="Trebuchet MS"/>
                <w:sz w:val="20"/>
              </w:rPr>
              <w:t xml:space="preserve"> e quaisquer terceiros, os interesses da comunhão dos titulares de CRI (“</w:t>
            </w:r>
            <w:r w:rsidRPr="008B3A68">
              <w:rPr>
                <w:rFonts w:ascii="Trebuchet MS" w:hAnsi="Trebuchet MS"/>
                <w:sz w:val="20"/>
                <w:u w:val="single"/>
              </w:rPr>
              <w:t>Agente Fiduciário</w:t>
            </w:r>
            <w:r w:rsidRPr="008B3A68">
              <w:rPr>
                <w:rFonts w:ascii="Trebuchet MS" w:hAnsi="Trebuchet MS"/>
                <w:sz w:val="20"/>
              </w:rPr>
              <w:t xml:space="preserve">”), conforme aditado para prever o resultado do Procedimento de </w:t>
            </w:r>
            <w:proofErr w:type="spellStart"/>
            <w:r w:rsidRPr="008B3A68">
              <w:rPr>
                <w:rFonts w:ascii="Trebuchet MS" w:hAnsi="Trebuchet MS"/>
                <w:i/>
                <w:iCs/>
                <w:sz w:val="20"/>
              </w:rPr>
              <w:t>Bookbuilding</w:t>
            </w:r>
            <w:proofErr w:type="spellEnd"/>
            <w:r w:rsidRPr="008B3A68">
              <w:rPr>
                <w:rFonts w:ascii="Trebuchet MS" w:hAnsi="Trebuchet MS"/>
                <w:sz w:val="20"/>
              </w:rPr>
              <w:t xml:space="preserve"> (conforme definido no Termo de Securitização) pelo “</w:t>
            </w:r>
            <w:r w:rsidRPr="008B3A68">
              <w:rPr>
                <w:rFonts w:ascii="Trebuchet MS" w:hAnsi="Trebuchet MS"/>
                <w:i/>
                <w:iCs/>
                <w:sz w:val="20"/>
              </w:rPr>
              <w:t xml:space="preserve">Primeiro Aditamento ao Termo de Securitização de Créditos Imobiliários da 126ª Emissão, em até 3 (três) Séries, de Certificados de Recebíveis Imobiliários da Opea </w:t>
            </w:r>
            <w:proofErr w:type="spellStart"/>
            <w:r w:rsidRPr="008B3A68">
              <w:rPr>
                <w:rFonts w:ascii="Trebuchet MS" w:hAnsi="Trebuchet MS"/>
                <w:i/>
                <w:iCs/>
                <w:sz w:val="20"/>
              </w:rPr>
              <w:t>Securitizadora</w:t>
            </w:r>
            <w:proofErr w:type="spellEnd"/>
            <w:r w:rsidRPr="008B3A68">
              <w:rPr>
                <w:rFonts w:ascii="Trebuchet MS" w:hAnsi="Trebuchet MS"/>
                <w:i/>
                <w:iCs/>
                <w:sz w:val="20"/>
              </w:rPr>
              <w:t xml:space="preserve"> S.A., Lastreados em Créditos Imobiliários Devidos pela Original Holding S.A.</w:t>
            </w:r>
            <w:r w:rsidRPr="008B3A68">
              <w:rPr>
                <w:rFonts w:ascii="Trebuchet MS" w:hAnsi="Trebuchet MS"/>
                <w:sz w:val="20"/>
              </w:rPr>
              <w:t xml:space="preserve">”, celebrado em </w:t>
            </w:r>
            <w:r w:rsidR="00E93D53">
              <w:rPr>
                <w:rFonts w:ascii="Trebuchet MS" w:hAnsi="Trebuchet MS"/>
                <w:sz w:val="20"/>
              </w:rPr>
              <w:t xml:space="preserve">17 </w:t>
            </w:r>
            <w:r w:rsidRPr="008B3A68">
              <w:rPr>
                <w:rFonts w:ascii="Trebuchet MS" w:hAnsi="Trebuchet MS"/>
                <w:sz w:val="20"/>
              </w:rPr>
              <w:t xml:space="preserve">de </w:t>
            </w:r>
            <w:r w:rsidR="00E93D53">
              <w:rPr>
                <w:rFonts w:ascii="Trebuchet MS" w:hAnsi="Trebuchet MS"/>
                <w:sz w:val="20"/>
              </w:rPr>
              <w:t>março</w:t>
            </w:r>
            <w:r w:rsidR="00E93D53" w:rsidRPr="008B3A68">
              <w:rPr>
                <w:rFonts w:ascii="Trebuchet MS" w:hAnsi="Trebuchet MS"/>
                <w:sz w:val="20"/>
              </w:rPr>
              <w:t xml:space="preserve"> </w:t>
            </w:r>
            <w:r w:rsidRPr="008B3A68">
              <w:rPr>
                <w:rFonts w:ascii="Trebuchet MS" w:hAnsi="Trebuchet MS"/>
                <w:sz w:val="20"/>
              </w:rPr>
              <w:t xml:space="preserve">de 2023, entre a </w:t>
            </w:r>
            <w:proofErr w:type="spellStart"/>
            <w:r w:rsidRPr="008B3A68">
              <w:rPr>
                <w:rFonts w:ascii="Trebuchet MS" w:hAnsi="Trebuchet MS"/>
                <w:sz w:val="20"/>
              </w:rPr>
              <w:t>Securitizadora</w:t>
            </w:r>
            <w:proofErr w:type="spellEnd"/>
            <w:r w:rsidRPr="008B3A68">
              <w:rPr>
                <w:rFonts w:ascii="Trebuchet MS" w:hAnsi="Trebuchet MS"/>
                <w:sz w:val="20"/>
              </w:rPr>
              <w:t xml:space="preserve"> e o Agente Fiduciário.</w:t>
            </w:r>
          </w:p>
          <w:p w14:paraId="4A9D5F7E" w14:textId="77777777" w:rsidR="003A2418" w:rsidRPr="008B3A68" w:rsidRDefault="003A2418" w:rsidP="00C553AA">
            <w:pPr>
              <w:tabs>
                <w:tab w:val="left" w:pos="4455"/>
                <w:tab w:val="left" w:pos="8910"/>
              </w:tabs>
              <w:spacing w:line="276" w:lineRule="auto"/>
              <w:rPr>
                <w:rFonts w:ascii="Trebuchet MS" w:hAnsi="Trebuchet MS"/>
                <w:sz w:val="20"/>
              </w:rPr>
            </w:pPr>
          </w:p>
          <w:p w14:paraId="126549EE" w14:textId="01B94257" w:rsidR="003A2418" w:rsidRPr="008B3A68" w:rsidRDefault="003A2418" w:rsidP="00C553AA">
            <w:pPr>
              <w:tabs>
                <w:tab w:val="left" w:pos="4455"/>
                <w:tab w:val="left" w:pos="8910"/>
              </w:tabs>
              <w:spacing w:line="276" w:lineRule="auto"/>
              <w:rPr>
                <w:rFonts w:ascii="Trebuchet MS" w:hAnsi="Trebuchet MS"/>
                <w:sz w:val="20"/>
              </w:rPr>
            </w:pPr>
            <w:r w:rsidRPr="008B3A68">
              <w:rPr>
                <w:rFonts w:ascii="Trebuchet MS" w:hAnsi="Trebuchet MS"/>
                <w:sz w:val="20"/>
              </w:rPr>
              <w:t>Os CRI são lastreados em créditos imobiliários representados pela Debêntures (conforme abaixo definido) emitidas nos termos do “</w:t>
            </w:r>
            <w:r w:rsidRPr="008B3A68">
              <w:rPr>
                <w:rFonts w:ascii="Trebuchet MS" w:hAnsi="Trebuchet MS"/>
                <w:i/>
                <w:iCs/>
                <w:sz w:val="20"/>
              </w:rPr>
              <w:t xml:space="preserve">Instrumento Particular de Escritura da 2ª (segunda) Emissão de Debêntures Simples, Não Conversíveis em Ações, da Espécie </w:t>
            </w:r>
            <w:r w:rsidR="00F856CD">
              <w:rPr>
                <w:rFonts w:ascii="Trebuchet MS" w:hAnsi="Trebuchet MS"/>
                <w:i/>
                <w:iCs/>
                <w:sz w:val="20"/>
              </w:rPr>
              <w:t xml:space="preserve">Quirografária, </w:t>
            </w:r>
            <w:r w:rsidRPr="008B3A68">
              <w:rPr>
                <w:rFonts w:ascii="Trebuchet MS" w:hAnsi="Trebuchet MS"/>
                <w:i/>
                <w:iCs/>
                <w:sz w:val="20"/>
              </w:rPr>
              <w:t>com Garantia Fidejussória</w:t>
            </w:r>
            <w:r w:rsidR="00F856CD">
              <w:rPr>
                <w:rFonts w:ascii="Trebuchet MS" w:hAnsi="Trebuchet MS"/>
                <w:i/>
                <w:iCs/>
                <w:sz w:val="20"/>
              </w:rPr>
              <w:t xml:space="preserve"> Adicional</w:t>
            </w:r>
            <w:r w:rsidRPr="008B3A68">
              <w:rPr>
                <w:rFonts w:ascii="Trebuchet MS" w:hAnsi="Trebuchet MS"/>
                <w:i/>
                <w:iCs/>
                <w:sz w:val="20"/>
              </w:rPr>
              <w:t>, em até 3 (três) Séries, para Colocação Privada, da Original Holding S.A.</w:t>
            </w:r>
            <w:r w:rsidRPr="008B3A68">
              <w:rPr>
                <w:rFonts w:ascii="Trebuchet MS" w:hAnsi="Trebuchet MS"/>
                <w:sz w:val="20"/>
              </w:rPr>
              <w:t xml:space="preserve">”, celebrado entre a Devedora e a </w:t>
            </w:r>
            <w:proofErr w:type="spellStart"/>
            <w:r w:rsidRPr="008B3A68">
              <w:rPr>
                <w:rFonts w:ascii="Trebuchet MS" w:hAnsi="Trebuchet MS"/>
                <w:sz w:val="20"/>
              </w:rPr>
              <w:t>Securitizadora</w:t>
            </w:r>
            <w:proofErr w:type="spellEnd"/>
            <w:r w:rsidRPr="008B3A68">
              <w:rPr>
                <w:rFonts w:ascii="Trebuchet MS" w:hAnsi="Trebuchet MS"/>
                <w:sz w:val="20"/>
              </w:rPr>
              <w:t xml:space="preserve"> em </w:t>
            </w:r>
            <w:r w:rsidR="00E93D53">
              <w:rPr>
                <w:rFonts w:ascii="Trebuchet MS" w:hAnsi="Trebuchet MS"/>
                <w:sz w:val="20"/>
              </w:rPr>
              <w:t>17</w:t>
            </w:r>
            <w:r w:rsidR="00E93D53" w:rsidRPr="008B3A68">
              <w:rPr>
                <w:rFonts w:ascii="Trebuchet MS" w:hAnsi="Trebuchet MS"/>
                <w:sz w:val="20"/>
              </w:rPr>
              <w:t xml:space="preserve"> </w:t>
            </w:r>
            <w:r w:rsidRPr="008B3A68">
              <w:rPr>
                <w:rFonts w:ascii="Trebuchet MS" w:hAnsi="Trebuchet MS"/>
                <w:sz w:val="20"/>
              </w:rPr>
              <w:t xml:space="preserve">de </w:t>
            </w:r>
            <w:r w:rsidR="00E93D53">
              <w:rPr>
                <w:rFonts w:ascii="Trebuchet MS" w:hAnsi="Trebuchet MS"/>
                <w:sz w:val="20"/>
              </w:rPr>
              <w:t>março</w:t>
            </w:r>
            <w:r w:rsidR="00E93D53" w:rsidRPr="008B3A68">
              <w:rPr>
                <w:rFonts w:ascii="Trebuchet MS" w:hAnsi="Trebuchet MS"/>
                <w:sz w:val="20"/>
              </w:rPr>
              <w:t xml:space="preserve"> </w:t>
            </w:r>
            <w:r w:rsidRPr="008B3A68">
              <w:rPr>
                <w:rFonts w:ascii="Trebuchet MS" w:hAnsi="Trebuchet MS"/>
                <w:sz w:val="20"/>
              </w:rPr>
              <w:t>de 2023 (“</w:t>
            </w:r>
            <w:r w:rsidRPr="008B3A68">
              <w:rPr>
                <w:rFonts w:ascii="Trebuchet MS" w:hAnsi="Trebuchet MS"/>
                <w:sz w:val="20"/>
                <w:u w:val="single"/>
              </w:rPr>
              <w:t>Escritura de Emissão</w:t>
            </w:r>
            <w:r w:rsidRPr="008B3A68">
              <w:rPr>
                <w:rFonts w:ascii="Trebuchet MS" w:hAnsi="Trebuchet MS"/>
                <w:sz w:val="20"/>
              </w:rPr>
              <w:t xml:space="preserve">”), conforme aditado para prever o resultado do Procedimento de </w:t>
            </w:r>
            <w:proofErr w:type="spellStart"/>
            <w:r w:rsidRPr="008B3A68">
              <w:rPr>
                <w:rFonts w:ascii="Trebuchet MS" w:hAnsi="Trebuchet MS"/>
                <w:i/>
                <w:iCs/>
                <w:sz w:val="20"/>
              </w:rPr>
              <w:t>Bookbuilding</w:t>
            </w:r>
            <w:proofErr w:type="spellEnd"/>
            <w:r w:rsidRPr="008B3A68">
              <w:rPr>
                <w:rFonts w:ascii="Trebuchet MS" w:hAnsi="Trebuchet MS"/>
                <w:i/>
                <w:iCs/>
                <w:sz w:val="20"/>
              </w:rPr>
              <w:t xml:space="preserve"> </w:t>
            </w:r>
            <w:r w:rsidRPr="008B3A68">
              <w:rPr>
                <w:rFonts w:ascii="Trebuchet MS" w:hAnsi="Trebuchet MS"/>
                <w:sz w:val="20"/>
              </w:rPr>
              <w:t>(conforme definido na Escritura de Emissão), observado o disposto na Escritura de Emissão, pelo “</w:t>
            </w:r>
            <w:r w:rsidRPr="008B3A68">
              <w:rPr>
                <w:rFonts w:ascii="Trebuchet MS" w:hAnsi="Trebuchet MS"/>
                <w:i/>
                <w:iCs/>
                <w:sz w:val="20"/>
              </w:rPr>
              <w:t xml:space="preserve">Primeiro Aditamento ao Instrumento Particular de Escritura da 2ª (segunda) Emissão de Debêntures Simples, Não Conversíveis em Ações, da Espécie </w:t>
            </w:r>
            <w:r w:rsidR="00F856CD">
              <w:rPr>
                <w:rFonts w:ascii="Trebuchet MS" w:hAnsi="Trebuchet MS"/>
                <w:i/>
                <w:iCs/>
                <w:sz w:val="20"/>
              </w:rPr>
              <w:t xml:space="preserve">Quirografária, </w:t>
            </w:r>
            <w:r w:rsidRPr="008B3A68">
              <w:rPr>
                <w:rFonts w:ascii="Trebuchet MS" w:hAnsi="Trebuchet MS"/>
                <w:i/>
                <w:iCs/>
                <w:sz w:val="20"/>
              </w:rPr>
              <w:t>com Garantia Fidejussória</w:t>
            </w:r>
            <w:r w:rsidR="00F856CD">
              <w:rPr>
                <w:rFonts w:ascii="Trebuchet MS" w:hAnsi="Trebuchet MS"/>
                <w:i/>
                <w:iCs/>
                <w:sz w:val="20"/>
              </w:rPr>
              <w:t xml:space="preserve"> Adicional</w:t>
            </w:r>
            <w:r w:rsidRPr="008B3A68">
              <w:rPr>
                <w:rFonts w:ascii="Trebuchet MS" w:hAnsi="Trebuchet MS"/>
                <w:i/>
                <w:iCs/>
                <w:sz w:val="20"/>
              </w:rPr>
              <w:t xml:space="preserve">, em até 3 </w:t>
            </w:r>
            <w:r w:rsidRPr="008B3A68">
              <w:rPr>
                <w:rFonts w:ascii="Trebuchet MS" w:hAnsi="Trebuchet MS"/>
                <w:i/>
                <w:iCs/>
                <w:sz w:val="20"/>
              </w:rPr>
              <w:lastRenderedPageBreak/>
              <w:t>(três) Séries, para Colocação Privada, da Original Holding S.A.</w:t>
            </w:r>
            <w:r w:rsidRPr="008B3A68">
              <w:rPr>
                <w:rFonts w:ascii="Trebuchet MS" w:hAnsi="Trebuchet MS"/>
                <w:sz w:val="20"/>
              </w:rPr>
              <w:t>” (“</w:t>
            </w:r>
            <w:r w:rsidRPr="008B3A68">
              <w:rPr>
                <w:rFonts w:ascii="Trebuchet MS" w:hAnsi="Trebuchet MS"/>
                <w:sz w:val="20"/>
                <w:u w:val="single"/>
              </w:rPr>
              <w:t>Primeiro Aditamento à Escritura de Emissão</w:t>
            </w:r>
            <w:r w:rsidRPr="008B3A68">
              <w:rPr>
                <w:rFonts w:ascii="Trebuchet MS" w:hAnsi="Trebuchet MS"/>
                <w:sz w:val="20"/>
              </w:rPr>
              <w:t xml:space="preserve">”). </w:t>
            </w:r>
          </w:p>
          <w:p w14:paraId="52D1EB2E" w14:textId="77777777" w:rsidR="003A2418" w:rsidRPr="008B3A68" w:rsidRDefault="003A2418" w:rsidP="00C553AA">
            <w:pPr>
              <w:tabs>
                <w:tab w:val="left" w:pos="4455"/>
                <w:tab w:val="left" w:pos="8910"/>
              </w:tabs>
              <w:spacing w:line="276" w:lineRule="auto"/>
              <w:rPr>
                <w:rFonts w:ascii="Trebuchet MS" w:hAnsi="Trebuchet MS"/>
                <w:sz w:val="20"/>
              </w:rPr>
            </w:pPr>
          </w:p>
          <w:p w14:paraId="5A3814A2" w14:textId="0E8F4AF1" w:rsidR="003A2418" w:rsidRPr="008B3A68" w:rsidRDefault="003A2418" w:rsidP="00C553AA">
            <w:pPr>
              <w:tabs>
                <w:tab w:val="left" w:pos="1995"/>
              </w:tabs>
              <w:spacing w:line="276" w:lineRule="auto"/>
              <w:rPr>
                <w:rFonts w:ascii="Trebuchet MS" w:hAnsi="Trebuchet MS"/>
                <w:sz w:val="20"/>
              </w:rPr>
            </w:pPr>
            <w:r w:rsidRPr="008B3A68">
              <w:rPr>
                <w:rFonts w:ascii="Trebuchet MS" w:hAnsi="Trebuchet MS"/>
                <w:sz w:val="20"/>
              </w:rPr>
              <w:t xml:space="preserve">A Emissão, bem como seus termos e condições, e a celebração da Escritura de Emissão e dos demais documentos da Emissão dos quais é parte, foram aprovados na </w:t>
            </w:r>
            <w:r>
              <w:rPr>
                <w:rFonts w:ascii="Trebuchet MS" w:hAnsi="Trebuchet MS"/>
                <w:sz w:val="20"/>
              </w:rPr>
              <w:t xml:space="preserve">Assembleia Geral Extraordinária </w:t>
            </w:r>
            <w:r w:rsidRPr="008B3A68">
              <w:rPr>
                <w:rFonts w:ascii="Trebuchet MS" w:hAnsi="Trebuchet MS"/>
                <w:sz w:val="20"/>
              </w:rPr>
              <w:t xml:space="preserve">da Emissora, realizada em </w:t>
            </w:r>
            <w:r w:rsidR="00E93D53">
              <w:rPr>
                <w:rFonts w:ascii="Trebuchet MS" w:hAnsi="Trebuchet MS"/>
                <w:sz w:val="20"/>
              </w:rPr>
              <w:t>1</w:t>
            </w:r>
            <w:r w:rsidR="004C5243">
              <w:rPr>
                <w:rFonts w:ascii="Trebuchet MS" w:hAnsi="Trebuchet MS"/>
                <w:sz w:val="20"/>
              </w:rPr>
              <w:t>6</w:t>
            </w:r>
            <w:r w:rsidR="00E93D53" w:rsidRPr="008B3A68">
              <w:rPr>
                <w:rFonts w:ascii="Trebuchet MS" w:hAnsi="Trebuchet MS"/>
                <w:sz w:val="20"/>
              </w:rPr>
              <w:t xml:space="preserve"> </w:t>
            </w:r>
            <w:r w:rsidRPr="008B3A68">
              <w:rPr>
                <w:rFonts w:ascii="Trebuchet MS" w:hAnsi="Trebuchet MS"/>
                <w:sz w:val="20"/>
              </w:rPr>
              <w:t xml:space="preserve">de </w:t>
            </w:r>
            <w:r w:rsidR="00E93D53">
              <w:rPr>
                <w:rFonts w:ascii="Trebuchet MS" w:hAnsi="Trebuchet MS"/>
                <w:sz w:val="20"/>
              </w:rPr>
              <w:t xml:space="preserve">março </w:t>
            </w:r>
            <w:r w:rsidRPr="008B3A68">
              <w:rPr>
                <w:rFonts w:ascii="Trebuchet MS" w:hAnsi="Trebuchet MS"/>
                <w:sz w:val="20"/>
              </w:rPr>
              <w:t>de 2023, nos termos do artigo 59, da Lei n° 6.404, de 15 de dezembro de 1976, conforme em vigor, registrada perante a Junta Comercial do Estado de São Paulo (“</w:t>
            </w:r>
            <w:r w:rsidRPr="008B3A68">
              <w:rPr>
                <w:rFonts w:ascii="Trebuchet MS" w:hAnsi="Trebuchet MS"/>
                <w:sz w:val="20"/>
                <w:u w:val="single"/>
              </w:rPr>
              <w:t>JUCESP</w:t>
            </w:r>
            <w:r w:rsidRPr="008B3A68">
              <w:rPr>
                <w:rFonts w:ascii="Trebuchet MS" w:hAnsi="Trebuchet MS"/>
                <w:sz w:val="20"/>
              </w:rPr>
              <w:t xml:space="preserve">”) sob o nº </w:t>
            </w:r>
            <w:r w:rsidRPr="008B3A68">
              <w:rPr>
                <w:rFonts w:ascii="Trebuchet MS" w:hAnsi="Trebuchet MS"/>
                <w:sz w:val="20"/>
                <w:highlight w:val="yellow"/>
              </w:rPr>
              <w:t>[●]</w:t>
            </w:r>
            <w:r w:rsidRPr="008B3A68">
              <w:rPr>
                <w:rFonts w:ascii="Trebuchet MS" w:hAnsi="Trebuchet MS"/>
                <w:sz w:val="20"/>
              </w:rPr>
              <w:t xml:space="preserve">, em sessão realizada em </w:t>
            </w:r>
            <w:r w:rsidRPr="008B3A68">
              <w:rPr>
                <w:rFonts w:ascii="Trebuchet MS" w:hAnsi="Trebuchet MS"/>
                <w:sz w:val="20"/>
                <w:highlight w:val="yellow"/>
              </w:rPr>
              <w:t>[●]</w:t>
            </w:r>
            <w:r w:rsidRPr="008B3A68">
              <w:rPr>
                <w:rFonts w:ascii="Trebuchet MS" w:hAnsi="Trebuchet MS"/>
                <w:sz w:val="20"/>
              </w:rPr>
              <w:t>, e publicada no jornal “</w:t>
            </w:r>
            <w:r>
              <w:rPr>
                <w:rFonts w:ascii="Trebuchet MS" w:hAnsi="Trebuchet MS"/>
                <w:sz w:val="20"/>
              </w:rPr>
              <w:t>[</w:t>
            </w:r>
            <w:r w:rsidRPr="008B3A68">
              <w:rPr>
                <w:rFonts w:ascii="Segoe UI" w:hAnsi="Segoe UI" w:cs="Segoe UI"/>
                <w:sz w:val="20"/>
                <w:highlight w:val="yellow"/>
              </w:rPr>
              <w:t>●</w:t>
            </w:r>
            <w:r>
              <w:rPr>
                <w:rFonts w:ascii="Trebuchet MS" w:hAnsi="Trebuchet MS"/>
                <w:sz w:val="20"/>
              </w:rPr>
              <w:t>]</w:t>
            </w:r>
            <w:r w:rsidRPr="008B3A68">
              <w:rPr>
                <w:rFonts w:ascii="Trebuchet MS" w:hAnsi="Trebuchet MS"/>
                <w:sz w:val="20"/>
              </w:rPr>
              <w:t xml:space="preserve">” em </w:t>
            </w:r>
            <w:r w:rsidRPr="008B3A68">
              <w:rPr>
                <w:rFonts w:ascii="Trebuchet MS" w:hAnsi="Trebuchet MS"/>
                <w:sz w:val="20"/>
                <w:highlight w:val="yellow"/>
              </w:rPr>
              <w:t>[●]</w:t>
            </w:r>
            <w:r w:rsidRPr="008B3A68">
              <w:rPr>
                <w:rFonts w:ascii="Trebuchet MS" w:hAnsi="Trebuchet MS"/>
                <w:sz w:val="20"/>
              </w:rPr>
              <w:t>.</w:t>
            </w:r>
          </w:p>
          <w:p w14:paraId="347C6B49" w14:textId="77777777" w:rsidR="003A2418" w:rsidRPr="008B3A68" w:rsidRDefault="003A2418" w:rsidP="00C553AA">
            <w:pPr>
              <w:tabs>
                <w:tab w:val="left" w:pos="1995"/>
              </w:tabs>
              <w:spacing w:line="276" w:lineRule="auto"/>
              <w:rPr>
                <w:rFonts w:ascii="Trebuchet MS" w:hAnsi="Trebuchet MS"/>
                <w:sz w:val="20"/>
              </w:rPr>
            </w:pPr>
          </w:p>
          <w:p w14:paraId="242CA098" w14:textId="4E814D9A" w:rsidR="003A2418" w:rsidRPr="008B3A68" w:rsidRDefault="003A2418" w:rsidP="00C553AA">
            <w:pPr>
              <w:tabs>
                <w:tab w:val="left" w:pos="4455"/>
                <w:tab w:val="left" w:pos="8910"/>
              </w:tabs>
              <w:spacing w:line="276" w:lineRule="auto"/>
              <w:rPr>
                <w:rFonts w:ascii="Trebuchet MS" w:hAnsi="Trebuchet MS"/>
                <w:sz w:val="20"/>
              </w:rPr>
            </w:pPr>
            <w:r w:rsidRPr="00101036">
              <w:rPr>
                <w:rFonts w:ascii="Trebuchet MS" w:hAnsi="Trebuchet MS"/>
                <w:sz w:val="20"/>
              </w:rPr>
              <w:t xml:space="preserve">Foram emitidas </w:t>
            </w:r>
            <w:r w:rsidR="00F84805">
              <w:rPr>
                <w:rFonts w:ascii="Trebuchet MS" w:hAnsi="Trebuchet MS"/>
                <w:sz w:val="20"/>
              </w:rPr>
              <w:t>[</w:t>
            </w:r>
            <w:r w:rsidRPr="00D24654">
              <w:rPr>
                <w:rFonts w:ascii="Trebuchet MS" w:hAnsi="Trebuchet MS" w:cs="Arial"/>
                <w:sz w:val="20"/>
                <w:highlight w:val="yellow"/>
              </w:rPr>
              <w:t>410.000</w:t>
            </w:r>
            <w:r w:rsidRPr="00D24654" w:rsidDel="007B49F2">
              <w:rPr>
                <w:rFonts w:ascii="Trebuchet MS" w:hAnsi="Trebuchet MS"/>
                <w:sz w:val="20"/>
                <w:highlight w:val="yellow"/>
              </w:rPr>
              <w:t xml:space="preserve"> </w:t>
            </w:r>
            <w:r w:rsidRPr="00D24654">
              <w:rPr>
                <w:rFonts w:ascii="Trebuchet MS" w:hAnsi="Trebuchet MS"/>
                <w:sz w:val="20"/>
                <w:highlight w:val="yellow"/>
              </w:rPr>
              <w:t>(</w:t>
            </w:r>
            <w:r w:rsidRPr="00D24654">
              <w:rPr>
                <w:rFonts w:ascii="Trebuchet MS" w:hAnsi="Trebuchet MS" w:cs="Arial"/>
                <w:sz w:val="20"/>
                <w:highlight w:val="yellow"/>
              </w:rPr>
              <w:t>quatrocentas e dez mil</w:t>
            </w:r>
            <w:r w:rsidRPr="00D24654">
              <w:rPr>
                <w:rFonts w:ascii="Trebuchet MS" w:hAnsi="Trebuchet MS"/>
                <w:sz w:val="20"/>
                <w:highlight w:val="yellow"/>
              </w:rPr>
              <w:t>)</w:t>
            </w:r>
            <w:r w:rsidR="00F84805">
              <w:rPr>
                <w:rFonts w:ascii="Trebuchet MS" w:hAnsi="Trebuchet MS"/>
                <w:sz w:val="20"/>
              </w:rPr>
              <w:t>]</w:t>
            </w:r>
            <w:r w:rsidRPr="00101036">
              <w:rPr>
                <w:rFonts w:ascii="Trebuchet MS" w:hAnsi="Trebuchet MS"/>
                <w:sz w:val="20"/>
              </w:rPr>
              <w:t xml:space="preserve"> Debêntures</w:t>
            </w:r>
            <w:r w:rsidRPr="008B3A68">
              <w:rPr>
                <w:rFonts w:ascii="Trebuchet MS" w:hAnsi="Trebuchet MS"/>
                <w:sz w:val="20"/>
              </w:rPr>
              <w:t xml:space="preserve">, com valor nominal unitário de R$1.000,00 (um mil reais) cada em </w:t>
            </w:r>
            <w:r>
              <w:rPr>
                <w:rFonts w:ascii="Trebuchet MS" w:hAnsi="Trebuchet MS"/>
                <w:sz w:val="20"/>
              </w:rPr>
              <w:t>[</w:t>
            </w:r>
            <w:r w:rsidRPr="008B3A68">
              <w:rPr>
                <w:rFonts w:ascii="Segoe UI" w:hAnsi="Segoe UI" w:cs="Segoe UI"/>
                <w:sz w:val="20"/>
                <w:highlight w:val="yellow"/>
              </w:rPr>
              <w:t>●</w:t>
            </w:r>
            <w:r>
              <w:rPr>
                <w:rFonts w:ascii="Trebuchet MS" w:hAnsi="Trebuchet MS"/>
                <w:sz w:val="20"/>
              </w:rPr>
              <w:t xml:space="preserve">] </w:t>
            </w:r>
            <w:r w:rsidRPr="008B3A68">
              <w:rPr>
                <w:rFonts w:ascii="Trebuchet MS" w:hAnsi="Trebuchet MS"/>
                <w:sz w:val="20"/>
              </w:rPr>
              <w:t xml:space="preserve">de </w:t>
            </w:r>
            <w:r>
              <w:rPr>
                <w:rFonts w:ascii="Trebuchet MS" w:hAnsi="Trebuchet MS"/>
                <w:sz w:val="20"/>
              </w:rPr>
              <w:t>[</w:t>
            </w:r>
            <w:r w:rsidRPr="008B3A68">
              <w:rPr>
                <w:rFonts w:ascii="Segoe UI" w:hAnsi="Segoe UI" w:cs="Segoe UI"/>
                <w:sz w:val="20"/>
                <w:highlight w:val="yellow"/>
              </w:rPr>
              <w:t>●</w:t>
            </w:r>
            <w:r>
              <w:rPr>
                <w:rFonts w:ascii="Trebuchet MS" w:hAnsi="Trebuchet MS"/>
                <w:sz w:val="20"/>
              </w:rPr>
              <w:t xml:space="preserve">] </w:t>
            </w:r>
            <w:r w:rsidRPr="008B3A68">
              <w:rPr>
                <w:rFonts w:ascii="Trebuchet MS" w:hAnsi="Trebuchet MS"/>
                <w:sz w:val="20"/>
              </w:rPr>
              <w:t xml:space="preserve">de 2023, sendo </w:t>
            </w:r>
            <w:r w:rsidRPr="008B3A68">
              <w:rPr>
                <w:rFonts w:ascii="Trebuchet MS" w:hAnsi="Trebuchet MS"/>
                <w:b/>
                <w:bCs/>
                <w:sz w:val="20"/>
              </w:rPr>
              <w:t>(i)</w:t>
            </w:r>
            <w:r w:rsidRPr="008B3A68">
              <w:rPr>
                <w:rFonts w:ascii="Trebuchet MS" w:hAnsi="Trebuchet MS"/>
                <w:sz w:val="20"/>
              </w:rPr>
              <w:t xml:space="preserve"> </w:t>
            </w:r>
            <w:r w:rsidRPr="008B3A68">
              <w:rPr>
                <w:rFonts w:ascii="Trebuchet MS" w:hAnsi="Trebuchet MS" w:cs="Arial"/>
                <w:sz w:val="20"/>
                <w:highlight w:val="yellow"/>
              </w:rPr>
              <w:t>[●]</w:t>
            </w:r>
            <w:r w:rsidRPr="008B3A68">
              <w:rPr>
                <w:rFonts w:ascii="Trebuchet MS" w:hAnsi="Trebuchet MS"/>
                <w:sz w:val="20"/>
              </w:rPr>
              <w:t xml:space="preserve"> debêntures colocadas na primeira série (“</w:t>
            </w:r>
            <w:r w:rsidRPr="008B3A68">
              <w:rPr>
                <w:rFonts w:ascii="Trebuchet MS" w:hAnsi="Trebuchet MS"/>
                <w:sz w:val="20"/>
                <w:u w:val="single"/>
              </w:rPr>
              <w:t>Debêntures da Primeira Série</w:t>
            </w:r>
            <w:r w:rsidRPr="008B3A68">
              <w:rPr>
                <w:rFonts w:ascii="Trebuchet MS" w:hAnsi="Trebuchet MS"/>
                <w:sz w:val="20"/>
              </w:rPr>
              <w:t xml:space="preserve">”), </w:t>
            </w:r>
            <w:r w:rsidRPr="008B3A68">
              <w:rPr>
                <w:rFonts w:ascii="Trebuchet MS" w:hAnsi="Trebuchet MS"/>
                <w:b/>
                <w:bCs/>
                <w:sz w:val="20"/>
              </w:rPr>
              <w:t>(</w:t>
            </w:r>
            <w:proofErr w:type="spellStart"/>
            <w:r w:rsidRPr="008B3A68">
              <w:rPr>
                <w:rFonts w:ascii="Trebuchet MS" w:hAnsi="Trebuchet MS"/>
                <w:b/>
                <w:bCs/>
                <w:sz w:val="20"/>
              </w:rPr>
              <w:t>ii</w:t>
            </w:r>
            <w:proofErr w:type="spellEnd"/>
            <w:r w:rsidRPr="008B3A68">
              <w:rPr>
                <w:rFonts w:ascii="Trebuchet MS" w:hAnsi="Trebuchet MS"/>
                <w:b/>
                <w:bCs/>
                <w:sz w:val="20"/>
              </w:rPr>
              <w:t>)</w:t>
            </w:r>
            <w:r w:rsidRPr="008B3A68">
              <w:rPr>
                <w:rFonts w:ascii="Trebuchet MS" w:hAnsi="Trebuchet MS"/>
                <w:sz w:val="20"/>
              </w:rPr>
              <w:t xml:space="preserve"> </w:t>
            </w:r>
            <w:r w:rsidRPr="008B3A68">
              <w:rPr>
                <w:rFonts w:ascii="Trebuchet MS" w:hAnsi="Trebuchet MS" w:cs="Arial"/>
                <w:sz w:val="20"/>
                <w:highlight w:val="yellow"/>
              </w:rPr>
              <w:t>[●]</w:t>
            </w:r>
            <w:r w:rsidRPr="008B3A68">
              <w:rPr>
                <w:rFonts w:ascii="Trebuchet MS" w:hAnsi="Trebuchet MS"/>
                <w:sz w:val="20"/>
              </w:rPr>
              <w:t xml:space="preserve"> debêntures colocadas na segunda série (“</w:t>
            </w:r>
            <w:r w:rsidRPr="008B3A68">
              <w:rPr>
                <w:rFonts w:ascii="Trebuchet MS" w:hAnsi="Trebuchet MS"/>
                <w:sz w:val="20"/>
                <w:u w:val="single"/>
              </w:rPr>
              <w:t>Debêntures da Segunda Série</w:t>
            </w:r>
            <w:r w:rsidRPr="008B3A68">
              <w:rPr>
                <w:rFonts w:ascii="Trebuchet MS" w:hAnsi="Trebuchet MS"/>
                <w:sz w:val="20"/>
              </w:rPr>
              <w:t xml:space="preserve">”), e </w:t>
            </w:r>
            <w:r w:rsidRPr="008B3A68">
              <w:rPr>
                <w:rFonts w:ascii="Trebuchet MS" w:hAnsi="Trebuchet MS"/>
                <w:b/>
                <w:bCs/>
                <w:sz w:val="20"/>
              </w:rPr>
              <w:t>(</w:t>
            </w:r>
            <w:proofErr w:type="spellStart"/>
            <w:r w:rsidRPr="008B3A68">
              <w:rPr>
                <w:rFonts w:ascii="Trebuchet MS" w:hAnsi="Trebuchet MS"/>
                <w:b/>
                <w:bCs/>
                <w:sz w:val="20"/>
              </w:rPr>
              <w:t>iii</w:t>
            </w:r>
            <w:proofErr w:type="spellEnd"/>
            <w:r w:rsidRPr="008B3A68">
              <w:rPr>
                <w:rFonts w:ascii="Trebuchet MS" w:hAnsi="Trebuchet MS"/>
                <w:b/>
                <w:bCs/>
                <w:sz w:val="20"/>
              </w:rPr>
              <w:t>)</w:t>
            </w:r>
            <w:r w:rsidRPr="008B3A68">
              <w:rPr>
                <w:rFonts w:ascii="Trebuchet MS" w:hAnsi="Trebuchet MS"/>
                <w:sz w:val="20"/>
              </w:rPr>
              <w:t xml:space="preserve"> </w:t>
            </w:r>
            <w:r w:rsidRPr="008B3A68">
              <w:rPr>
                <w:rFonts w:ascii="Trebuchet MS" w:hAnsi="Trebuchet MS" w:cs="Arial"/>
                <w:sz w:val="20"/>
                <w:highlight w:val="yellow"/>
              </w:rPr>
              <w:t>[●]</w:t>
            </w:r>
            <w:r w:rsidRPr="008B3A68">
              <w:rPr>
                <w:rFonts w:ascii="Trebuchet MS" w:hAnsi="Trebuchet MS"/>
                <w:sz w:val="20"/>
              </w:rPr>
              <w:t xml:space="preserve"> debêntures colocadas na terceira série (“</w:t>
            </w:r>
            <w:r w:rsidRPr="008B3A68">
              <w:rPr>
                <w:rFonts w:ascii="Trebuchet MS" w:hAnsi="Trebuchet MS"/>
                <w:sz w:val="20"/>
                <w:u w:val="single"/>
              </w:rPr>
              <w:t>Debêntures da Terceira Série</w:t>
            </w:r>
            <w:r w:rsidRPr="008B3A68">
              <w:rPr>
                <w:rFonts w:ascii="Trebuchet MS" w:hAnsi="Trebuchet MS"/>
                <w:sz w:val="20"/>
              </w:rPr>
              <w:t>” e, em conjunto com as Debêntures da Primeira Série e as Debêntures da Segunda Série, “</w:t>
            </w:r>
            <w:r w:rsidRPr="008B3A68">
              <w:rPr>
                <w:rFonts w:ascii="Trebuchet MS" w:hAnsi="Trebuchet MS"/>
                <w:sz w:val="20"/>
                <w:u w:val="single"/>
              </w:rPr>
              <w:t>Debêntures</w:t>
            </w:r>
            <w:r w:rsidRPr="008B3A68">
              <w:rPr>
                <w:rFonts w:ascii="Trebuchet MS" w:hAnsi="Trebuchet MS"/>
                <w:sz w:val="20"/>
              </w:rPr>
              <w:t xml:space="preserve">”). A quantidade de Debêntures objeto da Emissão para cada uma das séries foi definida de acordo com o Procedimento de </w:t>
            </w:r>
            <w:proofErr w:type="spellStart"/>
            <w:r w:rsidRPr="008B3A68">
              <w:rPr>
                <w:rFonts w:ascii="Trebuchet MS" w:hAnsi="Trebuchet MS"/>
                <w:i/>
                <w:iCs/>
                <w:sz w:val="20"/>
              </w:rPr>
              <w:t>Bookbuilding</w:t>
            </w:r>
            <w:proofErr w:type="spellEnd"/>
            <w:r w:rsidRPr="008B3A68">
              <w:rPr>
                <w:rFonts w:ascii="Trebuchet MS" w:hAnsi="Trebuchet MS"/>
                <w:sz w:val="20"/>
              </w:rPr>
              <w:t>, observado o disposto na Escritura de Emissão</w:t>
            </w:r>
            <w:r w:rsidRPr="008B3A68">
              <w:rPr>
                <w:rFonts w:ascii="Trebuchet MS" w:eastAsia="MS Mincho" w:hAnsi="Trebuchet MS"/>
                <w:sz w:val="20"/>
              </w:rPr>
              <w:t>.</w:t>
            </w:r>
          </w:p>
          <w:p w14:paraId="5F19AF39" w14:textId="77777777" w:rsidR="003A2418" w:rsidRPr="008B3A68" w:rsidRDefault="003A2418" w:rsidP="00C553AA">
            <w:pPr>
              <w:spacing w:line="276" w:lineRule="auto"/>
              <w:rPr>
                <w:rFonts w:ascii="Trebuchet MS" w:hAnsi="Trebuchet MS"/>
                <w:sz w:val="20"/>
              </w:rPr>
            </w:pPr>
          </w:p>
          <w:p w14:paraId="77640CE6" w14:textId="77777777" w:rsidR="003A2418" w:rsidRPr="008B3A68" w:rsidRDefault="003A2418" w:rsidP="00C553AA">
            <w:pPr>
              <w:spacing w:line="276" w:lineRule="auto"/>
              <w:rPr>
                <w:rFonts w:ascii="Trebuchet MS" w:eastAsia="MS Mincho" w:hAnsi="Trebuchet MS"/>
                <w:sz w:val="20"/>
              </w:rPr>
            </w:pPr>
            <w:r w:rsidRPr="008B3A68">
              <w:rPr>
                <w:rFonts w:ascii="Trebuchet MS" w:eastAsia="MS Mincho" w:hAnsi="Trebuchet MS"/>
                <w:sz w:val="20"/>
              </w:rPr>
              <w:t xml:space="preserve">As Debêntures foram objeto de colocação privada, sem qualquer esforço de venda perante investidores indeterminados ou registro para negociação em mercado organizado, e </w:t>
            </w:r>
            <w:r w:rsidRPr="008B3A68">
              <w:rPr>
                <w:rFonts w:ascii="Trebuchet MS" w:hAnsi="Trebuchet MS"/>
                <w:sz w:val="20"/>
              </w:rPr>
              <w:t>serão subscritas mediante a assinatura deste Boletim de Subscrição pelo titular das Debêntures, e integralizadas pelo Preço de Integralização.</w:t>
            </w:r>
          </w:p>
          <w:p w14:paraId="544FC2AC" w14:textId="77777777" w:rsidR="003A2418" w:rsidRPr="008B3A68" w:rsidRDefault="003A2418" w:rsidP="00C553AA">
            <w:pPr>
              <w:tabs>
                <w:tab w:val="left" w:pos="1134"/>
              </w:tabs>
              <w:spacing w:line="276" w:lineRule="auto"/>
              <w:rPr>
                <w:rFonts w:ascii="Trebuchet MS" w:hAnsi="Trebuchet MS"/>
                <w:sz w:val="20"/>
              </w:rPr>
            </w:pPr>
          </w:p>
          <w:p w14:paraId="12EC28B6" w14:textId="77777777" w:rsidR="003A2418" w:rsidRPr="008B3A68" w:rsidRDefault="003A2418" w:rsidP="00C553AA">
            <w:pPr>
              <w:widowControl w:val="0"/>
              <w:tabs>
                <w:tab w:val="left" w:pos="0"/>
              </w:tabs>
              <w:spacing w:line="276" w:lineRule="auto"/>
              <w:rPr>
                <w:rFonts w:ascii="Trebuchet MS" w:hAnsi="Trebuchet MS"/>
                <w:sz w:val="20"/>
              </w:rPr>
            </w:pPr>
            <w:r w:rsidRPr="008B3A68">
              <w:rPr>
                <w:rFonts w:ascii="Trebuchet MS" w:hAnsi="Trebuchet MS"/>
                <w:sz w:val="20"/>
              </w:rPr>
              <w:t>Exceto quando definido diferentemente neste Boletim de Subscrição, as palavras e expressões iniciadas em letra maiúscula que não sejam definidas nesta declaração terão o significado previsto na Escritura de Emissão.</w:t>
            </w:r>
          </w:p>
        </w:tc>
      </w:tr>
      <w:tr w:rsidR="003A2418" w:rsidRPr="008B3A68" w14:paraId="38FFBE27" w14:textId="77777777" w:rsidTr="00C553AA">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60EA0C" w14:textId="77777777" w:rsidR="003A2418" w:rsidRPr="008B3A68" w:rsidRDefault="003A2418" w:rsidP="00C553AA">
            <w:pPr>
              <w:widowControl w:val="0"/>
              <w:tabs>
                <w:tab w:val="left" w:pos="0"/>
              </w:tabs>
              <w:spacing w:line="276" w:lineRule="auto"/>
              <w:jc w:val="center"/>
              <w:rPr>
                <w:rStyle w:val="Strong"/>
                <w:rFonts w:ascii="Trebuchet MS" w:hAnsi="Trebuchet MS"/>
                <w:sz w:val="20"/>
              </w:rPr>
            </w:pPr>
            <w:bookmarkStart w:id="332" w:name="_Toc3195864"/>
            <w:r w:rsidRPr="008B3A68">
              <w:rPr>
                <w:rFonts w:ascii="Trebuchet MS" w:hAnsi="Trebuchet MS"/>
                <w:b/>
                <w:bCs/>
                <w:sz w:val="20"/>
              </w:rPr>
              <w:lastRenderedPageBreak/>
              <w:t>SUBSCRITOR</w:t>
            </w:r>
            <w:bookmarkEnd w:id="332"/>
          </w:p>
        </w:tc>
      </w:tr>
      <w:tr w:rsidR="003A2418" w:rsidRPr="008B3A68" w14:paraId="7AF42801" w14:textId="77777777" w:rsidTr="00C553AA">
        <w:trPr>
          <w:trHeight w:val="780"/>
        </w:trPr>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EB84F" w14:textId="77777777" w:rsidR="003A2418" w:rsidRPr="008B3A68" w:rsidRDefault="003A2418" w:rsidP="00C553AA">
            <w:pPr>
              <w:spacing w:line="276" w:lineRule="auto"/>
              <w:rPr>
                <w:rFonts w:ascii="Trebuchet MS" w:hAnsi="Trebuchet MS"/>
                <w:sz w:val="20"/>
              </w:rPr>
            </w:pPr>
            <w:r>
              <w:rPr>
                <w:rFonts w:ascii="Trebuchet MS" w:hAnsi="Trebuchet MS"/>
                <w:b/>
                <w:sz w:val="20"/>
              </w:rPr>
              <w:t xml:space="preserve">OPEA SECURITIZADORA </w:t>
            </w:r>
            <w:r w:rsidRPr="008B3A68">
              <w:rPr>
                <w:rFonts w:ascii="Trebuchet MS" w:hAnsi="Trebuchet MS"/>
                <w:b/>
                <w:sz w:val="20"/>
              </w:rPr>
              <w:t>S.A.</w:t>
            </w:r>
            <w:r w:rsidRPr="008B3A68">
              <w:rPr>
                <w:rFonts w:ascii="Trebuchet MS" w:hAnsi="Trebuchet MS"/>
                <w:sz w:val="20"/>
              </w:rPr>
              <w:t xml:space="preserve">, sociedade por ações </w:t>
            </w:r>
            <w:bookmarkStart w:id="333" w:name="_Hlk124016761"/>
            <w:r w:rsidRPr="008B3A68">
              <w:rPr>
                <w:rFonts w:ascii="Trebuchet MS" w:hAnsi="Trebuchet MS"/>
                <w:sz w:val="20"/>
              </w:rPr>
              <w:t>com registro de companhia aberta perante a CVM na</w:t>
            </w:r>
            <w:r>
              <w:rPr>
                <w:rFonts w:ascii="Trebuchet MS" w:hAnsi="Trebuchet MS"/>
                <w:sz w:val="20"/>
              </w:rPr>
              <w:t xml:space="preserve"> </w:t>
            </w:r>
            <w:r w:rsidRPr="008B3A68">
              <w:rPr>
                <w:rFonts w:ascii="Trebuchet MS" w:hAnsi="Trebuchet MS"/>
                <w:sz w:val="20"/>
              </w:rPr>
              <w:t xml:space="preserve">categoria </w:t>
            </w:r>
            <w:r w:rsidRPr="008B3A68">
              <w:rPr>
                <w:rFonts w:ascii="Trebuchet MS" w:hAnsi="Trebuchet MS" w:hint="eastAsia"/>
                <w:sz w:val="20"/>
              </w:rPr>
              <w:t>“</w:t>
            </w:r>
            <w:r w:rsidRPr="008B3A68">
              <w:rPr>
                <w:rFonts w:ascii="Trebuchet MS" w:hAnsi="Trebuchet MS"/>
                <w:sz w:val="20"/>
              </w:rPr>
              <w:t>S1</w:t>
            </w:r>
            <w:r w:rsidRPr="008B3A68">
              <w:rPr>
                <w:rFonts w:ascii="Trebuchet MS" w:hAnsi="Trebuchet MS" w:hint="eastAsia"/>
                <w:sz w:val="20"/>
              </w:rPr>
              <w:t>”</w:t>
            </w:r>
            <w:r w:rsidRPr="008B3A68">
              <w:rPr>
                <w:rFonts w:ascii="Trebuchet MS" w:hAnsi="Trebuchet MS"/>
                <w:sz w:val="20"/>
              </w:rPr>
              <w:t>, com sede na cidade de S</w:t>
            </w:r>
            <w:r w:rsidRPr="008B3A68">
              <w:rPr>
                <w:rFonts w:ascii="Trebuchet MS" w:hAnsi="Trebuchet MS" w:hint="eastAsia"/>
                <w:sz w:val="20"/>
              </w:rPr>
              <w:t>ã</w:t>
            </w:r>
            <w:r w:rsidRPr="008B3A68">
              <w:rPr>
                <w:rFonts w:ascii="Trebuchet MS" w:hAnsi="Trebuchet MS"/>
                <w:sz w:val="20"/>
              </w:rPr>
              <w:t>o Paulo, estado de S</w:t>
            </w:r>
            <w:r w:rsidRPr="008B3A68">
              <w:rPr>
                <w:rFonts w:ascii="Trebuchet MS" w:hAnsi="Trebuchet MS" w:hint="eastAsia"/>
                <w:sz w:val="20"/>
              </w:rPr>
              <w:t>ã</w:t>
            </w:r>
            <w:r w:rsidRPr="008B3A68">
              <w:rPr>
                <w:rFonts w:ascii="Trebuchet MS" w:hAnsi="Trebuchet MS"/>
                <w:sz w:val="20"/>
              </w:rPr>
              <w:t>o Paulo, na Rua Hungria, 1.240, 6</w:t>
            </w:r>
            <w:r w:rsidRPr="008B3A68">
              <w:rPr>
                <w:rFonts w:ascii="Trebuchet MS" w:hAnsi="Trebuchet MS" w:hint="eastAsia"/>
                <w:sz w:val="20"/>
              </w:rPr>
              <w:t>º</w:t>
            </w:r>
            <w:r w:rsidRPr="008B3A68">
              <w:rPr>
                <w:rFonts w:ascii="Trebuchet MS" w:hAnsi="Trebuchet MS"/>
                <w:sz w:val="20"/>
              </w:rPr>
              <w:t xml:space="preserve"> andar,</w:t>
            </w:r>
            <w:r>
              <w:rPr>
                <w:rFonts w:ascii="Trebuchet MS" w:hAnsi="Trebuchet MS"/>
                <w:sz w:val="20"/>
              </w:rPr>
              <w:t xml:space="preserve"> </w:t>
            </w:r>
            <w:r w:rsidRPr="008B3A68">
              <w:rPr>
                <w:rFonts w:ascii="Trebuchet MS" w:hAnsi="Trebuchet MS"/>
                <w:sz w:val="20"/>
              </w:rPr>
              <w:t>conjunto 62, Jardim Europa, CEP 01455-000, inscrita no CNPJ sob o n</w:t>
            </w:r>
            <w:r w:rsidRPr="008B3A68">
              <w:rPr>
                <w:rFonts w:ascii="Trebuchet MS" w:hAnsi="Trebuchet MS" w:hint="eastAsia"/>
                <w:sz w:val="20"/>
              </w:rPr>
              <w:t>º</w:t>
            </w:r>
            <w:r w:rsidRPr="008B3A68">
              <w:rPr>
                <w:rFonts w:ascii="Trebuchet MS" w:hAnsi="Trebuchet MS"/>
                <w:sz w:val="20"/>
              </w:rPr>
              <w:t xml:space="preserve"> 02.773.542/0001-22, neste ato</w:t>
            </w:r>
            <w:r>
              <w:rPr>
                <w:rFonts w:ascii="Trebuchet MS" w:hAnsi="Trebuchet MS"/>
                <w:sz w:val="20"/>
              </w:rPr>
              <w:t xml:space="preserve"> </w:t>
            </w:r>
            <w:r w:rsidRPr="008B3A68">
              <w:rPr>
                <w:rFonts w:ascii="Trebuchet MS" w:hAnsi="Trebuchet MS"/>
                <w:sz w:val="20"/>
              </w:rPr>
              <w:t>representada na forma de seu estatuto social</w:t>
            </w:r>
            <w:r>
              <w:rPr>
                <w:rFonts w:ascii="Trebuchet MS" w:hAnsi="Trebuchet MS"/>
                <w:sz w:val="20"/>
              </w:rPr>
              <w:t xml:space="preserve"> </w:t>
            </w:r>
            <w:bookmarkEnd w:id="333"/>
            <w:r w:rsidRPr="008B3A68">
              <w:rPr>
                <w:rFonts w:ascii="Trebuchet MS" w:hAnsi="Trebuchet MS"/>
                <w:sz w:val="20"/>
              </w:rPr>
              <w:t>(“</w:t>
            </w:r>
            <w:r w:rsidRPr="008B3A68">
              <w:rPr>
                <w:rFonts w:ascii="Trebuchet MS" w:hAnsi="Trebuchet MS"/>
                <w:sz w:val="20"/>
                <w:u w:val="single"/>
              </w:rPr>
              <w:t>Subscritor</w:t>
            </w:r>
            <w:r w:rsidRPr="008B3A68">
              <w:rPr>
                <w:rFonts w:ascii="Trebuchet MS" w:hAnsi="Trebuchet MS"/>
                <w:sz w:val="20"/>
              </w:rPr>
              <w:t>”).</w:t>
            </w:r>
          </w:p>
          <w:p w14:paraId="096175E2" w14:textId="77777777" w:rsidR="003A2418" w:rsidRPr="008B3A68" w:rsidRDefault="003A2418" w:rsidP="00C553AA">
            <w:pPr>
              <w:spacing w:line="276" w:lineRule="auto"/>
              <w:rPr>
                <w:rFonts w:ascii="Trebuchet MS" w:hAnsi="Trebuchet MS"/>
                <w:sz w:val="20"/>
              </w:rPr>
            </w:pPr>
          </w:p>
        </w:tc>
      </w:tr>
      <w:tr w:rsidR="003A2418" w:rsidRPr="008B3A68" w14:paraId="0444B3D0" w14:textId="77777777" w:rsidTr="00C553AA">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AFA474" w14:textId="77777777" w:rsidR="003A2418" w:rsidRPr="008B3A68" w:rsidRDefault="003A2418" w:rsidP="00C553AA">
            <w:pPr>
              <w:spacing w:line="276" w:lineRule="auto"/>
              <w:jc w:val="center"/>
              <w:rPr>
                <w:rFonts w:ascii="Trebuchet MS" w:hAnsi="Trebuchet MS"/>
                <w:b/>
                <w:bCs/>
                <w:iCs/>
                <w:sz w:val="20"/>
              </w:rPr>
            </w:pPr>
            <w:bookmarkStart w:id="334" w:name="_Toc3831794"/>
            <w:bookmarkStart w:id="335" w:name="_Toc3292242"/>
            <w:r w:rsidRPr="008B3A68">
              <w:rPr>
                <w:rFonts w:ascii="Trebuchet MS" w:hAnsi="Trebuchet MS"/>
                <w:b/>
                <w:bCs/>
                <w:iCs/>
                <w:sz w:val="20"/>
              </w:rPr>
              <w:t xml:space="preserve">DEBÊNTURES </w:t>
            </w:r>
            <w:bookmarkEnd w:id="334"/>
            <w:bookmarkEnd w:id="335"/>
            <w:r w:rsidRPr="008B3A68">
              <w:rPr>
                <w:rFonts w:ascii="Trebuchet MS" w:hAnsi="Trebuchet MS"/>
                <w:b/>
                <w:bCs/>
                <w:iCs/>
                <w:sz w:val="20"/>
              </w:rPr>
              <w:t>DA PRIMEIRA SÉRIE SUBSCRITAS</w:t>
            </w:r>
          </w:p>
        </w:tc>
      </w:tr>
      <w:tr w:rsidR="003A2418" w:rsidRPr="008B3A68" w14:paraId="24F56456" w14:textId="77777777" w:rsidTr="00C553AA">
        <w:trPr>
          <w:trHeight w:val="1090"/>
        </w:trPr>
        <w:tc>
          <w:tcPr>
            <w:tcW w:w="2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B2D27B"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Quantidade Subscrita de Debêntures da Primeira Série</w:t>
            </w:r>
          </w:p>
          <w:p w14:paraId="1941A110" w14:textId="77777777" w:rsidR="003A2418" w:rsidRPr="008B3A68" w:rsidRDefault="003A2418" w:rsidP="00C553AA">
            <w:pPr>
              <w:spacing w:line="276" w:lineRule="auto"/>
              <w:jc w:val="center"/>
              <w:rPr>
                <w:rFonts w:ascii="Trebuchet MS" w:hAnsi="Trebuchet MS"/>
                <w:b/>
                <w:bCs/>
                <w:sz w:val="20"/>
              </w:rPr>
            </w:pPr>
            <w:r w:rsidRPr="008B3A68">
              <w:rPr>
                <w:rFonts w:ascii="Trebuchet MS" w:hAnsi="Trebuchet MS"/>
                <w:b/>
                <w:bCs/>
                <w:sz w:val="20"/>
              </w:rPr>
              <w:t>[</w:t>
            </w:r>
            <w:r w:rsidRPr="008B3A68">
              <w:rPr>
                <w:rFonts w:ascii="Trebuchet MS" w:hAnsi="Trebuchet MS" w:cs="Segoe UI"/>
                <w:b/>
                <w:bCs/>
                <w:sz w:val="20"/>
                <w:highlight w:val="yellow"/>
              </w:rPr>
              <w:t>●</w:t>
            </w:r>
            <w:r w:rsidRPr="008B3A68">
              <w:rPr>
                <w:rFonts w:ascii="Trebuchet MS" w:hAnsi="Trebuchet MS"/>
                <w:b/>
                <w:bCs/>
                <w:sz w:val="20"/>
              </w:rPr>
              <w:t>]</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CC9744"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Valor Nominal Unitário</w:t>
            </w:r>
          </w:p>
          <w:p w14:paraId="14D3C4E0"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(R$)</w:t>
            </w:r>
          </w:p>
          <w:p w14:paraId="1B348F8E" w14:textId="77777777" w:rsidR="003A2418" w:rsidRPr="008B3A68" w:rsidRDefault="003A2418" w:rsidP="00C553AA">
            <w:pPr>
              <w:spacing w:line="276" w:lineRule="auto"/>
              <w:jc w:val="center"/>
              <w:rPr>
                <w:rFonts w:ascii="Trebuchet MS" w:hAnsi="Trebuchet MS"/>
                <w:sz w:val="20"/>
              </w:rPr>
            </w:pPr>
          </w:p>
          <w:p w14:paraId="4A740DAE" w14:textId="77777777" w:rsidR="003A2418" w:rsidRPr="008B3A68" w:rsidRDefault="003A2418" w:rsidP="00C553AA">
            <w:pPr>
              <w:spacing w:line="276" w:lineRule="auto"/>
              <w:jc w:val="center"/>
              <w:rPr>
                <w:rFonts w:ascii="Trebuchet MS" w:hAnsi="Trebuchet MS"/>
                <w:sz w:val="20"/>
              </w:rPr>
            </w:pPr>
            <w:r w:rsidRPr="008B3A68">
              <w:rPr>
                <w:rStyle w:val="Strong"/>
                <w:rFonts w:ascii="Trebuchet MS" w:hAnsi="Trebuchet MS"/>
                <w:sz w:val="20"/>
              </w:rPr>
              <w:t>R$1.000,00 (mil reais</w:t>
            </w:r>
            <w:r w:rsidRPr="008B3A68">
              <w:rPr>
                <w:rStyle w:val="Strong"/>
                <w:rFonts w:ascii="Trebuchet MS" w:eastAsia="MS Mincho" w:hAnsi="Trebuchet MS"/>
                <w:sz w:val="20"/>
              </w:rPr>
              <w:t>)</w:t>
            </w:r>
          </w:p>
        </w:tc>
        <w:tc>
          <w:tcPr>
            <w:tcW w:w="3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3DB6E8"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Valor Total Subscrito</w:t>
            </w:r>
          </w:p>
          <w:p w14:paraId="179ED54D"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(R$)</w:t>
            </w:r>
          </w:p>
          <w:p w14:paraId="4369977B" w14:textId="77777777" w:rsidR="003A2418" w:rsidRPr="008B3A68" w:rsidRDefault="003A2418" w:rsidP="00C553AA">
            <w:pPr>
              <w:spacing w:line="276" w:lineRule="auto"/>
              <w:jc w:val="center"/>
              <w:rPr>
                <w:rFonts w:ascii="Trebuchet MS" w:hAnsi="Trebuchet MS"/>
                <w:sz w:val="20"/>
              </w:rPr>
            </w:pPr>
          </w:p>
          <w:p w14:paraId="44E51F7A"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b/>
                <w:bCs/>
                <w:sz w:val="20"/>
              </w:rPr>
              <w:t>[</w:t>
            </w:r>
            <w:r w:rsidRPr="008B3A68">
              <w:rPr>
                <w:rFonts w:ascii="Trebuchet MS" w:hAnsi="Trebuchet MS" w:cs="Segoe UI"/>
                <w:b/>
                <w:bCs/>
                <w:sz w:val="20"/>
                <w:highlight w:val="yellow"/>
              </w:rPr>
              <w:t>●</w:t>
            </w:r>
            <w:r w:rsidRPr="008B3A68">
              <w:rPr>
                <w:rFonts w:ascii="Trebuchet MS" w:hAnsi="Trebuchet MS"/>
                <w:b/>
                <w:bCs/>
                <w:sz w:val="20"/>
              </w:rPr>
              <w:t>]</w:t>
            </w:r>
          </w:p>
        </w:tc>
      </w:tr>
      <w:tr w:rsidR="003A2418" w:rsidRPr="008B3A68" w14:paraId="0FC0B245" w14:textId="77777777" w:rsidTr="00C553AA">
        <w:trPr>
          <w:trHeight w:val="181"/>
        </w:trPr>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1708FC" w14:textId="77777777" w:rsidR="003A2418" w:rsidRPr="008B3A68" w:rsidRDefault="003A2418" w:rsidP="00C553AA">
            <w:pPr>
              <w:spacing w:line="276" w:lineRule="auto"/>
              <w:jc w:val="center"/>
              <w:rPr>
                <w:rFonts w:ascii="Trebuchet MS" w:hAnsi="Trebuchet MS"/>
                <w:b/>
                <w:sz w:val="20"/>
              </w:rPr>
            </w:pPr>
            <w:bookmarkStart w:id="336" w:name="_Toc3831795"/>
            <w:bookmarkStart w:id="337" w:name="_Toc3292243"/>
            <w:r w:rsidRPr="008B3A68">
              <w:rPr>
                <w:rFonts w:ascii="Trebuchet MS" w:hAnsi="Trebuchet MS"/>
                <w:b/>
                <w:bCs/>
                <w:iCs/>
                <w:sz w:val="20"/>
              </w:rPr>
              <w:t>DEBÊNTURES DA SEGUNDA SÉRIE SUBSCRITAS</w:t>
            </w:r>
          </w:p>
        </w:tc>
        <w:bookmarkEnd w:id="336"/>
        <w:bookmarkEnd w:id="337"/>
      </w:tr>
      <w:tr w:rsidR="003A2418" w:rsidRPr="008B3A68" w14:paraId="0243C651" w14:textId="77777777" w:rsidTr="00C553AA">
        <w:trPr>
          <w:trHeight w:val="1090"/>
        </w:trPr>
        <w:tc>
          <w:tcPr>
            <w:tcW w:w="2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83CB51"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Quantidade Subscrita de Debêntures da Segunda Série</w:t>
            </w:r>
          </w:p>
          <w:p w14:paraId="511BE2DA"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b/>
                <w:bCs/>
                <w:sz w:val="20"/>
              </w:rPr>
              <w:t>[</w:t>
            </w:r>
            <w:r w:rsidRPr="008B3A68">
              <w:rPr>
                <w:rFonts w:ascii="Trebuchet MS" w:hAnsi="Trebuchet MS" w:cs="Segoe UI"/>
                <w:b/>
                <w:bCs/>
                <w:sz w:val="20"/>
                <w:highlight w:val="yellow"/>
              </w:rPr>
              <w:t>●</w:t>
            </w:r>
            <w:r w:rsidRPr="008B3A68">
              <w:rPr>
                <w:rFonts w:ascii="Trebuchet MS" w:hAnsi="Trebuchet MS"/>
                <w:b/>
                <w:bCs/>
                <w:sz w:val="20"/>
              </w:rPr>
              <w:t>]</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DAABEC"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Valor Nominal Unitário</w:t>
            </w:r>
          </w:p>
          <w:p w14:paraId="210257B3"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(R$)</w:t>
            </w:r>
          </w:p>
          <w:p w14:paraId="71EB3522" w14:textId="77777777" w:rsidR="003A2418" w:rsidRPr="008B3A68" w:rsidRDefault="003A2418" w:rsidP="00C553AA">
            <w:pPr>
              <w:spacing w:line="276" w:lineRule="auto"/>
              <w:jc w:val="center"/>
              <w:rPr>
                <w:rFonts w:ascii="Trebuchet MS" w:hAnsi="Trebuchet MS"/>
                <w:sz w:val="20"/>
              </w:rPr>
            </w:pPr>
          </w:p>
          <w:p w14:paraId="676241A6" w14:textId="77777777" w:rsidR="003A2418" w:rsidRPr="008B3A68" w:rsidRDefault="003A2418" w:rsidP="00C553AA">
            <w:pPr>
              <w:spacing w:line="276" w:lineRule="auto"/>
              <w:jc w:val="center"/>
              <w:rPr>
                <w:rFonts w:ascii="Trebuchet MS" w:hAnsi="Trebuchet MS"/>
                <w:sz w:val="20"/>
              </w:rPr>
            </w:pPr>
            <w:r w:rsidRPr="008B3A68">
              <w:rPr>
                <w:rStyle w:val="Strong"/>
                <w:rFonts w:ascii="Trebuchet MS" w:hAnsi="Trebuchet MS"/>
                <w:sz w:val="20"/>
              </w:rPr>
              <w:t>R$1.000,00 (mil reais</w:t>
            </w:r>
            <w:r w:rsidRPr="008B3A68">
              <w:rPr>
                <w:rStyle w:val="Strong"/>
                <w:rFonts w:ascii="Trebuchet MS" w:eastAsia="MS Mincho" w:hAnsi="Trebuchet MS"/>
                <w:sz w:val="20"/>
              </w:rPr>
              <w:t>)</w:t>
            </w:r>
          </w:p>
        </w:tc>
        <w:tc>
          <w:tcPr>
            <w:tcW w:w="3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7D7783"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lastRenderedPageBreak/>
              <w:t>Valor Total Subscrito</w:t>
            </w:r>
          </w:p>
          <w:p w14:paraId="4B5EC03E"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(R$)</w:t>
            </w:r>
          </w:p>
          <w:p w14:paraId="0D01FAB2" w14:textId="77777777" w:rsidR="003A2418" w:rsidRPr="008B3A68" w:rsidRDefault="003A2418" w:rsidP="00C553AA">
            <w:pPr>
              <w:spacing w:line="276" w:lineRule="auto"/>
              <w:jc w:val="center"/>
              <w:rPr>
                <w:rFonts w:ascii="Trebuchet MS" w:hAnsi="Trebuchet MS"/>
                <w:b/>
                <w:bCs/>
                <w:sz w:val="20"/>
              </w:rPr>
            </w:pPr>
          </w:p>
          <w:p w14:paraId="1FFB2EEC"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b/>
                <w:bCs/>
                <w:sz w:val="20"/>
              </w:rPr>
              <w:t>[</w:t>
            </w:r>
            <w:r w:rsidRPr="008B3A68">
              <w:rPr>
                <w:rFonts w:ascii="Trebuchet MS" w:hAnsi="Trebuchet MS" w:cs="Segoe UI"/>
                <w:b/>
                <w:bCs/>
                <w:sz w:val="20"/>
                <w:highlight w:val="yellow"/>
              </w:rPr>
              <w:t>●</w:t>
            </w:r>
            <w:r w:rsidRPr="008B3A68">
              <w:rPr>
                <w:rFonts w:ascii="Trebuchet MS" w:hAnsi="Trebuchet MS"/>
                <w:b/>
                <w:bCs/>
                <w:sz w:val="20"/>
              </w:rPr>
              <w:t xml:space="preserve">] </w:t>
            </w:r>
          </w:p>
        </w:tc>
      </w:tr>
      <w:tr w:rsidR="003A2418" w:rsidRPr="008B3A68" w14:paraId="2B1BDD97" w14:textId="77777777" w:rsidTr="00C553AA">
        <w:trPr>
          <w:trHeight w:val="398"/>
        </w:trPr>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1BB5D6"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b/>
                <w:bCs/>
                <w:iCs/>
                <w:sz w:val="20"/>
              </w:rPr>
              <w:lastRenderedPageBreak/>
              <w:t>DEBÊNTURES DA TERCEIRA SÉRIE SUBSCRITAS</w:t>
            </w:r>
          </w:p>
        </w:tc>
      </w:tr>
      <w:tr w:rsidR="003A2418" w:rsidRPr="008B3A68" w14:paraId="2BB77E45" w14:textId="77777777" w:rsidTr="00C553AA">
        <w:trPr>
          <w:trHeight w:val="1090"/>
        </w:trPr>
        <w:tc>
          <w:tcPr>
            <w:tcW w:w="2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10A439"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Quantidade Subscrita de Debêntures da Terceira Série</w:t>
            </w:r>
          </w:p>
          <w:p w14:paraId="04790BA8"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b/>
                <w:bCs/>
                <w:sz w:val="20"/>
              </w:rPr>
              <w:t>[</w:t>
            </w:r>
            <w:r w:rsidRPr="008B3A68">
              <w:rPr>
                <w:rFonts w:ascii="Trebuchet MS" w:hAnsi="Trebuchet MS" w:cs="Segoe UI"/>
                <w:b/>
                <w:bCs/>
                <w:sz w:val="20"/>
                <w:highlight w:val="yellow"/>
              </w:rPr>
              <w:t>●</w:t>
            </w:r>
            <w:r w:rsidRPr="008B3A68">
              <w:rPr>
                <w:rFonts w:ascii="Trebuchet MS" w:hAnsi="Trebuchet MS"/>
                <w:b/>
                <w:bCs/>
                <w:sz w:val="20"/>
              </w:rPr>
              <w:t>]</w:t>
            </w:r>
          </w:p>
        </w:tc>
        <w:tc>
          <w:tcPr>
            <w:tcW w:w="311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C0E38E"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Valor Nominal Unitário</w:t>
            </w:r>
          </w:p>
          <w:p w14:paraId="2CE688EB"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(R$)</w:t>
            </w:r>
          </w:p>
          <w:p w14:paraId="231F5A0B" w14:textId="77777777" w:rsidR="003A2418" w:rsidRPr="008B3A68" w:rsidRDefault="003A2418" w:rsidP="00C553AA">
            <w:pPr>
              <w:spacing w:line="276" w:lineRule="auto"/>
              <w:jc w:val="center"/>
              <w:rPr>
                <w:rFonts w:ascii="Trebuchet MS" w:hAnsi="Trebuchet MS"/>
                <w:sz w:val="20"/>
              </w:rPr>
            </w:pPr>
          </w:p>
          <w:p w14:paraId="04CE1418" w14:textId="77777777" w:rsidR="003A2418" w:rsidRPr="008B3A68" w:rsidRDefault="003A2418" w:rsidP="00C553AA">
            <w:pPr>
              <w:spacing w:line="276" w:lineRule="auto"/>
              <w:jc w:val="center"/>
              <w:rPr>
                <w:rFonts w:ascii="Trebuchet MS" w:hAnsi="Trebuchet MS"/>
                <w:sz w:val="20"/>
              </w:rPr>
            </w:pPr>
            <w:r w:rsidRPr="008B3A68">
              <w:rPr>
                <w:rStyle w:val="Strong"/>
                <w:rFonts w:ascii="Trebuchet MS" w:hAnsi="Trebuchet MS"/>
                <w:sz w:val="20"/>
              </w:rPr>
              <w:t>R$1.000,00 (mil reais</w:t>
            </w:r>
            <w:r w:rsidRPr="008B3A68">
              <w:rPr>
                <w:rStyle w:val="Strong"/>
                <w:rFonts w:ascii="Trebuchet MS" w:eastAsia="MS Mincho" w:hAnsi="Trebuchet MS"/>
                <w:sz w:val="20"/>
              </w:rPr>
              <w:t>)</w:t>
            </w:r>
          </w:p>
        </w:tc>
        <w:tc>
          <w:tcPr>
            <w:tcW w:w="3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E583C1"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Valor Total Subscrito</w:t>
            </w:r>
          </w:p>
          <w:p w14:paraId="2FFC754E"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(R$)</w:t>
            </w:r>
          </w:p>
          <w:p w14:paraId="032D0449" w14:textId="77777777" w:rsidR="003A2418" w:rsidRPr="008B3A68" w:rsidRDefault="003A2418" w:rsidP="00C553AA">
            <w:pPr>
              <w:spacing w:line="276" w:lineRule="auto"/>
              <w:jc w:val="center"/>
              <w:rPr>
                <w:rFonts w:ascii="Trebuchet MS" w:hAnsi="Trebuchet MS"/>
                <w:sz w:val="20"/>
              </w:rPr>
            </w:pPr>
          </w:p>
          <w:p w14:paraId="710A1AEA"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b/>
                <w:bCs/>
                <w:sz w:val="20"/>
              </w:rPr>
              <w:t>[</w:t>
            </w:r>
            <w:r w:rsidRPr="008B3A68">
              <w:rPr>
                <w:rFonts w:ascii="Trebuchet MS" w:hAnsi="Trebuchet MS" w:cs="Segoe UI"/>
                <w:b/>
                <w:bCs/>
                <w:sz w:val="20"/>
                <w:highlight w:val="yellow"/>
              </w:rPr>
              <w:t>●</w:t>
            </w:r>
            <w:r w:rsidRPr="008B3A68">
              <w:rPr>
                <w:rFonts w:ascii="Trebuchet MS" w:hAnsi="Trebuchet MS"/>
                <w:b/>
                <w:bCs/>
                <w:sz w:val="20"/>
              </w:rPr>
              <w:t>]</w:t>
            </w:r>
          </w:p>
        </w:tc>
      </w:tr>
      <w:tr w:rsidR="003A2418" w:rsidRPr="008B3A68" w14:paraId="2D5E9BC9" w14:textId="77777777" w:rsidTr="00C553AA">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73DFD4"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b/>
                <w:bCs/>
                <w:iCs/>
                <w:sz w:val="20"/>
              </w:rPr>
              <w:t>FORMA DE INTEGRALIZAÇÃO</w:t>
            </w:r>
          </w:p>
        </w:tc>
      </w:tr>
      <w:tr w:rsidR="003A2418" w:rsidRPr="008B3A68" w14:paraId="77BDCFAD" w14:textId="77777777" w:rsidTr="00C553AA">
        <w:tc>
          <w:tcPr>
            <w:tcW w:w="9072"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8B4AB5" w14:textId="32594E0E" w:rsidR="003A2418" w:rsidRPr="008B3A68" w:rsidRDefault="003A2418" w:rsidP="00C553AA">
            <w:pPr>
              <w:spacing w:line="276" w:lineRule="auto"/>
              <w:rPr>
                <w:rFonts w:ascii="Trebuchet MS" w:hAnsi="Trebuchet MS"/>
                <w:sz w:val="20"/>
              </w:rPr>
            </w:pPr>
            <w:r w:rsidRPr="008B3A68">
              <w:rPr>
                <w:rFonts w:ascii="Trebuchet MS" w:hAnsi="Trebuchet MS"/>
                <w:sz w:val="20"/>
              </w:rPr>
              <w:t xml:space="preserve">O Subscritor realizará a integralização conforme previsto na Escritura de Emissão, em moeda corrente nacional, mediante depósito, na conta corrente </w:t>
            </w:r>
            <w:r w:rsidR="00E93D53" w:rsidRPr="00D7010D">
              <w:rPr>
                <w:rFonts w:ascii="Trebuchet MS" w:hAnsi="Trebuchet MS" w:cs="Tahoma"/>
                <w:sz w:val="20"/>
              </w:rPr>
              <w:t>conta corrente nº</w:t>
            </w:r>
            <w:r w:rsidR="00E93D53">
              <w:rPr>
                <w:rFonts w:ascii="Trebuchet MS" w:hAnsi="Trebuchet MS" w:cs="Tahoma"/>
                <w:sz w:val="20"/>
              </w:rPr>
              <w:t xml:space="preserve"> 27</w:t>
            </w:r>
            <w:r w:rsidR="004602C7">
              <w:rPr>
                <w:rFonts w:ascii="Trebuchet MS" w:hAnsi="Trebuchet MS" w:cs="Tahoma"/>
                <w:sz w:val="20"/>
              </w:rPr>
              <w:t>.</w:t>
            </w:r>
            <w:r w:rsidR="00E93D53">
              <w:rPr>
                <w:rFonts w:ascii="Trebuchet MS" w:hAnsi="Trebuchet MS" w:cs="Tahoma"/>
                <w:sz w:val="20"/>
              </w:rPr>
              <w:t>43</w:t>
            </w:r>
            <w:r w:rsidR="005A244C">
              <w:rPr>
                <w:rFonts w:ascii="Trebuchet MS" w:hAnsi="Trebuchet MS" w:cs="Tahoma"/>
                <w:sz w:val="20"/>
              </w:rPr>
              <w:t>5</w:t>
            </w:r>
            <w:r w:rsidR="00E93D53">
              <w:rPr>
                <w:rFonts w:ascii="Trebuchet MS" w:hAnsi="Trebuchet MS" w:cs="Tahoma"/>
                <w:sz w:val="20"/>
              </w:rPr>
              <w:t>-6</w:t>
            </w:r>
            <w:r w:rsidR="00E93D53" w:rsidRPr="00D7010D">
              <w:rPr>
                <w:rFonts w:ascii="Trebuchet MS" w:hAnsi="Trebuchet MS" w:cs="Tahoma"/>
                <w:sz w:val="20"/>
              </w:rPr>
              <w:t xml:space="preserve">, da agência </w:t>
            </w:r>
            <w:r w:rsidR="00E93D53">
              <w:rPr>
                <w:rFonts w:ascii="Trebuchet MS" w:hAnsi="Trebuchet MS" w:cs="Tahoma"/>
                <w:sz w:val="20"/>
              </w:rPr>
              <w:t>231 do Banco Bradesco S.A., de titularidade</w:t>
            </w:r>
            <w:r w:rsidR="00E93D53" w:rsidRPr="00D7010D">
              <w:rPr>
                <w:rFonts w:ascii="Trebuchet MS" w:hAnsi="Trebuchet MS" w:cs="Tahoma"/>
                <w:sz w:val="20"/>
              </w:rPr>
              <w:t xml:space="preserve"> d</w:t>
            </w:r>
            <w:r w:rsidR="00E93D53">
              <w:rPr>
                <w:rFonts w:ascii="Trebuchet MS" w:hAnsi="Trebuchet MS" w:cs="Tahoma"/>
                <w:sz w:val="20"/>
              </w:rPr>
              <w:t>a</w:t>
            </w:r>
            <w:r w:rsidR="00E93D53" w:rsidRPr="00D7010D">
              <w:rPr>
                <w:rFonts w:ascii="Trebuchet MS" w:hAnsi="Trebuchet MS" w:cs="Tahoma"/>
                <w:sz w:val="20"/>
              </w:rPr>
              <w:t xml:space="preserve"> </w:t>
            </w:r>
            <w:r w:rsidR="00E93D53">
              <w:rPr>
                <w:rFonts w:ascii="Trebuchet MS" w:hAnsi="Trebuchet MS" w:cs="Tahoma"/>
                <w:sz w:val="20"/>
              </w:rPr>
              <w:t>Emissora</w:t>
            </w:r>
            <w:r w:rsidR="00E93D53" w:rsidRPr="00D7010D">
              <w:rPr>
                <w:rFonts w:ascii="Trebuchet MS" w:hAnsi="Trebuchet MS" w:cs="Tahoma"/>
                <w:sz w:val="20"/>
              </w:rPr>
              <w:t xml:space="preserve"> (código de compensação </w:t>
            </w:r>
            <w:r w:rsidR="00E93D53">
              <w:rPr>
                <w:rFonts w:ascii="Trebuchet MS" w:hAnsi="Trebuchet MS" w:cs="Tahoma"/>
                <w:sz w:val="20"/>
              </w:rPr>
              <w:t>237</w:t>
            </w:r>
            <w:r w:rsidR="00E93D53" w:rsidRPr="00D7010D">
              <w:rPr>
                <w:rFonts w:ascii="Trebuchet MS" w:hAnsi="Trebuchet MS" w:cs="Tahoma"/>
                <w:sz w:val="20"/>
              </w:rPr>
              <w:t>)</w:t>
            </w:r>
            <w:r w:rsidR="00E93D53">
              <w:rPr>
                <w:rFonts w:ascii="Trebuchet MS" w:hAnsi="Trebuchet MS"/>
                <w:sz w:val="20"/>
              </w:rPr>
              <w:t>.</w:t>
            </w:r>
          </w:p>
        </w:tc>
      </w:tr>
    </w:tbl>
    <w:tbl>
      <w:tblPr>
        <w:tblpPr w:leftFromText="141" w:rightFromText="141" w:bottomFromText="200" w:vertAnchor="text" w:horzAnchor="margin" w:tblpX="40" w:tblpY="209"/>
        <w:tblW w:w="908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082"/>
      </w:tblGrid>
      <w:tr w:rsidR="003A2418" w:rsidRPr="008B3A68" w14:paraId="55B16AAD" w14:textId="77777777" w:rsidTr="00C553AA">
        <w:tc>
          <w:tcPr>
            <w:tcW w:w="90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7D51C74" w14:textId="77777777" w:rsidR="003A2418" w:rsidRPr="008B3A68" w:rsidRDefault="003A2418" w:rsidP="00C553AA">
            <w:pPr>
              <w:spacing w:line="276" w:lineRule="auto"/>
              <w:jc w:val="center"/>
              <w:rPr>
                <w:rFonts w:ascii="Trebuchet MS" w:hAnsi="Trebuchet MS"/>
                <w:b/>
                <w:bCs/>
                <w:sz w:val="20"/>
              </w:rPr>
            </w:pPr>
            <w:bookmarkStart w:id="338" w:name="_Toc3195865"/>
            <w:r w:rsidRPr="008B3A68">
              <w:rPr>
                <w:rStyle w:val="Strong"/>
                <w:rFonts w:ascii="Trebuchet MS" w:hAnsi="Trebuchet MS"/>
                <w:sz w:val="20"/>
              </w:rPr>
              <w:t>CLÁUSULAS CONTRATUAIS</w:t>
            </w:r>
            <w:bookmarkEnd w:id="338"/>
          </w:p>
        </w:tc>
      </w:tr>
      <w:tr w:rsidR="003A2418" w:rsidRPr="008B3A68" w14:paraId="5BED5CD9" w14:textId="77777777" w:rsidTr="00C553AA">
        <w:tc>
          <w:tcPr>
            <w:tcW w:w="90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2565534" w14:textId="77777777" w:rsidR="003A2418" w:rsidRPr="008B3A68" w:rsidRDefault="003A2418" w:rsidP="003A2418">
            <w:pPr>
              <w:pStyle w:val="BodyText"/>
              <w:numPr>
                <w:ilvl w:val="0"/>
                <w:numId w:val="56"/>
              </w:numPr>
              <w:tabs>
                <w:tab w:val="left" w:pos="425"/>
                <w:tab w:val="left" w:pos="810"/>
              </w:tabs>
              <w:autoSpaceDN w:val="0"/>
              <w:spacing w:after="0" w:line="276" w:lineRule="auto"/>
              <w:ind w:left="0" w:firstLine="0"/>
              <w:rPr>
                <w:rFonts w:ascii="Trebuchet MS" w:hAnsi="Trebuchet MS"/>
                <w:sz w:val="20"/>
              </w:rPr>
            </w:pPr>
            <w:r w:rsidRPr="008B3A68">
              <w:rPr>
                <w:rFonts w:ascii="Trebuchet MS" w:hAnsi="Trebuchet MS"/>
                <w:sz w:val="20"/>
              </w:rPr>
              <w:t xml:space="preserve">Por </w:t>
            </w:r>
            <w:r w:rsidRPr="008B3A68">
              <w:rPr>
                <w:rFonts w:ascii="Trebuchet MS" w:eastAsia="MS Mincho" w:hAnsi="Trebuchet MS"/>
                <w:sz w:val="20"/>
              </w:rPr>
              <w:t>meio</w:t>
            </w:r>
            <w:r w:rsidRPr="008B3A68">
              <w:rPr>
                <w:rFonts w:ascii="Trebuchet MS" w:hAnsi="Trebuchet MS"/>
                <w:sz w:val="20"/>
              </w:rPr>
              <w:t xml:space="preserve"> deste Boletim de Subscrição, o Subscritor subscreve o número de Debêntures mencionado nos campos acima, pelos valores acima indicados, correspondente ao </w:t>
            </w:r>
            <w:r w:rsidRPr="008B3A68">
              <w:rPr>
                <w:rFonts w:ascii="Trebuchet MS" w:eastAsia="MS Mincho" w:hAnsi="Trebuchet MS"/>
                <w:sz w:val="20"/>
              </w:rPr>
              <w:t>Valor Nominal Unitário</w:t>
            </w:r>
            <w:r w:rsidRPr="008B3A68">
              <w:rPr>
                <w:rFonts w:ascii="Trebuchet MS" w:hAnsi="Trebuchet MS"/>
                <w:sz w:val="20"/>
              </w:rPr>
              <w:t>, e a Emissora entrega ao Subscritor as Debêntures por ele subscritas, nas quantidades acima indicadas.</w:t>
            </w:r>
          </w:p>
          <w:p w14:paraId="150F6404" w14:textId="77777777" w:rsidR="003A2418" w:rsidRPr="008B3A68" w:rsidRDefault="003A2418" w:rsidP="00C553AA">
            <w:pPr>
              <w:pStyle w:val="BodyText"/>
              <w:tabs>
                <w:tab w:val="left" w:pos="425"/>
                <w:tab w:val="left" w:pos="810"/>
              </w:tabs>
              <w:spacing w:after="0" w:line="276" w:lineRule="auto"/>
              <w:rPr>
                <w:rFonts w:ascii="Trebuchet MS" w:hAnsi="Trebuchet MS"/>
                <w:sz w:val="20"/>
              </w:rPr>
            </w:pPr>
          </w:p>
          <w:p w14:paraId="0A7CA2CE" w14:textId="77777777" w:rsidR="003A2418" w:rsidRPr="008B3A68" w:rsidRDefault="003A2418" w:rsidP="003A2418">
            <w:pPr>
              <w:pStyle w:val="BodyText"/>
              <w:numPr>
                <w:ilvl w:val="0"/>
                <w:numId w:val="56"/>
              </w:numPr>
              <w:tabs>
                <w:tab w:val="left" w:pos="61"/>
                <w:tab w:val="left" w:pos="448"/>
                <w:tab w:val="left" w:pos="810"/>
              </w:tabs>
              <w:autoSpaceDN w:val="0"/>
              <w:spacing w:after="0" w:line="276" w:lineRule="auto"/>
              <w:ind w:left="0" w:firstLine="0"/>
              <w:rPr>
                <w:rFonts w:ascii="Trebuchet MS" w:hAnsi="Trebuchet MS"/>
                <w:sz w:val="20"/>
              </w:rPr>
            </w:pPr>
            <w:r w:rsidRPr="008B3A68">
              <w:rPr>
                <w:rFonts w:ascii="Trebuchet MS" w:eastAsia="MS Mincho" w:hAnsi="Trebuchet MS"/>
                <w:sz w:val="20"/>
              </w:rPr>
              <w:t>As Debêntures serão subscritas pelo Valor Nominal Unitário e serão integralizadas na Data de Integralização</w:t>
            </w:r>
            <w:r w:rsidRPr="008B3A68">
              <w:rPr>
                <w:rFonts w:ascii="Trebuchet MS" w:hAnsi="Trebuchet MS"/>
                <w:sz w:val="20"/>
              </w:rPr>
              <w:t xml:space="preserve"> (conforme definido na Escritura de Emissão)</w:t>
            </w:r>
            <w:r w:rsidRPr="008B3A68">
              <w:rPr>
                <w:rFonts w:ascii="Trebuchet MS" w:eastAsia="MS Mincho" w:hAnsi="Trebuchet MS"/>
                <w:sz w:val="20"/>
              </w:rPr>
              <w:t>, conforme previsto na Escritura de Emissão, em moeda corrente nacional, nos termos da Escritura de Emissão.</w:t>
            </w:r>
          </w:p>
          <w:p w14:paraId="6A7E78E6" w14:textId="77777777" w:rsidR="003A2418" w:rsidRPr="008B3A68" w:rsidRDefault="003A2418" w:rsidP="00C553AA">
            <w:pPr>
              <w:tabs>
                <w:tab w:val="left" w:pos="425"/>
              </w:tabs>
              <w:rPr>
                <w:rFonts w:ascii="Trebuchet MS" w:hAnsi="Trebuchet MS"/>
                <w:sz w:val="20"/>
              </w:rPr>
            </w:pPr>
          </w:p>
          <w:p w14:paraId="10F0F503" w14:textId="77777777" w:rsidR="003A2418" w:rsidRPr="008B3A68" w:rsidRDefault="003A2418" w:rsidP="00C553AA">
            <w:pPr>
              <w:spacing w:line="276" w:lineRule="auto"/>
              <w:rPr>
                <w:rFonts w:ascii="Trebuchet MS" w:eastAsia="MS Mincho" w:hAnsi="Trebuchet MS"/>
                <w:sz w:val="20"/>
              </w:rPr>
            </w:pPr>
            <w:r w:rsidRPr="008B3A68">
              <w:rPr>
                <w:rFonts w:ascii="Trebuchet MS" w:eastAsia="MS Mincho" w:hAnsi="Trebuchet MS"/>
                <w:sz w:val="20"/>
              </w:rPr>
              <w:t>2.1. A subscrição das Debêntures será realizada</w:t>
            </w:r>
            <w:r w:rsidRPr="008B3A68">
              <w:rPr>
                <w:rFonts w:ascii="Trebuchet MS" w:hAnsi="Trebuchet MS"/>
                <w:sz w:val="20"/>
              </w:rPr>
              <w:t xml:space="preserve"> mediante a assinatura deste Boletim de Subscrição pelo titular das Debêntures.</w:t>
            </w:r>
          </w:p>
          <w:p w14:paraId="06F42552" w14:textId="77777777" w:rsidR="003A2418" w:rsidRPr="008B3A68" w:rsidRDefault="003A2418" w:rsidP="00C553AA">
            <w:pPr>
              <w:pStyle w:val="BodyTextIndent"/>
              <w:tabs>
                <w:tab w:val="left" w:pos="425"/>
                <w:tab w:val="left" w:pos="810"/>
              </w:tabs>
              <w:spacing w:line="276" w:lineRule="auto"/>
              <w:rPr>
                <w:rFonts w:ascii="Trebuchet MS" w:hAnsi="Trebuchet MS"/>
                <w:sz w:val="20"/>
              </w:rPr>
            </w:pPr>
          </w:p>
          <w:p w14:paraId="5F487B3A" w14:textId="530B1AE2" w:rsidR="003A2418" w:rsidRPr="008B3A68" w:rsidRDefault="003A2418" w:rsidP="003A2418">
            <w:pPr>
              <w:pStyle w:val="BodyTextIndent"/>
              <w:numPr>
                <w:ilvl w:val="0"/>
                <w:numId w:val="56"/>
              </w:num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 w:val="left" w:pos="425"/>
                <w:tab w:val="left" w:pos="810"/>
              </w:tabs>
              <w:autoSpaceDN w:val="0"/>
              <w:spacing w:line="276" w:lineRule="auto"/>
              <w:ind w:left="0" w:firstLine="0"/>
              <w:rPr>
                <w:rFonts w:ascii="Trebuchet MS" w:hAnsi="Trebuchet MS"/>
                <w:sz w:val="20"/>
              </w:rPr>
            </w:pPr>
            <w:r w:rsidRPr="008B3A68">
              <w:rPr>
                <w:rFonts w:ascii="Trebuchet MS" w:hAnsi="Trebuchet MS"/>
                <w:sz w:val="20"/>
              </w:rPr>
              <w:t xml:space="preserve">As Debêntures serão emitidas sob a forma nominativa, escritural, sem emissão de cautelas ou certificados representativos das Debêntures. Para todos os fins e efeitos, a titularidade das Debêntures será comprovada </w:t>
            </w:r>
            <w:r w:rsidR="00F84805">
              <w:rPr>
                <w:rFonts w:ascii="Trebuchet MS" w:hAnsi="Trebuchet MS"/>
                <w:sz w:val="20"/>
              </w:rPr>
              <w:t>por meio de anotação no livro de registro de debêntures nominativas da Emissora</w:t>
            </w:r>
            <w:r w:rsidRPr="008B3A68">
              <w:rPr>
                <w:rFonts w:ascii="Trebuchet MS" w:hAnsi="Trebuchet MS"/>
                <w:sz w:val="20"/>
              </w:rPr>
              <w:t>.</w:t>
            </w:r>
          </w:p>
          <w:p w14:paraId="7AAC4200" w14:textId="77777777" w:rsidR="003A2418" w:rsidRPr="008B3A68" w:rsidRDefault="003A2418" w:rsidP="00C553AA">
            <w:pPr>
              <w:tabs>
                <w:tab w:val="left" w:pos="425"/>
              </w:tabs>
              <w:rPr>
                <w:rFonts w:ascii="Trebuchet MS" w:hAnsi="Trebuchet MS"/>
                <w:sz w:val="20"/>
              </w:rPr>
            </w:pPr>
          </w:p>
          <w:p w14:paraId="3D6CE35A" w14:textId="77777777" w:rsidR="003A2418" w:rsidRPr="008B3A68" w:rsidRDefault="003A2418" w:rsidP="003A2418">
            <w:pPr>
              <w:pStyle w:val="BodyTextIndent"/>
              <w:numPr>
                <w:ilvl w:val="0"/>
                <w:numId w:val="56"/>
              </w:num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 w:val="left" w:pos="425"/>
                <w:tab w:val="left" w:pos="810"/>
              </w:tabs>
              <w:autoSpaceDN w:val="0"/>
              <w:spacing w:line="276" w:lineRule="auto"/>
              <w:ind w:left="0" w:firstLine="0"/>
              <w:rPr>
                <w:rFonts w:ascii="Trebuchet MS" w:hAnsi="Trebuchet MS"/>
                <w:sz w:val="20"/>
              </w:rPr>
            </w:pPr>
            <w:r w:rsidRPr="008B3A68">
              <w:rPr>
                <w:rFonts w:ascii="Trebuchet MS" w:hAnsi="Trebuchet MS"/>
                <w:sz w:val="20"/>
              </w:rPr>
              <w:t>Este Boletim de Subscrição é celebrado em caráter irrevogável e irretratável, obrigando as partes por si e por seus sucessores a qualquer título.</w:t>
            </w:r>
          </w:p>
          <w:p w14:paraId="155AB629" w14:textId="77777777" w:rsidR="003A2418" w:rsidRPr="008B3A68" w:rsidRDefault="003A2418" w:rsidP="00C553AA">
            <w:pPr>
              <w:tabs>
                <w:tab w:val="left" w:pos="425"/>
              </w:tabs>
              <w:rPr>
                <w:rFonts w:ascii="Trebuchet MS" w:hAnsi="Trebuchet MS"/>
                <w:sz w:val="20"/>
              </w:rPr>
            </w:pPr>
          </w:p>
          <w:p w14:paraId="540AFACA" w14:textId="77777777" w:rsidR="003A2418" w:rsidRPr="008B3A68" w:rsidRDefault="003A2418" w:rsidP="003A2418">
            <w:pPr>
              <w:pStyle w:val="BodyTextIndent"/>
              <w:numPr>
                <w:ilvl w:val="0"/>
                <w:numId w:val="56"/>
              </w:num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 w:val="left" w:pos="425"/>
                <w:tab w:val="left" w:pos="810"/>
              </w:tabs>
              <w:autoSpaceDN w:val="0"/>
              <w:spacing w:line="276" w:lineRule="auto"/>
              <w:ind w:left="0" w:firstLine="0"/>
              <w:rPr>
                <w:rFonts w:ascii="Trebuchet MS" w:hAnsi="Trebuchet MS"/>
                <w:sz w:val="20"/>
              </w:rPr>
            </w:pPr>
            <w:r w:rsidRPr="008B3A68">
              <w:rPr>
                <w:rFonts w:ascii="Trebuchet MS" w:hAnsi="Trebuchet MS"/>
                <w:sz w:val="20"/>
              </w:rPr>
              <w:t xml:space="preserve">Tendo recebido a totalidade do valor acima indicado, a Emissora dá ao Subscritor plena, geral e irrevogável quitação. Da mesma forma, tendo recebido a quantidade de Debêntures acima indicada, o Subscritor dá à Emissora plena, geral e irrevogável quitação da entrega das Debêntures. </w:t>
            </w:r>
          </w:p>
          <w:p w14:paraId="4444048E" w14:textId="77777777" w:rsidR="003A2418" w:rsidRPr="008B3A68" w:rsidRDefault="003A2418" w:rsidP="00C553AA">
            <w:pPr>
              <w:tabs>
                <w:tab w:val="left" w:pos="425"/>
                <w:tab w:val="left" w:pos="810"/>
              </w:tabs>
              <w:spacing w:line="276" w:lineRule="auto"/>
              <w:rPr>
                <w:rFonts w:ascii="Trebuchet MS" w:hAnsi="Trebuchet MS"/>
                <w:sz w:val="20"/>
              </w:rPr>
            </w:pPr>
          </w:p>
          <w:p w14:paraId="006F8804" w14:textId="77777777" w:rsidR="003A2418" w:rsidRPr="008B3A68" w:rsidRDefault="003A2418" w:rsidP="003A2418">
            <w:pPr>
              <w:pStyle w:val="BodyTextIndent"/>
              <w:numPr>
                <w:ilvl w:val="0"/>
                <w:numId w:val="56"/>
              </w:numPr>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 w:val="left" w:pos="425"/>
                <w:tab w:val="left" w:pos="810"/>
              </w:tabs>
              <w:autoSpaceDN w:val="0"/>
              <w:spacing w:line="276" w:lineRule="auto"/>
              <w:ind w:left="0" w:firstLine="0"/>
              <w:rPr>
                <w:rFonts w:ascii="Trebuchet MS" w:hAnsi="Trebuchet MS"/>
                <w:sz w:val="20"/>
              </w:rPr>
            </w:pPr>
            <w:r w:rsidRPr="008B3A68">
              <w:rPr>
                <w:rFonts w:ascii="Trebuchet MS" w:hAnsi="Trebuchet MS"/>
                <w:sz w:val="20"/>
              </w:rPr>
              <w:t xml:space="preserve">Fica convencionado desde já que qualquer conflito envolvendo o presente Boletim de Subscrição deverá ser resolvido no foro da cidade de São Paulo, estado de São Paulo. </w:t>
            </w:r>
          </w:p>
          <w:p w14:paraId="51C1BF6B" w14:textId="77777777" w:rsidR="003A2418" w:rsidRPr="008B3A68" w:rsidRDefault="003A2418" w:rsidP="00C553AA">
            <w:pPr>
              <w:pStyle w:val="ListParagraph"/>
              <w:tabs>
                <w:tab w:val="left" w:pos="810"/>
              </w:tabs>
              <w:spacing w:line="276" w:lineRule="auto"/>
              <w:ind w:left="0"/>
              <w:rPr>
                <w:rFonts w:ascii="Trebuchet MS" w:hAnsi="Trebuchet MS"/>
                <w:sz w:val="20"/>
              </w:rPr>
            </w:pPr>
          </w:p>
          <w:p w14:paraId="10D94E08" w14:textId="77777777" w:rsidR="003A2418" w:rsidRPr="008B3A68" w:rsidRDefault="003A2418" w:rsidP="00C553AA">
            <w:pPr>
              <w:tabs>
                <w:tab w:val="left" w:pos="810"/>
              </w:tabs>
              <w:spacing w:line="276" w:lineRule="auto"/>
              <w:rPr>
                <w:rStyle w:val="Strong"/>
                <w:rFonts w:ascii="Trebuchet MS" w:hAnsi="Trebuchet MS"/>
                <w:b w:val="0"/>
                <w:sz w:val="20"/>
              </w:rPr>
            </w:pPr>
            <w:bookmarkStart w:id="339" w:name="_Toc3195866"/>
            <w:r w:rsidRPr="008B3A68">
              <w:rPr>
                <w:rStyle w:val="Strong"/>
                <w:rFonts w:ascii="Trebuchet MS" w:hAnsi="Trebuchet MS"/>
                <w:sz w:val="20"/>
              </w:rPr>
              <w:lastRenderedPageBreak/>
              <w:t>E, por assim estar justo e contratado, firmam as partes o presente Boletim de Subscrição, apondo suas assinaturas nos campos abaixo, em 1 (uma) via eletrônica, na presença de 2 (duas) testemunhas que também o assinam.</w:t>
            </w:r>
            <w:bookmarkEnd w:id="339"/>
          </w:p>
          <w:p w14:paraId="7B9345E5" w14:textId="77777777" w:rsidR="003A2418" w:rsidRPr="008B3A68" w:rsidRDefault="003A2418" w:rsidP="00C553AA">
            <w:pPr>
              <w:spacing w:line="276" w:lineRule="auto"/>
              <w:rPr>
                <w:rFonts w:ascii="Trebuchet MS" w:hAnsi="Trebuchet MS"/>
                <w:sz w:val="20"/>
              </w:rPr>
            </w:pPr>
          </w:p>
        </w:tc>
      </w:tr>
      <w:tr w:rsidR="003A2418" w:rsidRPr="008B3A68" w14:paraId="46DEA323" w14:textId="77777777" w:rsidTr="00C553AA">
        <w:trPr>
          <w:trHeight w:val="1762"/>
        </w:trPr>
        <w:tc>
          <w:tcPr>
            <w:tcW w:w="90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3C0FD802" w14:textId="77777777" w:rsidR="003A2418" w:rsidRPr="008B3A68" w:rsidRDefault="003A2418" w:rsidP="00C553AA">
            <w:pPr>
              <w:spacing w:line="276" w:lineRule="auto"/>
              <w:rPr>
                <w:rFonts w:ascii="Trebuchet MS" w:hAnsi="Trebuchet MS"/>
                <w:sz w:val="20"/>
              </w:rPr>
            </w:pPr>
            <w:r w:rsidRPr="008B3A68">
              <w:rPr>
                <w:rFonts w:ascii="Trebuchet MS" w:hAnsi="Trebuchet MS"/>
                <w:b/>
                <w:sz w:val="20"/>
              </w:rPr>
              <w:lastRenderedPageBreak/>
              <w:t>DECLARO, PARA TODOS OS FINS (I) ESTAR DE ACORDO COM AS CONDIÇÕES EXPRESSAS NO PRESENTE BOLETIM DE SUBSCRIÇÃO; (II)</w:t>
            </w:r>
            <w:r w:rsidRPr="008B3A68">
              <w:rPr>
                <w:rFonts w:ascii="Trebuchet MS" w:hAnsi="Trebuchet MS"/>
                <w:sz w:val="20"/>
              </w:rPr>
              <w:t xml:space="preserve"> </w:t>
            </w:r>
            <w:r w:rsidRPr="008B3A68">
              <w:rPr>
                <w:rFonts w:ascii="Trebuchet MS" w:hAnsi="Trebuchet MS"/>
                <w:b/>
                <w:sz w:val="20"/>
              </w:rPr>
              <w:t>TER CONHECIMENTO INTEGRAL, ENTENDER, ANUIR, ADERIR E SUBSCREVER OS TERMOS E CONDIÇÕES PREVISTOS NA ESCRITURA DE EMISSÃO; (III) ESTAR CIENTE DE QUE AS DEBÊNTURES SERÃO OBJETO DE COLOCAÇÃO PRIVADA, SEM QUE HAJA (A) INTERMEDIAÇÃO DE INSTITUIÇÕES INTEGRANTES DO SISTEMA DE DISTRIBUIÇÃO DE VALORES MOBILIÁRIOS; OU (B) REALIZAÇÃO DE QUALQUER ESFORÇO DE VENDA PERANTE INVESTIDORES INDETERMINADOS; E (IV) QUE OS RECURSOS UTILIZADOS PARA A INTEGRALIZAÇÃO DAS DEBÊNTURES NÃO SÃO PROVENIENTES, DIRETA OU INDIRETAMENTE, DE INFRAÇÃO PENAL, NOS TERMOS DA LEI Nº 9.613, DE 03 DE MARÇO DE 1998, CONFORME ALTERADA.</w:t>
            </w:r>
          </w:p>
        </w:tc>
      </w:tr>
      <w:tr w:rsidR="003A2418" w:rsidRPr="008B3A68" w14:paraId="3FA6550D" w14:textId="77777777" w:rsidTr="00C553AA">
        <w:trPr>
          <w:trHeight w:val="583"/>
        </w:trPr>
        <w:tc>
          <w:tcPr>
            <w:tcW w:w="908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6254A75" w14:textId="77777777" w:rsidR="003A2418" w:rsidRPr="008B3A68" w:rsidRDefault="003A2418" w:rsidP="00C553AA">
            <w:pPr>
              <w:spacing w:line="276" w:lineRule="auto"/>
              <w:jc w:val="center"/>
              <w:rPr>
                <w:rFonts w:ascii="Trebuchet MS" w:hAnsi="Trebuchet MS"/>
                <w:sz w:val="20"/>
              </w:rPr>
            </w:pPr>
            <w:r w:rsidRPr="008B3A68">
              <w:rPr>
                <w:rFonts w:ascii="Trebuchet MS" w:hAnsi="Trebuchet MS"/>
                <w:sz w:val="20"/>
              </w:rPr>
              <w:t xml:space="preserve">São Paulo, </w:t>
            </w:r>
            <w:r>
              <w:rPr>
                <w:rFonts w:ascii="Trebuchet MS" w:hAnsi="Trebuchet MS"/>
                <w:sz w:val="20"/>
              </w:rPr>
              <w:t>[</w:t>
            </w:r>
            <w:r w:rsidRPr="008B3A68">
              <w:rPr>
                <w:rFonts w:ascii="Segoe UI" w:hAnsi="Segoe UI" w:cs="Segoe UI"/>
                <w:sz w:val="20"/>
                <w:highlight w:val="yellow"/>
              </w:rPr>
              <w:t>●</w:t>
            </w:r>
            <w:r>
              <w:rPr>
                <w:rFonts w:ascii="Trebuchet MS" w:hAnsi="Trebuchet MS"/>
                <w:sz w:val="20"/>
              </w:rPr>
              <w:t>]</w:t>
            </w:r>
            <w:r w:rsidRPr="008B3A68">
              <w:rPr>
                <w:rFonts w:ascii="Trebuchet MS" w:hAnsi="Trebuchet MS"/>
                <w:sz w:val="20"/>
              </w:rPr>
              <w:t xml:space="preserve"> de </w:t>
            </w:r>
            <w:r>
              <w:rPr>
                <w:rFonts w:ascii="Trebuchet MS" w:hAnsi="Trebuchet MS"/>
                <w:sz w:val="20"/>
              </w:rPr>
              <w:t>[</w:t>
            </w:r>
            <w:r w:rsidRPr="008B3A68">
              <w:rPr>
                <w:rFonts w:ascii="Segoe UI" w:hAnsi="Segoe UI" w:cs="Segoe UI"/>
                <w:sz w:val="20"/>
                <w:highlight w:val="yellow"/>
              </w:rPr>
              <w:t>●</w:t>
            </w:r>
            <w:r>
              <w:rPr>
                <w:rFonts w:ascii="Trebuchet MS" w:hAnsi="Trebuchet MS"/>
                <w:sz w:val="20"/>
              </w:rPr>
              <w:t>]</w:t>
            </w:r>
            <w:r w:rsidRPr="008B3A68">
              <w:rPr>
                <w:rFonts w:ascii="Trebuchet MS" w:hAnsi="Trebuchet MS"/>
                <w:sz w:val="20"/>
              </w:rPr>
              <w:t xml:space="preserve"> de 2023.</w:t>
            </w:r>
          </w:p>
        </w:tc>
      </w:tr>
    </w:tbl>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3A2418" w:rsidRPr="008B3A68" w14:paraId="54F30662" w14:textId="77777777" w:rsidTr="00C553AA">
        <w:tc>
          <w:tcPr>
            <w:tcW w:w="9072" w:type="dxa"/>
          </w:tcPr>
          <w:p w14:paraId="6B19B8CC" w14:textId="77777777" w:rsidR="003A2418" w:rsidRPr="008B3A68" w:rsidRDefault="003A2418" w:rsidP="00C553AA">
            <w:pPr>
              <w:widowControl w:val="0"/>
              <w:suppressAutoHyphens/>
              <w:spacing w:line="276" w:lineRule="auto"/>
              <w:ind w:left="177"/>
              <w:jc w:val="center"/>
              <w:rPr>
                <w:rFonts w:ascii="Trebuchet MS" w:hAnsi="Trebuchet MS"/>
                <w:b/>
                <w:sz w:val="20"/>
              </w:rPr>
            </w:pPr>
            <w:r>
              <w:rPr>
                <w:rFonts w:ascii="Trebuchet MS" w:hAnsi="Trebuchet MS"/>
                <w:b/>
                <w:bCs/>
                <w:sz w:val="20"/>
              </w:rPr>
              <w:t>OPEA SECURITIZADORA</w:t>
            </w:r>
            <w:r w:rsidRPr="008B3A68">
              <w:rPr>
                <w:rFonts w:ascii="Trebuchet MS" w:hAnsi="Trebuchet MS"/>
                <w:b/>
                <w:sz w:val="20"/>
              </w:rPr>
              <w:t xml:space="preserve"> S.A.</w:t>
            </w:r>
          </w:p>
          <w:p w14:paraId="54D36B96" w14:textId="77777777" w:rsidR="003A2418" w:rsidRPr="008B3A68" w:rsidRDefault="003A2418" w:rsidP="00C553AA">
            <w:pPr>
              <w:widowControl w:val="0"/>
              <w:suppressAutoHyphens/>
              <w:spacing w:line="276" w:lineRule="auto"/>
              <w:jc w:val="center"/>
              <w:rPr>
                <w:rFonts w:ascii="Trebuchet MS" w:hAnsi="Trebuchet MS"/>
                <w:sz w:val="20"/>
              </w:rPr>
            </w:pPr>
          </w:p>
          <w:p w14:paraId="4DD32E89" w14:textId="77777777" w:rsidR="003A2418" w:rsidRPr="008B3A68" w:rsidRDefault="003A2418" w:rsidP="00C553AA">
            <w:pPr>
              <w:widowControl w:val="0"/>
              <w:suppressAutoHyphens/>
              <w:spacing w:line="276" w:lineRule="auto"/>
              <w:jc w:val="center"/>
              <w:rPr>
                <w:rFonts w:ascii="Trebuchet MS" w:hAnsi="Trebuchet MS"/>
                <w:sz w:val="20"/>
              </w:rPr>
            </w:pPr>
          </w:p>
          <w:tbl>
            <w:tblPr>
              <w:tblW w:w="0" w:type="auto"/>
              <w:tblLook w:val="01E0" w:firstRow="1" w:lastRow="1" w:firstColumn="1" w:lastColumn="1" w:noHBand="0" w:noVBand="0"/>
            </w:tblPr>
            <w:tblGrid>
              <w:gridCol w:w="3571"/>
              <w:gridCol w:w="3462"/>
            </w:tblGrid>
            <w:tr w:rsidR="003A2418" w:rsidRPr="008B3A68" w14:paraId="3F2CCA5E" w14:textId="77777777" w:rsidTr="00C553AA">
              <w:trPr>
                <w:trHeight w:val="758"/>
              </w:trPr>
              <w:tc>
                <w:tcPr>
                  <w:tcW w:w="3462" w:type="dxa"/>
                </w:tcPr>
                <w:p w14:paraId="39AD1DD4"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cs="Arial"/>
                      <w:sz w:val="20"/>
                    </w:rPr>
                  </w:pPr>
                  <w:r w:rsidRPr="008B3A68">
                    <w:rPr>
                      <w:rFonts w:ascii="Trebuchet MS" w:hAnsi="Trebuchet MS" w:cs="Arial"/>
                      <w:sz w:val="20"/>
                    </w:rPr>
                    <w:t>_____________________________</w:t>
                  </w:r>
                </w:p>
                <w:p w14:paraId="415E229C"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cs="Arial"/>
                      <w:sz w:val="20"/>
                    </w:rPr>
                  </w:pPr>
                  <w:r w:rsidRPr="008B3A68">
                    <w:rPr>
                      <w:rFonts w:ascii="Trebuchet MS" w:hAnsi="Trebuchet MS" w:cs="Arial"/>
                      <w:sz w:val="20"/>
                    </w:rPr>
                    <w:t>Nome:</w:t>
                  </w:r>
                  <w:r w:rsidRPr="008B3A68">
                    <w:rPr>
                      <w:rFonts w:ascii="Trebuchet MS" w:hAnsi="Trebuchet MS"/>
                      <w:sz w:val="20"/>
                    </w:rPr>
                    <w:t xml:space="preserve"> </w:t>
                  </w:r>
                </w:p>
                <w:p w14:paraId="53629748"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sz w:val="20"/>
                    </w:rPr>
                  </w:pPr>
                  <w:r w:rsidRPr="008B3A68">
                    <w:rPr>
                      <w:rFonts w:ascii="Trebuchet MS" w:hAnsi="Trebuchet MS" w:cs="Arial"/>
                      <w:sz w:val="20"/>
                    </w:rPr>
                    <w:t>Cargo:</w:t>
                  </w:r>
                </w:p>
                <w:p w14:paraId="0852927B"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cs="Arial"/>
                      <w:sz w:val="20"/>
                    </w:rPr>
                  </w:pPr>
                  <w:r w:rsidRPr="008B3A68">
                    <w:rPr>
                      <w:rFonts w:ascii="Trebuchet MS" w:hAnsi="Trebuchet MS"/>
                      <w:sz w:val="20"/>
                    </w:rPr>
                    <w:t>CPF:</w:t>
                  </w:r>
                </w:p>
              </w:tc>
              <w:tc>
                <w:tcPr>
                  <w:tcW w:w="3462" w:type="dxa"/>
                </w:tcPr>
                <w:p w14:paraId="62CA2CAF"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cs="Arial"/>
                      <w:sz w:val="20"/>
                    </w:rPr>
                  </w:pPr>
                  <w:r w:rsidRPr="008B3A68">
                    <w:rPr>
                      <w:rFonts w:ascii="Trebuchet MS" w:hAnsi="Trebuchet MS" w:cs="Arial"/>
                      <w:sz w:val="20"/>
                    </w:rPr>
                    <w:t>__________________________</w:t>
                  </w:r>
                </w:p>
                <w:p w14:paraId="012111AA"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cs="Arial"/>
                      <w:sz w:val="20"/>
                    </w:rPr>
                  </w:pPr>
                  <w:r w:rsidRPr="008B3A68">
                    <w:rPr>
                      <w:rFonts w:ascii="Trebuchet MS" w:hAnsi="Trebuchet MS" w:cs="Arial"/>
                      <w:sz w:val="20"/>
                    </w:rPr>
                    <w:t>Nome:</w:t>
                  </w:r>
                  <w:r w:rsidRPr="008B3A68">
                    <w:rPr>
                      <w:rFonts w:ascii="Trebuchet MS" w:hAnsi="Trebuchet MS"/>
                      <w:sz w:val="20"/>
                    </w:rPr>
                    <w:t xml:space="preserve"> </w:t>
                  </w:r>
                </w:p>
                <w:p w14:paraId="6CAF634C"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cs="Arial"/>
                      <w:sz w:val="20"/>
                    </w:rPr>
                  </w:pPr>
                  <w:r w:rsidRPr="008B3A68">
                    <w:rPr>
                      <w:rFonts w:ascii="Trebuchet MS" w:hAnsi="Trebuchet MS" w:cs="Arial"/>
                      <w:sz w:val="20"/>
                    </w:rPr>
                    <w:t>Cargo:</w:t>
                  </w:r>
                </w:p>
                <w:p w14:paraId="1F8151D3" w14:textId="77777777" w:rsidR="003A2418" w:rsidRPr="008B3A68" w:rsidRDefault="003A2418" w:rsidP="00C553AA">
                  <w:pPr>
                    <w:widowControl w:val="0"/>
                    <w:tabs>
                      <w:tab w:val="left" w:pos="720"/>
                      <w:tab w:val="left" w:pos="1418"/>
                      <w:tab w:val="left" w:pos="9356"/>
                    </w:tabs>
                    <w:spacing w:line="276" w:lineRule="auto"/>
                    <w:ind w:left="313"/>
                    <w:rPr>
                      <w:rFonts w:ascii="Trebuchet MS" w:hAnsi="Trebuchet MS" w:cs="Arial"/>
                      <w:sz w:val="20"/>
                    </w:rPr>
                  </w:pPr>
                  <w:r w:rsidRPr="008B3A68">
                    <w:rPr>
                      <w:rFonts w:ascii="Trebuchet MS" w:hAnsi="Trebuchet MS"/>
                      <w:sz w:val="20"/>
                    </w:rPr>
                    <w:t>CPF:</w:t>
                  </w:r>
                </w:p>
              </w:tc>
            </w:tr>
          </w:tbl>
          <w:p w14:paraId="345C5343" w14:textId="77777777" w:rsidR="003A2418" w:rsidRPr="008B3A68" w:rsidRDefault="003A2418" w:rsidP="00C553AA">
            <w:pPr>
              <w:spacing w:line="276" w:lineRule="auto"/>
              <w:jc w:val="center"/>
              <w:rPr>
                <w:rFonts w:ascii="Trebuchet MS" w:hAnsi="Trebuchet MS"/>
                <w:sz w:val="20"/>
              </w:rPr>
            </w:pPr>
          </w:p>
        </w:tc>
      </w:tr>
    </w:tbl>
    <w:p w14:paraId="0A48BDAA" w14:textId="77777777" w:rsidR="003A2418" w:rsidRPr="008B3A68" w:rsidRDefault="003A2418" w:rsidP="003A2418">
      <w:pPr>
        <w:rPr>
          <w:rFonts w:ascii="Trebuchet MS" w:hAnsi="Trebuchet MS" w:cs="CIDFont+F1"/>
          <w:sz w:val="20"/>
        </w:rPr>
      </w:pPr>
    </w:p>
    <w:p w14:paraId="23A0D0FE" w14:textId="77777777" w:rsidR="003A2418" w:rsidRPr="008B3A68" w:rsidRDefault="003A2418" w:rsidP="003A2418">
      <w:pPr>
        <w:spacing w:line="276" w:lineRule="auto"/>
        <w:ind w:left="680"/>
        <w:rPr>
          <w:rFonts w:ascii="Trebuchet MS" w:hAnsi="Trebuchet MS"/>
          <w:sz w:val="20"/>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0"/>
      </w:tblGrid>
      <w:tr w:rsidR="003A2418" w:rsidRPr="008B3A68" w14:paraId="3562D5EA" w14:textId="77777777" w:rsidTr="00C553AA">
        <w:tc>
          <w:tcPr>
            <w:tcW w:w="7140" w:type="dxa"/>
          </w:tcPr>
          <w:p w14:paraId="6B7E5685" w14:textId="77777777" w:rsidR="003A2418" w:rsidRPr="008B3A68" w:rsidRDefault="003A2418" w:rsidP="00C553AA">
            <w:pPr>
              <w:widowControl w:val="0"/>
              <w:suppressAutoHyphens/>
              <w:spacing w:line="276" w:lineRule="auto"/>
              <w:jc w:val="center"/>
              <w:rPr>
                <w:rFonts w:ascii="Trebuchet MS" w:eastAsia="MS Mincho" w:hAnsi="Trebuchet MS"/>
                <w:b/>
                <w:bCs/>
                <w:sz w:val="20"/>
              </w:rPr>
            </w:pPr>
            <w:r w:rsidRPr="008B3A68">
              <w:rPr>
                <w:rFonts w:ascii="Trebuchet MS" w:hAnsi="Trebuchet MS"/>
                <w:b/>
                <w:bCs/>
                <w:sz w:val="20"/>
              </w:rPr>
              <w:t>ORIGINAL HOLDING</w:t>
            </w:r>
            <w:r w:rsidRPr="008B3A68">
              <w:rPr>
                <w:rFonts w:ascii="Trebuchet MS" w:hAnsi="Trebuchet MS" w:cs="Arial"/>
                <w:b/>
                <w:sz w:val="20"/>
              </w:rPr>
              <w:t xml:space="preserve"> S.A.</w:t>
            </w:r>
          </w:p>
          <w:p w14:paraId="68CA19A2" w14:textId="77777777" w:rsidR="003A2418" w:rsidRPr="008B3A68" w:rsidRDefault="003A2418" w:rsidP="00C553AA">
            <w:pPr>
              <w:widowControl w:val="0"/>
              <w:suppressAutoHyphens/>
              <w:spacing w:line="276" w:lineRule="auto"/>
              <w:jc w:val="center"/>
              <w:rPr>
                <w:rFonts w:ascii="Trebuchet MS" w:eastAsia="MS Mincho" w:hAnsi="Trebuchet MS"/>
                <w:b/>
                <w:bCs/>
                <w:sz w:val="20"/>
              </w:rPr>
            </w:pPr>
          </w:p>
          <w:p w14:paraId="2C465CA8" w14:textId="77777777" w:rsidR="003A2418" w:rsidRPr="008B3A68" w:rsidRDefault="003A2418" w:rsidP="00C553AA">
            <w:pPr>
              <w:widowControl w:val="0"/>
              <w:suppressAutoHyphens/>
              <w:spacing w:line="276" w:lineRule="auto"/>
              <w:jc w:val="center"/>
              <w:rPr>
                <w:rFonts w:ascii="Trebuchet MS" w:eastAsia="MS Mincho" w:hAnsi="Trebuchet MS"/>
                <w:b/>
                <w:bCs/>
                <w:sz w:val="20"/>
              </w:rPr>
            </w:pPr>
          </w:p>
          <w:tbl>
            <w:tblPr>
              <w:tblW w:w="0" w:type="auto"/>
              <w:tblLook w:val="01E0" w:firstRow="1" w:lastRow="1" w:firstColumn="1" w:lastColumn="1" w:noHBand="0" w:noVBand="0"/>
            </w:tblPr>
            <w:tblGrid>
              <w:gridCol w:w="3462"/>
              <w:gridCol w:w="3462"/>
            </w:tblGrid>
            <w:tr w:rsidR="003A2418" w:rsidRPr="008B3A68" w14:paraId="4F19FB50" w14:textId="77777777" w:rsidTr="00C553AA">
              <w:trPr>
                <w:trHeight w:val="758"/>
              </w:trPr>
              <w:tc>
                <w:tcPr>
                  <w:tcW w:w="3462" w:type="dxa"/>
                </w:tcPr>
                <w:p w14:paraId="225D55BA" w14:textId="77777777" w:rsidR="003A2418" w:rsidRPr="008B3A68" w:rsidRDefault="003A2418" w:rsidP="00C553AA">
                  <w:pPr>
                    <w:widowControl w:val="0"/>
                    <w:tabs>
                      <w:tab w:val="left" w:pos="720"/>
                      <w:tab w:val="left" w:pos="1418"/>
                      <w:tab w:val="left" w:pos="9356"/>
                    </w:tabs>
                    <w:spacing w:line="276" w:lineRule="auto"/>
                    <w:rPr>
                      <w:rFonts w:ascii="Trebuchet MS" w:hAnsi="Trebuchet MS" w:cs="Arial"/>
                      <w:sz w:val="20"/>
                    </w:rPr>
                  </w:pPr>
                  <w:r w:rsidRPr="008B3A68">
                    <w:rPr>
                      <w:rFonts w:ascii="Trebuchet MS" w:hAnsi="Trebuchet MS" w:cs="Arial"/>
                      <w:sz w:val="20"/>
                    </w:rPr>
                    <w:t>_____________________________</w:t>
                  </w:r>
                </w:p>
                <w:p w14:paraId="71AE78FD" w14:textId="77777777" w:rsidR="003A2418" w:rsidRPr="008B3A68" w:rsidRDefault="003A2418" w:rsidP="00C553AA">
                  <w:pPr>
                    <w:widowControl w:val="0"/>
                    <w:tabs>
                      <w:tab w:val="left" w:pos="720"/>
                      <w:tab w:val="left" w:pos="1418"/>
                      <w:tab w:val="left" w:pos="9356"/>
                    </w:tabs>
                    <w:spacing w:line="276" w:lineRule="auto"/>
                    <w:rPr>
                      <w:rFonts w:ascii="Trebuchet MS" w:hAnsi="Trebuchet MS" w:cs="Arial"/>
                      <w:sz w:val="20"/>
                    </w:rPr>
                  </w:pPr>
                  <w:r w:rsidRPr="008B3A68">
                    <w:rPr>
                      <w:rFonts w:ascii="Trebuchet MS" w:hAnsi="Trebuchet MS" w:cs="Arial"/>
                      <w:sz w:val="20"/>
                    </w:rPr>
                    <w:t>Nome:</w:t>
                  </w:r>
                  <w:r w:rsidRPr="008B3A68">
                    <w:rPr>
                      <w:rFonts w:ascii="Trebuchet MS" w:hAnsi="Trebuchet MS"/>
                      <w:sz w:val="20"/>
                    </w:rPr>
                    <w:t xml:space="preserve"> </w:t>
                  </w:r>
                </w:p>
                <w:p w14:paraId="4D64797F" w14:textId="77777777" w:rsidR="003A2418" w:rsidRPr="008B3A68" w:rsidRDefault="003A2418" w:rsidP="00C553AA">
                  <w:pPr>
                    <w:widowControl w:val="0"/>
                    <w:tabs>
                      <w:tab w:val="left" w:pos="720"/>
                      <w:tab w:val="left" w:pos="1418"/>
                      <w:tab w:val="left" w:pos="9356"/>
                    </w:tabs>
                    <w:spacing w:line="276" w:lineRule="auto"/>
                    <w:ind w:left="-21"/>
                    <w:rPr>
                      <w:rFonts w:ascii="Trebuchet MS" w:hAnsi="Trebuchet MS" w:cs="Arial"/>
                      <w:sz w:val="20"/>
                    </w:rPr>
                  </w:pPr>
                  <w:r w:rsidRPr="008B3A68">
                    <w:rPr>
                      <w:rFonts w:ascii="Trebuchet MS" w:hAnsi="Trebuchet MS" w:cs="Arial"/>
                      <w:sz w:val="20"/>
                    </w:rPr>
                    <w:t>Cargo:</w:t>
                  </w:r>
                </w:p>
                <w:p w14:paraId="2295D315" w14:textId="77777777" w:rsidR="003A2418" w:rsidRPr="008B3A68" w:rsidRDefault="003A2418" w:rsidP="00C553AA">
                  <w:pPr>
                    <w:widowControl w:val="0"/>
                    <w:tabs>
                      <w:tab w:val="left" w:pos="720"/>
                      <w:tab w:val="left" w:pos="1418"/>
                      <w:tab w:val="left" w:pos="9356"/>
                    </w:tabs>
                    <w:spacing w:line="276" w:lineRule="auto"/>
                    <w:ind w:left="-21"/>
                    <w:rPr>
                      <w:rFonts w:ascii="Trebuchet MS" w:hAnsi="Trebuchet MS" w:cs="Arial"/>
                      <w:sz w:val="20"/>
                    </w:rPr>
                  </w:pPr>
                  <w:r w:rsidRPr="008B3A68">
                    <w:rPr>
                      <w:rFonts w:ascii="Trebuchet MS" w:hAnsi="Trebuchet MS"/>
                      <w:sz w:val="20"/>
                    </w:rPr>
                    <w:t>CPF:</w:t>
                  </w:r>
                </w:p>
              </w:tc>
              <w:tc>
                <w:tcPr>
                  <w:tcW w:w="3462" w:type="dxa"/>
                </w:tcPr>
                <w:p w14:paraId="68CF8D37" w14:textId="77777777" w:rsidR="003A2418" w:rsidRPr="008B3A68" w:rsidRDefault="003A2418" w:rsidP="00C553AA">
                  <w:pPr>
                    <w:widowControl w:val="0"/>
                    <w:tabs>
                      <w:tab w:val="left" w:pos="720"/>
                      <w:tab w:val="left" w:pos="1418"/>
                      <w:tab w:val="left" w:pos="9356"/>
                    </w:tabs>
                    <w:spacing w:line="276" w:lineRule="auto"/>
                    <w:rPr>
                      <w:rFonts w:ascii="Trebuchet MS" w:hAnsi="Trebuchet MS" w:cs="Arial"/>
                      <w:sz w:val="20"/>
                    </w:rPr>
                  </w:pPr>
                  <w:r w:rsidRPr="008B3A68">
                    <w:rPr>
                      <w:rFonts w:ascii="Trebuchet MS" w:hAnsi="Trebuchet MS" w:cs="Arial"/>
                      <w:sz w:val="20"/>
                    </w:rPr>
                    <w:t>____________________________</w:t>
                  </w:r>
                </w:p>
                <w:p w14:paraId="7D6966D8" w14:textId="77777777" w:rsidR="003A2418" w:rsidRPr="008B3A68" w:rsidRDefault="003A2418" w:rsidP="00C553AA">
                  <w:pPr>
                    <w:widowControl w:val="0"/>
                    <w:tabs>
                      <w:tab w:val="left" w:pos="720"/>
                      <w:tab w:val="left" w:pos="1418"/>
                      <w:tab w:val="left" w:pos="9356"/>
                    </w:tabs>
                    <w:spacing w:line="276" w:lineRule="auto"/>
                    <w:rPr>
                      <w:rFonts w:ascii="Trebuchet MS" w:hAnsi="Trebuchet MS" w:cs="Arial"/>
                      <w:sz w:val="20"/>
                    </w:rPr>
                  </w:pPr>
                  <w:r w:rsidRPr="008B3A68">
                    <w:rPr>
                      <w:rFonts w:ascii="Trebuchet MS" w:hAnsi="Trebuchet MS" w:cs="Arial"/>
                      <w:sz w:val="20"/>
                    </w:rPr>
                    <w:t>Nome:</w:t>
                  </w:r>
                  <w:r w:rsidRPr="008B3A68">
                    <w:rPr>
                      <w:rFonts w:ascii="Trebuchet MS" w:hAnsi="Trebuchet MS"/>
                      <w:sz w:val="20"/>
                    </w:rPr>
                    <w:t xml:space="preserve"> </w:t>
                  </w:r>
                </w:p>
                <w:p w14:paraId="4F9B73F0" w14:textId="77777777" w:rsidR="003A2418" w:rsidRPr="008B3A68" w:rsidRDefault="003A2418" w:rsidP="00C553AA">
                  <w:pPr>
                    <w:widowControl w:val="0"/>
                    <w:tabs>
                      <w:tab w:val="left" w:pos="720"/>
                      <w:tab w:val="left" w:pos="1418"/>
                      <w:tab w:val="left" w:pos="9356"/>
                    </w:tabs>
                    <w:spacing w:line="276" w:lineRule="auto"/>
                    <w:rPr>
                      <w:rFonts w:ascii="Trebuchet MS" w:hAnsi="Trebuchet MS" w:cs="Arial"/>
                      <w:sz w:val="20"/>
                    </w:rPr>
                  </w:pPr>
                  <w:r w:rsidRPr="008B3A68">
                    <w:rPr>
                      <w:rFonts w:ascii="Trebuchet MS" w:hAnsi="Trebuchet MS" w:cs="Arial"/>
                      <w:sz w:val="20"/>
                    </w:rPr>
                    <w:t>Cargo:</w:t>
                  </w:r>
                </w:p>
                <w:p w14:paraId="19BBA79D" w14:textId="77777777" w:rsidR="003A2418" w:rsidRPr="008B3A68" w:rsidRDefault="003A2418" w:rsidP="00C553AA">
                  <w:pPr>
                    <w:widowControl w:val="0"/>
                    <w:tabs>
                      <w:tab w:val="left" w:pos="720"/>
                      <w:tab w:val="left" w:pos="1418"/>
                      <w:tab w:val="left" w:pos="9356"/>
                    </w:tabs>
                    <w:spacing w:line="276" w:lineRule="auto"/>
                    <w:rPr>
                      <w:rFonts w:ascii="Trebuchet MS" w:hAnsi="Trebuchet MS" w:cs="Arial"/>
                      <w:sz w:val="20"/>
                    </w:rPr>
                  </w:pPr>
                  <w:r w:rsidRPr="008B3A68">
                    <w:rPr>
                      <w:rFonts w:ascii="Trebuchet MS" w:hAnsi="Trebuchet MS"/>
                      <w:sz w:val="20"/>
                    </w:rPr>
                    <w:t>CPF:</w:t>
                  </w:r>
                </w:p>
              </w:tc>
            </w:tr>
          </w:tbl>
          <w:p w14:paraId="32CB1EA1" w14:textId="77777777" w:rsidR="003A2418" w:rsidRPr="008B3A68" w:rsidRDefault="003A2418" w:rsidP="00C553AA">
            <w:pPr>
              <w:spacing w:line="276" w:lineRule="auto"/>
              <w:jc w:val="center"/>
              <w:rPr>
                <w:rFonts w:ascii="Trebuchet MS" w:hAnsi="Trebuchet MS"/>
                <w:sz w:val="20"/>
              </w:rPr>
            </w:pPr>
          </w:p>
        </w:tc>
      </w:tr>
    </w:tbl>
    <w:p w14:paraId="2BB53A2A" w14:textId="77777777" w:rsidR="003A2418" w:rsidRPr="008B3A68" w:rsidRDefault="003A2418" w:rsidP="003A2418">
      <w:pPr>
        <w:rPr>
          <w:rFonts w:ascii="Trebuchet MS" w:hAnsi="Trebuchet MS"/>
          <w:sz w:val="20"/>
        </w:rPr>
      </w:pPr>
    </w:p>
    <w:p w14:paraId="62853406" w14:textId="77777777" w:rsidR="003A2418" w:rsidRPr="008B3A68" w:rsidRDefault="003A2418" w:rsidP="003A2418">
      <w:pPr>
        <w:widowControl w:val="0"/>
        <w:suppressAutoHyphens/>
        <w:spacing w:line="276" w:lineRule="auto"/>
        <w:rPr>
          <w:rFonts w:ascii="Trebuchet MS" w:hAnsi="Trebuchet MS"/>
          <w:sz w:val="20"/>
        </w:rPr>
      </w:pPr>
      <w:r w:rsidRPr="008B3A68">
        <w:rPr>
          <w:rFonts w:ascii="Trebuchet MS" w:hAnsi="Trebuchet MS"/>
          <w:b/>
          <w:sz w:val="20"/>
        </w:rPr>
        <w:t>TESTEMUNHAS</w:t>
      </w:r>
      <w:r w:rsidRPr="008B3A68">
        <w:rPr>
          <w:rFonts w:ascii="Trebuchet MS" w:hAnsi="Trebuchet MS"/>
          <w:sz w:val="20"/>
        </w:rPr>
        <w:t>:</w:t>
      </w:r>
    </w:p>
    <w:p w14:paraId="2B29B10F" w14:textId="77777777" w:rsidR="003A2418" w:rsidRPr="008B3A68" w:rsidRDefault="003A2418" w:rsidP="003A2418">
      <w:pPr>
        <w:widowControl w:val="0"/>
        <w:suppressAutoHyphens/>
        <w:spacing w:line="276" w:lineRule="auto"/>
        <w:rPr>
          <w:rFonts w:ascii="Trebuchet MS" w:hAnsi="Trebuchet MS"/>
          <w:sz w:val="20"/>
        </w:rPr>
      </w:pPr>
    </w:p>
    <w:p w14:paraId="797A4EFB" w14:textId="77777777" w:rsidR="003A2418" w:rsidRPr="008B3A68" w:rsidRDefault="003A2418" w:rsidP="003A2418">
      <w:pPr>
        <w:widowControl w:val="0"/>
        <w:suppressAutoHyphens/>
        <w:spacing w:line="276" w:lineRule="auto"/>
        <w:rPr>
          <w:rFonts w:ascii="Trebuchet MS" w:hAnsi="Trebuchet MS"/>
          <w:sz w:val="20"/>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3A2418" w:rsidRPr="008B3A68" w14:paraId="4B8A5D3F" w14:textId="77777777" w:rsidTr="00C553AA">
        <w:trPr>
          <w:cantSplit/>
        </w:trPr>
        <w:tc>
          <w:tcPr>
            <w:tcW w:w="4253" w:type="dxa"/>
            <w:tcBorders>
              <w:top w:val="single" w:sz="6" w:space="0" w:color="auto"/>
            </w:tcBorders>
          </w:tcPr>
          <w:p w14:paraId="6434FEC6" w14:textId="77777777" w:rsidR="003A2418" w:rsidRPr="008B3A68" w:rsidRDefault="003A2418" w:rsidP="00C553AA">
            <w:pPr>
              <w:widowControl w:val="0"/>
              <w:suppressAutoHyphens/>
              <w:spacing w:line="276" w:lineRule="auto"/>
              <w:rPr>
                <w:rFonts w:ascii="Trebuchet MS" w:hAnsi="Trebuchet MS"/>
                <w:sz w:val="20"/>
              </w:rPr>
            </w:pPr>
            <w:r w:rsidRPr="008B3A68">
              <w:rPr>
                <w:rFonts w:ascii="Trebuchet MS" w:hAnsi="Trebuchet MS"/>
                <w:sz w:val="20"/>
              </w:rPr>
              <w:t>Nome:</w:t>
            </w:r>
            <w:r w:rsidRPr="008B3A68">
              <w:rPr>
                <w:rFonts w:ascii="Trebuchet MS" w:hAnsi="Trebuchet MS"/>
                <w:sz w:val="20"/>
              </w:rPr>
              <w:br/>
              <w:t>RG:</w:t>
            </w:r>
            <w:r w:rsidRPr="008B3A68">
              <w:rPr>
                <w:rFonts w:ascii="Trebuchet MS" w:hAnsi="Trebuchet MS"/>
                <w:sz w:val="20"/>
              </w:rPr>
              <w:br/>
              <w:t>CPF:</w:t>
            </w:r>
          </w:p>
        </w:tc>
        <w:tc>
          <w:tcPr>
            <w:tcW w:w="567" w:type="dxa"/>
          </w:tcPr>
          <w:p w14:paraId="601EDB0D" w14:textId="77777777" w:rsidR="003A2418" w:rsidRPr="008B3A68" w:rsidRDefault="003A2418" w:rsidP="00C553AA">
            <w:pPr>
              <w:widowControl w:val="0"/>
              <w:suppressAutoHyphens/>
              <w:spacing w:line="276" w:lineRule="auto"/>
              <w:rPr>
                <w:rFonts w:ascii="Trebuchet MS" w:hAnsi="Trebuchet MS"/>
                <w:sz w:val="20"/>
              </w:rPr>
            </w:pPr>
          </w:p>
        </w:tc>
        <w:tc>
          <w:tcPr>
            <w:tcW w:w="4253" w:type="dxa"/>
            <w:tcBorders>
              <w:top w:val="single" w:sz="6" w:space="0" w:color="auto"/>
            </w:tcBorders>
          </w:tcPr>
          <w:p w14:paraId="1AC67BDC" w14:textId="77777777" w:rsidR="003A2418" w:rsidRPr="008B3A68" w:rsidRDefault="003A2418" w:rsidP="00C553AA">
            <w:pPr>
              <w:widowControl w:val="0"/>
              <w:suppressAutoHyphens/>
              <w:spacing w:line="276" w:lineRule="auto"/>
              <w:rPr>
                <w:rFonts w:ascii="Trebuchet MS" w:hAnsi="Trebuchet MS"/>
                <w:sz w:val="20"/>
              </w:rPr>
            </w:pPr>
            <w:r w:rsidRPr="008B3A68">
              <w:rPr>
                <w:rFonts w:ascii="Trebuchet MS" w:hAnsi="Trebuchet MS"/>
                <w:sz w:val="20"/>
              </w:rPr>
              <w:t>Nome:</w:t>
            </w:r>
            <w:r w:rsidRPr="008B3A68">
              <w:rPr>
                <w:rFonts w:ascii="Trebuchet MS" w:hAnsi="Trebuchet MS"/>
                <w:sz w:val="20"/>
              </w:rPr>
              <w:br/>
              <w:t>RG:</w:t>
            </w:r>
            <w:r w:rsidRPr="008B3A68">
              <w:rPr>
                <w:rFonts w:ascii="Trebuchet MS" w:hAnsi="Trebuchet MS"/>
                <w:sz w:val="20"/>
              </w:rPr>
              <w:br/>
              <w:t>CPF:</w:t>
            </w:r>
          </w:p>
        </w:tc>
      </w:tr>
    </w:tbl>
    <w:p w14:paraId="6BA30CB8" w14:textId="77777777" w:rsidR="003A2418" w:rsidRPr="00D7010D" w:rsidRDefault="003A2418" w:rsidP="00D24654">
      <w:pPr>
        <w:pStyle w:val="BodyText"/>
        <w:widowControl w:val="0"/>
        <w:tabs>
          <w:tab w:val="left" w:pos="1134"/>
        </w:tabs>
        <w:spacing w:after="0" w:line="360" w:lineRule="auto"/>
        <w:rPr>
          <w:rFonts w:ascii="Trebuchet MS" w:hAnsi="Trebuchet MS" w:cs="Tahoma"/>
          <w:b/>
          <w:bCs/>
          <w:color w:val="000000" w:themeColor="text1"/>
          <w:sz w:val="20"/>
        </w:rPr>
      </w:pPr>
    </w:p>
    <w:sectPr w:rsidR="003A2418" w:rsidRPr="00D7010D" w:rsidSect="002771AD">
      <w:headerReference w:type="even" r:id="rId28"/>
      <w:footerReference w:type="even" r:id="rId29"/>
      <w:footerReference w:type="default" r:id="rId30"/>
      <w:headerReference w:type="first" r:id="rId31"/>
      <w:footerReference w:type="first" r:id="rId32"/>
      <w:pgSz w:w="11907" w:h="16840" w:code="9"/>
      <w:pgMar w:top="1440" w:right="1080" w:bottom="1440" w:left="1080" w:header="567" w:footer="624"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415A5" w14:textId="77777777" w:rsidR="0080689B" w:rsidRDefault="0080689B">
      <w:pPr>
        <w:spacing w:after="0"/>
      </w:pPr>
      <w:r>
        <w:separator/>
      </w:r>
    </w:p>
  </w:endnote>
  <w:endnote w:type="continuationSeparator" w:id="0">
    <w:p w14:paraId="6A8F15F5" w14:textId="77777777" w:rsidR="0080689B" w:rsidRDefault="0080689B">
      <w:pPr>
        <w:spacing w:after="0"/>
      </w:pPr>
      <w:r>
        <w:continuationSeparator/>
      </w:r>
    </w:p>
  </w:endnote>
  <w:endnote w:type="continuationNotice" w:id="1">
    <w:p w14:paraId="5149E76A" w14:textId="77777777" w:rsidR="0080689B" w:rsidRDefault="0080689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Kartik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T108t00">
    <w:altName w:val="MS Gothic"/>
    <w:panose1 w:val="00000000000000000000"/>
    <w:charset w:val="80"/>
    <w:family w:val="swiss"/>
    <w:notTrueType/>
    <w:pitch w:val="default"/>
    <w:sig w:usb0="00000001" w:usb1="08070000" w:usb2="00000010" w:usb3="00000000" w:csb0="00020000" w:csb1="00000000"/>
  </w:font>
  <w:font w:name="Swiss">
    <w:altName w:val="Calibri"/>
    <w:panose1 w:val="00000000000000000000"/>
    <w:charset w:val="00"/>
    <w:family w:val="auto"/>
    <w:notTrueType/>
    <w:pitch w:val="default"/>
    <w:sig w:usb0="00000003" w:usb1="00000000" w:usb2="00000000" w:usb3="00000000" w:csb0="00000001"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entury Gothic,Arial">
    <w:altName w:val="Segoe Print"/>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E82B" w14:textId="77777777" w:rsidR="00FE7AB4" w:rsidRDefault="00FE7AB4">
    <w:pPr>
      <w:framePr w:wrap="around" w:vAnchor="text" w:hAnchor="margin" w:xAlign="center" w:y="1"/>
    </w:pPr>
    <w:r>
      <w:fldChar w:fldCharType="begin"/>
    </w:r>
    <w:r>
      <w:instrText xml:space="preserve">PAGE  </w:instrText>
    </w:r>
    <w:r>
      <w:fldChar w:fldCharType="separate"/>
    </w:r>
    <w:r>
      <w:rPr>
        <w:noProof/>
      </w:rPr>
      <w:t>10</w:t>
    </w:r>
    <w:r>
      <w:rPr>
        <w:noProof/>
      </w:rPr>
      <w:fldChar w:fldCharType="end"/>
    </w:r>
  </w:p>
  <w:p w14:paraId="29A166A8" w14:textId="77777777" w:rsidR="00FE7AB4" w:rsidRDefault="00FE7AB4">
    <w:pPr>
      <w:ind w:right="360"/>
    </w:pPr>
  </w:p>
  <w:p w14:paraId="2FEBF4E1" w14:textId="77777777" w:rsidR="00FE7AB4" w:rsidRDefault="00FE7AB4"/>
  <w:p w14:paraId="0A1E17E9" w14:textId="77777777" w:rsidR="00FE7AB4" w:rsidRDefault="00FE7AB4"/>
  <w:p w14:paraId="3F87F3A7" w14:textId="77777777" w:rsidR="00FE7AB4" w:rsidRDefault="00FE7AB4"/>
  <w:p w14:paraId="5D9B155F" w14:textId="77777777" w:rsidR="00FE7AB4" w:rsidRDefault="00FE7A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3244" w14:textId="77777777" w:rsidR="00765C19" w:rsidRDefault="00765C19" w:rsidP="005B5AE7">
    <w:pPr>
      <w:pStyle w:val="Footer"/>
      <w:jc w:val="right"/>
    </w:pPr>
    <w:r>
      <w:rPr>
        <w:noProof/>
      </w:rPr>
      <mc:AlternateContent>
        <mc:Choice Requires="wps">
          <w:drawing>
            <wp:anchor distT="0" distB="0" distL="114300" distR="114300" simplePos="0" relativeHeight="251659264" behindDoc="0" locked="0" layoutInCell="0" allowOverlap="1" wp14:anchorId="6196D82F" wp14:editId="2104CCA9">
              <wp:simplePos x="0" y="0"/>
              <wp:positionH relativeFrom="page">
                <wp:posOffset>0</wp:posOffset>
              </wp:positionH>
              <wp:positionV relativeFrom="page">
                <wp:posOffset>10229215</wp:posOffset>
              </wp:positionV>
              <wp:extent cx="7560945" cy="273050"/>
              <wp:effectExtent l="0" t="0" r="0" b="12700"/>
              <wp:wrapNone/>
              <wp:docPr id="3" name="MSIPCM1be94440a230c8e0df96ac74" descr="{&quot;HashCode&quot;:-85267599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766E3C" w14:textId="5C86857B" w:rsidR="00765C19" w:rsidRPr="00765C19" w:rsidRDefault="00765C19" w:rsidP="00765C19">
                          <w:pPr>
                            <w:spacing w:after="0"/>
                            <w:jc w:val="left"/>
                            <w:rPr>
                              <w:rFonts w:ascii="Calibri" w:hAnsi="Calibri" w:cs="Calibri"/>
                              <w:color w:val="000000"/>
                              <w:sz w:val="20"/>
                            </w:rPr>
                          </w:pPr>
                          <w:proofErr w:type="spellStart"/>
                          <w:r w:rsidRPr="00765C19">
                            <w:rPr>
                              <w:rFonts w:ascii="Calibri" w:hAnsi="Calibri" w:cs="Calibri"/>
                              <w:color w:val="000000"/>
                              <w:sz w:val="20"/>
                            </w:rPr>
                            <w:t>Internal</w:t>
                          </w:r>
                          <w:proofErr w:type="spellEnd"/>
                          <w:r w:rsidRPr="00765C19">
                            <w:rPr>
                              <w:rFonts w:ascii="Calibri" w:hAnsi="Calibri" w:cs="Calibri"/>
                              <w:color w:val="000000"/>
                              <w:sz w:val="20"/>
                            </w:rPr>
                            <w:t xml:space="preserve">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
          <w:pict>
            <v:shapetype w14:anchorId="6196D82F" id="_x0000_t202" coordsize="21600,21600" o:spt="202" path="m,l,21600r21600,l21600,xe">
              <v:stroke joinstyle="miter"/>
              <v:path gradientshapeok="t" o:connecttype="rect"/>
            </v:shapetype>
            <v:shape id="MSIPCM1be94440a230c8e0df96ac74" o:spid="_x0000_s1026" type="#_x0000_t202" alt="{&quot;HashCode&quot;:-852675990,&quot;Height&quot;:842.0,&quot;Width&quot;:595.0,&quot;Placement&quot;:&quot;Footer&quot;,&quot;Index&quot;:&quot;Primary&quot;,&quot;Section&quot;:1,&quot;Top&quot;:0.0,&quot;Left&quot;:0.0}" style="position:absolute;left:0;text-align:left;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VSGQ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" o:allowincell="f" filled="f" stroked="f" strokeweight=".5pt">
              <v:textbox inset="20pt,0,,0">
                <w:txbxContent>
                  <w:p w14:paraId="75766E3C" w14:textId="5C86857B" w:rsidR="00765C19" w:rsidRPr="00765C19" w:rsidRDefault="00765C19" w:rsidP="00765C19">
                    <w:pPr>
                      <w:spacing w:after="0"/>
                      <w:jc w:val="left"/>
                      <w:rPr>
                        <w:rFonts w:ascii="Calibri" w:hAnsi="Calibri" w:cs="Calibri"/>
                        <w:color w:val="000000"/>
                        <w:sz w:val="20"/>
                      </w:rPr>
                    </w:pPr>
                    <w:proofErr w:type="spellStart"/>
                    <w:r w:rsidRPr="00765C19">
                      <w:rPr>
                        <w:rFonts w:ascii="Calibri" w:hAnsi="Calibri" w:cs="Calibri"/>
                        <w:color w:val="000000"/>
                        <w:sz w:val="20"/>
                      </w:rPr>
                      <w:t>Internal</w:t>
                    </w:r>
                    <w:proofErr w:type="spellEnd"/>
                    <w:r w:rsidRPr="00765C19">
                      <w:rPr>
                        <w:rFonts w:ascii="Calibri" w:hAnsi="Calibri" w:cs="Calibri"/>
                        <w:color w:val="000000"/>
                        <w:sz w:val="20"/>
                      </w:rPr>
                      <w:t xml:space="preserve"> Use Only</w:t>
                    </w:r>
                  </w:p>
                </w:txbxContent>
              </v:textbox>
              <w10:wrap anchorx="page" anchory="page"/>
            </v:shape>
          </w:pict>
        </mc:Fallback>
      </mc:AlternateContent>
    </w:r>
  </w:p>
  <w:sdt>
    <w:sdtPr>
      <w:id w:val="-1986618035"/>
      <w:docPartObj>
        <w:docPartGallery w:val="Page Numbers (Bottom of Page)"/>
        <w:docPartUnique/>
      </w:docPartObj>
    </w:sdtPr>
    <w:sdtEndPr>
      <w:rPr>
        <w:rFonts w:ascii="Tahoma" w:hAnsi="Tahoma" w:cs="Tahoma"/>
        <w:color w:val="FFFFFF" w:themeColor="background1"/>
        <w:sz w:val="20"/>
      </w:rPr>
    </w:sdtEndPr>
    <w:sdtContent>
      <w:p w14:paraId="263F7268" w14:textId="0C3FF6A1" w:rsidR="00FE7AB4" w:rsidRPr="005B5AE7" w:rsidRDefault="00FE7AB4" w:rsidP="005B5AE7">
        <w:pPr>
          <w:pStyle w:val="Footer"/>
          <w:jc w:val="right"/>
          <w:rPr>
            <w:rFonts w:ascii="Tahoma" w:hAnsi="Tahoma" w:cs="Tahoma"/>
            <w:color w:val="FFFFFF" w:themeColor="background1"/>
            <w:sz w:val="12"/>
          </w:rPr>
        </w:pPr>
        <w:r w:rsidRPr="009958EF">
          <w:rPr>
            <w:rFonts w:ascii="Tahoma" w:hAnsi="Tahoma" w:cs="Tahoma"/>
            <w:sz w:val="20"/>
          </w:rPr>
          <w:fldChar w:fldCharType="begin"/>
        </w:r>
        <w:r w:rsidRPr="009958EF">
          <w:rPr>
            <w:rFonts w:ascii="Tahoma" w:hAnsi="Tahoma" w:cs="Tahoma"/>
            <w:sz w:val="20"/>
          </w:rPr>
          <w:instrText>PAGE   \* MERGEFORMAT</w:instrText>
        </w:r>
        <w:r w:rsidRPr="009958EF">
          <w:rPr>
            <w:rFonts w:ascii="Tahoma" w:hAnsi="Tahoma" w:cs="Tahoma"/>
            <w:sz w:val="20"/>
          </w:rPr>
          <w:fldChar w:fldCharType="separate"/>
        </w:r>
        <w:r w:rsidR="006E22F2">
          <w:rPr>
            <w:rFonts w:ascii="Tahoma" w:hAnsi="Tahoma" w:cs="Tahoma"/>
            <w:noProof/>
            <w:sz w:val="20"/>
          </w:rPr>
          <w:t>54</w:t>
        </w:r>
        <w:r w:rsidRPr="009958EF">
          <w:rPr>
            <w:rFonts w:ascii="Tahoma" w:hAnsi="Tahoma" w:cs="Tahoma"/>
            <w:sz w:val="20"/>
          </w:rPr>
          <w:fldChar w:fldCharType="end"/>
        </w:r>
      </w:p>
      <w:p w14:paraId="6B14C011" w14:textId="45F18E32" w:rsidR="00FE7AB4" w:rsidRPr="005B5AE7" w:rsidRDefault="00FE7AB4" w:rsidP="008E78EC">
        <w:pPr>
          <w:pStyle w:val="Footer"/>
          <w:jc w:val="left"/>
          <w:rPr>
            <w:rFonts w:ascii="Tahoma" w:hAnsi="Tahoma" w:cs="Tahoma"/>
            <w:color w:val="FFFFFF" w:themeColor="background1"/>
            <w:sz w:val="20"/>
          </w:rPr>
        </w:pPr>
        <w:r w:rsidRPr="005B5AE7">
          <w:rPr>
            <w:rFonts w:ascii="Tahoma" w:hAnsi="Tahoma" w:cs="Tahoma"/>
            <w:color w:val="FFFFFF" w:themeColor="background1"/>
            <w:sz w:val="12"/>
          </w:rPr>
          <w:t xml:space="preserve">SP - 27484397v1 </w:t>
        </w:r>
      </w:p>
    </w:sdtContent>
  </w:sdt>
  <w:p w14:paraId="16194689" w14:textId="77777777" w:rsidR="00FE7AB4" w:rsidRDefault="00FE7A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EE56E" w14:textId="4D24FE6D" w:rsidR="00FE7AB4" w:rsidRDefault="00765C19" w:rsidP="008E78EC">
    <w:pPr>
      <w:pStyle w:val="Footer"/>
      <w:jc w:val="left"/>
      <w:rPr>
        <w:rFonts w:ascii="Tahoma" w:hAnsi="Tahoma" w:cs="Tahoma"/>
        <w:color w:val="FFFFFF" w:themeColor="background1"/>
        <w:sz w:val="12"/>
      </w:rPr>
    </w:pPr>
    <w:r>
      <w:rPr>
        <w:rFonts w:ascii="Tahoma" w:hAnsi="Tahoma" w:cs="Tahoma"/>
        <w:noProof/>
        <w:color w:val="FFFFFF" w:themeColor="background1"/>
        <w:sz w:val="12"/>
      </w:rPr>
      <mc:AlternateContent>
        <mc:Choice Requires="wps">
          <w:drawing>
            <wp:anchor distT="0" distB="0" distL="114300" distR="114300" simplePos="0" relativeHeight="251660288" behindDoc="0" locked="0" layoutInCell="0" allowOverlap="1" wp14:anchorId="1F417F68" wp14:editId="5C4B5925">
              <wp:simplePos x="0" y="0"/>
              <wp:positionH relativeFrom="page">
                <wp:posOffset>0</wp:posOffset>
              </wp:positionH>
              <wp:positionV relativeFrom="page">
                <wp:posOffset>10229215</wp:posOffset>
              </wp:positionV>
              <wp:extent cx="7560945" cy="273050"/>
              <wp:effectExtent l="0" t="0" r="0" b="12700"/>
              <wp:wrapNone/>
              <wp:docPr id="4" name="MSIPCM414f407a933ab5569c74c5d9" descr="{&quot;HashCode&quot;:-852675990,&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829B1C1" w14:textId="79230396" w:rsidR="00765C19" w:rsidRPr="00765C19" w:rsidRDefault="00765C19" w:rsidP="00765C19">
                          <w:pPr>
                            <w:spacing w:after="0"/>
                            <w:jc w:val="left"/>
                            <w:rPr>
                              <w:rFonts w:ascii="Calibri" w:hAnsi="Calibri" w:cs="Calibri"/>
                              <w:color w:val="000000"/>
                              <w:sz w:val="20"/>
                            </w:rPr>
                          </w:pPr>
                          <w:proofErr w:type="spellStart"/>
                          <w:r w:rsidRPr="00765C19">
                            <w:rPr>
                              <w:rFonts w:ascii="Calibri" w:hAnsi="Calibri" w:cs="Calibri"/>
                              <w:color w:val="000000"/>
                              <w:sz w:val="20"/>
                            </w:rPr>
                            <w:t>Internal</w:t>
                          </w:r>
                          <w:proofErr w:type="spellEnd"/>
                          <w:r w:rsidRPr="00765C19">
                            <w:rPr>
                              <w:rFonts w:ascii="Calibri" w:hAnsi="Calibri" w:cs="Calibri"/>
                              <w:color w:val="000000"/>
                              <w:sz w:val="20"/>
                            </w:rPr>
                            <w:t xml:space="preserve">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
          <w:pict>
            <v:shapetype w14:anchorId="1F417F68" id="_x0000_t202" coordsize="21600,21600" o:spt="202" path="m,l,21600r21600,l21600,xe">
              <v:stroke joinstyle="miter"/>
              <v:path gradientshapeok="t" o:connecttype="rect"/>
            </v:shapetype>
            <v:shape id="MSIPCM414f407a933ab5569c74c5d9" o:spid="_x0000_s1027" type="#_x0000_t202" alt="{&quot;HashCode&quot;:-852675990,&quot;Height&quot;:842.0,&quot;Width&quot;:595.0,&quot;Placement&quot;:&quot;Footer&quot;,&quot;Index&quot;:&quot;FirstPage&quot;,&quot;Section&quot;:1,&quot;Top&quot;:0.0,&quot;Left&quot;:0.0}" style="position:absolute;margin-left:0;margin-top:805.45pt;width:595.35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" o:allowincell="f" filled="f" stroked="f" strokeweight=".5pt">
              <v:textbox inset="20pt,0,,0">
                <w:txbxContent>
                  <w:p w14:paraId="5829B1C1" w14:textId="79230396" w:rsidR="00765C19" w:rsidRPr="00765C19" w:rsidRDefault="00765C19" w:rsidP="00765C19">
                    <w:pPr>
                      <w:spacing w:after="0"/>
                      <w:jc w:val="left"/>
                      <w:rPr>
                        <w:rFonts w:ascii="Calibri" w:hAnsi="Calibri" w:cs="Calibri"/>
                        <w:color w:val="000000"/>
                        <w:sz w:val="20"/>
                      </w:rPr>
                    </w:pPr>
                    <w:proofErr w:type="spellStart"/>
                    <w:r w:rsidRPr="00765C19">
                      <w:rPr>
                        <w:rFonts w:ascii="Calibri" w:hAnsi="Calibri" w:cs="Calibri"/>
                        <w:color w:val="000000"/>
                        <w:sz w:val="20"/>
                      </w:rPr>
                      <w:t>Internal</w:t>
                    </w:r>
                    <w:proofErr w:type="spellEnd"/>
                    <w:r w:rsidRPr="00765C19">
                      <w:rPr>
                        <w:rFonts w:ascii="Calibri" w:hAnsi="Calibri" w:cs="Calibri"/>
                        <w:color w:val="000000"/>
                        <w:sz w:val="20"/>
                      </w:rPr>
                      <w:t xml:space="preserve"> Use Only</w:t>
                    </w:r>
                  </w:p>
                </w:txbxContent>
              </v:textbox>
              <w10:wrap anchorx="page" anchory="page"/>
            </v:shape>
          </w:pict>
        </mc:Fallback>
      </mc:AlternateContent>
    </w:r>
  </w:p>
  <w:p w14:paraId="105492F1" w14:textId="77777777" w:rsidR="00FE7AB4" w:rsidRPr="008E78EC" w:rsidRDefault="00FE7AB4" w:rsidP="008E78EC">
    <w:pPr>
      <w:pStyle w:val="Footer"/>
      <w:jc w:val="left"/>
      <w:rPr>
        <w:rFonts w:ascii="Tahoma" w:hAnsi="Tahoma" w:cs="Tahoma"/>
        <w:color w:val="FFFFFF" w:themeColor="background1"/>
        <w:sz w:val="12"/>
      </w:rPr>
    </w:pPr>
    <w:r>
      <w:rPr>
        <w:rFonts w:ascii="Tahoma" w:hAnsi="Tahoma" w:cs="Tahoma"/>
        <w:color w:val="FFFFFF" w:themeColor="background1"/>
        <w:sz w:val="12"/>
      </w:rPr>
      <w:t xml:space="preserve">SP - 27484397v1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3489F" w14:textId="77777777" w:rsidR="0080689B" w:rsidRDefault="0080689B">
      <w:pPr>
        <w:spacing w:after="0"/>
      </w:pPr>
      <w:r>
        <w:separator/>
      </w:r>
    </w:p>
  </w:footnote>
  <w:footnote w:type="continuationSeparator" w:id="0">
    <w:p w14:paraId="758D774C" w14:textId="77777777" w:rsidR="0080689B" w:rsidRDefault="0080689B">
      <w:pPr>
        <w:spacing w:after="0"/>
      </w:pPr>
      <w:r>
        <w:continuationSeparator/>
      </w:r>
    </w:p>
  </w:footnote>
  <w:footnote w:type="continuationNotice" w:id="1">
    <w:p w14:paraId="16C44D74" w14:textId="77777777" w:rsidR="0080689B" w:rsidRDefault="0080689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CD81" w14:textId="77777777" w:rsidR="00FE7AB4" w:rsidRDefault="00FE7AB4">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33A89964" w14:textId="77777777" w:rsidR="00FE7AB4" w:rsidRDefault="00FE7AB4">
    <w:pPr>
      <w:ind w:right="360"/>
    </w:pPr>
  </w:p>
  <w:p w14:paraId="66116EC3" w14:textId="77777777" w:rsidR="00FE7AB4" w:rsidRDefault="00FE7AB4"/>
  <w:p w14:paraId="45D31C16" w14:textId="77777777" w:rsidR="00FE7AB4" w:rsidRDefault="00FE7AB4"/>
  <w:p w14:paraId="4EE94B63" w14:textId="77777777" w:rsidR="00FE7AB4" w:rsidRDefault="00FE7AB4"/>
  <w:p w14:paraId="66FDF52C" w14:textId="77777777" w:rsidR="00FE7AB4" w:rsidRDefault="00FE7A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9210" w14:textId="5901A6B9" w:rsidR="00E87413" w:rsidRPr="00ED74BC" w:rsidRDefault="00E87413" w:rsidP="00ED74BC">
    <w:pPr>
      <w:pStyle w:val="Header"/>
      <w:jc w:val="right"/>
      <w:rPr>
        <w:rFonts w:ascii="Segoe UI" w:hAnsi="Segoe UI"/>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B0A67F"/>
    <w:multiLevelType w:val="hybridMultilevel"/>
    <w:tmpl w:val="6BA0DF4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singleLevel"/>
    <w:tmpl w:val="1C10D95C"/>
    <w:name w:val="WW8Num16"/>
    <w:lvl w:ilvl="0">
      <w:start w:val="1"/>
      <w:numFmt w:val="lowerRoman"/>
      <w:lvlText w:val="(%1)"/>
      <w:lvlJc w:val="left"/>
      <w:pPr>
        <w:tabs>
          <w:tab w:val="num" w:pos="1854"/>
        </w:tabs>
        <w:ind w:left="1854" w:hanging="720"/>
      </w:pPr>
      <w:rPr>
        <w:rFonts w:ascii="Trebuchet MS" w:eastAsia="Times New Roman" w:hAnsi="Trebuchet MS" w:cs="Arial" w:hint="default"/>
      </w:rPr>
    </w:lvl>
  </w:abstractNum>
  <w:abstractNum w:abstractNumId="2" w15:restartNumberingAfterBreak="0">
    <w:nsid w:val="034B12CE"/>
    <w:multiLevelType w:val="multilevel"/>
    <w:tmpl w:val="196A6D48"/>
    <w:lvl w:ilvl="0">
      <w:start w:val="8"/>
      <w:numFmt w:val="decimal"/>
      <w:suff w:val="space"/>
      <w:lvlText w:val="CLÁUSULA %1 -"/>
      <w:lvlJc w:val="center"/>
      <w:pPr>
        <w:ind w:left="357" w:hanging="69"/>
      </w:pPr>
      <w:rPr>
        <w:rFonts w:ascii="Times New Roman" w:hAnsi="Times New Roman" w:cs="Times New Roman" w:hint="default"/>
        <w:b/>
        <w:i w:val="0"/>
        <w:sz w:val="22"/>
      </w:rPr>
    </w:lvl>
    <w:lvl w:ilvl="1">
      <w:start w:val="2"/>
      <w:numFmt w:val="decimal"/>
      <w:lvlText w:val="7.%2."/>
      <w:lvlJc w:val="left"/>
      <w:pPr>
        <w:ind w:left="680" w:hanging="680"/>
      </w:pPr>
      <w:rPr>
        <w:rFonts w:hint="default"/>
        <w:b w:val="0"/>
        <w:i w:val="0"/>
        <w:sz w:val="22"/>
        <w:szCs w:val="22"/>
      </w:rPr>
    </w:lvl>
    <w:lvl w:ilvl="2">
      <w:start w:val="1"/>
      <w:numFmt w:val="decimal"/>
      <w:lvlText w:val="8.2.%3."/>
      <w:lvlJc w:val="left"/>
      <w:pPr>
        <w:tabs>
          <w:tab w:val="num" w:pos="851"/>
        </w:tabs>
        <w:ind w:left="0" w:firstLine="0"/>
      </w:pPr>
      <w:rPr>
        <w:rFonts w:hint="default"/>
        <w:b/>
        <w:i w:val="0"/>
        <w:sz w:val="22"/>
        <w:szCs w:val="22"/>
      </w:rPr>
    </w:lvl>
    <w:lvl w:ilvl="3">
      <w:start w:val="1"/>
      <w:numFmt w:val="lowerLetter"/>
      <w:lvlText w:val="(%4)"/>
      <w:lvlJc w:val="left"/>
      <w:pPr>
        <w:ind w:left="1134" w:hanging="709"/>
      </w:pPr>
      <w:rPr>
        <w:rFonts w:ascii="Times New Roman" w:hAnsi="Times New Roman" w:cs="Times New Roman" w:hint="default"/>
        <w:b w:val="0"/>
        <w:i w:val="0"/>
        <w:sz w:val="22"/>
      </w:rPr>
    </w:lvl>
    <w:lvl w:ilvl="4">
      <w:start w:val="1"/>
      <w:numFmt w:val="decimal"/>
      <w:suff w:val="space"/>
      <w:lvlText w:val="%1.%2.%3.%5."/>
      <w:lvlJc w:val="left"/>
      <w:pPr>
        <w:ind w:left="0" w:firstLine="0"/>
      </w:pPr>
      <w:rPr>
        <w:rFonts w:ascii="Tahoma" w:hAnsi="Tahoma" w:hint="default"/>
        <w:b w:val="0"/>
        <w:i w:val="0"/>
        <w:sz w:val="22"/>
      </w:rPr>
    </w:lvl>
    <w:lvl w:ilvl="5">
      <w:start w:val="1"/>
      <w:numFmt w:val="lowerRoman"/>
      <w:lvlText w:val="(%6)"/>
      <w:lvlJc w:val="left"/>
      <w:pPr>
        <w:ind w:left="680" w:hanging="680"/>
      </w:pPr>
      <w:rPr>
        <w:rFonts w:ascii="Times New Roman" w:hAnsi="Times New Roman" w:cs="Times New Roman" w:hint="default"/>
        <w:b w:val="0"/>
        <w:i w:val="0"/>
        <w:sz w:val="22"/>
        <w:szCs w:val="22"/>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3" w15:restartNumberingAfterBreak="0">
    <w:nsid w:val="070209DA"/>
    <w:multiLevelType w:val="hybridMultilevel"/>
    <w:tmpl w:val="EBF0E2CC"/>
    <w:lvl w:ilvl="0" w:tplc="2FA06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B863F16"/>
    <w:multiLevelType w:val="multilevel"/>
    <w:tmpl w:val="37AAE57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16"/>
        <w:szCs w:val="16"/>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16"/>
        <w:szCs w:val="16"/>
        <w:vertAlign w:val="baseline"/>
      </w:rPr>
    </w:lvl>
    <w:lvl w:ilvl="2">
      <w:start w:val="1"/>
      <w:numFmt w:val="decimal"/>
      <w:lvlText w:val="%1.%2.%3"/>
      <w:lvlJc w:val="left"/>
      <w:pPr>
        <w:tabs>
          <w:tab w:val="num" w:pos="1361"/>
        </w:tabs>
        <w:ind w:left="1361" w:hanging="681"/>
      </w:pPr>
      <w:rPr>
        <w:rFonts w:ascii="Arial" w:hAnsi="Arial" w:cs="Arial" w:hint="default"/>
        <w:b/>
        <w:i w:val="0"/>
        <w:iCs w:val="0"/>
        <w:caps w:val="0"/>
        <w:strike w:val="0"/>
        <w:dstrike w:val="0"/>
        <w:vanish w:val="0"/>
        <w:color w:val="000000"/>
        <w:sz w:val="16"/>
        <w:szCs w:val="16"/>
        <w:vertAlign w:val="baseline"/>
      </w:rPr>
    </w:lvl>
    <w:lvl w:ilvl="3">
      <w:start w:val="1"/>
      <w:numFmt w:val="lowerRoman"/>
      <w:lvlText w:val="(%4)"/>
      <w:lvlJc w:val="left"/>
      <w:pPr>
        <w:tabs>
          <w:tab w:val="num" w:pos="2041"/>
        </w:tabs>
        <w:ind w:left="2041" w:hanging="680"/>
      </w:pPr>
      <w:rPr>
        <w:rFonts w:ascii="Arial" w:hAnsi="Arial" w:cs="Arial" w:hint="default"/>
        <w:b w:val="0"/>
        <w:bCs w:val="0"/>
        <w:caps w:val="0"/>
        <w:strike w:val="0"/>
        <w:dstrike w:val="0"/>
        <w:vanish w:val="0"/>
        <w:color w:val="000000"/>
        <w:sz w:val="16"/>
        <w:szCs w:val="16"/>
        <w:vertAlign w:val="baseline"/>
      </w:rPr>
    </w:lvl>
    <w:lvl w:ilvl="4">
      <w:start w:val="1"/>
      <w:numFmt w:val="lowerLetter"/>
      <w:lvlText w:val="(%5)"/>
      <w:lvlJc w:val="left"/>
      <w:pPr>
        <w:tabs>
          <w:tab w:val="num" w:pos="2721"/>
        </w:tabs>
        <w:ind w:left="2721" w:hanging="680"/>
      </w:pPr>
      <w:rPr>
        <w:rFonts w:ascii="Arial" w:hAnsi="Arial" w:cs="Arial" w:hint="default"/>
        <w:b w:val="0"/>
        <w:bCs w:val="0"/>
        <w:i w:val="0"/>
        <w:iCs w:val="0"/>
        <w:caps w:val="0"/>
        <w:strike w:val="0"/>
        <w:dstrike w:val="0"/>
        <w:vanish w:val="0"/>
        <w:color w:val="000000"/>
        <w:sz w:val="16"/>
        <w:szCs w:val="16"/>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b/>
        <w:sz w:val="18"/>
        <w:szCs w:val="18"/>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CFF4F03"/>
    <w:multiLevelType w:val="multilevel"/>
    <w:tmpl w:val="D18EB700"/>
    <w:lvl w:ilvl="0">
      <w:start w:val="7"/>
      <w:numFmt w:val="decimal"/>
      <w:lvlText w:val="%1."/>
      <w:lvlJc w:val="left"/>
      <w:pPr>
        <w:tabs>
          <w:tab w:val="num" w:pos="851"/>
        </w:tabs>
        <w:ind w:left="851" w:hanging="851"/>
      </w:pPr>
      <w:rPr>
        <w:rFonts w:ascii="Tahoma" w:hAnsi="Tahoma" w:cs="Tahoma" w:hint="default"/>
        <w:b/>
        <w:i w:val="0"/>
        <w:sz w:val="22"/>
      </w:rPr>
    </w:lvl>
    <w:lvl w:ilvl="1">
      <w:start w:val="1"/>
      <w:numFmt w:val="decimal"/>
      <w:lvlText w:val="%1.%2"/>
      <w:lvlJc w:val="left"/>
      <w:pPr>
        <w:tabs>
          <w:tab w:val="num" w:pos="851"/>
        </w:tabs>
        <w:ind w:left="0" w:firstLine="0"/>
      </w:pPr>
      <w:rPr>
        <w:rFonts w:ascii="Verdana" w:hAnsi="Verdana" w:hint="default"/>
        <w:b/>
        <w:i w:val="0"/>
        <w:sz w:val="20"/>
        <w:szCs w:val="20"/>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Trebuchet MS" w:hAnsi="Trebuchet MS" w:cs="Tahoma" w:hint="default"/>
        <w:b/>
        <w:i w:val="0"/>
        <w:sz w:val="20"/>
        <w:szCs w:val="20"/>
      </w:rPr>
    </w:lvl>
    <w:lvl w:ilvl="5">
      <w:start w:val="1"/>
      <w:numFmt w:val="lowerLetter"/>
      <w:lvlText w:val="(%6)"/>
      <w:lvlJc w:val="left"/>
      <w:pPr>
        <w:tabs>
          <w:tab w:val="num" w:pos="1985"/>
        </w:tabs>
        <w:ind w:left="1985" w:hanging="567"/>
      </w:pPr>
      <w:rPr>
        <w:rFonts w:hint="default"/>
        <w:b/>
        <w:i w:val="0"/>
        <w:sz w:val="20"/>
        <w:szCs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F7246D0"/>
    <w:multiLevelType w:val="hybridMultilevel"/>
    <w:tmpl w:val="91841022"/>
    <w:lvl w:ilvl="0" w:tplc="36B641B4">
      <w:start w:val="1"/>
      <w:numFmt w:val="upperLetter"/>
      <w:lvlText w:val="(%1)"/>
      <w:lvlJc w:val="left"/>
      <w:pPr>
        <w:ind w:left="720" w:hanging="360"/>
      </w:pPr>
      <w:rPr>
        <w:rFonts w:ascii="Arial" w:hAnsi="Arial" w:cs="Arial" w:hint="default"/>
        <w:b/>
        <w:bCs/>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33F0028C">
      <w:start w:val="1"/>
      <w:numFmt w:val="lowerLetter"/>
      <w:lvlText w:val="(%4)"/>
      <w:lvlJc w:val="left"/>
      <w:pPr>
        <w:ind w:left="2880" w:hanging="360"/>
      </w:pPr>
      <w:rPr>
        <w:rFonts w:hint="default"/>
      </w:rPr>
    </w:lvl>
    <w:lvl w:ilvl="4" w:tplc="6B0640A2">
      <w:start w:val="1"/>
      <w:numFmt w:val="decimal"/>
      <w:lvlText w:val="%5)"/>
      <w:lvlJc w:val="left"/>
      <w:pPr>
        <w:ind w:left="3600" w:hanging="360"/>
      </w:pPr>
      <w:rPr>
        <w:rFonts w:eastAsia="Helvetica Neue" w:hint="default"/>
        <w:b/>
        <w:i w:val="0"/>
      </w:rPr>
    </w:lvl>
    <w:lvl w:ilvl="5" w:tplc="71FAFF68">
      <w:start w:val="1"/>
      <w:numFmt w:val="decimal"/>
      <w:lvlText w:val="(%6)"/>
      <w:lvlJc w:val="left"/>
      <w:pPr>
        <w:ind w:left="4500" w:hanging="360"/>
      </w:pPr>
      <w:rPr>
        <w:rFonts w:eastAsia="Helvetica Neue" w:hint="default"/>
        <w:b/>
        <w:i w:val="0"/>
      </w:r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03D2927"/>
    <w:multiLevelType w:val="hybridMultilevel"/>
    <w:tmpl w:val="D88E4270"/>
    <w:lvl w:ilvl="0" w:tplc="A48068F4">
      <w:start w:val="1"/>
      <w:numFmt w:val="lowerRoman"/>
      <w:lvlText w:val="(%1)"/>
      <w:lvlJc w:val="left"/>
      <w:pPr>
        <w:ind w:left="720" w:hanging="360"/>
      </w:pPr>
      <w:rPr>
        <w:rFonts w:cs="Times New Roman" w:hint="eastAsia"/>
      </w:rPr>
    </w:lvl>
    <w:lvl w:ilvl="1" w:tplc="E5C0BC10">
      <w:start w:val="1"/>
      <w:numFmt w:val="lowerLetter"/>
      <w:lvlText w:val="%2."/>
      <w:lvlJc w:val="left"/>
      <w:pPr>
        <w:ind w:left="1440" w:hanging="360"/>
      </w:pPr>
    </w:lvl>
    <w:lvl w:ilvl="2" w:tplc="4FF83D8E" w:tentative="1">
      <w:start w:val="1"/>
      <w:numFmt w:val="lowerRoman"/>
      <w:lvlText w:val="%3."/>
      <w:lvlJc w:val="right"/>
      <w:pPr>
        <w:ind w:left="2160" w:hanging="180"/>
      </w:pPr>
    </w:lvl>
    <w:lvl w:ilvl="3" w:tplc="FD3CB20C" w:tentative="1">
      <w:start w:val="1"/>
      <w:numFmt w:val="decimal"/>
      <w:lvlText w:val="%4."/>
      <w:lvlJc w:val="left"/>
      <w:pPr>
        <w:ind w:left="2880" w:hanging="360"/>
      </w:pPr>
    </w:lvl>
    <w:lvl w:ilvl="4" w:tplc="1A489BBE" w:tentative="1">
      <w:start w:val="1"/>
      <w:numFmt w:val="lowerLetter"/>
      <w:lvlText w:val="%5."/>
      <w:lvlJc w:val="left"/>
      <w:pPr>
        <w:ind w:left="3600" w:hanging="360"/>
      </w:pPr>
    </w:lvl>
    <w:lvl w:ilvl="5" w:tplc="405C9C8E" w:tentative="1">
      <w:start w:val="1"/>
      <w:numFmt w:val="lowerRoman"/>
      <w:lvlText w:val="%6."/>
      <w:lvlJc w:val="right"/>
      <w:pPr>
        <w:ind w:left="4320" w:hanging="180"/>
      </w:pPr>
    </w:lvl>
    <w:lvl w:ilvl="6" w:tplc="65A85FD0" w:tentative="1">
      <w:start w:val="1"/>
      <w:numFmt w:val="decimal"/>
      <w:lvlText w:val="%7."/>
      <w:lvlJc w:val="left"/>
      <w:pPr>
        <w:ind w:left="5040" w:hanging="360"/>
      </w:pPr>
    </w:lvl>
    <w:lvl w:ilvl="7" w:tplc="3E72F7FC" w:tentative="1">
      <w:start w:val="1"/>
      <w:numFmt w:val="lowerLetter"/>
      <w:lvlText w:val="%8."/>
      <w:lvlJc w:val="left"/>
      <w:pPr>
        <w:ind w:left="5760" w:hanging="360"/>
      </w:pPr>
    </w:lvl>
    <w:lvl w:ilvl="8" w:tplc="1CEC005E" w:tentative="1">
      <w:start w:val="1"/>
      <w:numFmt w:val="lowerRoman"/>
      <w:lvlText w:val="%9."/>
      <w:lvlJc w:val="right"/>
      <w:pPr>
        <w:ind w:left="6480" w:hanging="180"/>
      </w:pPr>
    </w:lvl>
  </w:abstractNum>
  <w:abstractNum w:abstractNumId="8" w15:restartNumberingAfterBreak="0">
    <w:nsid w:val="11EB1D5A"/>
    <w:multiLevelType w:val="hybridMultilevel"/>
    <w:tmpl w:val="1012023E"/>
    <w:lvl w:ilvl="0" w:tplc="B1A830BE">
      <w:start w:val="1"/>
      <w:numFmt w:val="lowerRoman"/>
      <w:lvlText w:val="(%1)"/>
      <w:lvlJc w:val="left"/>
      <w:pPr>
        <w:ind w:left="1440" w:hanging="360"/>
      </w:pPr>
      <w:rPr>
        <w:rFonts w:hint="default"/>
      </w:rPr>
    </w:lvl>
    <w:lvl w:ilvl="1" w:tplc="5EFA39D6" w:tentative="1">
      <w:start w:val="1"/>
      <w:numFmt w:val="lowerLetter"/>
      <w:lvlText w:val="%2."/>
      <w:lvlJc w:val="left"/>
      <w:pPr>
        <w:ind w:left="2160" w:hanging="360"/>
      </w:pPr>
    </w:lvl>
    <w:lvl w:ilvl="2" w:tplc="3F0C25B0" w:tentative="1">
      <w:start w:val="1"/>
      <w:numFmt w:val="lowerRoman"/>
      <w:lvlText w:val="%3."/>
      <w:lvlJc w:val="right"/>
      <w:pPr>
        <w:ind w:left="2880" w:hanging="180"/>
      </w:pPr>
    </w:lvl>
    <w:lvl w:ilvl="3" w:tplc="5096EAD8" w:tentative="1">
      <w:start w:val="1"/>
      <w:numFmt w:val="decimal"/>
      <w:lvlText w:val="%4."/>
      <w:lvlJc w:val="left"/>
      <w:pPr>
        <w:ind w:left="3600" w:hanging="360"/>
      </w:pPr>
    </w:lvl>
    <w:lvl w:ilvl="4" w:tplc="EA4E7A56">
      <w:start w:val="1"/>
      <w:numFmt w:val="upperLetter"/>
      <w:lvlText w:val="(%5)"/>
      <w:lvlJc w:val="left"/>
      <w:pPr>
        <w:ind w:left="4320" w:hanging="360"/>
      </w:pPr>
      <w:rPr>
        <w:rFonts w:hint="default"/>
      </w:rPr>
    </w:lvl>
    <w:lvl w:ilvl="5" w:tplc="F77258BC" w:tentative="1">
      <w:start w:val="1"/>
      <w:numFmt w:val="lowerRoman"/>
      <w:lvlText w:val="%6."/>
      <w:lvlJc w:val="right"/>
      <w:pPr>
        <w:ind w:left="5040" w:hanging="180"/>
      </w:pPr>
    </w:lvl>
    <w:lvl w:ilvl="6" w:tplc="AA0AAD30" w:tentative="1">
      <w:start w:val="1"/>
      <w:numFmt w:val="decimal"/>
      <w:lvlText w:val="%7."/>
      <w:lvlJc w:val="left"/>
      <w:pPr>
        <w:ind w:left="5760" w:hanging="360"/>
      </w:pPr>
    </w:lvl>
    <w:lvl w:ilvl="7" w:tplc="A92EE934" w:tentative="1">
      <w:start w:val="1"/>
      <w:numFmt w:val="lowerLetter"/>
      <w:lvlText w:val="%8."/>
      <w:lvlJc w:val="left"/>
      <w:pPr>
        <w:ind w:left="6480" w:hanging="360"/>
      </w:pPr>
    </w:lvl>
    <w:lvl w:ilvl="8" w:tplc="2D10435C" w:tentative="1">
      <w:start w:val="1"/>
      <w:numFmt w:val="lowerRoman"/>
      <w:lvlText w:val="%9."/>
      <w:lvlJc w:val="right"/>
      <w:pPr>
        <w:ind w:left="7200" w:hanging="180"/>
      </w:pPr>
    </w:lvl>
  </w:abstractNum>
  <w:abstractNum w:abstractNumId="9" w15:restartNumberingAfterBreak="0">
    <w:nsid w:val="122371A9"/>
    <w:multiLevelType w:val="multilevel"/>
    <w:tmpl w:val="3874280C"/>
    <w:lvl w:ilvl="0">
      <w:start w:val="7"/>
      <w:numFmt w:val="decimal"/>
      <w:lvlText w:val="%1."/>
      <w:lvlJc w:val="left"/>
      <w:pPr>
        <w:tabs>
          <w:tab w:val="num" w:pos="851"/>
        </w:tabs>
        <w:ind w:left="851" w:hanging="851"/>
      </w:pPr>
      <w:rPr>
        <w:rFonts w:ascii="Tahoma" w:hAnsi="Tahoma" w:cs="Tahoma" w:hint="default"/>
        <w:b/>
        <w:i w:val="0"/>
        <w:sz w:val="22"/>
      </w:rPr>
    </w:lvl>
    <w:lvl w:ilvl="1">
      <w:start w:val="3"/>
      <w:numFmt w:val="decimal"/>
      <w:lvlText w:val="%1.%2"/>
      <w:lvlJc w:val="left"/>
      <w:pPr>
        <w:tabs>
          <w:tab w:val="num" w:pos="851"/>
        </w:tabs>
        <w:ind w:left="0" w:firstLine="0"/>
      </w:pPr>
      <w:rPr>
        <w:rFonts w:hint="default"/>
        <w:b/>
        <w:i w:val="0"/>
        <w:sz w:val="20"/>
        <w:szCs w:val="20"/>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Tahoma" w:hAnsi="Tahoma" w:cs="Tahoma" w:hint="default"/>
        <w:b/>
        <w:i w:val="0"/>
        <w:sz w:val="22"/>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2673F3C"/>
    <w:multiLevelType w:val="multilevel"/>
    <w:tmpl w:val="AB4CEE8E"/>
    <w:lvl w:ilvl="0">
      <w:start w:val="1"/>
      <w:numFmt w:val="decimal"/>
      <w:lvlText w:val="%1."/>
      <w:lvlJc w:val="left"/>
      <w:pPr>
        <w:tabs>
          <w:tab w:val="num" w:pos="567"/>
        </w:tabs>
        <w:ind w:left="0" w:firstLine="0"/>
      </w:pPr>
      <w:rPr>
        <w:rFonts w:ascii="Trebuchet MS" w:hAnsi="Trebuchet MS" w:hint="default"/>
        <w:b/>
        <w:i w:val="0"/>
        <w:color w:val="FFFFFF" w:themeColor="background1"/>
        <w:sz w:val="22"/>
        <w:szCs w:val="22"/>
      </w:rPr>
    </w:lvl>
    <w:lvl w:ilvl="1">
      <w:start w:val="1"/>
      <w:numFmt w:val="decimal"/>
      <w:lvlText w:val="%1.%2."/>
      <w:lvlJc w:val="left"/>
      <w:pPr>
        <w:tabs>
          <w:tab w:val="num" w:pos="680"/>
        </w:tabs>
        <w:ind w:left="0" w:firstLine="0"/>
      </w:pPr>
      <w:rPr>
        <w:rFonts w:ascii="Trebuchet MS" w:hAnsi="Trebuchet MS" w:cs="Tahoma" w:hint="default"/>
        <w:b w:val="0"/>
        <w:i w:val="0"/>
        <w:color w:val="000000" w:themeColor="text1"/>
        <w:sz w:val="20"/>
        <w:szCs w:val="20"/>
      </w:rPr>
    </w:lvl>
    <w:lvl w:ilvl="2">
      <w:start w:val="1"/>
      <w:numFmt w:val="decimal"/>
      <w:lvlText w:val="%1.%2.%3."/>
      <w:lvlJc w:val="left"/>
      <w:pPr>
        <w:tabs>
          <w:tab w:val="num" w:pos="2041"/>
        </w:tabs>
        <w:ind w:left="1247" w:firstLine="0"/>
      </w:pPr>
      <w:rPr>
        <w:rFonts w:ascii="Trebuchet MS" w:hAnsi="Trebuchet MS" w:cs="Tahoma" w:hint="default"/>
        <w:b w:val="0"/>
        <w:i w:val="0"/>
        <w:sz w:val="20"/>
        <w:szCs w:val="20"/>
      </w:rPr>
    </w:lvl>
    <w:lvl w:ilvl="3">
      <w:start w:val="1"/>
      <w:numFmt w:val="decimal"/>
      <w:lvlText w:val="%1.%2.%3.%4."/>
      <w:lvlJc w:val="left"/>
      <w:pPr>
        <w:tabs>
          <w:tab w:val="num" w:pos="2722"/>
        </w:tabs>
        <w:ind w:left="2041" w:firstLine="0"/>
      </w:pPr>
      <w:rPr>
        <w:rFonts w:ascii="Trebuchet MS" w:hAnsi="Trebuchet MS" w:hint="default"/>
        <w:b w:val="0"/>
        <w:i w:val="0"/>
        <w:sz w:val="20"/>
        <w:szCs w:val="20"/>
      </w:rPr>
    </w:lvl>
    <w:lvl w:ilvl="4">
      <w:start w:val="1"/>
      <w:numFmt w:val="decimal"/>
      <w:lvlText w:val="%1.%2.%3.%4.%5."/>
      <w:lvlJc w:val="left"/>
      <w:pPr>
        <w:tabs>
          <w:tab w:val="num" w:pos="3289"/>
        </w:tabs>
        <w:ind w:left="2722" w:firstLine="0"/>
      </w:pPr>
      <w:rPr>
        <w:rFonts w:ascii="Tahoma" w:hAnsi="Tahoma" w:hint="default"/>
        <w:b/>
        <w:i w:val="0"/>
        <w:sz w:val="17"/>
      </w:rPr>
    </w:lvl>
    <w:lvl w:ilvl="5">
      <w:start w:val="1"/>
      <w:numFmt w:val="decimal"/>
      <w:lvlText w:val="%1.%2.%3.%4.%5.%6."/>
      <w:lvlJc w:val="left"/>
      <w:pPr>
        <w:tabs>
          <w:tab w:val="num" w:pos="3969"/>
        </w:tabs>
        <w:ind w:left="3289" w:firstLine="0"/>
      </w:pPr>
      <w:rPr>
        <w:rFonts w:ascii="Tahoma" w:hAnsi="Tahoma" w:hint="default"/>
        <w:b/>
        <w:i w:val="0"/>
        <w:sz w:val="17"/>
      </w:rPr>
    </w:lvl>
    <w:lvl w:ilvl="6">
      <w:start w:val="1"/>
      <w:numFmt w:val="decimal"/>
      <w:lvlText w:val="%1.%2.%3.%4.%5.%6.%7."/>
      <w:lvlJc w:val="left"/>
      <w:pPr>
        <w:tabs>
          <w:tab w:val="num" w:pos="3969"/>
        </w:tabs>
        <w:ind w:left="3969" w:hanging="170"/>
      </w:pPr>
      <w:rPr>
        <w:rFonts w:ascii="Tahoma" w:hAnsi="Tahoma" w:hint="default"/>
        <w:b/>
        <w:i w:val="0"/>
        <w:sz w:val="17"/>
      </w:rPr>
    </w:lvl>
    <w:lvl w:ilvl="7">
      <w:start w:val="1"/>
      <w:numFmt w:val="decimal"/>
      <w:lvlText w:val="%1.%2.%3.%4.%5.%6.%7.%8."/>
      <w:lvlJc w:val="left"/>
      <w:pPr>
        <w:tabs>
          <w:tab w:val="num" w:pos="4366"/>
        </w:tabs>
        <w:ind w:left="4423" w:hanging="57"/>
      </w:pPr>
      <w:rPr>
        <w:rFonts w:ascii="Tahoma" w:hAnsi="Tahoma" w:hint="default"/>
        <w:b/>
        <w:i w:val="0"/>
        <w:sz w:val="17"/>
      </w:rPr>
    </w:lvl>
    <w:lvl w:ilvl="8">
      <w:start w:val="1"/>
      <w:numFmt w:val="decimal"/>
      <w:lvlText w:val="%1.%2.%3.%4.%5.%6.%7.%8.%9."/>
      <w:lvlJc w:val="left"/>
      <w:pPr>
        <w:tabs>
          <w:tab w:val="num" w:pos="4933"/>
        </w:tabs>
        <w:ind w:left="4933" w:firstLine="0"/>
      </w:pPr>
      <w:rPr>
        <w:rFonts w:ascii="Tahoma" w:hAnsi="Tahoma" w:hint="default"/>
        <w:b/>
        <w:i w:val="0"/>
        <w:sz w:val="17"/>
      </w:rPr>
    </w:lvl>
  </w:abstractNum>
  <w:abstractNum w:abstractNumId="11" w15:restartNumberingAfterBreak="0">
    <w:nsid w:val="15CC65EA"/>
    <w:multiLevelType w:val="hybridMultilevel"/>
    <w:tmpl w:val="2610B3C8"/>
    <w:lvl w:ilvl="0" w:tplc="8846780C">
      <w:start w:val="1"/>
      <w:numFmt w:val="decimal"/>
      <w:pStyle w:val="Pargrafo-MattosFilho"/>
      <w:lvlText w:val="%1."/>
      <w:lvlJc w:val="left"/>
      <w:pPr>
        <w:ind w:left="2145" w:hanging="360"/>
      </w:pPr>
      <w:rPr>
        <w:rFonts w:hint="default"/>
        <w:b w:val="0"/>
        <w:color w:val="000000"/>
      </w:rPr>
    </w:lvl>
    <w:lvl w:ilvl="1" w:tplc="0100DB90" w:tentative="1">
      <w:start w:val="1"/>
      <w:numFmt w:val="lowerLetter"/>
      <w:lvlText w:val="%2."/>
      <w:lvlJc w:val="left"/>
      <w:pPr>
        <w:ind w:left="2865" w:hanging="360"/>
      </w:pPr>
    </w:lvl>
    <w:lvl w:ilvl="2" w:tplc="BCB29A00" w:tentative="1">
      <w:start w:val="1"/>
      <w:numFmt w:val="lowerRoman"/>
      <w:lvlText w:val="%3."/>
      <w:lvlJc w:val="right"/>
      <w:pPr>
        <w:ind w:left="3585" w:hanging="180"/>
      </w:pPr>
    </w:lvl>
    <w:lvl w:ilvl="3" w:tplc="78746D1E" w:tentative="1">
      <w:start w:val="1"/>
      <w:numFmt w:val="decimal"/>
      <w:lvlText w:val="%4."/>
      <w:lvlJc w:val="left"/>
      <w:pPr>
        <w:ind w:left="4305" w:hanging="360"/>
      </w:pPr>
    </w:lvl>
    <w:lvl w:ilvl="4" w:tplc="9B381CDC" w:tentative="1">
      <w:start w:val="1"/>
      <w:numFmt w:val="lowerLetter"/>
      <w:lvlText w:val="%5."/>
      <w:lvlJc w:val="left"/>
      <w:pPr>
        <w:ind w:left="5025" w:hanging="360"/>
      </w:pPr>
    </w:lvl>
    <w:lvl w:ilvl="5" w:tplc="ADE842AA" w:tentative="1">
      <w:start w:val="1"/>
      <w:numFmt w:val="lowerRoman"/>
      <w:lvlText w:val="%6."/>
      <w:lvlJc w:val="right"/>
      <w:pPr>
        <w:ind w:left="5745" w:hanging="180"/>
      </w:pPr>
    </w:lvl>
    <w:lvl w:ilvl="6" w:tplc="07AA6EAA" w:tentative="1">
      <w:start w:val="1"/>
      <w:numFmt w:val="decimal"/>
      <w:lvlText w:val="%7."/>
      <w:lvlJc w:val="left"/>
      <w:pPr>
        <w:ind w:left="6465" w:hanging="360"/>
      </w:pPr>
    </w:lvl>
    <w:lvl w:ilvl="7" w:tplc="0956755E" w:tentative="1">
      <w:start w:val="1"/>
      <w:numFmt w:val="lowerLetter"/>
      <w:lvlText w:val="%8."/>
      <w:lvlJc w:val="left"/>
      <w:pPr>
        <w:ind w:left="7185" w:hanging="360"/>
      </w:pPr>
    </w:lvl>
    <w:lvl w:ilvl="8" w:tplc="FCECA88E" w:tentative="1">
      <w:start w:val="1"/>
      <w:numFmt w:val="lowerRoman"/>
      <w:lvlText w:val="%9."/>
      <w:lvlJc w:val="right"/>
      <w:pPr>
        <w:ind w:left="7905" w:hanging="180"/>
      </w:pPr>
    </w:lvl>
  </w:abstractNum>
  <w:abstractNum w:abstractNumId="12" w15:restartNumberingAfterBreak="0">
    <w:nsid w:val="160C7982"/>
    <w:multiLevelType w:val="multilevel"/>
    <w:tmpl w:val="3AE28308"/>
    <w:lvl w:ilvl="0">
      <w:start w:val="7"/>
      <w:numFmt w:val="decimal"/>
      <w:lvlText w:val="%1."/>
      <w:lvlJc w:val="left"/>
      <w:pPr>
        <w:tabs>
          <w:tab w:val="num" w:pos="851"/>
        </w:tabs>
        <w:ind w:left="851" w:hanging="851"/>
      </w:pPr>
      <w:rPr>
        <w:rFonts w:ascii="Tahoma" w:hAnsi="Tahoma" w:cs="Tahoma" w:hint="default"/>
        <w:b/>
        <w:i w:val="0"/>
        <w:sz w:val="22"/>
      </w:rPr>
    </w:lvl>
    <w:lvl w:ilvl="1">
      <w:start w:val="2"/>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Trebuchet MS" w:hAnsi="Trebuchet MS" w:cs="Tahoma" w:hint="default"/>
        <w:b/>
        <w:i w:val="0"/>
        <w:sz w:val="20"/>
        <w:szCs w:val="20"/>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Tahoma" w:hAnsi="Tahoma" w:cs="Tahoma" w:hint="default"/>
        <w:b/>
        <w:i w:val="0"/>
        <w:sz w:val="22"/>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15316A"/>
    <w:multiLevelType w:val="singleLevel"/>
    <w:tmpl w:val="1204886E"/>
    <w:lvl w:ilvl="0">
      <w:start w:val="1"/>
      <w:numFmt w:val="lowerRoman"/>
      <w:lvlText w:val="(%1)"/>
      <w:lvlJc w:val="left"/>
      <w:pPr>
        <w:tabs>
          <w:tab w:val="num" w:pos="1854"/>
        </w:tabs>
        <w:ind w:left="1854" w:hanging="720"/>
      </w:pPr>
      <w:rPr>
        <w:rFonts w:ascii="Trebuchet MS" w:eastAsia="Times New Roman" w:hAnsi="Trebuchet MS" w:cs="Arial" w:hint="default"/>
        <w:sz w:val="20"/>
        <w:szCs w:val="20"/>
      </w:rPr>
    </w:lvl>
  </w:abstractNum>
  <w:abstractNum w:abstractNumId="14" w15:restartNumberingAfterBreak="0">
    <w:nsid w:val="18F361CE"/>
    <w:multiLevelType w:val="hybridMultilevel"/>
    <w:tmpl w:val="AC584CD2"/>
    <w:lvl w:ilvl="0" w:tplc="1380624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5" w15:restartNumberingAfterBreak="0">
    <w:nsid w:val="1D062BA7"/>
    <w:multiLevelType w:val="multilevel"/>
    <w:tmpl w:val="06949BAC"/>
    <w:lvl w:ilvl="0">
      <w:start w:val="6"/>
      <w:numFmt w:val="decimal"/>
      <w:lvlText w:val="%1."/>
      <w:lvlJc w:val="left"/>
      <w:pPr>
        <w:tabs>
          <w:tab w:val="num" w:pos="851"/>
        </w:tabs>
        <w:ind w:left="851" w:hanging="851"/>
      </w:pPr>
      <w:rPr>
        <w:rFonts w:ascii="Tahoma" w:hAnsi="Tahoma" w:cs="Tahoma" w:hint="default"/>
        <w:b/>
        <w:i w:val="0"/>
        <w:sz w:val="22"/>
      </w:rPr>
    </w:lvl>
    <w:lvl w:ilvl="1">
      <w:start w:val="2"/>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Trebuchet MS" w:hAnsi="Trebuchet MS"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1377CDA"/>
    <w:multiLevelType w:val="hybridMultilevel"/>
    <w:tmpl w:val="666EF2A4"/>
    <w:lvl w:ilvl="0" w:tplc="70E8ECEE">
      <w:start w:val="1"/>
      <w:numFmt w:val="lowerRoman"/>
      <w:lvlText w:val="(%1)"/>
      <w:lvlJc w:val="left"/>
      <w:pPr>
        <w:ind w:left="720" w:hanging="360"/>
      </w:pPr>
      <w:rPr>
        <w:rFonts w:hint="default"/>
        <w:b/>
      </w:rPr>
    </w:lvl>
    <w:lvl w:ilvl="1" w:tplc="EB20D8F6" w:tentative="1">
      <w:start w:val="1"/>
      <w:numFmt w:val="lowerLetter"/>
      <w:lvlText w:val="%2."/>
      <w:lvlJc w:val="left"/>
      <w:pPr>
        <w:ind w:left="1440" w:hanging="360"/>
      </w:pPr>
    </w:lvl>
    <w:lvl w:ilvl="2" w:tplc="0BE80558" w:tentative="1">
      <w:start w:val="1"/>
      <w:numFmt w:val="lowerRoman"/>
      <w:lvlText w:val="%3."/>
      <w:lvlJc w:val="right"/>
      <w:pPr>
        <w:ind w:left="2160" w:hanging="180"/>
      </w:pPr>
    </w:lvl>
    <w:lvl w:ilvl="3" w:tplc="82544D46" w:tentative="1">
      <w:start w:val="1"/>
      <w:numFmt w:val="decimal"/>
      <w:lvlText w:val="%4."/>
      <w:lvlJc w:val="left"/>
      <w:pPr>
        <w:ind w:left="2880" w:hanging="360"/>
      </w:pPr>
    </w:lvl>
    <w:lvl w:ilvl="4" w:tplc="DD489278" w:tentative="1">
      <w:start w:val="1"/>
      <w:numFmt w:val="lowerLetter"/>
      <w:lvlText w:val="%5."/>
      <w:lvlJc w:val="left"/>
      <w:pPr>
        <w:ind w:left="3600" w:hanging="360"/>
      </w:pPr>
    </w:lvl>
    <w:lvl w:ilvl="5" w:tplc="9BFA5D60" w:tentative="1">
      <w:start w:val="1"/>
      <w:numFmt w:val="lowerRoman"/>
      <w:lvlText w:val="%6."/>
      <w:lvlJc w:val="right"/>
      <w:pPr>
        <w:ind w:left="4320" w:hanging="180"/>
      </w:pPr>
    </w:lvl>
    <w:lvl w:ilvl="6" w:tplc="C2327B92" w:tentative="1">
      <w:start w:val="1"/>
      <w:numFmt w:val="decimal"/>
      <w:lvlText w:val="%7."/>
      <w:lvlJc w:val="left"/>
      <w:pPr>
        <w:ind w:left="5040" w:hanging="360"/>
      </w:pPr>
    </w:lvl>
    <w:lvl w:ilvl="7" w:tplc="27381852" w:tentative="1">
      <w:start w:val="1"/>
      <w:numFmt w:val="lowerLetter"/>
      <w:lvlText w:val="%8."/>
      <w:lvlJc w:val="left"/>
      <w:pPr>
        <w:ind w:left="5760" w:hanging="360"/>
      </w:pPr>
    </w:lvl>
    <w:lvl w:ilvl="8" w:tplc="86F6EF8E" w:tentative="1">
      <w:start w:val="1"/>
      <w:numFmt w:val="lowerRoman"/>
      <w:lvlText w:val="%9."/>
      <w:lvlJc w:val="right"/>
      <w:pPr>
        <w:ind w:left="6480" w:hanging="180"/>
      </w:pPr>
    </w:lvl>
  </w:abstractNum>
  <w:abstractNum w:abstractNumId="17" w15:restartNumberingAfterBreak="0">
    <w:nsid w:val="21BE3803"/>
    <w:multiLevelType w:val="singleLevel"/>
    <w:tmpl w:val="2932C54A"/>
    <w:lvl w:ilvl="0">
      <w:start w:val="1"/>
      <w:numFmt w:val="lowerRoman"/>
      <w:lvlText w:val="(%1)"/>
      <w:lvlJc w:val="left"/>
      <w:pPr>
        <w:tabs>
          <w:tab w:val="num" w:pos="1854"/>
        </w:tabs>
        <w:ind w:left="1854" w:hanging="720"/>
      </w:pPr>
      <w:rPr>
        <w:rFonts w:ascii="Trebuchet MS" w:eastAsia="Times New Roman" w:hAnsi="Trebuchet MS" w:cs="Calibri" w:hint="default"/>
      </w:rPr>
    </w:lvl>
  </w:abstractNum>
  <w:abstractNum w:abstractNumId="1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3A82B03"/>
    <w:multiLevelType w:val="multilevel"/>
    <w:tmpl w:val="323ECFEC"/>
    <w:lvl w:ilvl="0">
      <w:start w:val="8"/>
      <w:numFmt w:val="decimal"/>
      <w:suff w:val="space"/>
      <w:lvlText w:val="CLÁUSULA %1 -"/>
      <w:lvlJc w:val="center"/>
      <w:pPr>
        <w:ind w:left="357" w:hanging="69"/>
      </w:pPr>
      <w:rPr>
        <w:rFonts w:ascii="Times New Roman" w:hAnsi="Times New Roman" w:cs="Times New Roman" w:hint="default"/>
        <w:b/>
        <w:i w:val="0"/>
        <w:sz w:val="22"/>
      </w:rPr>
    </w:lvl>
    <w:lvl w:ilvl="1">
      <w:start w:val="1"/>
      <w:numFmt w:val="decimal"/>
      <w:lvlText w:val="8.%2."/>
      <w:lvlJc w:val="left"/>
      <w:pPr>
        <w:ind w:left="680" w:hanging="680"/>
      </w:pPr>
      <w:rPr>
        <w:b w:val="0"/>
        <w:i w:val="0"/>
        <w:sz w:val="22"/>
        <w:szCs w:val="22"/>
      </w:rPr>
    </w:lvl>
    <w:lvl w:ilvl="2">
      <w:start w:val="8"/>
      <w:numFmt w:val="decimal"/>
      <w:lvlText w:val="7.1.%3."/>
      <w:lvlJc w:val="left"/>
      <w:pPr>
        <w:tabs>
          <w:tab w:val="num" w:pos="851"/>
        </w:tabs>
        <w:ind w:left="0" w:firstLine="0"/>
      </w:pPr>
      <w:rPr>
        <w:b w:val="0"/>
        <w:i w:val="0"/>
        <w:sz w:val="22"/>
        <w:szCs w:val="22"/>
      </w:rPr>
    </w:lvl>
    <w:lvl w:ilvl="3">
      <w:start w:val="1"/>
      <w:numFmt w:val="lowerRoman"/>
      <w:lvlText w:val="(%4)"/>
      <w:lvlJc w:val="left"/>
      <w:pPr>
        <w:ind w:left="1134" w:hanging="709"/>
      </w:pPr>
      <w:rPr>
        <w:b/>
        <w:i w:val="0"/>
        <w:strike w:val="0"/>
        <w:dstrike w:val="0"/>
        <w:color w:val="000000"/>
        <w:sz w:val="20"/>
        <w:szCs w:val="20"/>
        <w:u w:val="none"/>
        <w:effect w:val="none"/>
      </w:rPr>
    </w:lvl>
    <w:lvl w:ilvl="4">
      <w:start w:val="1"/>
      <w:numFmt w:val="decimal"/>
      <w:suff w:val="space"/>
      <w:lvlText w:val="%1.%2.%3.%5."/>
      <w:lvlJc w:val="left"/>
      <w:pPr>
        <w:ind w:left="0" w:firstLine="0"/>
      </w:pPr>
      <w:rPr>
        <w:rFonts w:ascii="Tahoma" w:hAnsi="Tahoma" w:cs="Times New Roman" w:hint="default"/>
        <w:b w:val="0"/>
        <w:i w:val="0"/>
        <w:sz w:val="22"/>
      </w:rPr>
    </w:lvl>
    <w:lvl w:ilvl="5">
      <w:start w:val="1"/>
      <w:numFmt w:val="lowerRoman"/>
      <w:lvlText w:val="(%6)"/>
      <w:lvlJc w:val="left"/>
      <w:pPr>
        <w:ind w:left="680" w:hanging="680"/>
      </w:pPr>
      <w:rPr>
        <w:rFonts w:ascii="Times New Roman" w:hAnsi="Times New Roman" w:cs="Times New Roman" w:hint="default"/>
        <w:b w:val="0"/>
        <w:i w:val="0"/>
        <w:sz w:val="22"/>
        <w:szCs w:val="22"/>
      </w:rPr>
    </w:lvl>
    <w:lvl w:ilvl="6">
      <w:start w:val="1"/>
      <w:numFmt w:val="decimal"/>
      <w:lvlText w:val="%1.%2.%3.%4.%5.%6.%7."/>
      <w:lvlJc w:val="left"/>
      <w:pPr>
        <w:ind w:left="357" w:hanging="357"/>
      </w:pPr>
    </w:lvl>
    <w:lvl w:ilvl="7">
      <w:start w:val="1"/>
      <w:numFmt w:val="decimal"/>
      <w:lvlText w:val="%1.%2.%3.%4.%5.%6.%7.%8."/>
      <w:lvlJc w:val="left"/>
      <w:pPr>
        <w:ind w:left="357" w:hanging="357"/>
      </w:pPr>
    </w:lvl>
    <w:lvl w:ilvl="8">
      <w:start w:val="1"/>
      <w:numFmt w:val="decimal"/>
      <w:lvlText w:val="%1.%2.%3.%4.%5.%6.%7.%8.%9."/>
      <w:lvlJc w:val="left"/>
      <w:pPr>
        <w:ind w:left="357" w:hanging="357"/>
      </w:pPr>
    </w:lvl>
  </w:abstractNum>
  <w:abstractNum w:abstractNumId="20" w15:restartNumberingAfterBreak="0">
    <w:nsid w:val="254B6E24"/>
    <w:multiLevelType w:val="hybridMultilevel"/>
    <w:tmpl w:val="F7400860"/>
    <w:lvl w:ilvl="0" w:tplc="A4FCEB26">
      <w:start w:val="1"/>
      <w:numFmt w:val="lowerLetter"/>
      <w:lvlText w:val="(%1)"/>
      <w:lvlJc w:val="left"/>
      <w:pPr>
        <w:ind w:left="2780" w:hanging="720"/>
      </w:pPr>
      <w:rPr>
        <w:rFonts w:hint="default"/>
        <w:b/>
      </w:rPr>
    </w:lvl>
    <w:lvl w:ilvl="1" w:tplc="D550F004" w:tentative="1">
      <w:start w:val="1"/>
      <w:numFmt w:val="lowerLetter"/>
      <w:lvlText w:val="%2."/>
      <w:lvlJc w:val="left"/>
      <w:pPr>
        <w:ind w:left="3140" w:hanging="360"/>
      </w:pPr>
    </w:lvl>
    <w:lvl w:ilvl="2" w:tplc="5DE0DA6E" w:tentative="1">
      <w:start w:val="1"/>
      <w:numFmt w:val="lowerRoman"/>
      <w:lvlText w:val="%3."/>
      <w:lvlJc w:val="right"/>
      <w:pPr>
        <w:ind w:left="3860" w:hanging="180"/>
      </w:pPr>
    </w:lvl>
    <w:lvl w:ilvl="3" w:tplc="615C8AF6" w:tentative="1">
      <w:start w:val="1"/>
      <w:numFmt w:val="decimal"/>
      <w:lvlText w:val="%4."/>
      <w:lvlJc w:val="left"/>
      <w:pPr>
        <w:ind w:left="4580" w:hanging="360"/>
      </w:pPr>
    </w:lvl>
    <w:lvl w:ilvl="4" w:tplc="A58C763C" w:tentative="1">
      <w:start w:val="1"/>
      <w:numFmt w:val="lowerLetter"/>
      <w:lvlText w:val="%5."/>
      <w:lvlJc w:val="left"/>
      <w:pPr>
        <w:ind w:left="5300" w:hanging="360"/>
      </w:pPr>
    </w:lvl>
    <w:lvl w:ilvl="5" w:tplc="6EF89FA8" w:tentative="1">
      <w:start w:val="1"/>
      <w:numFmt w:val="lowerRoman"/>
      <w:lvlText w:val="%6."/>
      <w:lvlJc w:val="right"/>
      <w:pPr>
        <w:ind w:left="6020" w:hanging="180"/>
      </w:pPr>
    </w:lvl>
    <w:lvl w:ilvl="6" w:tplc="9D46017A" w:tentative="1">
      <w:start w:val="1"/>
      <w:numFmt w:val="decimal"/>
      <w:lvlText w:val="%7."/>
      <w:lvlJc w:val="left"/>
      <w:pPr>
        <w:ind w:left="6740" w:hanging="360"/>
      </w:pPr>
    </w:lvl>
    <w:lvl w:ilvl="7" w:tplc="1598CFD6" w:tentative="1">
      <w:start w:val="1"/>
      <w:numFmt w:val="lowerLetter"/>
      <w:lvlText w:val="%8."/>
      <w:lvlJc w:val="left"/>
      <w:pPr>
        <w:ind w:left="7460" w:hanging="360"/>
      </w:pPr>
    </w:lvl>
    <w:lvl w:ilvl="8" w:tplc="F6909CBC" w:tentative="1">
      <w:start w:val="1"/>
      <w:numFmt w:val="lowerRoman"/>
      <w:lvlText w:val="%9."/>
      <w:lvlJc w:val="right"/>
      <w:pPr>
        <w:ind w:left="8180" w:hanging="180"/>
      </w:pPr>
    </w:lvl>
  </w:abstractNum>
  <w:abstractNum w:abstractNumId="21" w15:restartNumberingAfterBreak="0">
    <w:nsid w:val="25E0301B"/>
    <w:multiLevelType w:val="multilevel"/>
    <w:tmpl w:val="7398317C"/>
    <w:lvl w:ilvl="0">
      <w:start w:val="4"/>
      <w:numFmt w:val="decimal"/>
      <w:pStyle w:val="Heading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2" w15:restartNumberingAfterBreak="0">
    <w:nsid w:val="2E6E6E20"/>
    <w:multiLevelType w:val="hybridMultilevel"/>
    <w:tmpl w:val="EE7230D0"/>
    <w:lvl w:ilvl="0" w:tplc="A448F17A">
      <w:start w:val="1"/>
      <w:numFmt w:val="lowerLetter"/>
      <w:pStyle w:val="Listas"/>
      <w:lvlText w:val="%1."/>
      <w:lvlJc w:val="left"/>
      <w:pPr>
        <w:ind w:left="644" w:hanging="360"/>
      </w:pPr>
      <w:rPr>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5D7AAC5C">
      <w:start w:val="1"/>
      <w:numFmt w:val="lowerLetter"/>
      <w:lvlText w:val="%2."/>
      <w:lvlJc w:val="left"/>
      <w:pPr>
        <w:ind w:left="1364" w:hanging="360"/>
      </w:pPr>
    </w:lvl>
    <w:lvl w:ilvl="2" w:tplc="EBCEBEEC">
      <w:start w:val="1"/>
      <w:numFmt w:val="lowerRoman"/>
      <w:lvlText w:val="%3."/>
      <w:lvlJc w:val="right"/>
      <w:pPr>
        <w:ind w:left="2084" w:hanging="180"/>
      </w:pPr>
    </w:lvl>
    <w:lvl w:ilvl="3" w:tplc="FD46248E">
      <w:start w:val="1"/>
      <w:numFmt w:val="decimal"/>
      <w:lvlText w:val="%4."/>
      <w:lvlJc w:val="left"/>
      <w:pPr>
        <w:ind w:left="2804" w:hanging="360"/>
      </w:pPr>
    </w:lvl>
    <w:lvl w:ilvl="4" w:tplc="E4E239B4">
      <w:start w:val="1"/>
      <w:numFmt w:val="lowerLetter"/>
      <w:lvlText w:val="%5."/>
      <w:lvlJc w:val="left"/>
      <w:pPr>
        <w:ind w:left="3524" w:hanging="360"/>
      </w:pPr>
    </w:lvl>
    <w:lvl w:ilvl="5" w:tplc="3D1E371C">
      <w:start w:val="1"/>
      <w:numFmt w:val="lowerRoman"/>
      <w:lvlText w:val="%6."/>
      <w:lvlJc w:val="right"/>
      <w:pPr>
        <w:ind w:left="4244" w:hanging="180"/>
      </w:pPr>
    </w:lvl>
    <w:lvl w:ilvl="6" w:tplc="A9A6C472">
      <w:start w:val="1"/>
      <w:numFmt w:val="decimal"/>
      <w:lvlText w:val="%7."/>
      <w:lvlJc w:val="left"/>
      <w:pPr>
        <w:ind w:left="4964" w:hanging="360"/>
      </w:pPr>
    </w:lvl>
    <w:lvl w:ilvl="7" w:tplc="C8B2D85A">
      <w:start w:val="1"/>
      <w:numFmt w:val="lowerLetter"/>
      <w:lvlText w:val="%8."/>
      <w:lvlJc w:val="left"/>
      <w:pPr>
        <w:ind w:left="5684" w:hanging="360"/>
      </w:pPr>
    </w:lvl>
    <w:lvl w:ilvl="8" w:tplc="7528121E">
      <w:start w:val="1"/>
      <w:numFmt w:val="lowerRoman"/>
      <w:lvlText w:val="%9."/>
      <w:lvlJc w:val="right"/>
      <w:pPr>
        <w:ind w:left="6404" w:hanging="180"/>
      </w:pPr>
    </w:lvl>
  </w:abstractNum>
  <w:abstractNum w:abstractNumId="23" w15:restartNumberingAfterBreak="0">
    <w:nsid w:val="31B9371F"/>
    <w:multiLevelType w:val="hybridMultilevel"/>
    <w:tmpl w:val="C238626C"/>
    <w:lvl w:ilvl="0" w:tplc="33F0028C">
      <w:start w:val="1"/>
      <w:numFmt w:val="lowerLetter"/>
      <w:lvlText w:val="(%1)"/>
      <w:lvlJc w:val="left"/>
      <w:pPr>
        <w:ind w:left="28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2830FBF"/>
    <w:multiLevelType w:val="multilevel"/>
    <w:tmpl w:val="1032CF88"/>
    <w:lvl w:ilvl="0">
      <w:start w:val="6"/>
      <w:numFmt w:val="decimal"/>
      <w:lvlText w:val="%1."/>
      <w:lvlJc w:val="left"/>
      <w:pPr>
        <w:tabs>
          <w:tab w:val="num" w:pos="851"/>
        </w:tabs>
        <w:ind w:left="851" w:hanging="851"/>
      </w:pPr>
      <w:rPr>
        <w:rFonts w:ascii="Tahoma" w:hAnsi="Tahoma" w:cs="Tahoma" w:hint="default"/>
        <w:b/>
        <w:i w:val="0"/>
        <w:sz w:val="22"/>
      </w:rPr>
    </w:lvl>
    <w:lvl w:ilvl="1">
      <w:start w:val="2"/>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Verdana" w:hAnsi="Verdana"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4BE0A54"/>
    <w:multiLevelType w:val="hybridMultilevel"/>
    <w:tmpl w:val="25CA3FC6"/>
    <w:lvl w:ilvl="0" w:tplc="6AA49EE2">
      <w:start w:val="1"/>
      <w:numFmt w:val="lowerLetter"/>
      <w:lvlText w:val="(%1)"/>
      <w:lvlJc w:val="left"/>
      <w:pPr>
        <w:ind w:left="2988" w:hanging="360"/>
      </w:pPr>
      <w:rPr>
        <w:rFonts w:ascii="Verdana" w:eastAsia="Calibri" w:hAnsi="Verdana" w:cs="Arial" w:hint="default"/>
        <w:b/>
        <w:color w:val="auto"/>
        <w:sz w:val="20"/>
        <w:szCs w:val="20"/>
      </w:rPr>
    </w:lvl>
    <w:lvl w:ilvl="1" w:tplc="B9D6D960" w:tentative="1">
      <w:start w:val="1"/>
      <w:numFmt w:val="lowerLetter"/>
      <w:lvlText w:val="%2."/>
      <w:lvlJc w:val="left"/>
      <w:pPr>
        <w:ind w:left="3708" w:hanging="360"/>
      </w:pPr>
    </w:lvl>
    <w:lvl w:ilvl="2" w:tplc="D1A8B464" w:tentative="1">
      <w:start w:val="1"/>
      <w:numFmt w:val="lowerRoman"/>
      <w:lvlText w:val="%3."/>
      <w:lvlJc w:val="right"/>
      <w:pPr>
        <w:ind w:left="4428" w:hanging="180"/>
      </w:pPr>
    </w:lvl>
    <w:lvl w:ilvl="3" w:tplc="ED625B70" w:tentative="1">
      <w:start w:val="1"/>
      <w:numFmt w:val="decimal"/>
      <w:lvlText w:val="%4."/>
      <w:lvlJc w:val="left"/>
      <w:pPr>
        <w:ind w:left="5148" w:hanging="360"/>
      </w:pPr>
    </w:lvl>
    <w:lvl w:ilvl="4" w:tplc="602ABD14" w:tentative="1">
      <w:start w:val="1"/>
      <w:numFmt w:val="lowerLetter"/>
      <w:lvlText w:val="%5."/>
      <w:lvlJc w:val="left"/>
      <w:pPr>
        <w:ind w:left="5868" w:hanging="360"/>
      </w:pPr>
    </w:lvl>
    <w:lvl w:ilvl="5" w:tplc="36F82922" w:tentative="1">
      <w:start w:val="1"/>
      <w:numFmt w:val="lowerRoman"/>
      <w:lvlText w:val="%6."/>
      <w:lvlJc w:val="right"/>
      <w:pPr>
        <w:ind w:left="6588" w:hanging="180"/>
      </w:pPr>
    </w:lvl>
    <w:lvl w:ilvl="6" w:tplc="50EA9104" w:tentative="1">
      <w:start w:val="1"/>
      <w:numFmt w:val="decimal"/>
      <w:lvlText w:val="%7."/>
      <w:lvlJc w:val="left"/>
      <w:pPr>
        <w:ind w:left="7308" w:hanging="360"/>
      </w:pPr>
    </w:lvl>
    <w:lvl w:ilvl="7" w:tplc="A9302542" w:tentative="1">
      <w:start w:val="1"/>
      <w:numFmt w:val="lowerLetter"/>
      <w:lvlText w:val="%8."/>
      <w:lvlJc w:val="left"/>
      <w:pPr>
        <w:ind w:left="8028" w:hanging="360"/>
      </w:pPr>
    </w:lvl>
    <w:lvl w:ilvl="8" w:tplc="C50E4272" w:tentative="1">
      <w:start w:val="1"/>
      <w:numFmt w:val="lowerRoman"/>
      <w:lvlText w:val="%9."/>
      <w:lvlJc w:val="right"/>
      <w:pPr>
        <w:ind w:left="8748" w:hanging="180"/>
      </w:pPr>
    </w:lvl>
  </w:abstractNum>
  <w:abstractNum w:abstractNumId="26" w15:restartNumberingAfterBreak="0">
    <w:nsid w:val="3797519E"/>
    <w:multiLevelType w:val="hybridMultilevel"/>
    <w:tmpl w:val="C84CAD8E"/>
    <w:lvl w:ilvl="0" w:tplc="41582C28">
      <w:start w:val="1"/>
      <w:numFmt w:val="lowerRoman"/>
      <w:lvlText w:val="(%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7FD2968"/>
    <w:multiLevelType w:val="multilevel"/>
    <w:tmpl w:val="9B360608"/>
    <w:lvl w:ilvl="0">
      <w:start w:val="9"/>
      <w:numFmt w:val="decimal"/>
      <w:lvlText w:val="%1."/>
      <w:lvlJc w:val="left"/>
      <w:pPr>
        <w:tabs>
          <w:tab w:val="num" w:pos="851"/>
        </w:tabs>
        <w:ind w:left="851" w:hanging="851"/>
      </w:pPr>
      <w:rPr>
        <w:rFonts w:ascii="Trebuchet MS" w:hAnsi="Trebuchet MS" w:cs="Tahoma" w:hint="default"/>
        <w:b/>
        <w:i w:val="0"/>
        <w:sz w:val="20"/>
        <w:szCs w:val="20"/>
      </w:rPr>
    </w:lvl>
    <w:lvl w:ilvl="1">
      <w:start w:val="1"/>
      <w:numFmt w:val="decimal"/>
      <w:lvlText w:val="%1.%2"/>
      <w:lvlJc w:val="left"/>
      <w:pPr>
        <w:tabs>
          <w:tab w:val="num" w:pos="851"/>
        </w:tabs>
        <w:ind w:left="0" w:firstLine="0"/>
      </w:pPr>
      <w:rPr>
        <w:rFonts w:ascii="Trebuchet MS" w:hAnsi="Trebuchet MS" w:cs="Tahoma" w:hint="default"/>
        <w:b/>
        <w:i w:val="0"/>
        <w:sz w:val="20"/>
        <w:szCs w:val="20"/>
      </w:rPr>
    </w:lvl>
    <w:lvl w:ilvl="2">
      <w:start w:val="1"/>
      <w:numFmt w:val="decimal"/>
      <w:lvlText w:val="%1.%2.%3"/>
      <w:lvlJc w:val="left"/>
      <w:pPr>
        <w:tabs>
          <w:tab w:val="num" w:pos="851"/>
        </w:tabs>
        <w:ind w:left="0" w:firstLine="0"/>
      </w:pPr>
      <w:rPr>
        <w:rFonts w:ascii="Trebuchet MS" w:hAnsi="Trebuchet MS" w:cs="Tahoma" w:hint="default"/>
        <w:b/>
        <w:i w:val="0"/>
        <w:sz w:val="20"/>
        <w:szCs w:val="20"/>
      </w:rPr>
    </w:lvl>
    <w:lvl w:ilvl="3">
      <w:start w:val="1"/>
      <w:numFmt w:val="decimal"/>
      <w:lvlText w:val="%1.%2.%3.%4"/>
      <w:lvlJc w:val="left"/>
      <w:pPr>
        <w:tabs>
          <w:tab w:val="num" w:pos="1843"/>
        </w:tabs>
        <w:ind w:left="142" w:firstLine="851"/>
      </w:pPr>
      <w:rPr>
        <w:rFonts w:hint="default"/>
        <w:b/>
        <w:i w:val="0"/>
        <w:sz w:val="20"/>
        <w:szCs w:val="20"/>
      </w:rPr>
    </w:lvl>
    <w:lvl w:ilvl="4">
      <w:start w:val="1"/>
      <w:numFmt w:val="lowerRoman"/>
      <w:lvlText w:val="(%5)"/>
      <w:lvlJc w:val="left"/>
      <w:pPr>
        <w:tabs>
          <w:tab w:val="num" w:pos="1418"/>
        </w:tabs>
        <w:ind w:left="1418" w:hanging="567"/>
      </w:pPr>
      <w:rPr>
        <w:rFonts w:ascii="Tahoma" w:hAnsi="Tahoma" w:cs="Tahoma" w:hint="default"/>
        <w:b/>
        <w:i w:val="0"/>
        <w:sz w:val="22"/>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3853141B"/>
    <w:multiLevelType w:val="multilevel"/>
    <w:tmpl w:val="4BB25FE6"/>
    <w:lvl w:ilvl="0">
      <w:start w:val="7"/>
      <w:numFmt w:val="decimal"/>
      <w:suff w:val="space"/>
      <w:lvlText w:val="CLÁUSULA %1 -"/>
      <w:lvlJc w:val="center"/>
      <w:pPr>
        <w:ind w:left="357" w:hanging="69"/>
      </w:pPr>
      <w:rPr>
        <w:rFonts w:ascii="Times New Roman" w:hAnsi="Times New Roman" w:cs="Times New Roman" w:hint="default"/>
        <w:b/>
        <w:i w:val="0"/>
        <w:sz w:val="22"/>
      </w:rPr>
    </w:lvl>
    <w:lvl w:ilvl="1">
      <w:start w:val="1"/>
      <w:numFmt w:val="decimal"/>
      <w:lvlText w:val="%1.%2."/>
      <w:lvlJc w:val="left"/>
      <w:pPr>
        <w:ind w:left="680" w:hanging="680"/>
      </w:pPr>
      <w:rPr>
        <w:rFonts w:asciiTheme="minorHAnsi" w:hAnsiTheme="minorHAnsi" w:cs="Tahoma" w:hint="default"/>
        <w:b/>
        <w:i w:val="0"/>
        <w:sz w:val="22"/>
      </w:rPr>
    </w:lvl>
    <w:lvl w:ilvl="2">
      <w:start w:val="1"/>
      <w:numFmt w:val="decimal"/>
      <w:lvlText w:val="%1.%2.%3."/>
      <w:lvlJc w:val="left"/>
      <w:pPr>
        <w:tabs>
          <w:tab w:val="num" w:pos="851"/>
        </w:tabs>
        <w:ind w:left="0" w:firstLine="0"/>
      </w:pPr>
      <w:rPr>
        <w:rFonts w:ascii="Times New Roman" w:hAnsi="Times New Roman" w:cs="Times New Roman" w:hint="default"/>
        <w:b w:val="0"/>
        <w:i w:val="0"/>
        <w:sz w:val="22"/>
      </w:rPr>
    </w:lvl>
    <w:lvl w:ilvl="3">
      <w:start w:val="1"/>
      <w:numFmt w:val="lowerLetter"/>
      <w:lvlText w:val="(%4)"/>
      <w:lvlJc w:val="left"/>
      <w:pPr>
        <w:ind w:left="1134" w:hanging="709"/>
      </w:pPr>
      <w:rPr>
        <w:rFonts w:asciiTheme="minorHAnsi" w:hAnsiTheme="minorHAnsi" w:cs="Tahoma" w:hint="default"/>
        <w:b w:val="0"/>
        <w:i w:val="0"/>
        <w:sz w:val="22"/>
      </w:rPr>
    </w:lvl>
    <w:lvl w:ilvl="4">
      <w:start w:val="1"/>
      <w:numFmt w:val="decimal"/>
      <w:suff w:val="space"/>
      <w:lvlText w:val="%1.%2.%3.%5."/>
      <w:lvlJc w:val="left"/>
      <w:pPr>
        <w:ind w:left="0" w:firstLine="0"/>
      </w:pPr>
      <w:rPr>
        <w:rFonts w:ascii="Tahoma" w:hAnsi="Tahoma" w:hint="default"/>
        <w:b w:val="0"/>
        <w:i w:val="0"/>
        <w:sz w:val="22"/>
      </w:rPr>
    </w:lvl>
    <w:lvl w:ilvl="5">
      <w:start w:val="1"/>
      <w:numFmt w:val="lowerRoman"/>
      <w:lvlText w:val="(%6)"/>
      <w:lvlJc w:val="left"/>
      <w:pPr>
        <w:ind w:left="680" w:hanging="680"/>
      </w:pPr>
      <w:rPr>
        <w:rFonts w:asciiTheme="minorHAnsi" w:hAnsiTheme="minorHAnsi" w:cs="Tahoma" w:hint="default"/>
        <w:b w:val="0"/>
        <w:i w:val="0"/>
        <w:sz w:val="22"/>
        <w:szCs w:val="22"/>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9" w15:restartNumberingAfterBreak="0">
    <w:nsid w:val="3ABC7803"/>
    <w:multiLevelType w:val="multilevel"/>
    <w:tmpl w:val="00225170"/>
    <w:lvl w:ilvl="0">
      <w:start w:val="6"/>
      <w:numFmt w:val="decimal"/>
      <w:lvlText w:val="%1."/>
      <w:lvlJc w:val="left"/>
      <w:pPr>
        <w:tabs>
          <w:tab w:val="num" w:pos="851"/>
        </w:tabs>
        <w:ind w:left="851" w:hanging="851"/>
      </w:pPr>
      <w:rPr>
        <w:rFonts w:ascii="Tahoma" w:hAnsi="Tahoma" w:cs="Tahoma" w:hint="default"/>
        <w:b/>
        <w:i w:val="0"/>
        <w:sz w:val="22"/>
      </w:rPr>
    </w:lvl>
    <w:lvl w:ilvl="1">
      <w:start w:val="2"/>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Verdana" w:hAnsi="Verdana"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EFE60E0"/>
    <w:multiLevelType w:val="multilevel"/>
    <w:tmpl w:val="64322C9C"/>
    <w:lvl w:ilvl="0">
      <w:start w:val="1"/>
      <w:numFmt w:val="decimal"/>
      <w:lvlText w:val="%1."/>
      <w:lvlJc w:val="left"/>
      <w:pPr>
        <w:tabs>
          <w:tab w:val="num" w:pos="1277"/>
        </w:tabs>
        <w:ind w:left="1277" w:hanging="851"/>
      </w:pPr>
      <w:rPr>
        <w:rFonts w:ascii="Trebuchet MS" w:eastAsia="Times New Roman" w:hAnsi="Trebuchet MS" w:cs="Tahoma" w:hint="default"/>
        <w:b/>
        <w:i w:val="0"/>
        <w:sz w:val="20"/>
        <w:szCs w:val="20"/>
      </w:rPr>
    </w:lvl>
    <w:lvl w:ilvl="1">
      <w:start w:val="1"/>
      <w:numFmt w:val="decimal"/>
      <w:lvlText w:val="%1.%2"/>
      <w:lvlJc w:val="left"/>
      <w:pPr>
        <w:tabs>
          <w:tab w:val="num" w:pos="2270"/>
        </w:tabs>
        <w:ind w:left="1419" w:firstLine="0"/>
      </w:pPr>
      <w:rPr>
        <w:rFonts w:hint="default"/>
        <w:b/>
        <w:i w:val="0"/>
        <w:sz w:val="20"/>
        <w:szCs w:val="20"/>
      </w:rPr>
    </w:lvl>
    <w:lvl w:ilvl="2">
      <w:start w:val="1"/>
      <w:numFmt w:val="decimal"/>
      <w:lvlText w:val="%1.%2.%3"/>
      <w:lvlJc w:val="left"/>
      <w:pPr>
        <w:tabs>
          <w:tab w:val="num" w:pos="1277"/>
        </w:tabs>
        <w:ind w:left="426" w:firstLine="0"/>
      </w:pPr>
      <w:rPr>
        <w:rFonts w:ascii="Trebuchet MS" w:hAnsi="Trebuchet MS" w:cs="Tahoma" w:hint="default"/>
        <w:b/>
        <w:i w:val="0"/>
        <w:sz w:val="20"/>
        <w:szCs w:val="20"/>
      </w:rPr>
    </w:lvl>
    <w:lvl w:ilvl="3">
      <w:start w:val="1"/>
      <w:numFmt w:val="decimal"/>
      <w:lvlText w:val="%1.%2.%3.%4"/>
      <w:lvlJc w:val="left"/>
      <w:pPr>
        <w:tabs>
          <w:tab w:val="num" w:pos="3969"/>
        </w:tabs>
        <w:ind w:left="2268" w:firstLine="851"/>
      </w:pPr>
      <w:rPr>
        <w:rFonts w:ascii="Trebuchet MS" w:hAnsi="Trebuchet MS" w:cs="Tahoma" w:hint="default"/>
        <w:b/>
        <w:i w:val="0"/>
        <w:sz w:val="20"/>
        <w:szCs w:val="20"/>
      </w:rPr>
    </w:lvl>
    <w:lvl w:ilvl="4">
      <w:start w:val="1"/>
      <w:numFmt w:val="lowerRoman"/>
      <w:lvlText w:val="(%5)"/>
      <w:lvlJc w:val="left"/>
      <w:pPr>
        <w:tabs>
          <w:tab w:val="num" w:pos="1844"/>
        </w:tabs>
        <w:ind w:left="1844" w:hanging="567"/>
      </w:pPr>
      <w:rPr>
        <w:rFonts w:ascii="Trebuchet MS" w:hAnsi="Trebuchet MS" w:cs="Tahoma" w:hint="default"/>
        <w:b/>
        <w:i w:val="0"/>
        <w:sz w:val="20"/>
        <w:szCs w:val="20"/>
      </w:rPr>
    </w:lvl>
    <w:lvl w:ilvl="5">
      <w:start w:val="1"/>
      <w:numFmt w:val="lowerLetter"/>
      <w:lvlText w:val="(%6)"/>
      <w:lvlJc w:val="left"/>
      <w:pPr>
        <w:tabs>
          <w:tab w:val="num" w:pos="2411"/>
        </w:tabs>
        <w:ind w:left="2411" w:hanging="567"/>
      </w:pPr>
      <w:rPr>
        <w:rFonts w:hint="default"/>
        <w:b/>
        <w:i w:val="0"/>
        <w:sz w:val="22"/>
      </w:rPr>
    </w:lvl>
    <w:lvl w:ilvl="6">
      <w:start w:val="1"/>
      <w:numFmt w:val="decimal"/>
      <w:lvlText w:val="%7."/>
      <w:lvlJc w:val="left"/>
      <w:pPr>
        <w:ind w:left="2946" w:hanging="360"/>
      </w:pPr>
      <w:rPr>
        <w:rFonts w:hint="default"/>
      </w:rPr>
    </w:lvl>
    <w:lvl w:ilvl="7">
      <w:start w:val="1"/>
      <w:numFmt w:val="lowerLetter"/>
      <w:lvlText w:val="%8."/>
      <w:lvlJc w:val="left"/>
      <w:pPr>
        <w:ind w:left="3306" w:hanging="360"/>
      </w:pPr>
      <w:rPr>
        <w:rFonts w:hint="default"/>
      </w:rPr>
    </w:lvl>
    <w:lvl w:ilvl="8">
      <w:start w:val="1"/>
      <w:numFmt w:val="lowerRoman"/>
      <w:lvlText w:val="%9."/>
      <w:lvlJc w:val="left"/>
      <w:pPr>
        <w:ind w:left="3666" w:hanging="360"/>
      </w:pPr>
      <w:rPr>
        <w:rFonts w:hint="default"/>
      </w:rPr>
    </w:lvl>
  </w:abstractNum>
  <w:abstractNum w:abstractNumId="31" w15:restartNumberingAfterBreak="0">
    <w:nsid w:val="42753BFA"/>
    <w:multiLevelType w:val="multilevel"/>
    <w:tmpl w:val="E1007EC8"/>
    <w:lvl w:ilvl="0">
      <w:start w:val="6"/>
      <w:numFmt w:val="decimal"/>
      <w:lvlText w:val="%1."/>
      <w:lvlJc w:val="left"/>
      <w:pPr>
        <w:tabs>
          <w:tab w:val="num" w:pos="851"/>
        </w:tabs>
        <w:ind w:left="851" w:hanging="851"/>
      </w:pPr>
      <w:rPr>
        <w:rFonts w:ascii="Tahoma" w:hAnsi="Tahoma" w:cs="Tahoma" w:hint="default"/>
        <w:b/>
        <w:i w:val="0"/>
        <w:sz w:val="22"/>
      </w:rPr>
    </w:lvl>
    <w:lvl w:ilvl="1">
      <w:start w:val="2"/>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Verdana" w:hAnsi="Verdana" w:cs="Segoe UI" w:hint="default"/>
        <w:b/>
        <w:i w:val="0"/>
        <w:sz w:val="20"/>
        <w:szCs w:val="20"/>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Tahoma" w:hAnsi="Tahoma" w:cs="Tahoma" w:hint="default"/>
        <w:b/>
        <w:i w:val="0"/>
        <w:sz w:val="22"/>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45F9249E"/>
    <w:multiLevelType w:val="multilevel"/>
    <w:tmpl w:val="36ACCE5A"/>
    <w:lvl w:ilvl="0">
      <w:start w:val="6"/>
      <w:numFmt w:val="decimal"/>
      <w:lvlText w:val="%1."/>
      <w:lvlJc w:val="left"/>
      <w:pPr>
        <w:tabs>
          <w:tab w:val="num" w:pos="851"/>
        </w:tabs>
        <w:ind w:left="851" w:hanging="851"/>
      </w:pPr>
      <w:rPr>
        <w:rFonts w:ascii="Tahoma" w:hAnsi="Tahoma" w:cs="Tahoma" w:hint="default"/>
        <w:b/>
        <w:i w:val="0"/>
        <w:sz w:val="22"/>
      </w:rPr>
    </w:lvl>
    <w:lvl w:ilvl="1">
      <w:start w:val="2"/>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3686"/>
        </w:tabs>
        <w:ind w:left="3686" w:hanging="567"/>
      </w:pPr>
      <w:rPr>
        <w:rFonts w:ascii="Trebuchet MS" w:hAnsi="Trebuchet MS"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8436413"/>
    <w:multiLevelType w:val="multilevel"/>
    <w:tmpl w:val="446078DA"/>
    <w:lvl w:ilvl="0">
      <w:start w:val="1"/>
      <w:numFmt w:val="decimal"/>
      <w:lvlText w:val="%1"/>
      <w:lvlJc w:val="left"/>
      <w:pPr>
        <w:tabs>
          <w:tab w:val="num" w:pos="680"/>
        </w:tabs>
        <w:ind w:left="680" w:hanging="680"/>
      </w:pPr>
      <w:rPr>
        <w:rFonts w:ascii="Arial" w:hAnsi="Arial" w:cs="Arial" w:hint="default"/>
        <w:b/>
        <w:caps w:val="0"/>
        <w:strike w:val="0"/>
        <w:dstrike w:val="0"/>
        <w:vanish w:val="0"/>
        <w:webHidden w:val="0"/>
        <w:color w:val="000000"/>
        <w:sz w:val="20"/>
        <w:szCs w:val="20"/>
        <w:u w:val="none"/>
        <w:effect w:val="none"/>
        <w:vertAlign w:val="baseline"/>
        <w:specVanish w:val="0"/>
      </w:rPr>
    </w:lvl>
    <w:lvl w:ilvl="1">
      <w:start w:val="1"/>
      <w:numFmt w:val="decimal"/>
      <w:lvlText w:val="%1.%2"/>
      <w:lvlJc w:val="left"/>
      <w:pPr>
        <w:tabs>
          <w:tab w:val="num" w:pos="680"/>
        </w:tabs>
        <w:ind w:left="680" w:hanging="680"/>
      </w:pPr>
      <w:rPr>
        <w:rFonts w:ascii="Arial" w:hAnsi="Arial" w:cs="Arial" w:hint="default"/>
        <w:b/>
        <w:caps w:val="0"/>
        <w:strike w:val="0"/>
        <w:dstrike w:val="0"/>
        <w:vanish w:val="0"/>
        <w:webHidden w:val="0"/>
        <w:color w:val="000000"/>
        <w:sz w:val="20"/>
        <w:szCs w:val="20"/>
        <w:u w:val="none"/>
        <w:effect w:val="none"/>
        <w:vertAlign w:val="baseline"/>
        <w:lang w:val="pt-BR"/>
        <w:specVanish w:val="0"/>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webHidden w:val="0"/>
        <w:color w:val="000000"/>
        <w:sz w:val="20"/>
        <w:szCs w:val="20"/>
        <w:u w:val="none"/>
        <w:effect w:val="none"/>
        <w:vertAlign w:val="baseline"/>
        <w:specVanish w:val="0"/>
      </w:rPr>
    </w:lvl>
    <w:lvl w:ilvl="3">
      <w:start w:val="1"/>
      <w:numFmt w:val="lowerRoman"/>
      <w:lvlText w:val="(%4)"/>
      <w:lvlJc w:val="left"/>
      <w:pPr>
        <w:tabs>
          <w:tab w:val="num" w:pos="2041"/>
        </w:tabs>
        <w:ind w:left="2041" w:hanging="680"/>
      </w:pPr>
      <w:rPr>
        <w:rFonts w:ascii="Arial" w:hAnsi="Arial" w:cs="Arial" w:hint="default"/>
        <w:b/>
        <w:bCs/>
        <w:caps w:val="0"/>
        <w:strike w:val="0"/>
        <w:dstrike w:val="0"/>
        <w:vanish w:val="0"/>
        <w:webHidden w:val="0"/>
        <w:color w:val="000000"/>
        <w:sz w:val="20"/>
        <w:szCs w:val="17"/>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hint="default"/>
        <w:b/>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C83703A"/>
    <w:multiLevelType w:val="multilevel"/>
    <w:tmpl w:val="5D32CA52"/>
    <w:lvl w:ilvl="0">
      <w:start w:val="1"/>
      <w:numFmt w:val="decimal"/>
      <w:lvlText w:val="%1."/>
      <w:lvlJc w:val="left"/>
      <w:pPr>
        <w:ind w:left="360" w:hanging="360"/>
      </w:pPr>
      <w:rPr>
        <w:b/>
      </w:rPr>
    </w:lvl>
    <w:lvl w:ilvl="1">
      <w:start w:val="1"/>
      <w:numFmt w:val="decimal"/>
      <w:lvlText w:val="%1.%2."/>
      <w:lvlJc w:val="left"/>
      <w:pPr>
        <w:ind w:left="792" w:hanging="432"/>
      </w:pPr>
      <w:rPr>
        <w:rFonts w:ascii="Segoe UI" w:hAnsi="Segoe UI" w:cs="Segoe UI" w:hint="default"/>
        <w:b/>
        <w:bCs/>
        <w:sz w:val="20"/>
        <w:szCs w:val="20"/>
      </w:rPr>
    </w:lvl>
    <w:lvl w:ilvl="2">
      <w:start w:val="1"/>
      <w:numFmt w:val="decimal"/>
      <w:lvlText w:val="%1.%2.%3."/>
      <w:lvlJc w:val="left"/>
      <w:pPr>
        <w:ind w:left="1224" w:hanging="504"/>
      </w:pPr>
      <w:rPr>
        <w:rFonts w:ascii="Segoe UI" w:hAnsi="Segoe UI" w:cs="Segoe UI" w:hint="default"/>
        <w:b/>
        <w:bCs w:val="0"/>
        <w:i w:val="0"/>
        <w:iCs w:val="0"/>
        <w:sz w:val="20"/>
        <w:szCs w:val="20"/>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C940FA0"/>
    <w:multiLevelType w:val="multilevel"/>
    <w:tmpl w:val="8EDAED48"/>
    <w:lvl w:ilvl="0">
      <w:start w:val="1"/>
      <w:numFmt w:val="decimal"/>
      <w:pStyle w:val="Level1"/>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4D63267A"/>
    <w:multiLevelType w:val="hybridMultilevel"/>
    <w:tmpl w:val="B7DCE1FC"/>
    <w:lvl w:ilvl="0" w:tplc="930E1A50">
      <w:start w:val="1"/>
      <w:numFmt w:val="lowerRoman"/>
      <w:lvlText w:val="(%1)"/>
      <w:lvlJc w:val="left"/>
      <w:pPr>
        <w:ind w:left="1212" w:hanging="360"/>
      </w:pPr>
      <w:rPr>
        <w:rFonts w:cs="Times New Roman" w:hint="default"/>
        <w:b/>
        <w:i w:val="0"/>
      </w:rPr>
    </w:lvl>
    <w:lvl w:ilvl="1" w:tplc="F0F69DBE">
      <w:start w:val="1"/>
      <w:numFmt w:val="lowerLetter"/>
      <w:lvlText w:val="%2."/>
      <w:lvlJc w:val="left"/>
      <w:pPr>
        <w:ind w:left="2149" w:hanging="360"/>
      </w:pPr>
    </w:lvl>
    <w:lvl w:ilvl="2" w:tplc="EFC643BA">
      <w:start w:val="1"/>
      <w:numFmt w:val="lowerRoman"/>
      <w:lvlText w:val="%3."/>
      <w:lvlJc w:val="right"/>
      <w:pPr>
        <w:ind w:left="2869" w:hanging="180"/>
      </w:pPr>
    </w:lvl>
    <w:lvl w:ilvl="3" w:tplc="9DA09F76" w:tentative="1">
      <w:start w:val="1"/>
      <w:numFmt w:val="decimal"/>
      <w:lvlText w:val="%4."/>
      <w:lvlJc w:val="left"/>
      <w:pPr>
        <w:ind w:left="3589" w:hanging="360"/>
      </w:pPr>
    </w:lvl>
    <w:lvl w:ilvl="4" w:tplc="060C69C0" w:tentative="1">
      <w:start w:val="1"/>
      <w:numFmt w:val="lowerLetter"/>
      <w:lvlText w:val="%5."/>
      <w:lvlJc w:val="left"/>
      <w:pPr>
        <w:ind w:left="4309" w:hanging="360"/>
      </w:pPr>
    </w:lvl>
    <w:lvl w:ilvl="5" w:tplc="51D4C14A" w:tentative="1">
      <w:start w:val="1"/>
      <w:numFmt w:val="lowerRoman"/>
      <w:lvlText w:val="%6."/>
      <w:lvlJc w:val="right"/>
      <w:pPr>
        <w:ind w:left="5029" w:hanging="180"/>
      </w:pPr>
    </w:lvl>
    <w:lvl w:ilvl="6" w:tplc="B17C7792" w:tentative="1">
      <w:start w:val="1"/>
      <w:numFmt w:val="decimal"/>
      <w:lvlText w:val="%7."/>
      <w:lvlJc w:val="left"/>
      <w:pPr>
        <w:ind w:left="5749" w:hanging="360"/>
      </w:pPr>
    </w:lvl>
    <w:lvl w:ilvl="7" w:tplc="7AF6A992" w:tentative="1">
      <w:start w:val="1"/>
      <w:numFmt w:val="lowerLetter"/>
      <w:lvlText w:val="%8."/>
      <w:lvlJc w:val="left"/>
      <w:pPr>
        <w:ind w:left="6469" w:hanging="360"/>
      </w:pPr>
    </w:lvl>
    <w:lvl w:ilvl="8" w:tplc="BFACA036" w:tentative="1">
      <w:start w:val="1"/>
      <w:numFmt w:val="lowerRoman"/>
      <w:lvlText w:val="%9."/>
      <w:lvlJc w:val="right"/>
      <w:pPr>
        <w:ind w:left="7189" w:hanging="180"/>
      </w:pPr>
    </w:lvl>
  </w:abstractNum>
  <w:abstractNum w:abstractNumId="37" w15:restartNumberingAfterBreak="0">
    <w:nsid w:val="4D7245E0"/>
    <w:multiLevelType w:val="hybridMultilevel"/>
    <w:tmpl w:val="E3282E1E"/>
    <w:lvl w:ilvl="0" w:tplc="8ACC458E">
      <w:start w:val="1"/>
      <w:numFmt w:val="lowerRoman"/>
      <w:lvlText w:val="(%1)"/>
      <w:lvlJc w:val="left"/>
      <w:pPr>
        <w:ind w:left="1430" w:hanging="720"/>
      </w:pPr>
      <w:rPr>
        <w:rFonts w:ascii="Trebuchet MS" w:hAnsi="Trebuchet MS" w:cs="Times New Roman" w:hint="default"/>
        <w:b/>
        <w:i w:val="0"/>
        <w:lang w:val="pt-BR"/>
      </w:rPr>
    </w:lvl>
    <w:lvl w:ilvl="1" w:tplc="C4CAED82" w:tentative="1">
      <w:start w:val="1"/>
      <w:numFmt w:val="lowerLetter"/>
      <w:lvlText w:val="%2."/>
      <w:lvlJc w:val="left"/>
      <w:pPr>
        <w:ind w:left="1790" w:hanging="360"/>
      </w:pPr>
    </w:lvl>
    <w:lvl w:ilvl="2" w:tplc="1CCC20C6" w:tentative="1">
      <w:start w:val="1"/>
      <w:numFmt w:val="lowerRoman"/>
      <w:lvlText w:val="%3."/>
      <w:lvlJc w:val="right"/>
      <w:pPr>
        <w:ind w:left="2510" w:hanging="180"/>
      </w:pPr>
    </w:lvl>
    <w:lvl w:ilvl="3" w:tplc="8BF4AA6A" w:tentative="1">
      <w:start w:val="1"/>
      <w:numFmt w:val="decimal"/>
      <w:lvlText w:val="%4."/>
      <w:lvlJc w:val="left"/>
      <w:pPr>
        <w:ind w:left="3230" w:hanging="360"/>
      </w:pPr>
    </w:lvl>
    <w:lvl w:ilvl="4" w:tplc="2430A45A" w:tentative="1">
      <w:start w:val="1"/>
      <w:numFmt w:val="lowerLetter"/>
      <w:lvlText w:val="%5."/>
      <w:lvlJc w:val="left"/>
      <w:pPr>
        <w:ind w:left="3950" w:hanging="360"/>
      </w:pPr>
    </w:lvl>
    <w:lvl w:ilvl="5" w:tplc="78561CA8" w:tentative="1">
      <w:start w:val="1"/>
      <w:numFmt w:val="lowerRoman"/>
      <w:lvlText w:val="%6."/>
      <w:lvlJc w:val="right"/>
      <w:pPr>
        <w:ind w:left="4670" w:hanging="180"/>
      </w:pPr>
    </w:lvl>
    <w:lvl w:ilvl="6" w:tplc="CB8A01C4" w:tentative="1">
      <w:start w:val="1"/>
      <w:numFmt w:val="decimal"/>
      <w:lvlText w:val="%7."/>
      <w:lvlJc w:val="left"/>
      <w:pPr>
        <w:ind w:left="5390" w:hanging="360"/>
      </w:pPr>
    </w:lvl>
    <w:lvl w:ilvl="7" w:tplc="3C6083E8" w:tentative="1">
      <w:start w:val="1"/>
      <w:numFmt w:val="lowerLetter"/>
      <w:lvlText w:val="%8."/>
      <w:lvlJc w:val="left"/>
      <w:pPr>
        <w:ind w:left="6110" w:hanging="360"/>
      </w:pPr>
    </w:lvl>
    <w:lvl w:ilvl="8" w:tplc="FB466D66" w:tentative="1">
      <w:start w:val="1"/>
      <w:numFmt w:val="lowerRoman"/>
      <w:lvlText w:val="%9."/>
      <w:lvlJc w:val="right"/>
      <w:pPr>
        <w:ind w:left="6830" w:hanging="180"/>
      </w:pPr>
    </w:lvl>
  </w:abstractNum>
  <w:abstractNum w:abstractNumId="38" w15:restartNumberingAfterBreak="0">
    <w:nsid w:val="567F0680"/>
    <w:multiLevelType w:val="hybridMultilevel"/>
    <w:tmpl w:val="A508C9D6"/>
    <w:lvl w:ilvl="0" w:tplc="1D7ECEE6">
      <w:start w:val="1"/>
      <w:numFmt w:val="decimal"/>
      <w:lvlText w:val="%1)"/>
      <w:lvlJc w:val="left"/>
      <w:pPr>
        <w:ind w:left="1996" w:hanging="360"/>
      </w:pPr>
      <w:rPr>
        <w:b/>
      </w:rPr>
    </w:lvl>
    <w:lvl w:ilvl="1" w:tplc="CF7C59B6" w:tentative="1">
      <w:start w:val="1"/>
      <w:numFmt w:val="lowerLetter"/>
      <w:lvlText w:val="%2."/>
      <w:lvlJc w:val="left"/>
      <w:pPr>
        <w:ind w:left="2716" w:hanging="360"/>
      </w:pPr>
    </w:lvl>
    <w:lvl w:ilvl="2" w:tplc="3460AA66" w:tentative="1">
      <w:start w:val="1"/>
      <w:numFmt w:val="lowerRoman"/>
      <w:lvlText w:val="%3."/>
      <w:lvlJc w:val="right"/>
      <w:pPr>
        <w:ind w:left="3436" w:hanging="180"/>
      </w:pPr>
    </w:lvl>
    <w:lvl w:ilvl="3" w:tplc="A1B2B666" w:tentative="1">
      <w:start w:val="1"/>
      <w:numFmt w:val="decimal"/>
      <w:lvlText w:val="%4."/>
      <w:lvlJc w:val="left"/>
      <w:pPr>
        <w:ind w:left="4156" w:hanging="360"/>
      </w:pPr>
    </w:lvl>
    <w:lvl w:ilvl="4" w:tplc="001C7798" w:tentative="1">
      <w:start w:val="1"/>
      <w:numFmt w:val="lowerLetter"/>
      <w:lvlText w:val="%5."/>
      <w:lvlJc w:val="left"/>
      <w:pPr>
        <w:ind w:left="4876" w:hanging="360"/>
      </w:pPr>
    </w:lvl>
    <w:lvl w:ilvl="5" w:tplc="9CEEC9C2" w:tentative="1">
      <w:start w:val="1"/>
      <w:numFmt w:val="lowerRoman"/>
      <w:lvlText w:val="%6."/>
      <w:lvlJc w:val="right"/>
      <w:pPr>
        <w:ind w:left="5596" w:hanging="180"/>
      </w:pPr>
    </w:lvl>
    <w:lvl w:ilvl="6" w:tplc="A77828FA" w:tentative="1">
      <w:start w:val="1"/>
      <w:numFmt w:val="decimal"/>
      <w:lvlText w:val="%7."/>
      <w:lvlJc w:val="left"/>
      <w:pPr>
        <w:ind w:left="6316" w:hanging="360"/>
      </w:pPr>
    </w:lvl>
    <w:lvl w:ilvl="7" w:tplc="75B8B642" w:tentative="1">
      <w:start w:val="1"/>
      <w:numFmt w:val="lowerLetter"/>
      <w:lvlText w:val="%8."/>
      <w:lvlJc w:val="left"/>
      <w:pPr>
        <w:ind w:left="7036" w:hanging="360"/>
      </w:pPr>
    </w:lvl>
    <w:lvl w:ilvl="8" w:tplc="733C3136" w:tentative="1">
      <w:start w:val="1"/>
      <w:numFmt w:val="lowerRoman"/>
      <w:lvlText w:val="%9."/>
      <w:lvlJc w:val="right"/>
      <w:pPr>
        <w:ind w:left="7756" w:hanging="180"/>
      </w:pPr>
    </w:lvl>
  </w:abstractNum>
  <w:abstractNum w:abstractNumId="39" w15:restartNumberingAfterBreak="0">
    <w:nsid w:val="5A732F23"/>
    <w:multiLevelType w:val="multilevel"/>
    <w:tmpl w:val="D3F8541C"/>
    <w:lvl w:ilvl="0">
      <w:start w:val="8"/>
      <w:numFmt w:val="decimal"/>
      <w:lvlText w:val="%1."/>
      <w:lvlJc w:val="left"/>
      <w:pPr>
        <w:tabs>
          <w:tab w:val="num" w:pos="851"/>
        </w:tabs>
        <w:ind w:left="851" w:hanging="851"/>
      </w:pPr>
      <w:rPr>
        <w:rFonts w:ascii="Tahoma" w:hAnsi="Tahoma" w:cs="Tahoma" w:hint="default"/>
        <w:b/>
        <w:i w:val="0"/>
        <w:sz w:val="22"/>
      </w:rPr>
    </w:lvl>
    <w:lvl w:ilvl="1">
      <w:start w:val="1"/>
      <w:numFmt w:val="decimal"/>
      <w:lvlText w:val="%1.%2"/>
      <w:lvlJc w:val="left"/>
      <w:pPr>
        <w:tabs>
          <w:tab w:val="num" w:pos="851"/>
        </w:tabs>
        <w:ind w:left="0" w:firstLine="0"/>
      </w:pPr>
      <w:rPr>
        <w:rFonts w:ascii="Tahoma" w:hAnsi="Tahoma" w:cs="Tahoma" w:hint="default"/>
        <w:b/>
        <w:i w:val="0"/>
        <w:sz w:val="20"/>
        <w:szCs w:val="20"/>
      </w:rPr>
    </w:lvl>
    <w:lvl w:ilvl="2">
      <w:start w:val="1"/>
      <w:numFmt w:val="decimal"/>
      <w:lvlText w:val="%1.%2.%3"/>
      <w:lvlJc w:val="left"/>
      <w:pPr>
        <w:tabs>
          <w:tab w:val="num" w:pos="851"/>
        </w:tabs>
        <w:ind w:left="0" w:firstLine="0"/>
      </w:pPr>
      <w:rPr>
        <w:rFonts w:ascii="Trebuchet MS" w:hAnsi="Trebuchet MS" w:cs="Tahoma" w:hint="default"/>
        <w:b/>
        <w:i w:val="0"/>
        <w:sz w:val="20"/>
        <w:szCs w:val="20"/>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Tahoma" w:hAnsi="Tahoma" w:cs="Tahoma" w:hint="default"/>
        <w:b/>
        <w:i w:val="0"/>
        <w:sz w:val="22"/>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5AFF2504"/>
    <w:multiLevelType w:val="multilevel"/>
    <w:tmpl w:val="EFA2A08A"/>
    <w:lvl w:ilvl="0">
      <w:start w:val="1"/>
      <w:numFmt w:val="decimal"/>
      <w:lvlText w:val="%1."/>
      <w:lvlJc w:val="left"/>
      <w:pPr>
        <w:ind w:left="720" w:hanging="360"/>
      </w:pPr>
    </w:lvl>
    <w:lvl w:ilvl="1">
      <w:start w:val="1"/>
      <w:numFmt w:val="decimal"/>
      <w:isLgl/>
      <w:lvlText w:val="%1.%2."/>
      <w:lvlJc w:val="left"/>
      <w:pPr>
        <w:ind w:left="720" w:hanging="360"/>
      </w:pPr>
      <w:rPr>
        <w:rFonts w:eastAsia="MS Mincho"/>
        <w:sz w:val="20"/>
        <w:szCs w:val="20"/>
      </w:rPr>
    </w:lvl>
    <w:lvl w:ilvl="2">
      <w:start w:val="1"/>
      <w:numFmt w:val="decimal"/>
      <w:isLgl/>
      <w:lvlText w:val="%1.%2.%3."/>
      <w:lvlJc w:val="left"/>
      <w:pPr>
        <w:ind w:left="1080" w:hanging="720"/>
      </w:pPr>
      <w:rPr>
        <w:rFonts w:eastAsia="MS Mincho"/>
        <w:sz w:val="22"/>
      </w:rPr>
    </w:lvl>
    <w:lvl w:ilvl="3">
      <w:start w:val="1"/>
      <w:numFmt w:val="decimal"/>
      <w:isLgl/>
      <w:lvlText w:val="%1.%2.%3.%4."/>
      <w:lvlJc w:val="left"/>
      <w:pPr>
        <w:ind w:left="1080" w:hanging="720"/>
      </w:pPr>
      <w:rPr>
        <w:rFonts w:eastAsia="MS Mincho"/>
        <w:sz w:val="22"/>
      </w:rPr>
    </w:lvl>
    <w:lvl w:ilvl="4">
      <w:start w:val="1"/>
      <w:numFmt w:val="decimal"/>
      <w:isLgl/>
      <w:lvlText w:val="%1.%2.%3.%4.%5."/>
      <w:lvlJc w:val="left"/>
      <w:pPr>
        <w:ind w:left="1440" w:hanging="1080"/>
      </w:pPr>
      <w:rPr>
        <w:rFonts w:eastAsia="MS Mincho"/>
        <w:sz w:val="22"/>
      </w:rPr>
    </w:lvl>
    <w:lvl w:ilvl="5">
      <w:start w:val="1"/>
      <w:numFmt w:val="decimal"/>
      <w:isLgl/>
      <w:lvlText w:val="%1.%2.%3.%4.%5.%6."/>
      <w:lvlJc w:val="left"/>
      <w:pPr>
        <w:ind w:left="1440" w:hanging="1080"/>
      </w:pPr>
      <w:rPr>
        <w:rFonts w:eastAsia="MS Mincho"/>
        <w:sz w:val="22"/>
      </w:rPr>
    </w:lvl>
    <w:lvl w:ilvl="6">
      <w:start w:val="1"/>
      <w:numFmt w:val="decimal"/>
      <w:isLgl/>
      <w:lvlText w:val="%1.%2.%3.%4.%5.%6.%7."/>
      <w:lvlJc w:val="left"/>
      <w:pPr>
        <w:ind w:left="1800" w:hanging="1440"/>
      </w:pPr>
      <w:rPr>
        <w:rFonts w:eastAsia="MS Mincho"/>
        <w:sz w:val="22"/>
      </w:rPr>
    </w:lvl>
    <w:lvl w:ilvl="7">
      <w:start w:val="1"/>
      <w:numFmt w:val="decimal"/>
      <w:isLgl/>
      <w:lvlText w:val="%1.%2.%3.%4.%5.%6.%7.%8."/>
      <w:lvlJc w:val="left"/>
      <w:pPr>
        <w:ind w:left="1800" w:hanging="1440"/>
      </w:pPr>
      <w:rPr>
        <w:rFonts w:eastAsia="MS Mincho"/>
        <w:sz w:val="22"/>
      </w:rPr>
    </w:lvl>
    <w:lvl w:ilvl="8">
      <w:start w:val="1"/>
      <w:numFmt w:val="decimal"/>
      <w:isLgl/>
      <w:lvlText w:val="%1.%2.%3.%4.%5.%6.%7.%8.%9."/>
      <w:lvlJc w:val="left"/>
      <w:pPr>
        <w:ind w:left="1800" w:hanging="1440"/>
      </w:pPr>
      <w:rPr>
        <w:rFonts w:eastAsia="MS Mincho"/>
        <w:sz w:val="22"/>
      </w:rPr>
    </w:lvl>
  </w:abstractNum>
  <w:abstractNum w:abstractNumId="41" w15:restartNumberingAfterBreak="0">
    <w:nsid w:val="5FBD13C1"/>
    <w:multiLevelType w:val="multilevel"/>
    <w:tmpl w:val="718EDD88"/>
    <w:lvl w:ilvl="0">
      <w:start w:val="4"/>
      <w:numFmt w:val="decimal"/>
      <w:lvlText w:val="%1."/>
      <w:lvlJc w:val="left"/>
      <w:pPr>
        <w:ind w:left="705" w:hanging="705"/>
      </w:pPr>
      <w:rPr>
        <w:rFonts w:hint="default"/>
      </w:rPr>
    </w:lvl>
    <w:lvl w:ilvl="1">
      <w:start w:val="22"/>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3515675"/>
    <w:multiLevelType w:val="hybridMultilevel"/>
    <w:tmpl w:val="F9A241E6"/>
    <w:lvl w:ilvl="0" w:tplc="2FA06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6164FC"/>
    <w:multiLevelType w:val="multilevel"/>
    <w:tmpl w:val="AC18985A"/>
    <w:name w:val="Partes_Bicolunado"/>
    <w:lvl w:ilvl="0">
      <w:start w:val="1"/>
      <w:numFmt w:val="decimal"/>
      <w:lvlText w:val="(%1)"/>
      <w:lvlJc w:val="left"/>
      <w:pPr>
        <w:tabs>
          <w:tab w:val="num" w:pos="680"/>
        </w:tabs>
        <w:ind w:left="680" w:hanging="680"/>
      </w:pPr>
      <w:rPr>
        <w:rFonts w:ascii="Tahoma" w:hAnsi="Tahoma" w:cs="Tahoma"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4" w15:restartNumberingAfterBreak="0">
    <w:nsid w:val="68B35EE9"/>
    <w:multiLevelType w:val="multilevel"/>
    <w:tmpl w:val="AA9A8218"/>
    <w:lvl w:ilvl="0">
      <w:start w:val="6"/>
      <w:numFmt w:val="decimal"/>
      <w:lvlText w:val="%1."/>
      <w:lvlJc w:val="left"/>
      <w:pPr>
        <w:tabs>
          <w:tab w:val="num" w:pos="851"/>
        </w:tabs>
        <w:ind w:left="851" w:hanging="851"/>
      </w:pPr>
      <w:rPr>
        <w:rFonts w:ascii="Tahoma" w:hAnsi="Tahoma" w:cs="Tahoma" w:hint="default"/>
        <w:b/>
        <w:i w:val="0"/>
        <w:sz w:val="22"/>
      </w:rPr>
    </w:lvl>
    <w:lvl w:ilvl="1">
      <w:start w:val="2"/>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Verdana" w:hAnsi="Verdana"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B6E24F7"/>
    <w:multiLevelType w:val="hybridMultilevel"/>
    <w:tmpl w:val="8160C458"/>
    <w:lvl w:ilvl="0" w:tplc="EA8E0D18">
      <w:start w:val="1"/>
      <w:numFmt w:val="lowerLetter"/>
      <w:lvlText w:val="(%1)"/>
      <w:lvlJc w:val="left"/>
      <w:pPr>
        <w:ind w:left="360" w:hanging="360"/>
      </w:pPr>
      <w:rPr>
        <w:rFonts w:ascii="Trebuchet MS" w:hAnsi="Trebuchet MS" w:hint="default"/>
        <w:b/>
        <w:i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6DE52CF1"/>
    <w:multiLevelType w:val="multilevel"/>
    <w:tmpl w:val="2DF2EF58"/>
    <w:lvl w:ilvl="0">
      <w:start w:val="1"/>
      <w:numFmt w:val="decimal"/>
      <w:lvlText w:val="%1."/>
      <w:lvlJc w:val="left"/>
      <w:pPr>
        <w:tabs>
          <w:tab w:val="num" w:pos="851"/>
        </w:tabs>
        <w:ind w:left="851" w:hanging="851"/>
      </w:pPr>
      <w:rPr>
        <w:rFonts w:ascii="Tahoma" w:hAnsi="Tahoma" w:cs="Tahoma" w:hint="default"/>
        <w:b/>
        <w:i w:val="0"/>
        <w:sz w:val="22"/>
      </w:rPr>
    </w:lvl>
    <w:lvl w:ilvl="1">
      <w:start w:val="1"/>
      <w:numFmt w:val="decimal"/>
      <w:lvlText w:val="%1.%2"/>
      <w:lvlJc w:val="left"/>
      <w:pPr>
        <w:tabs>
          <w:tab w:val="num" w:pos="851"/>
        </w:tabs>
        <w:ind w:left="0" w:firstLine="0"/>
      </w:pPr>
      <w:rPr>
        <w:rFonts w:hint="default"/>
        <w:b/>
        <w:i w:val="0"/>
        <w:sz w:val="22"/>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418"/>
        </w:tabs>
        <w:ind w:left="1418" w:hanging="567"/>
      </w:pPr>
      <w:rPr>
        <w:rFonts w:ascii="Verdana" w:hAnsi="Verdana" w:cs="Tahoma" w:hint="default"/>
        <w:b/>
        <w:i w:val="0"/>
        <w:sz w:val="20"/>
        <w:szCs w:val="20"/>
      </w:rPr>
    </w:lvl>
    <w:lvl w:ilvl="5">
      <w:start w:val="1"/>
      <w:numFmt w:val="lowerLetter"/>
      <w:lvlText w:val="(%6)"/>
      <w:lvlJc w:val="left"/>
      <w:pPr>
        <w:tabs>
          <w:tab w:val="num" w:pos="1985"/>
        </w:tabs>
        <w:ind w:left="1985" w:hanging="567"/>
      </w:pPr>
      <w:rPr>
        <w:rFonts w:hint="default"/>
        <w:b/>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6EAF78C4"/>
    <w:multiLevelType w:val="hybridMultilevel"/>
    <w:tmpl w:val="A446BBAE"/>
    <w:lvl w:ilvl="0" w:tplc="5896E1FA">
      <w:start w:val="1"/>
      <w:numFmt w:val="lowerRoman"/>
      <w:lvlText w:val="(%1)"/>
      <w:lvlJc w:val="left"/>
      <w:pPr>
        <w:ind w:left="1854" w:hanging="720"/>
      </w:pPr>
      <w:rPr>
        <w:rFonts w:hint="default"/>
        <w:b/>
      </w:rPr>
    </w:lvl>
    <w:lvl w:ilvl="1" w:tplc="EB78F194" w:tentative="1">
      <w:start w:val="1"/>
      <w:numFmt w:val="lowerLetter"/>
      <w:lvlText w:val="%2."/>
      <w:lvlJc w:val="left"/>
      <w:pPr>
        <w:ind w:left="2214" w:hanging="360"/>
      </w:pPr>
    </w:lvl>
    <w:lvl w:ilvl="2" w:tplc="6BF6545E" w:tentative="1">
      <w:start w:val="1"/>
      <w:numFmt w:val="lowerRoman"/>
      <w:lvlText w:val="%3."/>
      <w:lvlJc w:val="right"/>
      <w:pPr>
        <w:ind w:left="2934" w:hanging="180"/>
      </w:pPr>
    </w:lvl>
    <w:lvl w:ilvl="3" w:tplc="007AAAF6" w:tentative="1">
      <w:start w:val="1"/>
      <w:numFmt w:val="decimal"/>
      <w:lvlText w:val="%4."/>
      <w:lvlJc w:val="left"/>
      <w:pPr>
        <w:ind w:left="3654" w:hanging="360"/>
      </w:pPr>
    </w:lvl>
    <w:lvl w:ilvl="4" w:tplc="2EFAABCC" w:tentative="1">
      <w:start w:val="1"/>
      <w:numFmt w:val="lowerLetter"/>
      <w:lvlText w:val="%5."/>
      <w:lvlJc w:val="left"/>
      <w:pPr>
        <w:ind w:left="4374" w:hanging="360"/>
      </w:pPr>
    </w:lvl>
    <w:lvl w:ilvl="5" w:tplc="41745B7C" w:tentative="1">
      <w:start w:val="1"/>
      <w:numFmt w:val="lowerRoman"/>
      <w:lvlText w:val="%6."/>
      <w:lvlJc w:val="right"/>
      <w:pPr>
        <w:ind w:left="5094" w:hanging="180"/>
      </w:pPr>
    </w:lvl>
    <w:lvl w:ilvl="6" w:tplc="F942220E" w:tentative="1">
      <w:start w:val="1"/>
      <w:numFmt w:val="decimal"/>
      <w:lvlText w:val="%7."/>
      <w:lvlJc w:val="left"/>
      <w:pPr>
        <w:ind w:left="5814" w:hanging="360"/>
      </w:pPr>
    </w:lvl>
    <w:lvl w:ilvl="7" w:tplc="E41CB9E8" w:tentative="1">
      <w:start w:val="1"/>
      <w:numFmt w:val="lowerLetter"/>
      <w:lvlText w:val="%8."/>
      <w:lvlJc w:val="left"/>
      <w:pPr>
        <w:ind w:left="6534" w:hanging="360"/>
      </w:pPr>
    </w:lvl>
    <w:lvl w:ilvl="8" w:tplc="956849E8" w:tentative="1">
      <w:start w:val="1"/>
      <w:numFmt w:val="lowerRoman"/>
      <w:lvlText w:val="%9."/>
      <w:lvlJc w:val="right"/>
      <w:pPr>
        <w:ind w:left="7254" w:hanging="180"/>
      </w:pPr>
    </w:lvl>
  </w:abstractNum>
  <w:abstractNum w:abstractNumId="48" w15:restartNumberingAfterBreak="0">
    <w:nsid w:val="6F3F21AB"/>
    <w:multiLevelType w:val="multilevel"/>
    <w:tmpl w:val="5C14D7B0"/>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val="0"/>
        <w:bCs w:val="0"/>
      </w:rPr>
    </w:lvl>
    <w:lvl w:ilvl="2">
      <w:start w:val="1"/>
      <w:numFmt w:val="upperRoman"/>
      <w:lvlText w:val="%3."/>
      <w:lvlJc w:val="left"/>
      <w:pPr>
        <w:ind w:left="720" w:hanging="720"/>
      </w:pPr>
      <w:rPr>
        <w:rFonts w:ascii="Verdana" w:eastAsia="Times New Roman" w:hAnsi="Verdana" w:cs="Times New Roman"/>
        <w:b/>
        <w:bCs/>
      </w:rPr>
    </w:lvl>
    <w:lvl w:ilvl="3">
      <w:start w:val="1"/>
      <w:numFmt w:val="lowerLetter"/>
      <w:lvlText w:val="(%4)"/>
      <w:lvlJc w:val="left"/>
      <w:pPr>
        <w:ind w:left="1080" w:hanging="1080"/>
      </w:pPr>
      <w:rPr>
        <w:rFonts w:ascii="Verdana" w:eastAsia="Times New Roman" w:hAnsi="Verdana" w:cs="Times New Roman"/>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6654082"/>
    <w:multiLevelType w:val="multilevel"/>
    <w:tmpl w:val="08945A68"/>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val="0"/>
        <w:color w:val="auto"/>
        <w:sz w:val="22"/>
        <w:szCs w:val="22"/>
      </w:rPr>
    </w:lvl>
    <w:lvl w:ilvl="2">
      <w:start w:val="1"/>
      <w:numFmt w:val="decimal"/>
      <w:lvlText w:val="%1.%2.%3."/>
      <w:lvlJc w:val="left"/>
      <w:pPr>
        <w:ind w:left="5579" w:hanging="3594"/>
      </w:pPr>
      <w:rPr>
        <w:rFonts w:ascii="Segoe UI" w:hAnsi="Segoe UI" w:cs="Segoe UI" w:hint="default"/>
        <w:b w:val="0"/>
        <w:i w:val="0"/>
        <w:sz w:val="22"/>
        <w:szCs w:val="22"/>
      </w:rPr>
    </w:lvl>
    <w:lvl w:ilvl="3">
      <w:start w:val="1"/>
      <w:numFmt w:val="decimal"/>
      <w:lvlText w:val="%1.%2.%3.%4."/>
      <w:lvlJc w:val="left"/>
      <w:pPr>
        <w:ind w:left="900" w:hanging="900"/>
      </w:pPr>
      <w:rPr>
        <w:rFonts w:hint="default"/>
        <w:b w:val="0"/>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76E91F40"/>
    <w:multiLevelType w:val="multilevel"/>
    <w:tmpl w:val="58FC4DA6"/>
    <w:lvl w:ilvl="0">
      <w:start w:val="6"/>
      <w:numFmt w:val="decimal"/>
      <w:lvlText w:val="%1."/>
      <w:lvlJc w:val="left"/>
      <w:pPr>
        <w:ind w:left="645" w:hanging="645"/>
      </w:pPr>
      <w:rPr>
        <w:rFonts w:hint="default"/>
        <w:i/>
      </w:rPr>
    </w:lvl>
    <w:lvl w:ilvl="1">
      <w:start w:val="15"/>
      <w:numFmt w:val="decimal"/>
      <w:lvlText w:val="%1.%2."/>
      <w:lvlJc w:val="left"/>
      <w:pPr>
        <w:ind w:left="645" w:hanging="645"/>
      </w:pPr>
      <w:rPr>
        <w:rFonts w:hint="default"/>
        <w:i w:val="0"/>
        <w:iCs w:val="0"/>
      </w:rPr>
    </w:lvl>
    <w:lvl w:ilvl="2">
      <w:start w:val="1"/>
      <w:numFmt w:val="decimal"/>
      <w:lvlText w:val="%1.%2.%3."/>
      <w:lvlJc w:val="left"/>
      <w:pPr>
        <w:ind w:left="720" w:hanging="720"/>
      </w:pPr>
      <w:rPr>
        <w:rFonts w:hint="default"/>
        <w:b w:val="0"/>
        <w:bCs w:val="0"/>
        <w:i w:val="0"/>
        <w:iCs/>
      </w:rPr>
    </w:lvl>
    <w:lvl w:ilvl="3">
      <w:start w:val="1"/>
      <w:numFmt w:val="decimal"/>
      <w:lvlText w:val="%1.%2.%3.%4."/>
      <w:lvlJc w:val="left"/>
      <w:pPr>
        <w:ind w:left="720" w:hanging="720"/>
      </w:pPr>
      <w:rPr>
        <w:rFonts w:hint="default"/>
        <w:i w:val="0"/>
        <w:iCs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51" w15:restartNumberingAfterBreak="0">
    <w:nsid w:val="778A3AD6"/>
    <w:multiLevelType w:val="multilevel"/>
    <w:tmpl w:val="A6F0C5BC"/>
    <w:lvl w:ilvl="0">
      <w:start w:val="1"/>
      <w:numFmt w:val="upperRoman"/>
      <w:suff w:val="nothing"/>
      <w:lvlText w:val="Cláusula %1"/>
      <w:lvlJc w:val="left"/>
      <w:pPr>
        <w:ind w:left="0" w:firstLine="0"/>
      </w:pPr>
      <w:rPr>
        <w:rFonts w:hint="default"/>
        <w:b/>
        <w:caps/>
      </w:rPr>
    </w:lvl>
    <w:lvl w:ilvl="1">
      <w:start w:val="1"/>
      <w:numFmt w:val="decimal"/>
      <w:isLgl/>
      <w:lvlText w:val="%1.%2."/>
      <w:lvlJc w:val="left"/>
      <w:pPr>
        <w:ind w:left="0" w:firstLine="360"/>
      </w:pPr>
      <w:rPr>
        <w:rFonts w:ascii="Tahoma" w:hAnsi="Tahoma" w:hint="default"/>
        <w:b/>
        <w:i w:val="0"/>
        <w:sz w:val="22"/>
      </w:rPr>
    </w:lvl>
    <w:lvl w:ilvl="2">
      <w:start w:val="1"/>
      <w:numFmt w:val="decimal"/>
      <w:isLgl/>
      <w:lvlText w:val="%1.%2.%3."/>
      <w:lvlJc w:val="left"/>
      <w:pPr>
        <w:ind w:left="0" w:firstLine="0"/>
      </w:pPr>
      <w:rPr>
        <w:rFonts w:hint="default"/>
        <w:b/>
        <w:i w:val="0"/>
      </w:rPr>
    </w:lvl>
    <w:lvl w:ilvl="3">
      <w:start w:val="1"/>
      <w:numFmt w:val="decimal"/>
      <w:isLgl/>
      <w:lvlText w:val="%1.%2.%3.%4."/>
      <w:lvlJc w:val="left"/>
      <w:pPr>
        <w:ind w:left="0"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7B9B40AE"/>
    <w:multiLevelType w:val="hybridMultilevel"/>
    <w:tmpl w:val="EBF0E2C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C4B236B"/>
    <w:multiLevelType w:val="multilevel"/>
    <w:tmpl w:val="8466A064"/>
    <w:lvl w:ilvl="0">
      <w:start w:val="7"/>
      <w:numFmt w:val="decimal"/>
      <w:lvlText w:val="%1."/>
      <w:lvlJc w:val="left"/>
      <w:pPr>
        <w:tabs>
          <w:tab w:val="num" w:pos="851"/>
        </w:tabs>
        <w:ind w:left="851" w:hanging="851"/>
      </w:pPr>
      <w:rPr>
        <w:rFonts w:ascii="Tahoma" w:hAnsi="Tahoma" w:cs="Tahoma" w:hint="default"/>
        <w:b/>
        <w:i w:val="0"/>
        <w:sz w:val="22"/>
      </w:rPr>
    </w:lvl>
    <w:lvl w:ilvl="1">
      <w:start w:val="1"/>
      <w:numFmt w:val="decimal"/>
      <w:lvlText w:val="%1.%2"/>
      <w:lvlJc w:val="left"/>
      <w:pPr>
        <w:tabs>
          <w:tab w:val="num" w:pos="851"/>
        </w:tabs>
        <w:ind w:left="0" w:firstLine="0"/>
      </w:pPr>
      <w:rPr>
        <w:rFonts w:ascii="Trebuchet MS" w:hAnsi="Trebuchet MS" w:cs="Tahoma" w:hint="default"/>
        <w:b/>
        <w:i w:val="0"/>
        <w:sz w:val="20"/>
        <w:szCs w:val="20"/>
      </w:rPr>
    </w:lvl>
    <w:lvl w:ilvl="2">
      <w:start w:val="1"/>
      <w:numFmt w:val="decimal"/>
      <w:lvlText w:val="%1.%2.%3"/>
      <w:lvlJc w:val="left"/>
      <w:pPr>
        <w:tabs>
          <w:tab w:val="num" w:pos="851"/>
        </w:tabs>
        <w:ind w:left="0" w:firstLine="0"/>
      </w:pPr>
      <w:rPr>
        <w:rFonts w:ascii="Tahoma" w:hAnsi="Tahoma" w:cs="Tahoma" w:hint="default"/>
        <w:b/>
        <w:i w:val="0"/>
        <w:sz w:val="22"/>
        <w:szCs w:val="22"/>
      </w:rPr>
    </w:lvl>
    <w:lvl w:ilvl="3">
      <w:start w:val="1"/>
      <w:numFmt w:val="decimal"/>
      <w:lvlText w:val="%1.%2.%3.%4"/>
      <w:lvlJc w:val="left"/>
      <w:pPr>
        <w:tabs>
          <w:tab w:val="num" w:pos="1843"/>
        </w:tabs>
        <w:ind w:left="142" w:firstLine="851"/>
      </w:pPr>
      <w:rPr>
        <w:rFonts w:hint="default"/>
        <w:b/>
        <w:i w:val="0"/>
        <w:sz w:val="22"/>
        <w:szCs w:val="22"/>
      </w:rPr>
    </w:lvl>
    <w:lvl w:ilvl="4">
      <w:start w:val="1"/>
      <w:numFmt w:val="lowerRoman"/>
      <w:lvlText w:val="(%5)"/>
      <w:lvlJc w:val="left"/>
      <w:pPr>
        <w:tabs>
          <w:tab w:val="num" w:pos="1276"/>
        </w:tabs>
        <w:ind w:left="1276" w:hanging="567"/>
      </w:pPr>
      <w:rPr>
        <w:rFonts w:ascii="Trebuchet MS" w:hAnsi="Trebuchet MS" w:cs="Tahoma" w:hint="default"/>
        <w:b/>
        <w:i w:val="0"/>
        <w:sz w:val="20"/>
        <w:szCs w:val="20"/>
      </w:rPr>
    </w:lvl>
    <w:lvl w:ilvl="5">
      <w:start w:val="1"/>
      <w:numFmt w:val="lowerLetter"/>
      <w:lvlText w:val="(%6)"/>
      <w:lvlJc w:val="left"/>
      <w:pPr>
        <w:tabs>
          <w:tab w:val="num" w:pos="1985"/>
        </w:tabs>
        <w:ind w:left="1985" w:hanging="567"/>
      </w:pPr>
      <w:rPr>
        <w:rFonts w:hint="default"/>
        <w:b/>
        <w:i w:val="0"/>
        <w:sz w:val="20"/>
        <w:szCs w:val="2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7CCA2B73"/>
    <w:multiLevelType w:val="hybridMultilevel"/>
    <w:tmpl w:val="A5E8480C"/>
    <w:lvl w:ilvl="0" w:tplc="EA4E7A56">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5" w15:restartNumberingAfterBreak="0">
    <w:nsid w:val="7E887BCF"/>
    <w:multiLevelType w:val="hybridMultilevel"/>
    <w:tmpl w:val="9306B394"/>
    <w:lvl w:ilvl="0" w:tplc="D2860BEA">
      <w:start w:val="1"/>
      <w:numFmt w:val="decimal"/>
      <w:lvlText w:val="(%1)"/>
      <w:lvlJc w:val="left"/>
      <w:pPr>
        <w:ind w:left="4500" w:hanging="360"/>
      </w:pPr>
      <w:rPr>
        <w:rFonts w:eastAsia="Helvetica Neue" w:hint="default"/>
        <w:b w:val="0"/>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1"/>
  </w:num>
  <w:num w:numId="2">
    <w:abstractNumId w:val="18"/>
  </w:num>
  <w:num w:numId="3">
    <w:abstractNumId w:val="30"/>
  </w:num>
  <w:num w:numId="4">
    <w:abstractNumId w:val="35"/>
  </w:num>
  <w:num w:numId="5">
    <w:abstractNumId w:val="38"/>
  </w:num>
  <w:num w:numId="6">
    <w:abstractNumId w:val="9"/>
  </w:num>
  <w:num w:numId="7">
    <w:abstractNumId w:val="27"/>
  </w:num>
  <w:num w:numId="8">
    <w:abstractNumId w:val="29"/>
  </w:num>
  <w:num w:numId="9">
    <w:abstractNumId w:val="39"/>
  </w:num>
  <w:num w:numId="10">
    <w:abstractNumId w:val="44"/>
  </w:num>
  <w:num w:numId="11">
    <w:abstractNumId w:val="24"/>
  </w:num>
  <w:num w:numId="12">
    <w:abstractNumId w:val="53"/>
  </w:num>
  <w:num w:numId="13">
    <w:abstractNumId w:val="12"/>
  </w:num>
  <w:num w:numId="14">
    <w:abstractNumId w:val="31"/>
  </w:num>
  <w:num w:numId="15">
    <w:abstractNumId w:val="32"/>
  </w:num>
  <w:num w:numId="16">
    <w:abstractNumId w:val="15"/>
  </w:num>
  <w:num w:numId="17">
    <w:abstractNumId w:val="46"/>
  </w:num>
  <w:num w:numId="18">
    <w:abstractNumId w:val="20"/>
  </w:num>
  <w:num w:numId="19">
    <w:abstractNumId w:val="11"/>
  </w:num>
  <w:num w:numId="20">
    <w:abstractNumId w:val="19"/>
    <w:lvlOverride w:ilvl="0">
      <w:startOverride w:val="8"/>
    </w:lvlOverride>
    <w:lvlOverride w:ilvl="1">
      <w:startOverride w:val="1"/>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25"/>
  </w:num>
  <w:num w:numId="24">
    <w:abstractNumId w:val="5"/>
  </w:num>
  <w:num w:numId="25">
    <w:abstractNumId w:val="51"/>
  </w:num>
  <w:num w:numId="26">
    <w:abstractNumId w:val="41"/>
  </w:num>
  <w:num w:numId="2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7"/>
  </w:num>
  <w:num w:numId="29">
    <w:abstractNumId w:val="22"/>
  </w:num>
  <w:num w:numId="30">
    <w:abstractNumId w:val="37"/>
  </w:num>
  <w:num w:numId="31">
    <w:abstractNumId w:val="36"/>
  </w:num>
  <w:num w:numId="32">
    <w:abstractNumId w:val="45"/>
  </w:num>
  <w:num w:numId="33">
    <w:abstractNumId w:val="7"/>
  </w:num>
  <w:num w:numId="34">
    <w:abstractNumId w:val="34"/>
  </w:num>
  <w:num w:numId="35">
    <w:abstractNumId w:val="3"/>
  </w:num>
  <w:num w:numId="36">
    <w:abstractNumId w:val="52"/>
  </w:num>
  <w:num w:numId="37">
    <w:abstractNumId w:val="54"/>
  </w:num>
  <w:num w:numId="38">
    <w:abstractNumId w:val="42"/>
  </w:num>
  <w:num w:numId="39">
    <w:abstractNumId w:val="49"/>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num>
  <w:num w:numId="42">
    <w:abstractNumId w:val="17"/>
    <w:lvlOverride w:ilvl="0">
      <w:startOverride w:val="1"/>
    </w:lvlOverride>
  </w:num>
  <w:num w:numId="43">
    <w:abstractNumId w:val="13"/>
    <w:lvlOverride w:ilvl="0">
      <w:startOverride w:val="1"/>
    </w:lvlOverride>
  </w:num>
  <w:num w:numId="44">
    <w:abstractNumId w:val="23"/>
  </w:num>
  <w:num w:numId="45">
    <w:abstractNumId w:val="55"/>
  </w:num>
  <w:num w:numId="46">
    <w:abstractNumId w:val="8"/>
  </w:num>
  <w:num w:numId="47">
    <w:abstractNumId w:val="50"/>
  </w:num>
  <w:num w:numId="48">
    <w:abstractNumId w:val="0"/>
  </w:num>
  <w:num w:numId="49">
    <w:abstractNumId w:val="14"/>
  </w:num>
  <w:num w:numId="50">
    <w:abstractNumId w:val="26"/>
  </w:num>
  <w:num w:numId="51">
    <w:abstractNumId w:val="28"/>
  </w:num>
  <w:num w:numId="52">
    <w:abstractNumId w:val="4"/>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8"/>
  </w:num>
  <w:num w:numId="55">
    <w:abstractNumId w:val="10"/>
  </w:num>
  <w:num w:numId="5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mProfileLastSavedTime" w:val="17-mar-23 12:38"/>
  </w:docVars>
  <w:rsids>
    <w:rsidRoot w:val="00502898"/>
    <w:rsid w:val="0000079A"/>
    <w:rsid w:val="00001519"/>
    <w:rsid w:val="00001E8C"/>
    <w:rsid w:val="00002143"/>
    <w:rsid w:val="00003342"/>
    <w:rsid w:val="00003760"/>
    <w:rsid w:val="00003BE5"/>
    <w:rsid w:val="00004679"/>
    <w:rsid w:val="00004D1B"/>
    <w:rsid w:val="00004DE6"/>
    <w:rsid w:val="00004E3A"/>
    <w:rsid w:val="000060C2"/>
    <w:rsid w:val="00006151"/>
    <w:rsid w:val="00006BAE"/>
    <w:rsid w:val="0000772E"/>
    <w:rsid w:val="00007975"/>
    <w:rsid w:val="000109DC"/>
    <w:rsid w:val="00010C2D"/>
    <w:rsid w:val="00011B71"/>
    <w:rsid w:val="00012EF6"/>
    <w:rsid w:val="0001363E"/>
    <w:rsid w:val="00013975"/>
    <w:rsid w:val="00013E70"/>
    <w:rsid w:val="000142B8"/>
    <w:rsid w:val="00014D4B"/>
    <w:rsid w:val="00015177"/>
    <w:rsid w:val="00015706"/>
    <w:rsid w:val="00015E29"/>
    <w:rsid w:val="00016123"/>
    <w:rsid w:val="00016406"/>
    <w:rsid w:val="00016A47"/>
    <w:rsid w:val="00017DDE"/>
    <w:rsid w:val="000202E9"/>
    <w:rsid w:val="00020579"/>
    <w:rsid w:val="00020925"/>
    <w:rsid w:val="00020965"/>
    <w:rsid w:val="00020ECC"/>
    <w:rsid w:val="00021B98"/>
    <w:rsid w:val="0002210B"/>
    <w:rsid w:val="00022A46"/>
    <w:rsid w:val="00022C4D"/>
    <w:rsid w:val="000232F8"/>
    <w:rsid w:val="00023577"/>
    <w:rsid w:val="00024191"/>
    <w:rsid w:val="0002466C"/>
    <w:rsid w:val="000253F0"/>
    <w:rsid w:val="0002592D"/>
    <w:rsid w:val="00026607"/>
    <w:rsid w:val="00026788"/>
    <w:rsid w:val="0002704E"/>
    <w:rsid w:val="00027399"/>
    <w:rsid w:val="000275A4"/>
    <w:rsid w:val="000275E8"/>
    <w:rsid w:val="00027EE1"/>
    <w:rsid w:val="0003046F"/>
    <w:rsid w:val="0003164F"/>
    <w:rsid w:val="00032019"/>
    <w:rsid w:val="00032255"/>
    <w:rsid w:val="0003253A"/>
    <w:rsid w:val="00032592"/>
    <w:rsid w:val="00032A50"/>
    <w:rsid w:val="0003339F"/>
    <w:rsid w:val="00033C2A"/>
    <w:rsid w:val="00034D04"/>
    <w:rsid w:val="000366E0"/>
    <w:rsid w:val="00040134"/>
    <w:rsid w:val="000409D7"/>
    <w:rsid w:val="00040A97"/>
    <w:rsid w:val="00040AE8"/>
    <w:rsid w:val="00041C20"/>
    <w:rsid w:val="0004218B"/>
    <w:rsid w:val="00042CB0"/>
    <w:rsid w:val="00043996"/>
    <w:rsid w:val="00044308"/>
    <w:rsid w:val="000444AC"/>
    <w:rsid w:val="000459E0"/>
    <w:rsid w:val="00045A06"/>
    <w:rsid w:val="00045A1F"/>
    <w:rsid w:val="00045C2E"/>
    <w:rsid w:val="0004652A"/>
    <w:rsid w:val="0004678A"/>
    <w:rsid w:val="0004715A"/>
    <w:rsid w:val="00050110"/>
    <w:rsid w:val="0005012B"/>
    <w:rsid w:val="00050FFE"/>
    <w:rsid w:val="000511CB"/>
    <w:rsid w:val="000525DD"/>
    <w:rsid w:val="00052C00"/>
    <w:rsid w:val="00054404"/>
    <w:rsid w:val="000548DF"/>
    <w:rsid w:val="00055E69"/>
    <w:rsid w:val="00056AB9"/>
    <w:rsid w:val="00056B93"/>
    <w:rsid w:val="00056B9A"/>
    <w:rsid w:val="00057644"/>
    <w:rsid w:val="000579DF"/>
    <w:rsid w:val="00057B6A"/>
    <w:rsid w:val="00057D7B"/>
    <w:rsid w:val="00060320"/>
    <w:rsid w:val="00060862"/>
    <w:rsid w:val="00060972"/>
    <w:rsid w:val="00061257"/>
    <w:rsid w:val="00062ABC"/>
    <w:rsid w:val="000630E7"/>
    <w:rsid w:val="00064104"/>
    <w:rsid w:val="0006422E"/>
    <w:rsid w:val="00064CD9"/>
    <w:rsid w:val="00064D28"/>
    <w:rsid w:val="00064D73"/>
    <w:rsid w:val="000652AF"/>
    <w:rsid w:val="00065575"/>
    <w:rsid w:val="00066FB7"/>
    <w:rsid w:val="00067D54"/>
    <w:rsid w:val="000700CB"/>
    <w:rsid w:val="000713E5"/>
    <w:rsid w:val="00071EC0"/>
    <w:rsid w:val="00072265"/>
    <w:rsid w:val="000723B1"/>
    <w:rsid w:val="00072CDC"/>
    <w:rsid w:val="00073B7D"/>
    <w:rsid w:val="00073CD7"/>
    <w:rsid w:val="0007479E"/>
    <w:rsid w:val="00074FED"/>
    <w:rsid w:val="0007530A"/>
    <w:rsid w:val="000756A6"/>
    <w:rsid w:val="00075DD2"/>
    <w:rsid w:val="00076725"/>
    <w:rsid w:val="00076A8C"/>
    <w:rsid w:val="00076C3A"/>
    <w:rsid w:val="00076F74"/>
    <w:rsid w:val="00077E84"/>
    <w:rsid w:val="0008132F"/>
    <w:rsid w:val="00081348"/>
    <w:rsid w:val="00081964"/>
    <w:rsid w:val="00081C76"/>
    <w:rsid w:val="00082194"/>
    <w:rsid w:val="000826EE"/>
    <w:rsid w:val="000834BB"/>
    <w:rsid w:val="00083FE2"/>
    <w:rsid w:val="0008406A"/>
    <w:rsid w:val="00084556"/>
    <w:rsid w:val="00085C9E"/>
    <w:rsid w:val="00085F95"/>
    <w:rsid w:val="000869D8"/>
    <w:rsid w:val="0009114D"/>
    <w:rsid w:val="000912ED"/>
    <w:rsid w:val="000919C2"/>
    <w:rsid w:val="000919F2"/>
    <w:rsid w:val="000923CA"/>
    <w:rsid w:val="00092A57"/>
    <w:rsid w:val="000960AD"/>
    <w:rsid w:val="0009676A"/>
    <w:rsid w:val="00096C55"/>
    <w:rsid w:val="00096F04"/>
    <w:rsid w:val="00097288"/>
    <w:rsid w:val="000A01F5"/>
    <w:rsid w:val="000A12D7"/>
    <w:rsid w:val="000A16DD"/>
    <w:rsid w:val="000A211C"/>
    <w:rsid w:val="000A2FC7"/>
    <w:rsid w:val="000A378F"/>
    <w:rsid w:val="000A39D7"/>
    <w:rsid w:val="000A4244"/>
    <w:rsid w:val="000A459F"/>
    <w:rsid w:val="000A474C"/>
    <w:rsid w:val="000A62C7"/>
    <w:rsid w:val="000A633B"/>
    <w:rsid w:val="000A64C4"/>
    <w:rsid w:val="000A65AC"/>
    <w:rsid w:val="000A7128"/>
    <w:rsid w:val="000A7CBF"/>
    <w:rsid w:val="000B1134"/>
    <w:rsid w:val="000B19F1"/>
    <w:rsid w:val="000B1D30"/>
    <w:rsid w:val="000B20D0"/>
    <w:rsid w:val="000B2F3C"/>
    <w:rsid w:val="000B4341"/>
    <w:rsid w:val="000B522D"/>
    <w:rsid w:val="000B524F"/>
    <w:rsid w:val="000B5750"/>
    <w:rsid w:val="000B58B7"/>
    <w:rsid w:val="000B5AB1"/>
    <w:rsid w:val="000B6388"/>
    <w:rsid w:val="000B6F9C"/>
    <w:rsid w:val="000B780C"/>
    <w:rsid w:val="000B790D"/>
    <w:rsid w:val="000C0673"/>
    <w:rsid w:val="000C0B5D"/>
    <w:rsid w:val="000C16A9"/>
    <w:rsid w:val="000C2C81"/>
    <w:rsid w:val="000C343F"/>
    <w:rsid w:val="000C37A5"/>
    <w:rsid w:val="000C452D"/>
    <w:rsid w:val="000C454C"/>
    <w:rsid w:val="000C59BA"/>
    <w:rsid w:val="000C67AF"/>
    <w:rsid w:val="000C6A7C"/>
    <w:rsid w:val="000C6AF0"/>
    <w:rsid w:val="000C6C3F"/>
    <w:rsid w:val="000C6DD5"/>
    <w:rsid w:val="000C7062"/>
    <w:rsid w:val="000C766F"/>
    <w:rsid w:val="000C7682"/>
    <w:rsid w:val="000C77A2"/>
    <w:rsid w:val="000C788E"/>
    <w:rsid w:val="000D1647"/>
    <w:rsid w:val="000D1885"/>
    <w:rsid w:val="000D30C0"/>
    <w:rsid w:val="000D38C8"/>
    <w:rsid w:val="000D4538"/>
    <w:rsid w:val="000D532F"/>
    <w:rsid w:val="000D53C9"/>
    <w:rsid w:val="000D703B"/>
    <w:rsid w:val="000D7A10"/>
    <w:rsid w:val="000D7BE6"/>
    <w:rsid w:val="000D7DDC"/>
    <w:rsid w:val="000D7FD8"/>
    <w:rsid w:val="000E0EB3"/>
    <w:rsid w:val="000E0F7F"/>
    <w:rsid w:val="000E1D6F"/>
    <w:rsid w:val="000E4791"/>
    <w:rsid w:val="000E5F95"/>
    <w:rsid w:val="000E7CFC"/>
    <w:rsid w:val="000F18CA"/>
    <w:rsid w:val="000F1AFA"/>
    <w:rsid w:val="000F1BF5"/>
    <w:rsid w:val="000F3058"/>
    <w:rsid w:val="000F3C7C"/>
    <w:rsid w:val="000F3ED5"/>
    <w:rsid w:val="000F4528"/>
    <w:rsid w:val="000F505A"/>
    <w:rsid w:val="000F56DF"/>
    <w:rsid w:val="000F614D"/>
    <w:rsid w:val="000F7AD9"/>
    <w:rsid w:val="001003C3"/>
    <w:rsid w:val="0010055F"/>
    <w:rsid w:val="00100DB0"/>
    <w:rsid w:val="0010183E"/>
    <w:rsid w:val="00101ED4"/>
    <w:rsid w:val="00102003"/>
    <w:rsid w:val="00103072"/>
    <w:rsid w:val="00103075"/>
    <w:rsid w:val="00103A3B"/>
    <w:rsid w:val="00103B9F"/>
    <w:rsid w:val="00104C13"/>
    <w:rsid w:val="00104EFE"/>
    <w:rsid w:val="0010567B"/>
    <w:rsid w:val="0010660E"/>
    <w:rsid w:val="001067CD"/>
    <w:rsid w:val="00106E50"/>
    <w:rsid w:val="00107D1A"/>
    <w:rsid w:val="00107E07"/>
    <w:rsid w:val="00107E5A"/>
    <w:rsid w:val="0011037B"/>
    <w:rsid w:val="001119A9"/>
    <w:rsid w:val="00113B35"/>
    <w:rsid w:val="001158A7"/>
    <w:rsid w:val="001159A3"/>
    <w:rsid w:val="00115ABF"/>
    <w:rsid w:val="00115C7A"/>
    <w:rsid w:val="00116103"/>
    <w:rsid w:val="001168DE"/>
    <w:rsid w:val="00117699"/>
    <w:rsid w:val="00117C4B"/>
    <w:rsid w:val="00120625"/>
    <w:rsid w:val="001209BF"/>
    <w:rsid w:val="00121710"/>
    <w:rsid w:val="00122306"/>
    <w:rsid w:val="00122DB3"/>
    <w:rsid w:val="00122F6D"/>
    <w:rsid w:val="001238E5"/>
    <w:rsid w:val="001247FC"/>
    <w:rsid w:val="00124964"/>
    <w:rsid w:val="00124E02"/>
    <w:rsid w:val="001267F4"/>
    <w:rsid w:val="0012692F"/>
    <w:rsid w:val="00126F8B"/>
    <w:rsid w:val="0012786A"/>
    <w:rsid w:val="00130E7C"/>
    <w:rsid w:val="0013106A"/>
    <w:rsid w:val="00131850"/>
    <w:rsid w:val="00131C3C"/>
    <w:rsid w:val="00132903"/>
    <w:rsid w:val="00132E34"/>
    <w:rsid w:val="0013423F"/>
    <w:rsid w:val="001345E0"/>
    <w:rsid w:val="0013536A"/>
    <w:rsid w:val="00140217"/>
    <w:rsid w:val="001404C6"/>
    <w:rsid w:val="00140547"/>
    <w:rsid w:val="001409B5"/>
    <w:rsid w:val="00141469"/>
    <w:rsid w:val="00141837"/>
    <w:rsid w:val="00143108"/>
    <w:rsid w:val="00143709"/>
    <w:rsid w:val="001444DA"/>
    <w:rsid w:val="00144CC2"/>
    <w:rsid w:val="00145BDD"/>
    <w:rsid w:val="00146CE4"/>
    <w:rsid w:val="001470D7"/>
    <w:rsid w:val="00147116"/>
    <w:rsid w:val="0014743D"/>
    <w:rsid w:val="001501A5"/>
    <w:rsid w:val="00151102"/>
    <w:rsid w:val="001511CE"/>
    <w:rsid w:val="0015307F"/>
    <w:rsid w:val="00153180"/>
    <w:rsid w:val="00153873"/>
    <w:rsid w:val="00154930"/>
    <w:rsid w:val="001568B3"/>
    <w:rsid w:val="001570AE"/>
    <w:rsid w:val="00157D5F"/>
    <w:rsid w:val="001604D2"/>
    <w:rsid w:val="0016175F"/>
    <w:rsid w:val="001622D0"/>
    <w:rsid w:val="0016237F"/>
    <w:rsid w:val="00163174"/>
    <w:rsid w:val="00163815"/>
    <w:rsid w:val="00163BB1"/>
    <w:rsid w:val="0016409B"/>
    <w:rsid w:val="001654E2"/>
    <w:rsid w:val="001660A3"/>
    <w:rsid w:val="0016673B"/>
    <w:rsid w:val="00166E4A"/>
    <w:rsid w:val="00166ECF"/>
    <w:rsid w:val="00167751"/>
    <w:rsid w:val="00170E3D"/>
    <w:rsid w:val="00171010"/>
    <w:rsid w:val="001710C1"/>
    <w:rsid w:val="001711EA"/>
    <w:rsid w:val="00171B23"/>
    <w:rsid w:val="00172135"/>
    <w:rsid w:val="00172CEC"/>
    <w:rsid w:val="001733E9"/>
    <w:rsid w:val="001738A9"/>
    <w:rsid w:val="00173947"/>
    <w:rsid w:val="00174126"/>
    <w:rsid w:val="00174DDB"/>
    <w:rsid w:val="00174E8A"/>
    <w:rsid w:val="00175D15"/>
    <w:rsid w:val="00175F89"/>
    <w:rsid w:val="00176295"/>
    <w:rsid w:val="001763CA"/>
    <w:rsid w:val="0017709F"/>
    <w:rsid w:val="00177112"/>
    <w:rsid w:val="00177509"/>
    <w:rsid w:val="0017781E"/>
    <w:rsid w:val="001805D6"/>
    <w:rsid w:val="00180EEF"/>
    <w:rsid w:val="00182F15"/>
    <w:rsid w:val="001836BA"/>
    <w:rsid w:val="001846F7"/>
    <w:rsid w:val="00184822"/>
    <w:rsid w:val="00184B4F"/>
    <w:rsid w:val="00184C82"/>
    <w:rsid w:val="0018619D"/>
    <w:rsid w:val="00186338"/>
    <w:rsid w:val="0018704D"/>
    <w:rsid w:val="001871AC"/>
    <w:rsid w:val="001873E8"/>
    <w:rsid w:val="0018765A"/>
    <w:rsid w:val="00187CA0"/>
    <w:rsid w:val="00187D9E"/>
    <w:rsid w:val="00190773"/>
    <w:rsid w:val="00190B24"/>
    <w:rsid w:val="00190CA0"/>
    <w:rsid w:val="00190CD3"/>
    <w:rsid w:val="00190EA5"/>
    <w:rsid w:val="001919B3"/>
    <w:rsid w:val="00192824"/>
    <w:rsid w:val="00192FD7"/>
    <w:rsid w:val="00193658"/>
    <w:rsid w:val="001938DA"/>
    <w:rsid w:val="00193AF8"/>
    <w:rsid w:val="00194849"/>
    <w:rsid w:val="00196175"/>
    <w:rsid w:val="00196592"/>
    <w:rsid w:val="001976EF"/>
    <w:rsid w:val="001976FC"/>
    <w:rsid w:val="001977A3"/>
    <w:rsid w:val="001A023A"/>
    <w:rsid w:val="001A0B6E"/>
    <w:rsid w:val="001A0CCA"/>
    <w:rsid w:val="001A22A7"/>
    <w:rsid w:val="001A33E9"/>
    <w:rsid w:val="001A3829"/>
    <w:rsid w:val="001A39EA"/>
    <w:rsid w:val="001A4627"/>
    <w:rsid w:val="001A5E01"/>
    <w:rsid w:val="001A659D"/>
    <w:rsid w:val="001A65D8"/>
    <w:rsid w:val="001A6B43"/>
    <w:rsid w:val="001A6C66"/>
    <w:rsid w:val="001A6F9F"/>
    <w:rsid w:val="001A70A8"/>
    <w:rsid w:val="001A7101"/>
    <w:rsid w:val="001A71D0"/>
    <w:rsid w:val="001A71F4"/>
    <w:rsid w:val="001A7388"/>
    <w:rsid w:val="001B0426"/>
    <w:rsid w:val="001B089E"/>
    <w:rsid w:val="001B0AAA"/>
    <w:rsid w:val="001B0DD8"/>
    <w:rsid w:val="001B11D1"/>
    <w:rsid w:val="001B17CD"/>
    <w:rsid w:val="001B2667"/>
    <w:rsid w:val="001B27B3"/>
    <w:rsid w:val="001B4280"/>
    <w:rsid w:val="001B4855"/>
    <w:rsid w:val="001B5114"/>
    <w:rsid w:val="001B57E4"/>
    <w:rsid w:val="001B6471"/>
    <w:rsid w:val="001B6EDA"/>
    <w:rsid w:val="001B6F33"/>
    <w:rsid w:val="001B7EA5"/>
    <w:rsid w:val="001C01DE"/>
    <w:rsid w:val="001C093B"/>
    <w:rsid w:val="001C0CEE"/>
    <w:rsid w:val="001C18B6"/>
    <w:rsid w:val="001C1FE7"/>
    <w:rsid w:val="001C25E2"/>
    <w:rsid w:val="001C3AFD"/>
    <w:rsid w:val="001C3B8F"/>
    <w:rsid w:val="001C63CD"/>
    <w:rsid w:val="001C6F96"/>
    <w:rsid w:val="001C701D"/>
    <w:rsid w:val="001C7A44"/>
    <w:rsid w:val="001D0709"/>
    <w:rsid w:val="001D0F2B"/>
    <w:rsid w:val="001D1463"/>
    <w:rsid w:val="001D16C2"/>
    <w:rsid w:val="001D1AA6"/>
    <w:rsid w:val="001D3015"/>
    <w:rsid w:val="001D49DD"/>
    <w:rsid w:val="001D4BA4"/>
    <w:rsid w:val="001D509B"/>
    <w:rsid w:val="001D58BD"/>
    <w:rsid w:val="001D62CC"/>
    <w:rsid w:val="001D6A31"/>
    <w:rsid w:val="001D70DC"/>
    <w:rsid w:val="001D72B0"/>
    <w:rsid w:val="001D7340"/>
    <w:rsid w:val="001D73F1"/>
    <w:rsid w:val="001D75FE"/>
    <w:rsid w:val="001D78A3"/>
    <w:rsid w:val="001D79E1"/>
    <w:rsid w:val="001D7C95"/>
    <w:rsid w:val="001E0633"/>
    <w:rsid w:val="001E0F78"/>
    <w:rsid w:val="001E2709"/>
    <w:rsid w:val="001E3486"/>
    <w:rsid w:val="001E39AC"/>
    <w:rsid w:val="001E5E16"/>
    <w:rsid w:val="001E60CD"/>
    <w:rsid w:val="001E6702"/>
    <w:rsid w:val="001E700A"/>
    <w:rsid w:val="001E745B"/>
    <w:rsid w:val="001E77B6"/>
    <w:rsid w:val="001E7BE6"/>
    <w:rsid w:val="001F0569"/>
    <w:rsid w:val="001F0C57"/>
    <w:rsid w:val="001F0D88"/>
    <w:rsid w:val="001F1453"/>
    <w:rsid w:val="001F17AA"/>
    <w:rsid w:val="001F1FBC"/>
    <w:rsid w:val="001F2278"/>
    <w:rsid w:val="001F2283"/>
    <w:rsid w:val="001F2819"/>
    <w:rsid w:val="001F2CB3"/>
    <w:rsid w:val="001F3B85"/>
    <w:rsid w:val="001F5E64"/>
    <w:rsid w:val="001F62C3"/>
    <w:rsid w:val="001F67A7"/>
    <w:rsid w:val="001F7E80"/>
    <w:rsid w:val="00201F06"/>
    <w:rsid w:val="00203289"/>
    <w:rsid w:val="00203AF4"/>
    <w:rsid w:val="00203D61"/>
    <w:rsid w:val="00203D8D"/>
    <w:rsid w:val="00204950"/>
    <w:rsid w:val="00204DC2"/>
    <w:rsid w:val="0020530D"/>
    <w:rsid w:val="002066A9"/>
    <w:rsid w:val="00206AC5"/>
    <w:rsid w:val="002071E7"/>
    <w:rsid w:val="00207D34"/>
    <w:rsid w:val="002108AB"/>
    <w:rsid w:val="002125C4"/>
    <w:rsid w:val="002127B1"/>
    <w:rsid w:val="00212BFA"/>
    <w:rsid w:val="00212FED"/>
    <w:rsid w:val="00216DAC"/>
    <w:rsid w:val="00216F5A"/>
    <w:rsid w:val="00220704"/>
    <w:rsid w:val="0022145A"/>
    <w:rsid w:val="00221B8C"/>
    <w:rsid w:val="00222019"/>
    <w:rsid w:val="0022360F"/>
    <w:rsid w:val="00223DD5"/>
    <w:rsid w:val="002240C3"/>
    <w:rsid w:val="00224B66"/>
    <w:rsid w:val="002250CC"/>
    <w:rsid w:val="002256CB"/>
    <w:rsid w:val="0022643D"/>
    <w:rsid w:val="002265B0"/>
    <w:rsid w:val="00227DF2"/>
    <w:rsid w:val="00230F41"/>
    <w:rsid w:val="002319D9"/>
    <w:rsid w:val="00231BF4"/>
    <w:rsid w:val="00231E5F"/>
    <w:rsid w:val="00232413"/>
    <w:rsid w:val="002327DF"/>
    <w:rsid w:val="002337BA"/>
    <w:rsid w:val="00233D36"/>
    <w:rsid w:val="00233E71"/>
    <w:rsid w:val="00234531"/>
    <w:rsid w:val="00234B12"/>
    <w:rsid w:val="00235D58"/>
    <w:rsid w:val="00236917"/>
    <w:rsid w:val="00236D6D"/>
    <w:rsid w:val="0023773B"/>
    <w:rsid w:val="002379D3"/>
    <w:rsid w:val="002408E2"/>
    <w:rsid w:val="00240FF2"/>
    <w:rsid w:val="00243FBF"/>
    <w:rsid w:val="002440AD"/>
    <w:rsid w:val="00244B3E"/>
    <w:rsid w:val="00246462"/>
    <w:rsid w:val="00246961"/>
    <w:rsid w:val="0025064B"/>
    <w:rsid w:val="002526BF"/>
    <w:rsid w:val="00252BEE"/>
    <w:rsid w:val="002531FB"/>
    <w:rsid w:val="002535A2"/>
    <w:rsid w:val="00253AC1"/>
    <w:rsid w:val="00253C4C"/>
    <w:rsid w:val="002545DD"/>
    <w:rsid w:val="00254DBB"/>
    <w:rsid w:val="00255AF5"/>
    <w:rsid w:val="00256539"/>
    <w:rsid w:val="002572AF"/>
    <w:rsid w:val="0025762A"/>
    <w:rsid w:val="002601F8"/>
    <w:rsid w:val="00260B23"/>
    <w:rsid w:val="00260F92"/>
    <w:rsid w:val="002618ED"/>
    <w:rsid w:val="00262170"/>
    <w:rsid w:val="0026228D"/>
    <w:rsid w:val="002622F1"/>
    <w:rsid w:val="0026264D"/>
    <w:rsid w:val="00262B5F"/>
    <w:rsid w:val="00262E34"/>
    <w:rsid w:val="00262EBA"/>
    <w:rsid w:val="00263079"/>
    <w:rsid w:val="00263104"/>
    <w:rsid w:val="0026337A"/>
    <w:rsid w:val="002635F4"/>
    <w:rsid w:val="002636B5"/>
    <w:rsid w:val="00263F3A"/>
    <w:rsid w:val="00265ED6"/>
    <w:rsid w:val="00266A5D"/>
    <w:rsid w:val="00267740"/>
    <w:rsid w:val="00267800"/>
    <w:rsid w:val="00267891"/>
    <w:rsid w:val="002707F1"/>
    <w:rsid w:val="002709E8"/>
    <w:rsid w:val="00270F09"/>
    <w:rsid w:val="002710CA"/>
    <w:rsid w:val="002713A0"/>
    <w:rsid w:val="00271506"/>
    <w:rsid w:val="002724CF"/>
    <w:rsid w:val="00272635"/>
    <w:rsid w:val="00272802"/>
    <w:rsid w:val="00273C54"/>
    <w:rsid w:val="00273C95"/>
    <w:rsid w:val="00273DA4"/>
    <w:rsid w:val="00274097"/>
    <w:rsid w:val="00274D2B"/>
    <w:rsid w:val="0027520F"/>
    <w:rsid w:val="00275882"/>
    <w:rsid w:val="00275890"/>
    <w:rsid w:val="00276A79"/>
    <w:rsid w:val="002771AD"/>
    <w:rsid w:val="0027778C"/>
    <w:rsid w:val="00277B30"/>
    <w:rsid w:val="002812EC"/>
    <w:rsid w:val="00281ADC"/>
    <w:rsid w:val="00282002"/>
    <w:rsid w:val="0028277A"/>
    <w:rsid w:val="00283383"/>
    <w:rsid w:val="00283BEA"/>
    <w:rsid w:val="00283DB7"/>
    <w:rsid w:val="00284315"/>
    <w:rsid w:val="00284937"/>
    <w:rsid w:val="00285439"/>
    <w:rsid w:val="0028608B"/>
    <w:rsid w:val="002863A8"/>
    <w:rsid w:val="002863E8"/>
    <w:rsid w:val="00287415"/>
    <w:rsid w:val="00287555"/>
    <w:rsid w:val="00287568"/>
    <w:rsid w:val="00290A62"/>
    <w:rsid w:val="002916B5"/>
    <w:rsid w:val="00291EE3"/>
    <w:rsid w:val="002920A1"/>
    <w:rsid w:val="00292954"/>
    <w:rsid w:val="00293326"/>
    <w:rsid w:val="00293AFA"/>
    <w:rsid w:val="00293C91"/>
    <w:rsid w:val="0029477C"/>
    <w:rsid w:val="002957EF"/>
    <w:rsid w:val="00295CDA"/>
    <w:rsid w:val="00296E2B"/>
    <w:rsid w:val="002A0800"/>
    <w:rsid w:val="002A0A8C"/>
    <w:rsid w:val="002A0E49"/>
    <w:rsid w:val="002A23F0"/>
    <w:rsid w:val="002A3938"/>
    <w:rsid w:val="002A48C2"/>
    <w:rsid w:val="002A5415"/>
    <w:rsid w:val="002A5A5A"/>
    <w:rsid w:val="002A5C97"/>
    <w:rsid w:val="002A6AAC"/>
    <w:rsid w:val="002A6B01"/>
    <w:rsid w:val="002A6E5B"/>
    <w:rsid w:val="002A7096"/>
    <w:rsid w:val="002A73F8"/>
    <w:rsid w:val="002A7584"/>
    <w:rsid w:val="002A7A3C"/>
    <w:rsid w:val="002B1197"/>
    <w:rsid w:val="002B3884"/>
    <w:rsid w:val="002B40E4"/>
    <w:rsid w:val="002B427F"/>
    <w:rsid w:val="002B428E"/>
    <w:rsid w:val="002B47AE"/>
    <w:rsid w:val="002B5664"/>
    <w:rsid w:val="002B6614"/>
    <w:rsid w:val="002B7078"/>
    <w:rsid w:val="002B78B4"/>
    <w:rsid w:val="002B7D62"/>
    <w:rsid w:val="002C0C17"/>
    <w:rsid w:val="002C0C7B"/>
    <w:rsid w:val="002C10F1"/>
    <w:rsid w:val="002C1103"/>
    <w:rsid w:val="002C14A8"/>
    <w:rsid w:val="002C1F15"/>
    <w:rsid w:val="002C2494"/>
    <w:rsid w:val="002C3138"/>
    <w:rsid w:val="002C5F96"/>
    <w:rsid w:val="002C6119"/>
    <w:rsid w:val="002C7741"/>
    <w:rsid w:val="002C7897"/>
    <w:rsid w:val="002D0EB5"/>
    <w:rsid w:val="002D2407"/>
    <w:rsid w:val="002D2B72"/>
    <w:rsid w:val="002D317A"/>
    <w:rsid w:val="002D31F0"/>
    <w:rsid w:val="002D3B21"/>
    <w:rsid w:val="002D4910"/>
    <w:rsid w:val="002D5138"/>
    <w:rsid w:val="002D57D9"/>
    <w:rsid w:val="002D6C34"/>
    <w:rsid w:val="002D6E18"/>
    <w:rsid w:val="002D6EFB"/>
    <w:rsid w:val="002D6F1C"/>
    <w:rsid w:val="002D72B4"/>
    <w:rsid w:val="002D76D4"/>
    <w:rsid w:val="002D79EE"/>
    <w:rsid w:val="002E1C2A"/>
    <w:rsid w:val="002E25E5"/>
    <w:rsid w:val="002E372B"/>
    <w:rsid w:val="002E3D07"/>
    <w:rsid w:val="002E453F"/>
    <w:rsid w:val="002E4C40"/>
    <w:rsid w:val="002E4FAC"/>
    <w:rsid w:val="002E5728"/>
    <w:rsid w:val="002E58C3"/>
    <w:rsid w:val="002E6193"/>
    <w:rsid w:val="002E64C7"/>
    <w:rsid w:val="002E664B"/>
    <w:rsid w:val="002E74DC"/>
    <w:rsid w:val="002E7653"/>
    <w:rsid w:val="002F02E7"/>
    <w:rsid w:val="002F067D"/>
    <w:rsid w:val="002F0A75"/>
    <w:rsid w:val="002F1C5B"/>
    <w:rsid w:val="002F1FFD"/>
    <w:rsid w:val="002F3E83"/>
    <w:rsid w:val="002F4A9E"/>
    <w:rsid w:val="002F6981"/>
    <w:rsid w:val="002F7DF0"/>
    <w:rsid w:val="00300669"/>
    <w:rsid w:val="00300DF5"/>
    <w:rsid w:val="00300F41"/>
    <w:rsid w:val="003029B9"/>
    <w:rsid w:val="00303E38"/>
    <w:rsid w:val="003046C3"/>
    <w:rsid w:val="00304804"/>
    <w:rsid w:val="00304A66"/>
    <w:rsid w:val="003056CB"/>
    <w:rsid w:val="00306E09"/>
    <w:rsid w:val="00307330"/>
    <w:rsid w:val="0030761A"/>
    <w:rsid w:val="00307C91"/>
    <w:rsid w:val="00310596"/>
    <w:rsid w:val="00310DE5"/>
    <w:rsid w:val="00311A1C"/>
    <w:rsid w:val="00311C30"/>
    <w:rsid w:val="003126E9"/>
    <w:rsid w:val="00313576"/>
    <w:rsid w:val="00314CCC"/>
    <w:rsid w:val="00314F9E"/>
    <w:rsid w:val="0031514E"/>
    <w:rsid w:val="00316221"/>
    <w:rsid w:val="00316E65"/>
    <w:rsid w:val="00316FB4"/>
    <w:rsid w:val="00317582"/>
    <w:rsid w:val="00317ED5"/>
    <w:rsid w:val="003208C7"/>
    <w:rsid w:val="00321330"/>
    <w:rsid w:val="0032278F"/>
    <w:rsid w:val="003230C1"/>
    <w:rsid w:val="00323126"/>
    <w:rsid w:val="00323715"/>
    <w:rsid w:val="00323719"/>
    <w:rsid w:val="00323AB1"/>
    <w:rsid w:val="0032442F"/>
    <w:rsid w:val="00324F3E"/>
    <w:rsid w:val="00325725"/>
    <w:rsid w:val="003274F3"/>
    <w:rsid w:val="00327561"/>
    <w:rsid w:val="003278EA"/>
    <w:rsid w:val="00327FDE"/>
    <w:rsid w:val="003307C5"/>
    <w:rsid w:val="0033092C"/>
    <w:rsid w:val="00330D0D"/>
    <w:rsid w:val="003316DF"/>
    <w:rsid w:val="003319A2"/>
    <w:rsid w:val="00331E20"/>
    <w:rsid w:val="00331FDD"/>
    <w:rsid w:val="00332227"/>
    <w:rsid w:val="00332513"/>
    <w:rsid w:val="00333F77"/>
    <w:rsid w:val="003344E6"/>
    <w:rsid w:val="003349C9"/>
    <w:rsid w:val="00334B2A"/>
    <w:rsid w:val="00334EA7"/>
    <w:rsid w:val="003352F7"/>
    <w:rsid w:val="00336947"/>
    <w:rsid w:val="00336ABE"/>
    <w:rsid w:val="00336CB4"/>
    <w:rsid w:val="00336F3E"/>
    <w:rsid w:val="00337AC8"/>
    <w:rsid w:val="0034077D"/>
    <w:rsid w:val="0034090F"/>
    <w:rsid w:val="00340B4A"/>
    <w:rsid w:val="00340CD8"/>
    <w:rsid w:val="0034210C"/>
    <w:rsid w:val="00342375"/>
    <w:rsid w:val="0034278A"/>
    <w:rsid w:val="00342D7B"/>
    <w:rsid w:val="00343ADC"/>
    <w:rsid w:val="00343AEE"/>
    <w:rsid w:val="0034403A"/>
    <w:rsid w:val="00344751"/>
    <w:rsid w:val="00344D5D"/>
    <w:rsid w:val="00345931"/>
    <w:rsid w:val="0034600E"/>
    <w:rsid w:val="003461CA"/>
    <w:rsid w:val="00346388"/>
    <w:rsid w:val="00347008"/>
    <w:rsid w:val="0035041C"/>
    <w:rsid w:val="00351E11"/>
    <w:rsid w:val="00351EEE"/>
    <w:rsid w:val="00352955"/>
    <w:rsid w:val="003532D1"/>
    <w:rsid w:val="00353382"/>
    <w:rsid w:val="003536E6"/>
    <w:rsid w:val="003537C9"/>
    <w:rsid w:val="00353D8D"/>
    <w:rsid w:val="00354F49"/>
    <w:rsid w:val="003551CC"/>
    <w:rsid w:val="00355348"/>
    <w:rsid w:val="00355A75"/>
    <w:rsid w:val="00355BFB"/>
    <w:rsid w:val="00356455"/>
    <w:rsid w:val="00356565"/>
    <w:rsid w:val="00356590"/>
    <w:rsid w:val="0035670F"/>
    <w:rsid w:val="003569C9"/>
    <w:rsid w:val="003570E2"/>
    <w:rsid w:val="00357789"/>
    <w:rsid w:val="00357F2D"/>
    <w:rsid w:val="00360919"/>
    <w:rsid w:val="0036175A"/>
    <w:rsid w:val="00361BD7"/>
    <w:rsid w:val="00361F0D"/>
    <w:rsid w:val="003620A4"/>
    <w:rsid w:val="00362100"/>
    <w:rsid w:val="00362E4B"/>
    <w:rsid w:val="0036306D"/>
    <w:rsid w:val="00363CBA"/>
    <w:rsid w:val="00363E81"/>
    <w:rsid w:val="00364721"/>
    <w:rsid w:val="00364775"/>
    <w:rsid w:val="00364A9B"/>
    <w:rsid w:val="00364F1E"/>
    <w:rsid w:val="003652AD"/>
    <w:rsid w:val="00365793"/>
    <w:rsid w:val="0036672E"/>
    <w:rsid w:val="003700AE"/>
    <w:rsid w:val="003708EA"/>
    <w:rsid w:val="00371656"/>
    <w:rsid w:val="0037214F"/>
    <w:rsid w:val="003725D7"/>
    <w:rsid w:val="0037284A"/>
    <w:rsid w:val="00372D4C"/>
    <w:rsid w:val="00373B16"/>
    <w:rsid w:val="003743FC"/>
    <w:rsid w:val="003745F7"/>
    <w:rsid w:val="00374F5E"/>
    <w:rsid w:val="00375026"/>
    <w:rsid w:val="003752B4"/>
    <w:rsid w:val="0037551D"/>
    <w:rsid w:val="00377266"/>
    <w:rsid w:val="003774BB"/>
    <w:rsid w:val="00377F40"/>
    <w:rsid w:val="00380126"/>
    <w:rsid w:val="003802A4"/>
    <w:rsid w:val="00380961"/>
    <w:rsid w:val="0038140E"/>
    <w:rsid w:val="003819B5"/>
    <w:rsid w:val="00381B30"/>
    <w:rsid w:val="00382208"/>
    <w:rsid w:val="00384879"/>
    <w:rsid w:val="00386685"/>
    <w:rsid w:val="003866B2"/>
    <w:rsid w:val="00386C82"/>
    <w:rsid w:val="0039166F"/>
    <w:rsid w:val="00391B84"/>
    <w:rsid w:val="0039217C"/>
    <w:rsid w:val="0039307C"/>
    <w:rsid w:val="00393863"/>
    <w:rsid w:val="00393B69"/>
    <w:rsid w:val="003947F2"/>
    <w:rsid w:val="00395CFF"/>
    <w:rsid w:val="00397879"/>
    <w:rsid w:val="00397CBA"/>
    <w:rsid w:val="00397D89"/>
    <w:rsid w:val="003A2418"/>
    <w:rsid w:val="003A2FDF"/>
    <w:rsid w:val="003A381D"/>
    <w:rsid w:val="003A4060"/>
    <w:rsid w:val="003A4FE9"/>
    <w:rsid w:val="003A506B"/>
    <w:rsid w:val="003A5678"/>
    <w:rsid w:val="003A59A1"/>
    <w:rsid w:val="003A636D"/>
    <w:rsid w:val="003A6A85"/>
    <w:rsid w:val="003A7820"/>
    <w:rsid w:val="003B0C2E"/>
    <w:rsid w:val="003B1B80"/>
    <w:rsid w:val="003B27C8"/>
    <w:rsid w:val="003B2A73"/>
    <w:rsid w:val="003B46CA"/>
    <w:rsid w:val="003B4DD8"/>
    <w:rsid w:val="003B628C"/>
    <w:rsid w:val="003B6F16"/>
    <w:rsid w:val="003B6F86"/>
    <w:rsid w:val="003B7030"/>
    <w:rsid w:val="003B708F"/>
    <w:rsid w:val="003B70CB"/>
    <w:rsid w:val="003B72FF"/>
    <w:rsid w:val="003C0966"/>
    <w:rsid w:val="003C0C4E"/>
    <w:rsid w:val="003C0D0E"/>
    <w:rsid w:val="003C0D4C"/>
    <w:rsid w:val="003C0EFE"/>
    <w:rsid w:val="003C126F"/>
    <w:rsid w:val="003C244B"/>
    <w:rsid w:val="003C28C2"/>
    <w:rsid w:val="003C3705"/>
    <w:rsid w:val="003C5081"/>
    <w:rsid w:val="003C5BEA"/>
    <w:rsid w:val="003C5D41"/>
    <w:rsid w:val="003C5F5D"/>
    <w:rsid w:val="003C6FC0"/>
    <w:rsid w:val="003C7BF8"/>
    <w:rsid w:val="003D018D"/>
    <w:rsid w:val="003D089A"/>
    <w:rsid w:val="003D2420"/>
    <w:rsid w:val="003D3429"/>
    <w:rsid w:val="003D369A"/>
    <w:rsid w:val="003D3788"/>
    <w:rsid w:val="003D3B28"/>
    <w:rsid w:val="003D54F2"/>
    <w:rsid w:val="003D74A1"/>
    <w:rsid w:val="003D76FF"/>
    <w:rsid w:val="003D7E99"/>
    <w:rsid w:val="003E03CC"/>
    <w:rsid w:val="003E05F8"/>
    <w:rsid w:val="003E0763"/>
    <w:rsid w:val="003E0F40"/>
    <w:rsid w:val="003E1816"/>
    <w:rsid w:val="003E1E2D"/>
    <w:rsid w:val="003E33DB"/>
    <w:rsid w:val="003E3C59"/>
    <w:rsid w:val="003E3E21"/>
    <w:rsid w:val="003E3F0F"/>
    <w:rsid w:val="003E43B1"/>
    <w:rsid w:val="003E4CF0"/>
    <w:rsid w:val="003E5966"/>
    <w:rsid w:val="003E59A2"/>
    <w:rsid w:val="003E5F0A"/>
    <w:rsid w:val="003E6753"/>
    <w:rsid w:val="003E6B4F"/>
    <w:rsid w:val="003E7594"/>
    <w:rsid w:val="003E7805"/>
    <w:rsid w:val="003E79F8"/>
    <w:rsid w:val="003F0981"/>
    <w:rsid w:val="003F0ED0"/>
    <w:rsid w:val="003F128C"/>
    <w:rsid w:val="003F1875"/>
    <w:rsid w:val="003F1F8C"/>
    <w:rsid w:val="003F274C"/>
    <w:rsid w:val="003F2BE6"/>
    <w:rsid w:val="003F37DD"/>
    <w:rsid w:val="003F3A2B"/>
    <w:rsid w:val="003F3D66"/>
    <w:rsid w:val="003F42FB"/>
    <w:rsid w:val="003F4AAB"/>
    <w:rsid w:val="003F5514"/>
    <w:rsid w:val="003F56BE"/>
    <w:rsid w:val="003F5DC3"/>
    <w:rsid w:val="003F650D"/>
    <w:rsid w:val="003F6718"/>
    <w:rsid w:val="003F6BFC"/>
    <w:rsid w:val="003F6D34"/>
    <w:rsid w:val="003F7057"/>
    <w:rsid w:val="00400D84"/>
    <w:rsid w:val="0040181A"/>
    <w:rsid w:val="00401DEF"/>
    <w:rsid w:val="00402085"/>
    <w:rsid w:val="004024C2"/>
    <w:rsid w:val="004024F5"/>
    <w:rsid w:val="00402CF9"/>
    <w:rsid w:val="004034A3"/>
    <w:rsid w:val="0040455B"/>
    <w:rsid w:val="0040456D"/>
    <w:rsid w:val="004049B7"/>
    <w:rsid w:val="00406888"/>
    <w:rsid w:val="00406A1E"/>
    <w:rsid w:val="0040725E"/>
    <w:rsid w:val="004072D7"/>
    <w:rsid w:val="00410061"/>
    <w:rsid w:val="00410329"/>
    <w:rsid w:val="0041091F"/>
    <w:rsid w:val="00412D9F"/>
    <w:rsid w:val="004135B9"/>
    <w:rsid w:val="00413C6D"/>
    <w:rsid w:val="00414A68"/>
    <w:rsid w:val="00415965"/>
    <w:rsid w:val="00415A78"/>
    <w:rsid w:val="00415AFB"/>
    <w:rsid w:val="004162BF"/>
    <w:rsid w:val="0041680C"/>
    <w:rsid w:val="00416D34"/>
    <w:rsid w:val="00416D65"/>
    <w:rsid w:val="00416DE4"/>
    <w:rsid w:val="00416E1E"/>
    <w:rsid w:val="00417026"/>
    <w:rsid w:val="00420FB9"/>
    <w:rsid w:val="00421420"/>
    <w:rsid w:val="00422322"/>
    <w:rsid w:val="00422A74"/>
    <w:rsid w:val="00422ED3"/>
    <w:rsid w:val="004247D0"/>
    <w:rsid w:val="00424954"/>
    <w:rsid w:val="00424DC2"/>
    <w:rsid w:val="00425187"/>
    <w:rsid w:val="0042531A"/>
    <w:rsid w:val="00425A1F"/>
    <w:rsid w:val="00425D14"/>
    <w:rsid w:val="00426453"/>
    <w:rsid w:val="00426B3B"/>
    <w:rsid w:val="0042702C"/>
    <w:rsid w:val="00427C5A"/>
    <w:rsid w:val="004302D8"/>
    <w:rsid w:val="00430DBA"/>
    <w:rsid w:val="00431E99"/>
    <w:rsid w:val="00432286"/>
    <w:rsid w:val="004335EC"/>
    <w:rsid w:val="00434B31"/>
    <w:rsid w:val="00434CC6"/>
    <w:rsid w:val="00434F27"/>
    <w:rsid w:val="00435880"/>
    <w:rsid w:val="00437DDF"/>
    <w:rsid w:val="004401BB"/>
    <w:rsid w:val="00440223"/>
    <w:rsid w:val="00440691"/>
    <w:rsid w:val="00440C1B"/>
    <w:rsid w:val="00441773"/>
    <w:rsid w:val="00441D31"/>
    <w:rsid w:val="00441ED0"/>
    <w:rsid w:val="004421DA"/>
    <w:rsid w:val="0044245F"/>
    <w:rsid w:val="0044282A"/>
    <w:rsid w:val="0044461D"/>
    <w:rsid w:val="004454F1"/>
    <w:rsid w:val="004468FD"/>
    <w:rsid w:val="004525A3"/>
    <w:rsid w:val="0045332C"/>
    <w:rsid w:val="00453AF1"/>
    <w:rsid w:val="00454081"/>
    <w:rsid w:val="00454628"/>
    <w:rsid w:val="00455285"/>
    <w:rsid w:val="00455928"/>
    <w:rsid w:val="00455A11"/>
    <w:rsid w:val="0045617E"/>
    <w:rsid w:val="0045681E"/>
    <w:rsid w:val="00456FB5"/>
    <w:rsid w:val="004575C2"/>
    <w:rsid w:val="004602C7"/>
    <w:rsid w:val="00460FAA"/>
    <w:rsid w:val="00461078"/>
    <w:rsid w:val="004611BB"/>
    <w:rsid w:val="004613EA"/>
    <w:rsid w:val="004613ED"/>
    <w:rsid w:val="00462652"/>
    <w:rsid w:val="00463EA1"/>
    <w:rsid w:val="00464518"/>
    <w:rsid w:val="0046451E"/>
    <w:rsid w:val="00464F96"/>
    <w:rsid w:val="004652C6"/>
    <w:rsid w:val="00465921"/>
    <w:rsid w:val="004670E6"/>
    <w:rsid w:val="004671CD"/>
    <w:rsid w:val="0046785C"/>
    <w:rsid w:val="0047018F"/>
    <w:rsid w:val="00470436"/>
    <w:rsid w:val="00470476"/>
    <w:rsid w:val="00470C13"/>
    <w:rsid w:val="00471AC8"/>
    <w:rsid w:val="00471E68"/>
    <w:rsid w:val="004727E4"/>
    <w:rsid w:val="00472D8B"/>
    <w:rsid w:val="0047324C"/>
    <w:rsid w:val="00473A47"/>
    <w:rsid w:val="00473B44"/>
    <w:rsid w:val="00473CD5"/>
    <w:rsid w:val="004742D6"/>
    <w:rsid w:val="00474335"/>
    <w:rsid w:val="00475D17"/>
    <w:rsid w:val="00476233"/>
    <w:rsid w:val="00477FCA"/>
    <w:rsid w:val="00481836"/>
    <w:rsid w:val="004821FC"/>
    <w:rsid w:val="00483514"/>
    <w:rsid w:val="004835A3"/>
    <w:rsid w:val="00483780"/>
    <w:rsid w:val="004843B7"/>
    <w:rsid w:val="00484728"/>
    <w:rsid w:val="00485BA9"/>
    <w:rsid w:val="00485C58"/>
    <w:rsid w:val="004862DE"/>
    <w:rsid w:val="0048729A"/>
    <w:rsid w:val="004872D1"/>
    <w:rsid w:val="0049053E"/>
    <w:rsid w:val="00490970"/>
    <w:rsid w:val="0049149A"/>
    <w:rsid w:val="004915D5"/>
    <w:rsid w:val="00492613"/>
    <w:rsid w:val="00492E52"/>
    <w:rsid w:val="004953BF"/>
    <w:rsid w:val="00495715"/>
    <w:rsid w:val="00495B5B"/>
    <w:rsid w:val="00495F62"/>
    <w:rsid w:val="00496374"/>
    <w:rsid w:val="00496998"/>
    <w:rsid w:val="00497371"/>
    <w:rsid w:val="004A063C"/>
    <w:rsid w:val="004A1688"/>
    <w:rsid w:val="004A1BC4"/>
    <w:rsid w:val="004A4398"/>
    <w:rsid w:val="004A4942"/>
    <w:rsid w:val="004A4B6C"/>
    <w:rsid w:val="004A4D0B"/>
    <w:rsid w:val="004A5F60"/>
    <w:rsid w:val="004A65B5"/>
    <w:rsid w:val="004A6BAC"/>
    <w:rsid w:val="004A77C3"/>
    <w:rsid w:val="004B08C6"/>
    <w:rsid w:val="004B1306"/>
    <w:rsid w:val="004B1364"/>
    <w:rsid w:val="004B1946"/>
    <w:rsid w:val="004B271B"/>
    <w:rsid w:val="004B2FCE"/>
    <w:rsid w:val="004B41B4"/>
    <w:rsid w:val="004B5524"/>
    <w:rsid w:val="004B63D8"/>
    <w:rsid w:val="004B7249"/>
    <w:rsid w:val="004B77EE"/>
    <w:rsid w:val="004C3191"/>
    <w:rsid w:val="004C320D"/>
    <w:rsid w:val="004C3AEC"/>
    <w:rsid w:val="004C3B2D"/>
    <w:rsid w:val="004C45C4"/>
    <w:rsid w:val="004C4A4C"/>
    <w:rsid w:val="004C503E"/>
    <w:rsid w:val="004C5243"/>
    <w:rsid w:val="004C6C54"/>
    <w:rsid w:val="004C77D2"/>
    <w:rsid w:val="004C7D9E"/>
    <w:rsid w:val="004D0536"/>
    <w:rsid w:val="004D0614"/>
    <w:rsid w:val="004D0926"/>
    <w:rsid w:val="004D0BE0"/>
    <w:rsid w:val="004D230F"/>
    <w:rsid w:val="004D248B"/>
    <w:rsid w:val="004D2F12"/>
    <w:rsid w:val="004D40C4"/>
    <w:rsid w:val="004D45EA"/>
    <w:rsid w:val="004D4BB5"/>
    <w:rsid w:val="004D4D49"/>
    <w:rsid w:val="004D6394"/>
    <w:rsid w:val="004D6985"/>
    <w:rsid w:val="004D6D79"/>
    <w:rsid w:val="004D70E2"/>
    <w:rsid w:val="004D74C7"/>
    <w:rsid w:val="004E0CD7"/>
    <w:rsid w:val="004E10D8"/>
    <w:rsid w:val="004E156B"/>
    <w:rsid w:val="004E2807"/>
    <w:rsid w:val="004E28CE"/>
    <w:rsid w:val="004E30F7"/>
    <w:rsid w:val="004E3125"/>
    <w:rsid w:val="004E38C8"/>
    <w:rsid w:val="004E40AE"/>
    <w:rsid w:val="004E5E0D"/>
    <w:rsid w:val="004E74FA"/>
    <w:rsid w:val="004E7A57"/>
    <w:rsid w:val="004F0425"/>
    <w:rsid w:val="004F0D78"/>
    <w:rsid w:val="004F0F63"/>
    <w:rsid w:val="004F2A81"/>
    <w:rsid w:val="004F3924"/>
    <w:rsid w:val="004F45FF"/>
    <w:rsid w:val="004F5212"/>
    <w:rsid w:val="004F60C5"/>
    <w:rsid w:val="004F61EC"/>
    <w:rsid w:val="004F75D3"/>
    <w:rsid w:val="004F778B"/>
    <w:rsid w:val="004F7DFF"/>
    <w:rsid w:val="005004A6"/>
    <w:rsid w:val="00500591"/>
    <w:rsid w:val="00500B51"/>
    <w:rsid w:val="00500DE8"/>
    <w:rsid w:val="00502722"/>
    <w:rsid w:val="00502806"/>
    <w:rsid w:val="00502898"/>
    <w:rsid w:val="00502930"/>
    <w:rsid w:val="0050313E"/>
    <w:rsid w:val="005033A6"/>
    <w:rsid w:val="00503E69"/>
    <w:rsid w:val="00504845"/>
    <w:rsid w:val="005048E2"/>
    <w:rsid w:val="00504EEB"/>
    <w:rsid w:val="005071F1"/>
    <w:rsid w:val="005078B5"/>
    <w:rsid w:val="00507AC5"/>
    <w:rsid w:val="0051013C"/>
    <w:rsid w:val="00510B47"/>
    <w:rsid w:val="00511D66"/>
    <w:rsid w:val="0051235D"/>
    <w:rsid w:val="005131F6"/>
    <w:rsid w:val="0051336B"/>
    <w:rsid w:val="00513AF9"/>
    <w:rsid w:val="00514562"/>
    <w:rsid w:val="00514E86"/>
    <w:rsid w:val="00515E6F"/>
    <w:rsid w:val="005171B8"/>
    <w:rsid w:val="005175BC"/>
    <w:rsid w:val="00517BD6"/>
    <w:rsid w:val="00517CD7"/>
    <w:rsid w:val="00517FF1"/>
    <w:rsid w:val="00520825"/>
    <w:rsid w:val="00520854"/>
    <w:rsid w:val="005217F9"/>
    <w:rsid w:val="00521F73"/>
    <w:rsid w:val="005223D2"/>
    <w:rsid w:val="00522C95"/>
    <w:rsid w:val="00523A7F"/>
    <w:rsid w:val="0052503F"/>
    <w:rsid w:val="00525080"/>
    <w:rsid w:val="0052592B"/>
    <w:rsid w:val="005259B3"/>
    <w:rsid w:val="00525CCF"/>
    <w:rsid w:val="00527BD7"/>
    <w:rsid w:val="0053052C"/>
    <w:rsid w:val="005305A1"/>
    <w:rsid w:val="00530693"/>
    <w:rsid w:val="00530BAF"/>
    <w:rsid w:val="00530BB4"/>
    <w:rsid w:val="0053114D"/>
    <w:rsid w:val="005319F3"/>
    <w:rsid w:val="00532E58"/>
    <w:rsid w:val="00533337"/>
    <w:rsid w:val="00533D3C"/>
    <w:rsid w:val="00534A5D"/>
    <w:rsid w:val="00535E35"/>
    <w:rsid w:val="00536B64"/>
    <w:rsid w:val="00536F98"/>
    <w:rsid w:val="005375B8"/>
    <w:rsid w:val="00537B1A"/>
    <w:rsid w:val="00537F4E"/>
    <w:rsid w:val="005414CE"/>
    <w:rsid w:val="00541DF3"/>
    <w:rsid w:val="00542571"/>
    <w:rsid w:val="0054289B"/>
    <w:rsid w:val="005434B6"/>
    <w:rsid w:val="00543D64"/>
    <w:rsid w:val="0054413F"/>
    <w:rsid w:val="0054454B"/>
    <w:rsid w:val="00544ED6"/>
    <w:rsid w:val="00545259"/>
    <w:rsid w:val="005459A8"/>
    <w:rsid w:val="005462F2"/>
    <w:rsid w:val="00546EB3"/>
    <w:rsid w:val="005500FF"/>
    <w:rsid w:val="00550857"/>
    <w:rsid w:val="00550B0E"/>
    <w:rsid w:val="00550F1D"/>
    <w:rsid w:val="00551D0C"/>
    <w:rsid w:val="00551D38"/>
    <w:rsid w:val="00551FD5"/>
    <w:rsid w:val="00552F09"/>
    <w:rsid w:val="005533BF"/>
    <w:rsid w:val="0055385A"/>
    <w:rsid w:val="00554B88"/>
    <w:rsid w:val="0055510E"/>
    <w:rsid w:val="0055555F"/>
    <w:rsid w:val="00555D11"/>
    <w:rsid w:val="00556B9D"/>
    <w:rsid w:val="00556CE3"/>
    <w:rsid w:val="00557045"/>
    <w:rsid w:val="005570BE"/>
    <w:rsid w:val="00557489"/>
    <w:rsid w:val="00557BFC"/>
    <w:rsid w:val="00560937"/>
    <w:rsid w:val="00560972"/>
    <w:rsid w:val="00561AC0"/>
    <w:rsid w:val="0056205F"/>
    <w:rsid w:val="005622CA"/>
    <w:rsid w:val="00562CC3"/>
    <w:rsid w:val="005635D2"/>
    <w:rsid w:val="00564816"/>
    <w:rsid w:val="005650AA"/>
    <w:rsid w:val="00565C4E"/>
    <w:rsid w:val="00565CAB"/>
    <w:rsid w:val="00565DAC"/>
    <w:rsid w:val="005664B0"/>
    <w:rsid w:val="00566B73"/>
    <w:rsid w:val="00566CE7"/>
    <w:rsid w:val="00566F0D"/>
    <w:rsid w:val="00566FD9"/>
    <w:rsid w:val="00567F39"/>
    <w:rsid w:val="00570BE1"/>
    <w:rsid w:val="0057112A"/>
    <w:rsid w:val="0057113F"/>
    <w:rsid w:val="00571953"/>
    <w:rsid w:val="00571CCE"/>
    <w:rsid w:val="005722FE"/>
    <w:rsid w:val="005727D8"/>
    <w:rsid w:val="0057319D"/>
    <w:rsid w:val="005735A6"/>
    <w:rsid w:val="00573DA1"/>
    <w:rsid w:val="00574832"/>
    <w:rsid w:val="00574CDA"/>
    <w:rsid w:val="00575A6F"/>
    <w:rsid w:val="00575FF0"/>
    <w:rsid w:val="0057697C"/>
    <w:rsid w:val="00577262"/>
    <w:rsid w:val="00580617"/>
    <w:rsid w:val="005807FE"/>
    <w:rsid w:val="00580F96"/>
    <w:rsid w:val="00581437"/>
    <w:rsid w:val="005815C6"/>
    <w:rsid w:val="00581C7C"/>
    <w:rsid w:val="00581CE8"/>
    <w:rsid w:val="00582443"/>
    <w:rsid w:val="00582BF9"/>
    <w:rsid w:val="0058335D"/>
    <w:rsid w:val="005836F3"/>
    <w:rsid w:val="00583C04"/>
    <w:rsid w:val="00583CA1"/>
    <w:rsid w:val="005851DE"/>
    <w:rsid w:val="005855BF"/>
    <w:rsid w:val="00586403"/>
    <w:rsid w:val="005864E7"/>
    <w:rsid w:val="00586836"/>
    <w:rsid w:val="005876AD"/>
    <w:rsid w:val="0058791A"/>
    <w:rsid w:val="00590342"/>
    <w:rsid w:val="005904BF"/>
    <w:rsid w:val="00590BE7"/>
    <w:rsid w:val="00590D9B"/>
    <w:rsid w:val="00590EB5"/>
    <w:rsid w:val="00590FA3"/>
    <w:rsid w:val="00591EDB"/>
    <w:rsid w:val="005920AB"/>
    <w:rsid w:val="005921AE"/>
    <w:rsid w:val="00593598"/>
    <w:rsid w:val="005935F6"/>
    <w:rsid w:val="00593EDA"/>
    <w:rsid w:val="00594490"/>
    <w:rsid w:val="0059471D"/>
    <w:rsid w:val="00594927"/>
    <w:rsid w:val="005957BB"/>
    <w:rsid w:val="005966B7"/>
    <w:rsid w:val="00596BE1"/>
    <w:rsid w:val="00597005"/>
    <w:rsid w:val="005976EE"/>
    <w:rsid w:val="00597976"/>
    <w:rsid w:val="005A01F1"/>
    <w:rsid w:val="005A0360"/>
    <w:rsid w:val="005A101D"/>
    <w:rsid w:val="005A1EB9"/>
    <w:rsid w:val="005A244C"/>
    <w:rsid w:val="005A396D"/>
    <w:rsid w:val="005A3BBB"/>
    <w:rsid w:val="005A44A3"/>
    <w:rsid w:val="005A52FE"/>
    <w:rsid w:val="005A64C8"/>
    <w:rsid w:val="005A6F66"/>
    <w:rsid w:val="005A74F5"/>
    <w:rsid w:val="005A79C7"/>
    <w:rsid w:val="005A7B21"/>
    <w:rsid w:val="005B00B1"/>
    <w:rsid w:val="005B1977"/>
    <w:rsid w:val="005B19C6"/>
    <w:rsid w:val="005B36F9"/>
    <w:rsid w:val="005B3BE8"/>
    <w:rsid w:val="005B4271"/>
    <w:rsid w:val="005B5701"/>
    <w:rsid w:val="005B5A92"/>
    <w:rsid w:val="005B5AE7"/>
    <w:rsid w:val="005B5FD1"/>
    <w:rsid w:val="005B7049"/>
    <w:rsid w:val="005B70D9"/>
    <w:rsid w:val="005B7BC3"/>
    <w:rsid w:val="005C00D5"/>
    <w:rsid w:val="005C0200"/>
    <w:rsid w:val="005C05DE"/>
    <w:rsid w:val="005C0725"/>
    <w:rsid w:val="005C2458"/>
    <w:rsid w:val="005C293C"/>
    <w:rsid w:val="005C2A42"/>
    <w:rsid w:val="005C3029"/>
    <w:rsid w:val="005C3748"/>
    <w:rsid w:val="005C399E"/>
    <w:rsid w:val="005C3C8C"/>
    <w:rsid w:val="005C3EFD"/>
    <w:rsid w:val="005C5D35"/>
    <w:rsid w:val="005C5DA7"/>
    <w:rsid w:val="005C5E8C"/>
    <w:rsid w:val="005C6437"/>
    <w:rsid w:val="005C7F3D"/>
    <w:rsid w:val="005D00B0"/>
    <w:rsid w:val="005D0732"/>
    <w:rsid w:val="005D0778"/>
    <w:rsid w:val="005D134B"/>
    <w:rsid w:val="005D1870"/>
    <w:rsid w:val="005D2E67"/>
    <w:rsid w:val="005D31A7"/>
    <w:rsid w:val="005D36C5"/>
    <w:rsid w:val="005D36E1"/>
    <w:rsid w:val="005D38A1"/>
    <w:rsid w:val="005D3A13"/>
    <w:rsid w:val="005D4AFF"/>
    <w:rsid w:val="005D4BE8"/>
    <w:rsid w:val="005D51A6"/>
    <w:rsid w:val="005D6002"/>
    <w:rsid w:val="005D667A"/>
    <w:rsid w:val="005D69BD"/>
    <w:rsid w:val="005D7764"/>
    <w:rsid w:val="005D788F"/>
    <w:rsid w:val="005E01B7"/>
    <w:rsid w:val="005E07CB"/>
    <w:rsid w:val="005E0E66"/>
    <w:rsid w:val="005E38A3"/>
    <w:rsid w:val="005E4633"/>
    <w:rsid w:val="005E4CC0"/>
    <w:rsid w:val="005E5172"/>
    <w:rsid w:val="005E5FF9"/>
    <w:rsid w:val="005E6047"/>
    <w:rsid w:val="005E60A3"/>
    <w:rsid w:val="005E6969"/>
    <w:rsid w:val="005E7457"/>
    <w:rsid w:val="005E7F11"/>
    <w:rsid w:val="005F14B2"/>
    <w:rsid w:val="005F21D9"/>
    <w:rsid w:val="005F25E4"/>
    <w:rsid w:val="005F2EDD"/>
    <w:rsid w:val="005F46C3"/>
    <w:rsid w:val="005F491B"/>
    <w:rsid w:val="005F4B80"/>
    <w:rsid w:val="005F4C6B"/>
    <w:rsid w:val="005F4F14"/>
    <w:rsid w:val="005F4FB6"/>
    <w:rsid w:val="005F56DD"/>
    <w:rsid w:val="005F788E"/>
    <w:rsid w:val="00600026"/>
    <w:rsid w:val="006000BE"/>
    <w:rsid w:val="00600297"/>
    <w:rsid w:val="00600364"/>
    <w:rsid w:val="00600CFA"/>
    <w:rsid w:val="00600D6C"/>
    <w:rsid w:val="006014AB"/>
    <w:rsid w:val="00601606"/>
    <w:rsid w:val="00601C13"/>
    <w:rsid w:val="00603A8C"/>
    <w:rsid w:val="0060405D"/>
    <w:rsid w:val="00604071"/>
    <w:rsid w:val="006059B8"/>
    <w:rsid w:val="00606775"/>
    <w:rsid w:val="00607312"/>
    <w:rsid w:val="00607594"/>
    <w:rsid w:val="0061026D"/>
    <w:rsid w:val="006106B0"/>
    <w:rsid w:val="00610F29"/>
    <w:rsid w:val="006111B2"/>
    <w:rsid w:val="00611F01"/>
    <w:rsid w:val="00612153"/>
    <w:rsid w:val="006124DB"/>
    <w:rsid w:val="00612E5B"/>
    <w:rsid w:val="00613380"/>
    <w:rsid w:val="00613890"/>
    <w:rsid w:val="00613A0D"/>
    <w:rsid w:val="006143A0"/>
    <w:rsid w:val="00616A70"/>
    <w:rsid w:val="0061719E"/>
    <w:rsid w:val="0061788E"/>
    <w:rsid w:val="00617F68"/>
    <w:rsid w:val="006204AB"/>
    <w:rsid w:val="00620AD3"/>
    <w:rsid w:val="00621A65"/>
    <w:rsid w:val="00621CA4"/>
    <w:rsid w:val="0062275C"/>
    <w:rsid w:val="006229D5"/>
    <w:rsid w:val="00623B8B"/>
    <w:rsid w:val="00623C69"/>
    <w:rsid w:val="00624C3C"/>
    <w:rsid w:val="006260E6"/>
    <w:rsid w:val="006265E2"/>
    <w:rsid w:val="006278DE"/>
    <w:rsid w:val="00627B96"/>
    <w:rsid w:val="00630C33"/>
    <w:rsid w:val="00631611"/>
    <w:rsid w:val="00632891"/>
    <w:rsid w:val="006359A1"/>
    <w:rsid w:val="00635FBD"/>
    <w:rsid w:val="00636312"/>
    <w:rsid w:val="00637B65"/>
    <w:rsid w:val="00640175"/>
    <w:rsid w:val="006417BF"/>
    <w:rsid w:val="00641C4E"/>
    <w:rsid w:val="00641F77"/>
    <w:rsid w:val="00642150"/>
    <w:rsid w:val="00642E4C"/>
    <w:rsid w:val="006435A4"/>
    <w:rsid w:val="00643DA3"/>
    <w:rsid w:val="006440A1"/>
    <w:rsid w:val="006444B2"/>
    <w:rsid w:val="00645021"/>
    <w:rsid w:val="0064593A"/>
    <w:rsid w:val="00645EE5"/>
    <w:rsid w:val="006462E9"/>
    <w:rsid w:val="006475F7"/>
    <w:rsid w:val="00650714"/>
    <w:rsid w:val="00650EA0"/>
    <w:rsid w:val="00651115"/>
    <w:rsid w:val="00652224"/>
    <w:rsid w:val="006529F9"/>
    <w:rsid w:val="00652C41"/>
    <w:rsid w:val="00652E64"/>
    <w:rsid w:val="00653695"/>
    <w:rsid w:val="00653AA9"/>
    <w:rsid w:val="0065441C"/>
    <w:rsid w:val="00655F2D"/>
    <w:rsid w:val="00656ADF"/>
    <w:rsid w:val="00656F40"/>
    <w:rsid w:val="00656F67"/>
    <w:rsid w:val="00661573"/>
    <w:rsid w:val="0066197E"/>
    <w:rsid w:val="00661FD4"/>
    <w:rsid w:val="0066219D"/>
    <w:rsid w:val="0066271F"/>
    <w:rsid w:val="006628F6"/>
    <w:rsid w:val="006638F3"/>
    <w:rsid w:val="00663953"/>
    <w:rsid w:val="00664134"/>
    <w:rsid w:val="00664B8B"/>
    <w:rsid w:val="0066533B"/>
    <w:rsid w:val="0066573F"/>
    <w:rsid w:val="006667AA"/>
    <w:rsid w:val="00666E1B"/>
    <w:rsid w:val="00667373"/>
    <w:rsid w:val="00667AFB"/>
    <w:rsid w:val="00667CBD"/>
    <w:rsid w:val="006701C8"/>
    <w:rsid w:val="0067055F"/>
    <w:rsid w:val="00670C8F"/>
    <w:rsid w:val="00671525"/>
    <w:rsid w:val="00671D07"/>
    <w:rsid w:val="00672A34"/>
    <w:rsid w:val="00672EDD"/>
    <w:rsid w:val="00673A5D"/>
    <w:rsid w:val="00673B6B"/>
    <w:rsid w:val="00674B42"/>
    <w:rsid w:val="00674E93"/>
    <w:rsid w:val="006758BB"/>
    <w:rsid w:val="00675F5F"/>
    <w:rsid w:val="00676235"/>
    <w:rsid w:val="00676D3B"/>
    <w:rsid w:val="0067749B"/>
    <w:rsid w:val="006774B3"/>
    <w:rsid w:val="00680057"/>
    <w:rsid w:val="00680205"/>
    <w:rsid w:val="00680A3C"/>
    <w:rsid w:val="00680C3B"/>
    <w:rsid w:val="00680FBE"/>
    <w:rsid w:val="00681A38"/>
    <w:rsid w:val="00681C45"/>
    <w:rsid w:val="00682208"/>
    <w:rsid w:val="006822EF"/>
    <w:rsid w:val="0068278C"/>
    <w:rsid w:val="00682BA8"/>
    <w:rsid w:val="00683770"/>
    <w:rsid w:val="0068518B"/>
    <w:rsid w:val="006853C9"/>
    <w:rsid w:val="00685654"/>
    <w:rsid w:val="00685ACD"/>
    <w:rsid w:val="00686A39"/>
    <w:rsid w:val="00686FF0"/>
    <w:rsid w:val="006873F8"/>
    <w:rsid w:val="00687453"/>
    <w:rsid w:val="00687838"/>
    <w:rsid w:val="006878F6"/>
    <w:rsid w:val="00687C90"/>
    <w:rsid w:val="00690463"/>
    <w:rsid w:val="006916DC"/>
    <w:rsid w:val="006926A1"/>
    <w:rsid w:val="006927DF"/>
    <w:rsid w:val="00692FD0"/>
    <w:rsid w:val="00693E84"/>
    <w:rsid w:val="00693F6D"/>
    <w:rsid w:val="00694778"/>
    <w:rsid w:val="006955EB"/>
    <w:rsid w:val="0069591B"/>
    <w:rsid w:val="00696DCB"/>
    <w:rsid w:val="00697538"/>
    <w:rsid w:val="0069799D"/>
    <w:rsid w:val="006A041E"/>
    <w:rsid w:val="006A0786"/>
    <w:rsid w:val="006A0B27"/>
    <w:rsid w:val="006A132E"/>
    <w:rsid w:val="006A1D00"/>
    <w:rsid w:val="006A1E6E"/>
    <w:rsid w:val="006A2BF7"/>
    <w:rsid w:val="006A3FDC"/>
    <w:rsid w:val="006A4011"/>
    <w:rsid w:val="006A47ED"/>
    <w:rsid w:val="006A4955"/>
    <w:rsid w:val="006A52F8"/>
    <w:rsid w:val="006A6090"/>
    <w:rsid w:val="006A6449"/>
    <w:rsid w:val="006A6708"/>
    <w:rsid w:val="006A6EEB"/>
    <w:rsid w:val="006A731C"/>
    <w:rsid w:val="006A7D32"/>
    <w:rsid w:val="006A7F5D"/>
    <w:rsid w:val="006A7FD8"/>
    <w:rsid w:val="006B0198"/>
    <w:rsid w:val="006B05D0"/>
    <w:rsid w:val="006B06A2"/>
    <w:rsid w:val="006B0769"/>
    <w:rsid w:val="006B0D37"/>
    <w:rsid w:val="006B0D9D"/>
    <w:rsid w:val="006B0EEA"/>
    <w:rsid w:val="006B14C8"/>
    <w:rsid w:val="006B1839"/>
    <w:rsid w:val="006B225B"/>
    <w:rsid w:val="006B2AA2"/>
    <w:rsid w:val="006B3AA0"/>
    <w:rsid w:val="006B3DCE"/>
    <w:rsid w:val="006B534B"/>
    <w:rsid w:val="006B53B8"/>
    <w:rsid w:val="006B542A"/>
    <w:rsid w:val="006B5720"/>
    <w:rsid w:val="006B5A5F"/>
    <w:rsid w:val="006B70D0"/>
    <w:rsid w:val="006B7828"/>
    <w:rsid w:val="006C04F1"/>
    <w:rsid w:val="006C0723"/>
    <w:rsid w:val="006C29BA"/>
    <w:rsid w:val="006C2CB3"/>
    <w:rsid w:val="006C320C"/>
    <w:rsid w:val="006C5250"/>
    <w:rsid w:val="006C69D6"/>
    <w:rsid w:val="006C6DEC"/>
    <w:rsid w:val="006D129F"/>
    <w:rsid w:val="006D14C0"/>
    <w:rsid w:val="006D179B"/>
    <w:rsid w:val="006D21AE"/>
    <w:rsid w:val="006D2735"/>
    <w:rsid w:val="006D2FF3"/>
    <w:rsid w:val="006D3990"/>
    <w:rsid w:val="006D3D1F"/>
    <w:rsid w:val="006D4369"/>
    <w:rsid w:val="006D4848"/>
    <w:rsid w:val="006D55D6"/>
    <w:rsid w:val="006D59BC"/>
    <w:rsid w:val="006D616C"/>
    <w:rsid w:val="006D69BC"/>
    <w:rsid w:val="006D74A4"/>
    <w:rsid w:val="006D7571"/>
    <w:rsid w:val="006D77E1"/>
    <w:rsid w:val="006E021C"/>
    <w:rsid w:val="006E041C"/>
    <w:rsid w:val="006E08F8"/>
    <w:rsid w:val="006E0CE1"/>
    <w:rsid w:val="006E13D0"/>
    <w:rsid w:val="006E1C2A"/>
    <w:rsid w:val="006E1DAE"/>
    <w:rsid w:val="006E1FB5"/>
    <w:rsid w:val="006E2285"/>
    <w:rsid w:val="006E22F2"/>
    <w:rsid w:val="006E2E54"/>
    <w:rsid w:val="006E3974"/>
    <w:rsid w:val="006E3B91"/>
    <w:rsid w:val="006E3B9E"/>
    <w:rsid w:val="006E4095"/>
    <w:rsid w:val="006E4B73"/>
    <w:rsid w:val="006E4CF4"/>
    <w:rsid w:val="006E4E76"/>
    <w:rsid w:val="006E5D5E"/>
    <w:rsid w:val="006E60BA"/>
    <w:rsid w:val="006E632C"/>
    <w:rsid w:val="006E6876"/>
    <w:rsid w:val="006E7F9A"/>
    <w:rsid w:val="006F136B"/>
    <w:rsid w:val="006F1BB1"/>
    <w:rsid w:val="006F264D"/>
    <w:rsid w:val="006F2C0B"/>
    <w:rsid w:val="006F2D35"/>
    <w:rsid w:val="006F3C0C"/>
    <w:rsid w:val="006F4E9C"/>
    <w:rsid w:val="006F4FEF"/>
    <w:rsid w:val="006F59EA"/>
    <w:rsid w:val="006F5BB5"/>
    <w:rsid w:val="006F5E8E"/>
    <w:rsid w:val="006F6C19"/>
    <w:rsid w:val="006F71A3"/>
    <w:rsid w:val="006F7A56"/>
    <w:rsid w:val="006F7CDF"/>
    <w:rsid w:val="00700245"/>
    <w:rsid w:val="00700E6D"/>
    <w:rsid w:val="007011BC"/>
    <w:rsid w:val="00701341"/>
    <w:rsid w:val="007019DA"/>
    <w:rsid w:val="0070306D"/>
    <w:rsid w:val="007030C5"/>
    <w:rsid w:val="0070400B"/>
    <w:rsid w:val="00705F54"/>
    <w:rsid w:val="007063DB"/>
    <w:rsid w:val="0070644B"/>
    <w:rsid w:val="00706E88"/>
    <w:rsid w:val="007078F4"/>
    <w:rsid w:val="0071008F"/>
    <w:rsid w:val="00710AF0"/>
    <w:rsid w:val="00711E9D"/>
    <w:rsid w:val="00712851"/>
    <w:rsid w:val="00712F54"/>
    <w:rsid w:val="007137DC"/>
    <w:rsid w:val="007137FB"/>
    <w:rsid w:val="007143A2"/>
    <w:rsid w:val="00714630"/>
    <w:rsid w:val="00714686"/>
    <w:rsid w:val="00714B4D"/>
    <w:rsid w:val="00714D4D"/>
    <w:rsid w:val="0071514B"/>
    <w:rsid w:val="00715AD1"/>
    <w:rsid w:val="007160DD"/>
    <w:rsid w:val="007161E6"/>
    <w:rsid w:val="00716669"/>
    <w:rsid w:val="00716A53"/>
    <w:rsid w:val="00717014"/>
    <w:rsid w:val="0071778A"/>
    <w:rsid w:val="00717922"/>
    <w:rsid w:val="00717B2A"/>
    <w:rsid w:val="0072081F"/>
    <w:rsid w:val="007219E4"/>
    <w:rsid w:val="00722063"/>
    <w:rsid w:val="00722477"/>
    <w:rsid w:val="00722AD1"/>
    <w:rsid w:val="00722B47"/>
    <w:rsid w:val="00723BDB"/>
    <w:rsid w:val="00723E04"/>
    <w:rsid w:val="00724872"/>
    <w:rsid w:val="00724BB8"/>
    <w:rsid w:val="00724FD4"/>
    <w:rsid w:val="00725B75"/>
    <w:rsid w:val="007271DB"/>
    <w:rsid w:val="007276F4"/>
    <w:rsid w:val="00727855"/>
    <w:rsid w:val="007278D2"/>
    <w:rsid w:val="00730A94"/>
    <w:rsid w:val="00730CD9"/>
    <w:rsid w:val="0073123C"/>
    <w:rsid w:val="00731A5E"/>
    <w:rsid w:val="00731B9F"/>
    <w:rsid w:val="00731CFD"/>
    <w:rsid w:val="007330C5"/>
    <w:rsid w:val="00733E93"/>
    <w:rsid w:val="00734860"/>
    <w:rsid w:val="00734C8A"/>
    <w:rsid w:val="007350F4"/>
    <w:rsid w:val="00735E05"/>
    <w:rsid w:val="00735F2F"/>
    <w:rsid w:val="00736B9A"/>
    <w:rsid w:val="00736C34"/>
    <w:rsid w:val="0073736D"/>
    <w:rsid w:val="00737747"/>
    <w:rsid w:val="00737950"/>
    <w:rsid w:val="00740124"/>
    <w:rsid w:val="00740F8B"/>
    <w:rsid w:val="00741D63"/>
    <w:rsid w:val="00741EB7"/>
    <w:rsid w:val="007427A2"/>
    <w:rsid w:val="007431AB"/>
    <w:rsid w:val="007438B2"/>
    <w:rsid w:val="007444D5"/>
    <w:rsid w:val="007450F8"/>
    <w:rsid w:val="007456FF"/>
    <w:rsid w:val="0074579E"/>
    <w:rsid w:val="00745E58"/>
    <w:rsid w:val="00746DCA"/>
    <w:rsid w:val="0075041A"/>
    <w:rsid w:val="007507F9"/>
    <w:rsid w:val="007527C2"/>
    <w:rsid w:val="00752B79"/>
    <w:rsid w:val="00753807"/>
    <w:rsid w:val="00753C29"/>
    <w:rsid w:val="00754506"/>
    <w:rsid w:val="00755557"/>
    <w:rsid w:val="007555F3"/>
    <w:rsid w:val="00756070"/>
    <w:rsid w:val="00756535"/>
    <w:rsid w:val="00757F28"/>
    <w:rsid w:val="00760038"/>
    <w:rsid w:val="00760362"/>
    <w:rsid w:val="0076080C"/>
    <w:rsid w:val="007614AB"/>
    <w:rsid w:val="007623AB"/>
    <w:rsid w:val="007634C8"/>
    <w:rsid w:val="00763DA4"/>
    <w:rsid w:val="00763E2C"/>
    <w:rsid w:val="00764D45"/>
    <w:rsid w:val="00765C19"/>
    <w:rsid w:val="00765D92"/>
    <w:rsid w:val="007676E5"/>
    <w:rsid w:val="00767861"/>
    <w:rsid w:val="00767F2D"/>
    <w:rsid w:val="00767FC2"/>
    <w:rsid w:val="00771E2B"/>
    <w:rsid w:val="00772735"/>
    <w:rsid w:val="00772791"/>
    <w:rsid w:val="007728FA"/>
    <w:rsid w:val="00774584"/>
    <w:rsid w:val="00774DEC"/>
    <w:rsid w:val="00776C3B"/>
    <w:rsid w:val="0077756F"/>
    <w:rsid w:val="00777E4B"/>
    <w:rsid w:val="0078074B"/>
    <w:rsid w:val="0078088F"/>
    <w:rsid w:val="00780FC4"/>
    <w:rsid w:val="007826AD"/>
    <w:rsid w:val="007831EF"/>
    <w:rsid w:val="00784457"/>
    <w:rsid w:val="0078495B"/>
    <w:rsid w:val="00784AC2"/>
    <w:rsid w:val="0078579D"/>
    <w:rsid w:val="00785B56"/>
    <w:rsid w:val="00785B82"/>
    <w:rsid w:val="0078609C"/>
    <w:rsid w:val="0078610A"/>
    <w:rsid w:val="0078628D"/>
    <w:rsid w:val="00787D59"/>
    <w:rsid w:val="00790419"/>
    <w:rsid w:val="0079053E"/>
    <w:rsid w:val="007906CF"/>
    <w:rsid w:val="00791443"/>
    <w:rsid w:val="00791A00"/>
    <w:rsid w:val="0079206E"/>
    <w:rsid w:val="00792991"/>
    <w:rsid w:val="00792AB0"/>
    <w:rsid w:val="00792ACC"/>
    <w:rsid w:val="007931FB"/>
    <w:rsid w:val="00793CF6"/>
    <w:rsid w:val="0079412E"/>
    <w:rsid w:val="0079523E"/>
    <w:rsid w:val="007957D0"/>
    <w:rsid w:val="007957E2"/>
    <w:rsid w:val="007975D5"/>
    <w:rsid w:val="007A08C6"/>
    <w:rsid w:val="007A1865"/>
    <w:rsid w:val="007A2139"/>
    <w:rsid w:val="007A257E"/>
    <w:rsid w:val="007A258C"/>
    <w:rsid w:val="007A2766"/>
    <w:rsid w:val="007A2BB0"/>
    <w:rsid w:val="007A2E2C"/>
    <w:rsid w:val="007A3121"/>
    <w:rsid w:val="007A33EF"/>
    <w:rsid w:val="007A4DE9"/>
    <w:rsid w:val="007A5A76"/>
    <w:rsid w:val="007A6B8E"/>
    <w:rsid w:val="007A6BA1"/>
    <w:rsid w:val="007A7188"/>
    <w:rsid w:val="007A7234"/>
    <w:rsid w:val="007A7EE5"/>
    <w:rsid w:val="007B02F1"/>
    <w:rsid w:val="007B0F44"/>
    <w:rsid w:val="007B1093"/>
    <w:rsid w:val="007B13AC"/>
    <w:rsid w:val="007B1957"/>
    <w:rsid w:val="007B2E39"/>
    <w:rsid w:val="007B3010"/>
    <w:rsid w:val="007B36CD"/>
    <w:rsid w:val="007B36E5"/>
    <w:rsid w:val="007B3D13"/>
    <w:rsid w:val="007B442E"/>
    <w:rsid w:val="007B4586"/>
    <w:rsid w:val="007B628D"/>
    <w:rsid w:val="007B677B"/>
    <w:rsid w:val="007B684C"/>
    <w:rsid w:val="007B7035"/>
    <w:rsid w:val="007C0313"/>
    <w:rsid w:val="007C09CD"/>
    <w:rsid w:val="007C0AFD"/>
    <w:rsid w:val="007C0C88"/>
    <w:rsid w:val="007C24A3"/>
    <w:rsid w:val="007C3C4B"/>
    <w:rsid w:val="007C3E47"/>
    <w:rsid w:val="007C4167"/>
    <w:rsid w:val="007C4F23"/>
    <w:rsid w:val="007C5BF2"/>
    <w:rsid w:val="007C655D"/>
    <w:rsid w:val="007C65E0"/>
    <w:rsid w:val="007C66F3"/>
    <w:rsid w:val="007C6FB3"/>
    <w:rsid w:val="007D003E"/>
    <w:rsid w:val="007D0D6A"/>
    <w:rsid w:val="007D10C3"/>
    <w:rsid w:val="007D1552"/>
    <w:rsid w:val="007D18CA"/>
    <w:rsid w:val="007D1C71"/>
    <w:rsid w:val="007D5500"/>
    <w:rsid w:val="007D7AC3"/>
    <w:rsid w:val="007E0760"/>
    <w:rsid w:val="007E07B4"/>
    <w:rsid w:val="007E0B47"/>
    <w:rsid w:val="007E1690"/>
    <w:rsid w:val="007E16E2"/>
    <w:rsid w:val="007E1C08"/>
    <w:rsid w:val="007E2331"/>
    <w:rsid w:val="007E2341"/>
    <w:rsid w:val="007E28A8"/>
    <w:rsid w:val="007E338A"/>
    <w:rsid w:val="007E3841"/>
    <w:rsid w:val="007E394D"/>
    <w:rsid w:val="007E4A15"/>
    <w:rsid w:val="007E57B5"/>
    <w:rsid w:val="007E5A11"/>
    <w:rsid w:val="007E5F6A"/>
    <w:rsid w:val="007E618D"/>
    <w:rsid w:val="007E6372"/>
    <w:rsid w:val="007E69F2"/>
    <w:rsid w:val="007E7240"/>
    <w:rsid w:val="007E725E"/>
    <w:rsid w:val="007E7D1A"/>
    <w:rsid w:val="007F0576"/>
    <w:rsid w:val="007F0831"/>
    <w:rsid w:val="007F098C"/>
    <w:rsid w:val="007F0BB2"/>
    <w:rsid w:val="007F1505"/>
    <w:rsid w:val="007F3BA5"/>
    <w:rsid w:val="007F4214"/>
    <w:rsid w:val="007F4AB9"/>
    <w:rsid w:val="007F561C"/>
    <w:rsid w:val="007F5F65"/>
    <w:rsid w:val="007F6EEB"/>
    <w:rsid w:val="007F6FBD"/>
    <w:rsid w:val="007F721E"/>
    <w:rsid w:val="007F75E3"/>
    <w:rsid w:val="00800135"/>
    <w:rsid w:val="008006F2"/>
    <w:rsid w:val="008007CC"/>
    <w:rsid w:val="00801124"/>
    <w:rsid w:val="00802D9F"/>
    <w:rsid w:val="00803312"/>
    <w:rsid w:val="00803386"/>
    <w:rsid w:val="00803830"/>
    <w:rsid w:val="0080450C"/>
    <w:rsid w:val="00804D92"/>
    <w:rsid w:val="008057DF"/>
    <w:rsid w:val="0080689B"/>
    <w:rsid w:val="00807138"/>
    <w:rsid w:val="00807473"/>
    <w:rsid w:val="00810F3D"/>
    <w:rsid w:val="00812203"/>
    <w:rsid w:val="00813C26"/>
    <w:rsid w:val="00813F47"/>
    <w:rsid w:val="008148B1"/>
    <w:rsid w:val="00814F58"/>
    <w:rsid w:val="0081516C"/>
    <w:rsid w:val="00815A64"/>
    <w:rsid w:val="00815CEB"/>
    <w:rsid w:val="00816017"/>
    <w:rsid w:val="00816628"/>
    <w:rsid w:val="00816C15"/>
    <w:rsid w:val="00816D63"/>
    <w:rsid w:val="00817067"/>
    <w:rsid w:val="00817BCB"/>
    <w:rsid w:val="00817F7D"/>
    <w:rsid w:val="00820370"/>
    <w:rsid w:val="00821CF2"/>
    <w:rsid w:val="00822564"/>
    <w:rsid w:val="00822595"/>
    <w:rsid w:val="00822713"/>
    <w:rsid w:val="00822735"/>
    <w:rsid w:val="0082288C"/>
    <w:rsid w:val="008228F1"/>
    <w:rsid w:val="00823E90"/>
    <w:rsid w:val="00824393"/>
    <w:rsid w:val="00824498"/>
    <w:rsid w:val="00825613"/>
    <w:rsid w:val="00825C6B"/>
    <w:rsid w:val="0082755A"/>
    <w:rsid w:val="0083006F"/>
    <w:rsid w:val="0083011B"/>
    <w:rsid w:val="00830D16"/>
    <w:rsid w:val="00830E4A"/>
    <w:rsid w:val="00831147"/>
    <w:rsid w:val="008312A0"/>
    <w:rsid w:val="008318BD"/>
    <w:rsid w:val="00832EC5"/>
    <w:rsid w:val="00833DFB"/>
    <w:rsid w:val="0083419E"/>
    <w:rsid w:val="008350C0"/>
    <w:rsid w:val="008357B1"/>
    <w:rsid w:val="00835B2C"/>
    <w:rsid w:val="00837289"/>
    <w:rsid w:val="008409BA"/>
    <w:rsid w:val="008417E7"/>
    <w:rsid w:val="00841C3D"/>
    <w:rsid w:val="008420EC"/>
    <w:rsid w:val="00842411"/>
    <w:rsid w:val="0084272F"/>
    <w:rsid w:val="0084326B"/>
    <w:rsid w:val="008432B5"/>
    <w:rsid w:val="00844AEC"/>
    <w:rsid w:val="00844BB5"/>
    <w:rsid w:val="00845D1B"/>
    <w:rsid w:val="0084691B"/>
    <w:rsid w:val="00846D9D"/>
    <w:rsid w:val="00846F17"/>
    <w:rsid w:val="00846F1B"/>
    <w:rsid w:val="008470F7"/>
    <w:rsid w:val="008479B0"/>
    <w:rsid w:val="00847FFA"/>
    <w:rsid w:val="008501E8"/>
    <w:rsid w:val="00850C13"/>
    <w:rsid w:val="0085163D"/>
    <w:rsid w:val="00851A9E"/>
    <w:rsid w:val="008525BB"/>
    <w:rsid w:val="008526A0"/>
    <w:rsid w:val="00852711"/>
    <w:rsid w:val="00853CE7"/>
    <w:rsid w:val="00854E76"/>
    <w:rsid w:val="00855B88"/>
    <w:rsid w:val="00856151"/>
    <w:rsid w:val="0085632F"/>
    <w:rsid w:val="00856394"/>
    <w:rsid w:val="00856617"/>
    <w:rsid w:val="00856C9B"/>
    <w:rsid w:val="008570D4"/>
    <w:rsid w:val="008571C2"/>
    <w:rsid w:val="00860459"/>
    <w:rsid w:val="00860A40"/>
    <w:rsid w:val="008610A3"/>
    <w:rsid w:val="0086114B"/>
    <w:rsid w:val="00863EFD"/>
    <w:rsid w:val="00863F3D"/>
    <w:rsid w:val="00863FC5"/>
    <w:rsid w:val="00864733"/>
    <w:rsid w:val="00864801"/>
    <w:rsid w:val="00864EA5"/>
    <w:rsid w:val="00865848"/>
    <w:rsid w:val="00865E6C"/>
    <w:rsid w:val="00865FA8"/>
    <w:rsid w:val="00866A3D"/>
    <w:rsid w:val="00866B42"/>
    <w:rsid w:val="008676CD"/>
    <w:rsid w:val="00872DE6"/>
    <w:rsid w:val="00872EBE"/>
    <w:rsid w:val="00873018"/>
    <w:rsid w:val="008737B8"/>
    <w:rsid w:val="00873FFE"/>
    <w:rsid w:val="008743DA"/>
    <w:rsid w:val="0087444F"/>
    <w:rsid w:val="00875D5C"/>
    <w:rsid w:val="0087629B"/>
    <w:rsid w:val="00876524"/>
    <w:rsid w:val="008771D4"/>
    <w:rsid w:val="00877CFA"/>
    <w:rsid w:val="00880496"/>
    <w:rsid w:val="0088069E"/>
    <w:rsid w:val="00881C77"/>
    <w:rsid w:val="00882290"/>
    <w:rsid w:val="008822C4"/>
    <w:rsid w:val="00882444"/>
    <w:rsid w:val="00883073"/>
    <w:rsid w:val="00883ADA"/>
    <w:rsid w:val="00884EEA"/>
    <w:rsid w:val="00886847"/>
    <w:rsid w:val="00886D64"/>
    <w:rsid w:val="00890123"/>
    <w:rsid w:val="00890708"/>
    <w:rsid w:val="008915B3"/>
    <w:rsid w:val="00891954"/>
    <w:rsid w:val="00892331"/>
    <w:rsid w:val="00893627"/>
    <w:rsid w:val="00893AE9"/>
    <w:rsid w:val="00893C9D"/>
    <w:rsid w:val="00893E4E"/>
    <w:rsid w:val="00894E78"/>
    <w:rsid w:val="0089582B"/>
    <w:rsid w:val="00895996"/>
    <w:rsid w:val="00895B52"/>
    <w:rsid w:val="00895C07"/>
    <w:rsid w:val="0089792A"/>
    <w:rsid w:val="008A128A"/>
    <w:rsid w:val="008A2222"/>
    <w:rsid w:val="008A24B8"/>
    <w:rsid w:val="008A2568"/>
    <w:rsid w:val="008A25A4"/>
    <w:rsid w:val="008A32AC"/>
    <w:rsid w:val="008A41C3"/>
    <w:rsid w:val="008A4DFE"/>
    <w:rsid w:val="008A537C"/>
    <w:rsid w:val="008A5435"/>
    <w:rsid w:val="008A600A"/>
    <w:rsid w:val="008A6A79"/>
    <w:rsid w:val="008A75FF"/>
    <w:rsid w:val="008A7A20"/>
    <w:rsid w:val="008A7D40"/>
    <w:rsid w:val="008B00F2"/>
    <w:rsid w:val="008B1266"/>
    <w:rsid w:val="008B198D"/>
    <w:rsid w:val="008B3D08"/>
    <w:rsid w:val="008B4162"/>
    <w:rsid w:val="008B451A"/>
    <w:rsid w:val="008B4977"/>
    <w:rsid w:val="008B49CD"/>
    <w:rsid w:val="008B4AA9"/>
    <w:rsid w:val="008B4F02"/>
    <w:rsid w:val="008B5526"/>
    <w:rsid w:val="008B59B4"/>
    <w:rsid w:val="008B59E6"/>
    <w:rsid w:val="008B5DA2"/>
    <w:rsid w:val="008B5E25"/>
    <w:rsid w:val="008B6066"/>
    <w:rsid w:val="008B6614"/>
    <w:rsid w:val="008B66C2"/>
    <w:rsid w:val="008B6809"/>
    <w:rsid w:val="008B6C38"/>
    <w:rsid w:val="008B7BF5"/>
    <w:rsid w:val="008C0062"/>
    <w:rsid w:val="008C125B"/>
    <w:rsid w:val="008C1682"/>
    <w:rsid w:val="008C2227"/>
    <w:rsid w:val="008C264B"/>
    <w:rsid w:val="008C29CB"/>
    <w:rsid w:val="008C33E5"/>
    <w:rsid w:val="008C3E26"/>
    <w:rsid w:val="008C3E98"/>
    <w:rsid w:val="008C424C"/>
    <w:rsid w:val="008C4B5B"/>
    <w:rsid w:val="008C562E"/>
    <w:rsid w:val="008C5C90"/>
    <w:rsid w:val="008C5FD2"/>
    <w:rsid w:val="008C61E3"/>
    <w:rsid w:val="008C64B8"/>
    <w:rsid w:val="008C65B8"/>
    <w:rsid w:val="008C72B2"/>
    <w:rsid w:val="008C7342"/>
    <w:rsid w:val="008C789A"/>
    <w:rsid w:val="008C79D8"/>
    <w:rsid w:val="008C7EDC"/>
    <w:rsid w:val="008D04B9"/>
    <w:rsid w:val="008D0D2D"/>
    <w:rsid w:val="008D0E8C"/>
    <w:rsid w:val="008D29C0"/>
    <w:rsid w:val="008D3857"/>
    <w:rsid w:val="008D4402"/>
    <w:rsid w:val="008D4427"/>
    <w:rsid w:val="008D4CF5"/>
    <w:rsid w:val="008D5021"/>
    <w:rsid w:val="008D5923"/>
    <w:rsid w:val="008D5BB7"/>
    <w:rsid w:val="008D5C42"/>
    <w:rsid w:val="008D6846"/>
    <w:rsid w:val="008D6894"/>
    <w:rsid w:val="008D721E"/>
    <w:rsid w:val="008D75D3"/>
    <w:rsid w:val="008D78F5"/>
    <w:rsid w:val="008D7CEA"/>
    <w:rsid w:val="008E06E7"/>
    <w:rsid w:val="008E1304"/>
    <w:rsid w:val="008E154E"/>
    <w:rsid w:val="008E2136"/>
    <w:rsid w:val="008E3742"/>
    <w:rsid w:val="008E4854"/>
    <w:rsid w:val="008E4C8F"/>
    <w:rsid w:val="008E568F"/>
    <w:rsid w:val="008E56BF"/>
    <w:rsid w:val="008E6762"/>
    <w:rsid w:val="008E7472"/>
    <w:rsid w:val="008E78EC"/>
    <w:rsid w:val="008F0146"/>
    <w:rsid w:val="008F0A4C"/>
    <w:rsid w:val="008F0C32"/>
    <w:rsid w:val="008F10AA"/>
    <w:rsid w:val="008F1D61"/>
    <w:rsid w:val="008F2009"/>
    <w:rsid w:val="008F32EF"/>
    <w:rsid w:val="008F3981"/>
    <w:rsid w:val="008F3C70"/>
    <w:rsid w:val="008F3DFB"/>
    <w:rsid w:val="008F4441"/>
    <w:rsid w:val="008F56DD"/>
    <w:rsid w:val="008F6425"/>
    <w:rsid w:val="008F65F0"/>
    <w:rsid w:val="008F6822"/>
    <w:rsid w:val="0090088C"/>
    <w:rsid w:val="009012CB"/>
    <w:rsid w:val="00901DFD"/>
    <w:rsid w:val="009020E4"/>
    <w:rsid w:val="00902789"/>
    <w:rsid w:val="009030AA"/>
    <w:rsid w:val="00904038"/>
    <w:rsid w:val="00904442"/>
    <w:rsid w:val="00904D59"/>
    <w:rsid w:val="00906EC4"/>
    <w:rsid w:val="00907033"/>
    <w:rsid w:val="0090736A"/>
    <w:rsid w:val="0090759C"/>
    <w:rsid w:val="009075B3"/>
    <w:rsid w:val="00907C48"/>
    <w:rsid w:val="0091155D"/>
    <w:rsid w:val="0091179E"/>
    <w:rsid w:val="0091271C"/>
    <w:rsid w:val="00914089"/>
    <w:rsid w:val="009140A6"/>
    <w:rsid w:val="00915964"/>
    <w:rsid w:val="00916507"/>
    <w:rsid w:val="00916D73"/>
    <w:rsid w:val="00917F46"/>
    <w:rsid w:val="0092011F"/>
    <w:rsid w:val="00920922"/>
    <w:rsid w:val="00920FFF"/>
    <w:rsid w:val="00921781"/>
    <w:rsid w:val="00921BE4"/>
    <w:rsid w:val="00921D5F"/>
    <w:rsid w:val="00924BAE"/>
    <w:rsid w:val="009250CD"/>
    <w:rsid w:val="0092517D"/>
    <w:rsid w:val="009263DE"/>
    <w:rsid w:val="00926472"/>
    <w:rsid w:val="00926635"/>
    <w:rsid w:val="00926C83"/>
    <w:rsid w:val="00926E1E"/>
    <w:rsid w:val="009271EC"/>
    <w:rsid w:val="00927349"/>
    <w:rsid w:val="00927822"/>
    <w:rsid w:val="00927B79"/>
    <w:rsid w:val="00927F40"/>
    <w:rsid w:val="0093046E"/>
    <w:rsid w:val="00930798"/>
    <w:rsid w:val="0093255C"/>
    <w:rsid w:val="00932C0C"/>
    <w:rsid w:val="00933174"/>
    <w:rsid w:val="00933202"/>
    <w:rsid w:val="00933336"/>
    <w:rsid w:val="00934876"/>
    <w:rsid w:val="009348C6"/>
    <w:rsid w:val="00934E9E"/>
    <w:rsid w:val="00935C06"/>
    <w:rsid w:val="009364C1"/>
    <w:rsid w:val="0093655E"/>
    <w:rsid w:val="00936754"/>
    <w:rsid w:val="00936A44"/>
    <w:rsid w:val="00937081"/>
    <w:rsid w:val="00937300"/>
    <w:rsid w:val="00937AEB"/>
    <w:rsid w:val="00937DC1"/>
    <w:rsid w:val="00940534"/>
    <w:rsid w:val="00940749"/>
    <w:rsid w:val="0094114C"/>
    <w:rsid w:val="0094166F"/>
    <w:rsid w:val="00942610"/>
    <w:rsid w:val="00942A52"/>
    <w:rsid w:val="00942ED1"/>
    <w:rsid w:val="009445C0"/>
    <w:rsid w:val="00945AEF"/>
    <w:rsid w:val="00945EE2"/>
    <w:rsid w:val="009465D0"/>
    <w:rsid w:val="00946732"/>
    <w:rsid w:val="00947F44"/>
    <w:rsid w:val="00947F75"/>
    <w:rsid w:val="009502D4"/>
    <w:rsid w:val="0095093B"/>
    <w:rsid w:val="0095156C"/>
    <w:rsid w:val="00951AB7"/>
    <w:rsid w:val="00952157"/>
    <w:rsid w:val="0095235A"/>
    <w:rsid w:val="00952773"/>
    <w:rsid w:val="009527A4"/>
    <w:rsid w:val="00952B05"/>
    <w:rsid w:val="00952C20"/>
    <w:rsid w:val="00953522"/>
    <w:rsid w:val="00954754"/>
    <w:rsid w:val="00954862"/>
    <w:rsid w:val="00955DD6"/>
    <w:rsid w:val="00956D6F"/>
    <w:rsid w:val="00957776"/>
    <w:rsid w:val="00957EC8"/>
    <w:rsid w:val="00960397"/>
    <w:rsid w:val="009603E4"/>
    <w:rsid w:val="009622FB"/>
    <w:rsid w:val="009624A7"/>
    <w:rsid w:val="00962FA8"/>
    <w:rsid w:val="00963295"/>
    <w:rsid w:val="009633AA"/>
    <w:rsid w:val="009637A0"/>
    <w:rsid w:val="009640C8"/>
    <w:rsid w:val="009650AE"/>
    <w:rsid w:val="00965681"/>
    <w:rsid w:val="00965F7C"/>
    <w:rsid w:val="00966210"/>
    <w:rsid w:val="009671E9"/>
    <w:rsid w:val="0096734E"/>
    <w:rsid w:val="00971A74"/>
    <w:rsid w:val="00971E8B"/>
    <w:rsid w:val="0097400D"/>
    <w:rsid w:val="00974B82"/>
    <w:rsid w:val="00974CD0"/>
    <w:rsid w:val="0097636A"/>
    <w:rsid w:val="0097761A"/>
    <w:rsid w:val="00980C93"/>
    <w:rsid w:val="00980FD2"/>
    <w:rsid w:val="00981139"/>
    <w:rsid w:val="009811B9"/>
    <w:rsid w:val="00981CA6"/>
    <w:rsid w:val="0098209B"/>
    <w:rsid w:val="009825F2"/>
    <w:rsid w:val="00982FE1"/>
    <w:rsid w:val="00982FF1"/>
    <w:rsid w:val="00983D41"/>
    <w:rsid w:val="009844BE"/>
    <w:rsid w:val="00984553"/>
    <w:rsid w:val="00984E01"/>
    <w:rsid w:val="009863AB"/>
    <w:rsid w:val="00986628"/>
    <w:rsid w:val="0098680B"/>
    <w:rsid w:val="009872D3"/>
    <w:rsid w:val="00987B8B"/>
    <w:rsid w:val="00987F3B"/>
    <w:rsid w:val="00990024"/>
    <w:rsid w:val="00990CBA"/>
    <w:rsid w:val="00991833"/>
    <w:rsid w:val="009925F9"/>
    <w:rsid w:val="00993797"/>
    <w:rsid w:val="00994C6C"/>
    <w:rsid w:val="009958EF"/>
    <w:rsid w:val="00996B78"/>
    <w:rsid w:val="0099707C"/>
    <w:rsid w:val="0099725F"/>
    <w:rsid w:val="009A0A1C"/>
    <w:rsid w:val="009A0B4C"/>
    <w:rsid w:val="009A17A0"/>
    <w:rsid w:val="009A1F4D"/>
    <w:rsid w:val="009A22BE"/>
    <w:rsid w:val="009A2B34"/>
    <w:rsid w:val="009A2F67"/>
    <w:rsid w:val="009A3012"/>
    <w:rsid w:val="009A31D9"/>
    <w:rsid w:val="009A3938"/>
    <w:rsid w:val="009A4BD7"/>
    <w:rsid w:val="009A4CF0"/>
    <w:rsid w:val="009A4E7D"/>
    <w:rsid w:val="009A5BDC"/>
    <w:rsid w:val="009A611D"/>
    <w:rsid w:val="009A64DF"/>
    <w:rsid w:val="009B0770"/>
    <w:rsid w:val="009B0F6F"/>
    <w:rsid w:val="009B4A58"/>
    <w:rsid w:val="009B4A7C"/>
    <w:rsid w:val="009B4B8A"/>
    <w:rsid w:val="009B4D0A"/>
    <w:rsid w:val="009B4DAE"/>
    <w:rsid w:val="009B5D3E"/>
    <w:rsid w:val="009B606F"/>
    <w:rsid w:val="009B6571"/>
    <w:rsid w:val="009B6843"/>
    <w:rsid w:val="009B6DA9"/>
    <w:rsid w:val="009B70F4"/>
    <w:rsid w:val="009C1ACA"/>
    <w:rsid w:val="009C1FC0"/>
    <w:rsid w:val="009C2124"/>
    <w:rsid w:val="009C26BC"/>
    <w:rsid w:val="009C2BEE"/>
    <w:rsid w:val="009C2E32"/>
    <w:rsid w:val="009C2E9A"/>
    <w:rsid w:val="009C30DC"/>
    <w:rsid w:val="009C3828"/>
    <w:rsid w:val="009C39CB"/>
    <w:rsid w:val="009C3FEC"/>
    <w:rsid w:val="009C4F58"/>
    <w:rsid w:val="009C5811"/>
    <w:rsid w:val="009C6431"/>
    <w:rsid w:val="009C656C"/>
    <w:rsid w:val="009C695E"/>
    <w:rsid w:val="009C6A5E"/>
    <w:rsid w:val="009C7926"/>
    <w:rsid w:val="009D0515"/>
    <w:rsid w:val="009D065C"/>
    <w:rsid w:val="009D1E3B"/>
    <w:rsid w:val="009D1F9E"/>
    <w:rsid w:val="009D22C7"/>
    <w:rsid w:val="009D29AF"/>
    <w:rsid w:val="009D4534"/>
    <w:rsid w:val="009D4B5A"/>
    <w:rsid w:val="009D4C47"/>
    <w:rsid w:val="009D5020"/>
    <w:rsid w:val="009D5623"/>
    <w:rsid w:val="009D5A94"/>
    <w:rsid w:val="009D6045"/>
    <w:rsid w:val="009D61E2"/>
    <w:rsid w:val="009D6C2D"/>
    <w:rsid w:val="009D6E19"/>
    <w:rsid w:val="009D78A1"/>
    <w:rsid w:val="009D7A5D"/>
    <w:rsid w:val="009E0361"/>
    <w:rsid w:val="009E052E"/>
    <w:rsid w:val="009E0B55"/>
    <w:rsid w:val="009E1A55"/>
    <w:rsid w:val="009E1E90"/>
    <w:rsid w:val="009E2A59"/>
    <w:rsid w:val="009E4AD9"/>
    <w:rsid w:val="009E56AF"/>
    <w:rsid w:val="009E6507"/>
    <w:rsid w:val="009E6DAC"/>
    <w:rsid w:val="009E7008"/>
    <w:rsid w:val="009F13B3"/>
    <w:rsid w:val="009F1725"/>
    <w:rsid w:val="009F1993"/>
    <w:rsid w:val="009F1B43"/>
    <w:rsid w:val="009F3F70"/>
    <w:rsid w:val="009F5106"/>
    <w:rsid w:val="009F56A1"/>
    <w:rsid w:val="009F57AA"/>
    <w:rsid w:val="009F7D11"/>
    <w:rsid w:val="00A0028C"/>
    <w:rsid w:val="00A00B14"/>
    <w:rsid w:val="00A0133A"/>
    <w:rsid w:val="00A018FC"/>
    <w:rsid w:val="00A028ED"/>
    <w:rsid w:val="00A02DF3"/>
    <w:rsid w:val="00A035C0"/>
    <w:rsid w:val="00A03646"/>
    <w:rsid w:val="00A03A97"/>
    <w:rsid w:val="00A03F06"/>
    <w:rsid w:val="00A04503"/>
    <w:rsid w:val="00A04633"/>
    <w:rsid w:val="00A049D9"/>
    <w:rsid w:val="00A04D65"/>
    <w:rsid w:val="00A04DB0"/>
    <w:rsid w:val="00A052CE"/>
    <w:rsid w:val="00A053CF"/>
    <w:rsid w:val="00A1063B"/>
    <w:rsid w:val="00A1123C"/>
    <w:rsid w:val="00A114F8"/>
    <w:rsid w:val="00A11DF7"/>
    <w:rsid w:val="00A125FB"/>
    <w:rsid w:val="00A12866"/>
    <w:rsid w:val="00A13AF0"/>
    <w:rsid w:val="00A13BE8"/>
    <w:rsid w:val="00A14428"/>
    <w:rsid w:val="00A14484"/>
    <w:rsid w:val="00A1561E"/>
    <w:rsid w:val="00A15672"/>
    <w:rsid w:val="00A15EB7"/>
    <w:rsid w:val="00A15F8B"/>
    <w:rsid w:val="00A164AB"/>
    <w:rsid w:val="00A16946"/>
    <w:rsid w:val="00A171D4"/>
    <w:rsid w:val="00A1738D"/>
    <w:rsid w:val="00A179BA"/>
    <w:rsid w:val="00A204BC"/>
    <w:rsid w:val="00A213C0"/>
    <w:rsid w:val="00A21979"/>
    <w:rsid w:val="00A219F6"/>
    <w:rsid w:val="00A21CC9"/>
    <w:rsid w:val="00A21FAE"/>
    <w:rsid w:val="00A220F6"/>
    <w:rsid w:val="00A22DBC"/>
    <w:rsid w:val="00A2555F"/>
    <w:rsid w:val="00A27685"/>
    <w:rsid w:val="00A277DB"/>
    <w:rsid w:val="00A279A2"/>
    <w:rsid w:val="00A27D0D"/>
    <w:rsid w:val="00A31C37"/>
    <w:rsid w:val="00A31E06"/>
    <w:rsid w:val="00A32E4B"/>
    <w:rsid w:val="00A33AC1"/>
    <w:rsid w:val="00A33B66"/>
    <w:rsid w:val="00A340AD"/>
    <w:rsid w:val="00A351C2"/>
    <w:rsid w:val="00A35C1B"/>
    <w:rsid w:val="00A371D5"/>
    <w:rsid w:val="00A40010"/>
    <w:rsid w:val="00A406A0"/>
    <w:rsid w:val="00A40F31"/>
    <w:rsid w:val="00A41085"/>
    <w:rsid w:val="00A42C41"/>
    <w:rsid w:val="00A42C65"/>
    <w:rsid w:val="00A42FC0"/>
    <w:rsid w:val="00A43685"/>
    <w:rsid w:val="00A4403D"/>
    <w:rsid w:val="00A45A91"/>
    <w:rsid w:val="00A45D0F"/>
    <w:rsid w:val="00A45D8E"/>
    <w:rsid w:val="00A45EC8"/>
    <w:rsid w:val="00A46200"/>
    <w:rsid w:val="00A4622A"/>
    <w:rsid w:val="00A46349"/>
    <w:rsid w:val="00A463DE"/>
    <w:rsid w:val="00A46860"/>
    <w:rsid w:val="00A470B3"/>
    <w:rsid w:val="00A47C54"/>
    <w:rsid w:val="00A47F58"/>
    <w:rsid w:val="00A50359"/>
    <w:rsid w:val="00A504AE"/>
    <w:rsid w:val="00A505CD"/>
    <w:rsid w:val="00A508DB"/>
    <w:rsid w:val="00A51310"/>
    <w:rsid w:val="00A51A36"/>
    <w:rsid w:val="00A5202A"/>
    <w:rsid w:val="00A52CEC"/>
    <w:rsid w:val="00A534FE"/>
    <w:rsid w:val="00A53943"/>
    <w:rsid w:val="00A53981"/>
    <w:rsid w:val="00A53ED3"/>
    <w:rsid w:val="00A54B2B"/>
    <w:rsid w:val="00A54D21"/>
    <w:rsid w:val="00A557B5"/>
    <w:rsid w:val="00A55A68"/>
    <w:rsid w:val="00A55ED8"/>
    <w:rsid w:val="00A563E1"/>
    <w:rsid w:val="00A56FA8"/>
    <w:rsid w:val="00A5713F"/>
    <w:rsid w:val="00A574A3"/>
    <w:rsid w:val="00A57CCA"/>
    <w:rsid w:val="00A60064"/>
    <w:rsid w:val="00A60092"/>
    <w:rsid w:val="00A60118"/>
    <w:rsid w:val="00A6076D"/>
    <w:rsid w:val="00A60C91"/>
    <w:rsid w:val="00A61916"/>
    <w:rsid w:val="00A61EAF"/>
    <w:rsid w:val="00A6295A"/>
    <w:rsid w:val="00A634AB"/>
    <w:rsid w:val="00A636E6"/>
    <w:rsid w:val="00A63BD3"/>
    <w:rsid w:val="00A63FB5"/>
    <w:rsid w:val="00A64367"/>
    <w:rsid w:val="00A64859"/>
    <w:rsid w:val="00A648D1"/>
    <w:rsid w:val="00A653B4"/>
    <w:rsid w:val="00A65DEC"/>
    <w:rsid w:val="00A66787"/>
    <w:rsid w:val="00A66DAD"/>
    <w:rsid w:val="00A66E96"/>
    <w:rsid w:val="00A67057"/>
    <w:rsid w:val="00A6795E"/>
    <w:rsid w:val="00A67A1F"/>
    <w:rsid w:val="00A67E8B"/>
    <w:rsid w:val="00A70083"/>
    <w:rsid w:val="00A7106D"/>
    <w:rsid w:val="00A7161C"/>
    <w:rsid w:val="00A73633"/>
    <w:rsid w:val="00A738B8"/>
    <w:rsid w:val="00A74F51"/>
    <w:rsid w:val="00A75B94"/>
    <w:rsid w:val="00A7613A"/>
    <w:rsid w:val="00A77DC3"/>
    <w:rsid w:val="00A80B9D"/>
    <w:rsid w:val="00A81CD0"/>
    <w:rsid w:val="00A82883"/>
    <w:rsid w:val="00A82FB7"/>
    <w:rsid w:val="00A831B3"/>
    <w:rsid w:val="00A8349D"/>
    <w:rsid w:val="00A83666"/>
    <w:rsid w:val="00A84074"/>
    <w:rsid w:val="00A84110"/>
    <w:rsid w:val="00A84A05"/>
    <w:rsid w:val="00A85516"/>
    <w:rsid w:val="00A85EEC"/>
    <w:rsid w:val="00A861BE"/>
    <w:rsid w:val="00A9002F"/>
    <w:rsid w:val="00A903F8"/>
    <w:rsid w:val="00A90BF3"/>
    <w:rsid w:val="00A90E50"/>
    <w:rsid w:val="00A915A5"/>
    <w:rsid w:val="00A92816"/>
    <w:rsid w:val="00A92C03"/>
    <w:rsid w:val="00A93483"/>
    <w:rsid w:val="00A9375F"/>
    <w:rsid w:val="00A9442F"/>
    <w:rsid w:val="00A94FCE"/>
    <w:rsid w:val="00A95735"/>
    <w:rsid w:val="00A9575B"/>
    <w:rsid w:val="00A95920"/>
    <w:rsid w:val="00A963A3"/>
    <w:rsid w:val="00A9745C"/>
    <w:rsid w:val="00A97507"/>
    <w:rsid w:val="00A979FC"/>
    <w:rsid w:val="00AA0270"/>
    <w:rsid w:val="00AA0780"/>
    <w:rsid w:val="00AA0B4C"/>
    <w:rsid w:val="00AA147D"/>
    <w:rsid w:val="00AA1618"/>
    <w:rsid w:val="00AA19DB"/>
    <w:rsid w:val="00AA20E3"/>
    <w:rsid w:val="00AA224E"/>
    <w:rsid w:val="00AA2E6D"/>
    <w:rsid w:val="00AA5163"/>
    <w:rsid w:val="00AA5685"/>
    <w:rsid w:val="00AA5B6A"/>
    <w:rsid w:val="00AA6119"/>
    <w:rsid w:val="00AA7149"/>
    <w:rsid w:val="00AA756F"/>
    <w:rsid w:val="00AA79CA"/>
    <w:rsid w:val="00AB0816"/>
    <w:rsid w:val="00AB0B5D"/>
    <w:rsid w:val="00AB0C54"/>
    <w:rsid w:val="00AB0CA4"/>
    <w:rsid w:val="00AB1120"/>
    <w:rsid w:val="00AB14F2"/>
    <w:rsid w:val="00AB39E3"/>
    <w:rsid w:val="00AB400E"/>
    <w:rsid w:val="00AB411E"/>
    <w:rsid w:val="00AB4E37"/>
    <w:rsid w:val="00AB4E62"/>
    <w:rsid w:val="00AB4E86"/>
    <w:rsid w:val="00AB5169"/>
    <w:rsid w:val="00AB56EB"/>
    <w:rsid w:val="00AB5D90"/>
    <w:rsid w:val="00AB5FEC"/>
    <w:rsid w:val="00AB6186"/>
    <w:rsid w:val="00AB62D9"/>
    <w:rsid w:val="00AB6B15"/>
    <w:rsid w:val="00AB6BEF"/>
    <w:rsid w:val="00AB6F6F"/>
    <w:rsid w:val="00AB7CE0"/>
    <w:rsid w:val="00AB7D54"/>
    <w:rsid w:val="00AC0506"/>
    <w:rsid w:val="00AC0CD6"/>
    <w:rsid w:val="00AC1014"/>
    <w:rsid w:val="00AC171C"/>
    <w:rsid w:val="00AC28CD"/>
    <w:rsid w:val="00AC3E7C"/>
    <w:rsid w:val="00AC4197"/>
    <w:rsid w:val="00AC48A6"/>
    <w:rsid w:val="00AC4912"/>
    <w:rsid w:val="00AC6357"/>
    <w:rsid w:val="00AC6601"/>
    <w:rsid w:val="00AC68BE"/>
    <w:rsid w:val="00AC6BA2"/>
    <w:rsid w:val="00AC6C3E"/>
    <w:rsid w:val="00AC786C"/>
    <w:rsid w:val="00AC7FA5"/>
    <w:rsid w:val="00AD143B"/>
    <w:rsid w:val="00AD1A78"/>
    <w:rsid w:val="00AD1F94"/>
    <w:rsid w:val="00AD205D"/>
    <w:rsid w:val="00AD25DD"/>
    <w:rsid w:val="00AD2856"/>
    <w:rsid w:val="00AD2B1D"/>
    <w:rsid w:val="00AD3D3F"/>
    <w:rsid w:val="00AD3E85"/>
    <w:rsid w:val="00AD5236"/>
    <w:rsid w:val="00AD5B71"/>
    <w:rsid w:val="00AD6245"/>
    <w:rsid w:val="00AD7814"/>
    <w:rsid w:val="00AD793D"/>
    <w:rsid w:val="00AD799C"/>
    <w:rsid w:val="00AD79BB"/>
    <w:rsid w:val="00AD7AD8"/>
    <w:rsid w:val="00AE0124"/>
    <w:rsid w:val="00AE06C9"/>
    <w:rsid w:val="00AE30E0"/>
    <w:rsid w:val="00AE3648"/>
    <w:rsid w:val="00AE3702"/>
    <w:rsid w:val="00AE4BD4"/>
    <w:rsid w:val="00AE512A"/>
    <w:rsid w:val="00AE5B50"/>
    <w:rsid w:val="00AE64B9"/>
    <w:rsid w:val="00AF0DC6"/>
    <w:rsid w:val="00AF110A"/>
    <w:rsid w:val="00AF170B"/>
    <w:rsid w:val="00AF202F"/>
    <w:rsid w:val="00AF21D8"/>
    <w:rsid w:val="00AF307A"/>
    <w:rsid w:val="00AF34DD"/>
    <w:rsid w:val="00AF4704"/>
    <w:rsid w:val="00AF4CC8"/>
    <w:rsid w:val="00AF5975"/>
    <w:rsid w:val="00AF5E18"/>
    <w:rsid w:val="00AF5EB3"/>
    <w:rsid w:val="00AF5EDA"/>
    <w:rsid w:val="00AF61C9"/>
    <w:rsid w:val="00AF6566"/>
    <w:rsid w:val="00AF6982"/>
    <w:rsid w:val="00AF714D"/>
    <w:rsid w:val="00AF74C0"/>
    <w:rsid w:val="00AF7A30"/>
    <w:rsid w:val="00AF7C1C"/>
    <w:rsid w:val="00B00263"/>
    <w:rsid w:val="00B015DE"/>
    <w:rsid w:val="00B01760"/>
    <w:rsid w:val="00B01BFC"/>
    <w:rsid w:val="00B02260"/>
    <w:rsid w:val="00B0313B"/>
    <w:rsid w:val="00B0324C"/>
    <w:rsid w:val="00B03982"/>
    <w:rsid w:val="00B03A71"/>
    <w:rsid w:val="00B03C8E"/>
    <w:rsid w:val="00B04487"/>
    <w:rsid w:val="00B04702"/>
    <w:rsid w:val="00B06B9D"/>
    <w:rsid w:val="00B06FFD"/>
    <w:rsid w:val="00B070F6"/>
    <w:rsid w:val="00B07716"/>
    <w:rsid w:val="00B07778"/>
    <w:rsid w:val="00B079C6"/>
    <w:rsid w:val="00B07A77"/>
    <w:rsid w:val="00B1036D"/>
    <w:rsid w:val="00B10CB2"/>
    <w:rsid w:val="00B10E44"/>
    <w:rsid w:val="00B111C4"/>
    <w:rsid w:val="00B12099"/>
    <w:rsid w:val="00B123AC"/>
    <w:rsid w:val="00B1273F"/>
    <w:rsid w:val="00B14D14"/>
    <w:rsid w:val="00B14E49"/>
    <w:rsid w:val="00B158B6"/>
    <w:rsid w:val="00B168EE"/>
    <w:rsid w:val="00B202D5"/>
    <w:rsid w:val="00B20770"/>
    <w:rsid w:val="00B21797"/>
    <w:rsid w:val="00B229C0"/>
    <w:rsid w:val="00B267F5"/>
    <w:rsid w:val="00B2683A"/>
    <w:rsid w:val="00B27789"/>
    <w:rsid w:val="00B315B8"/>
    <w:rsid w:val="00B32345"/>
    <w:rsid w:val="00B32EA7"/>
    <w:rsid w:val="00B32F75"/>
    <w:rsid w:val="00B33B40"/>
    <w:rsid w:val="00B33EA3"/>
    <w:rsid w:val="00B345B1"/>
    <w:rsid w:val="00B358A3"/>
    <w:rsid w:val="00B3620E"/>
    <w:rsid w:val="00B36478"/>
    <w:rsid w:val="00B36F4E"/>
    <w:rsid w:val="00B3730B"/>
    <w:rsid w:val="00B37AEF"/>
    <w:rsid w:val="00B37B6C"/>
    <w:rsid w:val="00B40066"/>
    <w:rsid w:val="00B40315"/>
    <w:rsid w:val="00B40B93"/>
    <w:rsid w:val="00B40FCD"/>
    <w:rsid w:val="00B4168B"/>
    <w:rsid w:val="00B41E2F"/>
    <w:rsid w:val="00B4203F"/>
    <w:rsid w:val="00B42281"/>
    <w:rsid w:val="00B424D1"/>
    <w:rsid w:val="00B4266F"/>
    <w:rsid w:val="00B427D2"/>
    <w:rsid w:val="00B42A15"/>
    <w:rsid w:val="00B434E8"/>
    <w:rsid w:val="00B439D5"/>
    <w:rsid w:val="00B43A39"/>
    <w:rsid w:val="00B43C28"/>
    <w:rsid w:val="00B43CBC"/>
    <w:rsid w:val="00B447E7"/>
    <w:rsid w:val="00B45514"/>
    <w:rsid w:val="00B45C53"/>
    <w:rsid w:val="00B45CD9"/>
    <w:rsid w:val="00B46C6A"/>
    <w:rsid w:val="00B47662"/>
    <w:rsid w:val="00B51876"/>
    <w:rsid w:val="00B522C1"/>
    <w:rsid w:val="00B52E79"/>
    <w:rsid w:val="00B531BD"/>
    <w:rsid w:val="00B53DC0"/>
    <w:rsid w:val="00B54719"/>
    <w:rsid w:val="00B55CBD"/>
    <w:rsid w:val="00B56E9C"/>
    <w:rsid w:val="00B578C3"/>
    <w:rsid w:val="00B57EE7"/>
    <w:rsid w:val="00B60607"/>
    <w:rsid w:val="00B60724"/>
    <w:rsid w:val="00B609E3"/>
    <w:rsid w:val="00B60CB7"/>
    <w:rsid w:val="00B611EE"/>
    <w:rsid w:val="00B612C0"/>
    <w:rsid w:val="00B618EC"/>
    <w:rsid w:val="00B626DC"/>
    <w:rsid w:val="00B626F4"/>
    <w:rsid w:val="00B62A67"/>
    <w:rsid w:val="00B62ED7"/>
    <w:rsid w:val="00B63310"/>
    <w:rsid w:val="00B6392F"/>
    <w:rsid w:val="00B63FB9"/>
    <w:rsid w:val="00B64C25"/>
    <w:rsid w:val="00B6545D"/>
    <w:rsid w:val="00B66B68"/>
    <w:rsid w:val="00B66F05"/>
    <w:rsid w:val="00B67411"/>
    <w:rsid w:val="00B67969"/>
    <w:rsid w:val="00B67EF1"/>
    <w:rsid w:val="00B70748"/>
    <w:rsid w:val="00B70FA9"/>
    <w:rsid w:val="00B71474"/>
    <w:rsid w:val="00B71B1F"/>
    <w:rsid w:val="00B71D0D"/>
    <w:rsid w:val="00B723E0"/>
    <w:rsid w:val="00B72A07"/>
    <w:rsid w:val="00B738AD"/>
    <w:rsid w:val="00B748A7"/>
    <w:rsid w:val="00B74DE5"/>
    <w:rsid w:val="00B77816"/>
    <w:rsid w:val="00B778FB"/>
    <w:rsid w:val="00B77C18"/>
    <w:rsid w:val="00B77E35"/>
    <w:rsid w:val="00B806A5"/>
    <w:rsid w:val="00B80752"/>
    <w:rsid w:val="00B809BC"/>
    <w:rsid w:val="00B80E4D"/>
    <w:rsid w:val="00B81179"/>
    <w:rsid w:val="00B81988"/>
    <w:rsid w:val="00B81B7A"/>
    <w:rsid w:val="00B81CB4"/>
    <w:rsid w:val="00B8241D"/>
    <w:rsid w:val="00B82B70"/>
    <w:rsid w:val="00B82CA0"/>
    <w:rsid w:val="00B82E86"/>
    <w:rsid w:val="00B82FF8"/>
    <w:rsid w:val="00B831EC"/>
    <w:rsid w:val="00B83817"/>
    <w:rsid w:val="00B83928"/>
    <w:rsid w:val="00B845ED"/>
    <w:rsid w:val="00B86322"/>
    <w:rsid w:val="00B86794"/>
    <w:rsid w:val="00B86F24"/>
    <w:rsid w:val="00B915F5"/>
    <w:rsid w:val="00B91822"/>
    <w:rsid w:val="00B91EA4"/>
    <w:rsid w:val="00B9292D"/>
    <w:rsid w:val="00B92A40"/>
    <w:rsid w:val="00B92A4F"/>
    <w:rsid w:val="00B92EB8"/>
    <w:rsid w:val="00B93B50"/>
    <w:rsid w:val="00B94453"/>
    <w:rsid w:val="00B9477A"/>
    <w:rsid w:val="00B95186"/>
    <w:rsid w:val="00B954EE"/>
    <w:rsid w:val="00B956DF"/>
    <w:rsid w:val="00B9596D"/>
    <w:rsid w:val="00B95AA0"/>
    <w:rsid w:val="00B95D40"/>
    <w:rsid w:val="00B96A7A"/>
    <w:rsid w:val="00B96BFF"/>
    <w:rsid w:val="00B96C94"/>
    <w:rsid w:val="00B96F67"/>
    <w:rsid w:val="00B976E3"/>
    <w:rsid w:val="00BA011D"/>
    <w:rsid w:val="00BA0482"/>
    <w:rsid w:val="00BA0B1B"/>
    <w:rsid w:val="00BA0C8D"/>
    <w:rsid w:val="00BA1C22"/>
    <w:rsid w:val="00BA2C26"/>
    <w:rsid w:val="00BA2FD4"/>
    <w:rsid w:val="00BA3C1D"/>
    <w:rsid w:val="00BA40AE"/>
    <w:rsid w:val="00BA47A2"/>
    <w:rsid w:val="00BA4834"/>
    <w:rsid w:val="00BA55E3"/>
    <w:rsid w:val="00BA57DD"/>
    <w:rsid w:val="00BA6198"/>
    <w:rsid w:val="00BA6E5C"/>
    <w:rsid w:val="00BA74C4"/>
    <w:rsid w:val="00BB08B0"/>
    <w:rsid w:val="00BB1AF9"/>
    <w:rsid w:val="00BB1FF3"/>
    <w:rsid w:val="00BB2549"/>
    <w:rsid w:val="00BB30B3"/>
    <w:rsid w:val="00BB3166"/>
    <w:rsid w:val="00BB31EA"/>
    <w:rsid w:val="00BB3437"/>
    <w:rsid w:val="00BB3D23"/>
    <w:rsid w:val="00BB3ED8"/>
    <w:rsid w:val="00BB4248"/>
    <w:rsid w:val="00BB46E9"/>
    <w:rsid w:val="00BB481A"/>
    <w:rsid w:val="00BB4BAC"/>
    <w:rsid w:val="00BB4D82"/>
    <w:rsid w:val="00BB5175"/>
    <w:rsid w:val="00BB5377"/>
    <w:rsid w:val="00BB53F1"/>
    <w:rsid w:val="00BB6437"/>
    <w:rsid w:val="00BB66D9"/>
    <w:rsid w:val="00BC0073"/>
    <w:rsid w:val="00BC0865"/>
    <w:rsid w:val="00BC0A0A"/>
    <w:rsid w:val="00BC17CB"/>
    <w:rsid w:val="00BC2393"/>
    <w:rsid w:val="00BC2F08"/>
    <w:rsid w:val="00BC2F0F"/>
    <w:rsid w:val="00BC3EB6"/>
    <w:rsid w:val="00BC433A"/>
    <w:rsid w:val="00BC439C"/>
    <w:rsid w:val="00BC43E2"/>
    <w:rsid w:val="00BC4A07"/>
    <w:rsid w:val="00BC530B"/>
    <w:rsid w:val="00BC5470"/>
    <w:rsid w:val="00BC568A"/>
    <w:rsid w:val="00BC58A1"/>
    <w:rsid w:val="00BC617A"/>
    <w:rsid w:val="00BC6BDA"/>
    <w:rsid w:val="00BC6D60"/>
    <w:rsid w:val="00BC7722"/>
    <w:rsid w:val="00BC797F"/>
    <w:rsid w:val="00BD007C"/>
    <w:rsid w:val="00BD09D9"/>
    <w:rsid w:val="00BD0AFC"/>
    <w:rsid w:val="00BD0DA2"/>
    <w:rsid w:val="00BD10ED"/>
    <w:rsid w:val="00BD196F"/>
    <w:rsid w:val="00BD2124"/>
    <w:rsid w:val="00BD36EE"/>
    <w:rsid w:val="00BD3D18"/>
    <w:rsid w:val="00BD3EC1"/>
    <w:rsid w:val="00BD527B"/>
    <w:rsid w:val="00BD552E"/>
    <w:rsid w:val="00BD5787"/>
    <w:rsid w:val="00BD5F2E"/>
    <w:rsid w:val="00BD6310"/>
    <w:rsid w:val="00BD713F"/>
    <w:rsid w:val="00BD7500"/>
    <w:rsid w:val="00BD756D"/>
    <w:rsid w:val="00BD75B8"/>
    <w:rsid w:val="00BD7E58"/>
    <w:rsid w:val="00BE088D"/>
    <w:rsid w:val="00BE0C27"/>
    <w:rsid w:val="00BE1FC4"/>
    <w:rsid w:val="00BE267F"/>
    <w:rsid w:val="00BE5095"/>
    <w:rsid w:val="00BE6441"/>
    <w:rsid w:val="00BE682D"/>
    <w:rsid w:val="00BE6D1D"/>
    <w:rsid w:val="00BE6F03"/>
    <w:rsid w:val="00BE716B"/>
    <w:rsid w:val="00BE7348"/>
    <w:rsid w:val="00BE7A5E"/>
    <w:rsid w:val="00BE7F63"/>
    <w:rsid w:val="00BF0858"/>
    <w:rsid w:val="00BF093C"/>
    <w:rsid w:val="00BF0DA2"/>
    <w:rsid w:val="00BF0EA1"/>
    <w:rsid w:val="00BF18EE"/>
    <w:rsid w:val="00BF25E5"/>
    <w:rsid w:val="00BF2CA7"/>
    <w:rsid w:val="00BF38F9"/>
    <w:rsid w:val="00BF397D"/>
    <w:rsid w:val="00BF39D5"/>
    <w:rsid w:val="00BF4A31"/>
    <w:rsid w:val="00BF546E"/>
    <w:rsid w:val="00BF55AF"/>
    <w:rsid w:val="00BF5DD1"/>
    <w:rsid w:val="00BF624F"/>
    <w:rsid w:val="00BF6602"/>
    <w:rsid w:val="00BF67DE"/>
    <w:rsid w:val="00BF6D05"/>
    <w:rsid w:val="00C00EE4"/>
    <w:rsid w:val="00C015C8"/>
    <w:rsid w:val="00C018CD"/>
    <w:rsid w:val="00C02C2F"/>
    <w:rsid w:val="00C035F7"/>
    <w:rsid w:val="00C07B64"/>
    <w:rsid w:val="00C07BAE"/>
    <w:rsid w:val="00C115AA"/>
    <w:rsid w:val="00C11F79"/>
    <w:rsid w:val="00C122BD"/>
    <w:rsid w:val="00C12BE7"/>
    <w:rsid w:val="00C137C6"/>
    <w:rsid w:val="00C14022"/>
    <w:rsid w:val="00C1415F"/>
    <w:rsid w:val="00C143BB"/>
    <w:rsid w:val="00C15862"/>
    <w:rsid w:val="00C15B9D"/>
    <w:rsid w:val="00C16679"/>
    <w:rsid w:val="00C1757F"/>
    <w:rsid w:val="00C17BEE"/>
    <w:rsid w:val="00C2165F"/>
    <w:rsid w:val="00C21837"/>
    <w:rsid w:val="00C21A16"/>
    <w:rsid w:val="00C21C5D"/>
    <w:rsid w:val="00C21F45"/>
    <w:rsid w:val="00C2222E"/>
    <w:rsid w:val="00C2249E"/>
    <w:rsid w:val="00C22A79"/>
    <w:rsid w:val="00C2477F"/>
    <w:rsid w:val="00C25D22"/>
    <w:rsid w:val="00C25D68"/>
    <w:rsid w:val="00C25F4D"/>
    <w:rsid w:val="00C25FE2"/>
    <w:rsid w:val="00C263F3"/>
    <w:rsid w:val="00C26504"/>
    <w:rsid w:val="00C27855"/>
    <w:rsid w:val="00C30FBE"/>
    <w:rsid w:val="00C31E9E"/>
    <w:rsid w:val="00C32E72"/>
    <w:rsid w:val="00C33E6A"/>
    <w:rsid w:val="00C344E1"/>
    <w:rsid w:val="00C350D1"/>
    <w:rsid w:val="00C35771"/>
    <w:rsid w:val="00C35D0C"/>
    <w:rsid w:val="00C35E53"/>
    <w:rsid w:val="00C369C1"/>
    <w:rsid w:val="00C37F56"/>
    <w:rsid w:val="00C4073F"/>
    <w:rsid w:val="00C414C1"/>
    <w:rsid w:val="00C4262B"/>
    <w:rsid w:val="00C43260"/>
    <w:rsid w:val="00C437DA"/>
    <w:rsid w:val="00C44761"/>
    <w:rsid w:val="00C44A4E"/>
    <w:rsid w:val="00C4576D"/>
    <w:rsid w:val="00C46004"/>
    <w:rsid w:val="00C46087"/>
    <w:rsid w:val="00C46280"/>
    <w:rsid w:val="00C4688B"/>
    <w:rsid w:val="00C47B18"/>
    <w:rsid w:val="00C50179"/>
    <w:rsid w:val="00C50BD8"/>
    <w:rsid w:val="00C50EB5"/>
    <w:rsid w:val="00C50F5C"/>
    <w:rsid w:val="00C51BFD"/>
    <w:rsid w:val="00C528B1"/>
    <w:rsid w:val="00C528F0"/>
    <w:rsid w:val="00C5354C"/>
    <w:rsid w:val="00C53692"/>
    <w:rsid w:val="00C5375A"/>
    <w:rsid w:val="00C53A2C"/>
    <w:rsid w:val="00C54312"/>
    <w:rsid w:val="00C5496E"/>
    <w:rsid w:val="00C54A10"/>
    <w:rsid w:val="00C54B54"/>
    <w:rsid w:val="00C552A2"/>
    <w:rsid w:val="00C55433"/>
    <w:rsid w:val="00C56511"/>
    <w:rsid w:val="00C56D94"/>
    <w:rsid w:val="00C5713E"/>
    <w:rsid w:val="00C57CDB"/>
    <w:rsid w:val="00C60FE9"/>
    <w:rsid w:val="00C61E5D"/>
    <w:rsid w:val="00C625AE"/>
    <w:rsid w:val="00C62B77"/>
    <w:rsid w:val="00C6337A"/>
    <w:rsid w:val="00C65B5C"/>
    <w:rsid w:val="00C66CF2"/>
    <w:rsid w:val="00C67977"/>
    <w:rsid w:val="00C67FD8"/>
    <w:rsid w:val="00C703A7"/>
    <w:rsid w:val="00C703AE"/>
    <w:rsid w:val="00C708E1"/>
    <w:rsid w:val="00C708FE"/>
    <w:rsid w:val="00C70C20"/>
    <w:rsid w:val="00C70FAF"/>
    <w:rsid w:val="00C727B8"/>
    <w:rsid w:val="00C727E2"/>
    <w:rsid w:val="00C72EEE"/>
    <w:rsid w:val="00C74E38"/>
    <w:rsid w:val="00C74F2D"/>
    <w:rsid w:val="00C74FD3"/>
    <w:rsid w:val="00C750BB"/>
    <w:rsid w:val="00C758AD"/>
    <w:rsid w:val="00C7673B"/>
    <w:rsid w:val="00C76B7E"/>
    <w:rsid w:val="00C76CD7"/>
    <w:rsid w:val="00C775E0"/>
    <w:rsid w:val="00C800D4"/>
    <w:rsid w:val="00C801ED"/>
    <w:rsid w:val="00C80222"/>
    <w:rsid w:val="00C80361"/>
    <w:rsid w:val="00C804A9"/>
    <w:rsid w:val="00C811E9"/>
    <w:rsid w:val="00C8127E"/>
    <w:rsid w:val="00C8147B"/>
    <w:rsid w:val="00C81553"/>
    <w:rsid w:val="00C81AE4"/>
    <w:rsid w:val="00C81DF2"/>
    <w:rsid w:val="00C823D6"/>
    <w:rsid w:val="00C82CD2"/>
    <w:rsid w:val="00C8338E"/>
    <w:rsid w:val="00C83CEE"/>
    <w:rsid w:val="00C841A6"/>
    <w:rsid w:val="00C84577"/>
    <w:rsid w:val="00C8469A"/>
    <w:rsid w:val="00C84EAA"/>
    <w:rsid w:val="00C867F0"/>
    <w:rsid w:val="00C91088"/>
    <w:rsid w:val="00C916E2"/>
    <w:rsid w:val="00C91B2D"/>
    <w:rsid w:val="00C92829"/>
    <w:rsid w:val="00C9330E"/>
    <w:rsid w:val="00C94074"/>
    <w:rsid w:val="00C9438C"/>
    <w:rsid w:val="00C94C7B"/>
    <w:rsid w:val="00C953F2"/>
    <w:rsid w:val="00C95828"/>
    <w:rsid w:val="00C9605A"/>
    <w:rsid w:val="00C968DE"/>
    <w:rsid w:val="00C969E1"/>
    <w:rsid w:val="00C96D25"/>
    <w:rsid w:val="00C96D5B"/>
    <w:rsid w:val="00C974CF"/>
    <w:rsid w:val="00C978B5"/>
    <w:rsid w:val="00C97F30"/>
    <w:rsid w:val="00CA0631"/>
    <w:rsid w:val="00CA07C4"/>
    <w:rsid w:val="00CA0952"/>
    <w:rsid w:val="00CA0F09"/>
    <w:rsid w:val="00CA1512"/>
    <w:rsid w:val="00CA1A61"/>
    <w:rsid w:val="00CA1B78"/>
    <w:rsid w:val="00CA284C"/>
    <w:rsid w:val="00CA39ED"/>
    <w:rsid w:val="00CA40E6"/>
    <w:rsid w:val="00CA5254"/>
    <w:rsid w:val="00CA665F"/>
    <w:rsid w:val="00CA6FD8"/>
    <w:rsid w:val="00CA74E9"/>
    <w:rsid w:val="00CB000D"/>
    <w:rsid w:val="00CB05B9"/>
    <w:rsid w:val="00CB15F4"/>
    <w:rsid w:val="00CB1D65"/>
    <w:rsid w:val="00CB280D"/>
    <w:rsid w:val="00CB3245"/>
    <w:rsid w:val="00CB32C6"/>
    <w:rsid w:val="00CB3394"/>
    <w:rsid w:val="00CB4247"/>
    <w:rsid w:val="00CB46FE"/>
    <w:rsid w:val="00CB4FD6"/>
    <w:rsid w:val="00CB68FF"/>
    <w:rsid w:val="00CB6C0C"/>
    <w:rsid w:val="00CC168F"/>
    <w:rsid w:val="00CC378A"/>
    <w:rsid w:val="00CC5077"/>
    <w:rsid w:val="00CC56DE"/>
    <w:rsid w:val="00CC5889"/>
    <w:rsid w:val="00CC6453"/>
    <w:rsid w:val="00CD0588"/>
    <w:rsid w:val="00CD0B43"/>
    <w:rsid w:val="00CD0D4E"/>
    <w:rsid w:val="00CD106B"/>
    <w:rsid w:val="00CD15F5"/>
    <w:rsid w:val="00CD16ED"/>
    <w:rsid w:val="00CD2201"/>
    <w:rsid w:val="00CD2CAD"/>
    <w:rsid w:val="00CD31F8"/>
    <w:rsid w:val="00CD35A1"/>
    <w:rsid w:val="00CD3B5A"/>
    <w:rsid w:val="00CD4307"/>
    <w:rsid w:val="00CD49F1"/>
    <w:rsid w:val="00CD5513"/>
    <w:rsid w:val="00CD56A0"/>
    <w:rsid w:val="00CD5CC0"/>
    <w:rsid w:val="00CD5DAB"/>
    <w:rsid w:val="00CD5FDA"/>
    <w:rsid w:val="00CD613B"/>
    <w:rsid w:val="00CD6E5D"/>
    <w:rsid w:val="00CD712F"/>
    <w:rsid w:val="00CD732E"/>
    <w:rsid w:val="00CD78A9"/>
    <w:rsid w:val="00CD79B7"/>
    <w:rsid w:val="00CD7E65"/>
    <w:rsid w:val="00CD7E84"/>
    <w:rsid w:val="00CE0AFC"/>
    <w:rsid w:val="00CE0BF1"/>
    <w:rsid w:val="00CE1347"/>
    <w:rsid w:val="00CE1928"/>
    <w:rsid w:val="00CE1996"/>
    <w:rsid w:val="00CE1B06"/>
    <w:rsid w:val="00CE22FE"/>
    <w:rsid w:val="00CE2818"/>
    <w:rsid w:val="00CE354E"/>
    <w:rsid w:val="00CE3D3B"/>
    <w:rsid w:val="00CE43B8"/>
    <w:rsid w:val="00CE527C"/>
    <w:rsid w:val="00CE53F6"/>
    <w:rsid w:val="00CE555B"/>
    <w:rsid w:val="00CE5829"/>
    <w:rsid w:val="00CE58E2"/>
    <w:rsid w:val="00CE6235"/>
    <w:rsid w:val="00CE6C9C"/>
    <w:rsid w:val="00CE70EC"/>
    <w:rsid w:val="00CE7E45"/>
    <w:rsid w:val="00CE7F6D"/>
    <w:rsid w:val="00CF1AC6"/>
    <w:rsid w:val="00CF1CF5"/>
    <w:rsid w:val="00CF1E0E"/>
    <w:rsid w:val="00CF2203"/>
    <w:rsid w:val="00CF3467"/>
    <w:rsid w:val="00CF4D66"/>
    <w:rsid w:val="00CF5274"/>
    <w:rsid w:val="00CF595B"/>
    <w:rsid w:val="00CF5D87"/>
    <w:rsid w:val="00CF651A"/>
    <w:rsid w:val="00CF7A84"/>
    <w:rsid w:val="00CF7EF6"/>
    <w:rsid w:val="00D004E7"/>
    <w:rsid w:val="00D007E5"/>
    <w:rsid w:val="00D00BB1"/>
    <w:rsid w:val="00D01117"/>
    <w:rsid w:val="00D01279"/>
    <w:rsid w:val="00D01361"/>
    <w:rsid w:val="00D01F4B"/>
    <w:rsid w:val="00D02A31"/>
    <w:rsid w:val="00D02E12"/>
    <w:rsid w:val="00D03C93"/>
    <w:rsid w:val="00D04617"/>
    <w:rsid w:val="00D04A6C"/>
    <w:rsid w:val="00D057BA"/>
    <w:rsid w:val="00D0658C"/>
    <w:rsid w:val="00D071B1"/>
    <w:rsid w:val="00D078A6"/>
    <w:rsid w:val="00D078DC"/>
    <w:rsid w:val="00D07F01"/>
    <w:rsid w:val="00D10727"/>
    <w:rsid w:val="00D10E81"/>
    <w:rsid w:val="00D118A1"/>
    <w:rsid w:val="00D12343"/>
    <w:rsid w:val="00D12D87"/>
    <w:rsid w:val="00D13455"/>
    <w:rsid w:val="00D13717"/>
    <w:rsid w:val="00D13D90"/>
    <w:rsid w:val="00D144DD"/>
    <w:rsid w:val="00D146BE"/>
    <w:rsid w:val="00D149F1"/>
    <w:rsid w:val="00D1530B"/>
    <w:rsid w:val="00D1536B"/>
    <w:rsid w:val="00D154EE"/>
    <w:rsid w:val="00D1635B"/>
    <w:rsid w:val="00D1657C"/>
    <w:rsid w:val="00D212A3"/>
    <w:rsid w:val="00D2148C"/>
    <w:rsid w:val="00D233A2"/>
    <w:rsid w:val="00D23E80"/>
    <w:rsid w:val="00D24654"/>
    <w:rsid w:val="00D247DE"/>
    <w:rsid w:val="00D2484E"/>
    <w:rsid w:val="00D2584C"/>
    <w:rsid w:val="00D27499"/>
    <w:rsid w:val="00D27C5F"/>
    <w:rsid w:val="00D30B28"/>
    <w:rsid w:val="00D30E21"/>
    <w:rsid w:val="00D3100F"/>
    <w:rsid w:val="00D31334"/>
    <w:rsid w:val="00D319D3"/>
    <w:rsid w:val="00D31C58"/>
    <w:rsid w:val="00D31FF6"/>
    <w:rsid w:val="00D3241D"/>
    <w:rsid w:val="00D3308B"/>
    <w:rsid w:val="00D333D6"/>
    <w:rsid w:val="00D33487"/>
    <w:rsid w:val="00D33EC0"/>
    <w:rsid w:val="00D34832"/>
    <w:rsid w:val="00D361F1"/>
    <w:rsid w:val="00D365BA"/>
    <w:rsid w:val="00D3691D"/>
    <w:rsid w:val="00D36BBC"/>
    <w:rsid w:val="00D37CB1"/>
    <w:rsid w:val="00D41840"/>
    <w:rsid w:val="00D41943"/>
    <w:rsid w:val="00D41A94"/>
    <w:rsid w:val="00D424CA"/>
    <w:rsid w:val="00D431FE"/>
    <w:rsid w:val="00D437E5"/>
    <w:rsid w:val="00D43B24"/>
    <w:rsid w:val="00D43EFA"/>
    <w:rsid w:val="00D448F0"/>
    <w:rsid w:val="00D44986"/>
    <w:rsid w:val="00D44E82"/>
    <w:rsid w:val="00D457BC"/>
    <w:rsid w:val="00D45964"/>
    <w:rsid w:val="00D46BE2"/>
    <w:rsid w:val="00D477F6"/>
    <w:rsid w:val="00D47919"/>
    <w:rsid w:val="00D4798F"/>
    <w:rsid w:val="00D47AA7"/>
    <w:rsid w:val="00D47BD1"/>
    <w:rsid w:val="00D5007D"/>
    <w:rsid w:val="00D501C0"/>
    <w:rsid w:val="00D502BE"/>
    <w:rsid w:val="00D50F67"/>
    <w:rsid w:val="00D51986"/>
    <w:rsid w:val="00D52523"/>
    <w:rsid w:val="00D52832"/>
    <w:rsid w:val="00D53493"/>
    <w:rsid w:val="00D53BA0"/>
    <w:rsid w:val="00D5477E"/>
    <w:rsid w:val="00D54C2B"/>
    <w:rsid w:val="00D5526F"/>
    <w:rsid w:val="00D55C64"/>
    <w:rsid w:val="00D5600F"/>
    <w:rsid w:val="00D56D34"/>
    <w:rsid w:val="00D6020F"/>
    <w:rsid w:val="00D6122E"/>
    <w:rsid w:val="00D628EF"/>
    <w:rsid w:val="00D65597"/>
    <w:rsid w:val="00D655F4"/>
    <w:rsid w:val="00D65B00"/>
    <w:rsid w:val="00D65B53"/>
    <w:rsid w:val="00D66F65"/>
    <w:rsid w:val="00D674A5"/>
    <w:rsid w:val="00D67CA8"/>
    <w:rsid w:val="00D67E13"/>
    <w:rsid w:val="00D67F90"/>
    <w:rsid w:val="00D7010D"/>
    <w:rsid w:val="00D701A9"/>
    <w:rsid w:val="00D71540"/>
    <w:rsid w:val="00D72577"/>
    <w:rsid w:val="00D72994"/>
    <w:rsid w:val="00D72B19"/>
    <w:rsid w:val="00D72F77"/>
    <w:rsid w:val="00D730DF"/>
    <w:rsid w:val="00D7332C"/>
    <w:rsid w:val="00D733E2"/>
    <w:rsid w:val="00D73BC5"/>
    <w:rsid w:val="00D73D81"/>
    <w:rsid w:val="00D741B2"/>
    <w:rsid w:val="00D746B4"/>
    <w:rsid w:val="00D746E8"/>
    <w:rsid w:val="00D74A2F"/>
    <w:rsid w:val="00D7503C"/>
    <w:rsid w:val="00D75419"/>
    <w:rsid w:val="00D75C28"/>
    <w:rsid w:val="00D76C9F"/>
    <w:rsid w:val="00D77078"/>
    <w:rsid w:val="00D771A2"/>
    <w:rsid w:val="00D77B4E"/>
    <w:rsid w:val="00D8079B"/>
    <w:rsid w:val="00D80897"/>
    <w:rsid w:val="00D8102B"/>
    <w:rsid w:val="00D82116"/>
    <w:rsid w:val="00D825A9"/>
    <w:rsid w:val="00D8354E"/>
    <w:rsid w:val="00D83938"/>
    <w:rsid w:val="00D8486E"/>
    <w:rsid w:val="00D85041"/>
    <w:rsid w:val="00D857D0"/>
    <w:rsid w:val="00D859DB"/>
    <w:rsid w:val="00D86F63"/>
    <w:rsid w:val="00D901A8"/>
    <w:rsid w:val="00D90442"/>
    <w:rsid w:val="00D907AA"/>
    <w:rsid w:val="00D92C93"/>
    <w:rsid w:val="00D9316D"/>
    <w:rsid w:val="00D93DED"/>
    <w:rsid w:val="00DA0C47"/>
    <w:rsid w:val="00DA1425"/>
    <w:rsid w:val="00DA1580"/>
    <w:rsid w:val="00DA1C24"/>
    <w:rsid w:val="00DA2708"/>
    <w:rsid w:val="00DA2A36"/>
    <w:rsid w:val="00DA3838"/>
    <w:rsid w:val="00DA3970"/>
    <w:rsid w:val="00DA4177"/>
    <w:rsid w:val="00DA5E03"/>
    <w:rsid w:val="00DA6363"/>
    <w:rsid w:val="00DA75CD"/>
    <w:rsid w:val="00DB0444"/>
    <w:rsid w:val="00DB0C32"/>
    <w:rsid w:val="00DB1E57"/>
    <w:rsid w:val="00DB2884"/>
    <w:rsid w:val="00DB2B14"/>
    <w:rsid w:val="00DB30EA"/>
    <w:rsid w:val="00DB32BF"/>
    <w:rsid w:val="00DB64FF"/>
    <w:rsid w:val="00DB6B77"/>
    <w:rsid w:val="00DB733F"/>
    <w:rsid w:val="00DC0633"/>
    <w:rsid w:val="00DC070D"/>
    <w:rsid w:val="00DC24F3"/>
    <w:rsid w:val="00DC2F2C"/>
    <w:rsid w:val="00DC35D2"/>
    <w:rsid w:val="00DC5576"/>
    <w:rsid w:val="00DC57B2"/>
    <w:rsid w:val="00DC583B"/>
    <w:rsid w:val="00DC65F3"/>
    <w:rsid w:val="00DC6DD5"/>
    <w:rsid w:val="00DC72DD"/>
    <w:rsid w:val="00DC74E3"/>
    <w:rsid w:val="00DC7908"/>
    <w:rsid w:val="00DC7BAB"/>
    <w:rsid w:val="00DC7D53"/>
    <w:rsid w:val="00DD0862"/>
    <w:rsid w:val="00DD27AB"/>
    <w:rsid w:val="00DD2FF3"/>
    <w:rsid w:val="00DD30F9"/>
    <w:rsid w:val="00DD341A"/>
    <w:rsid w:val="00DD3C1E"/>
    <w:rsid w:val="00DD5151"/>
    <w:rsid w:val="00DD571F"/>
    <w:rsid w:val="00DD603B"/>
    <w:rsid w:val="00DD682B"/>
    <w:rsid w:val="00DD6D0C"/>
    <w:rsid w:val="00DD71E3"/>
    <w:rsid w:val="00DD7DCD"/>
    <w:rsid w:val="00DD7EF5"/>
    <w:rsid w:val="00DE082C"/>
    <w:rsid w:val="00DE0B94"/>
    <w:rsid w:val="00DE0EAC"/>
    <w:rsid w:val="00DE1414"/>
    <w:rsid w:val="00DE177F"/>
    <w:rsid w:val="00DE18A6"/>
    <w:rsid w:val="00DE1ABF"/>
    <w:rsid w:val="00DE1D2C"/>
    <w:rsid w:val="00DE2031"/>
    <w:rsid w:val="00DE24B2"/>
    <w:rsid w:val="00DE25C5"/>
    <w:rsid w:val="00DE3020"/>
    <w:rsid w:val="00DE3B7A"/>
    <w:rsid w:val="00DE53D7"/>
    <w:rsid w:val="00DE540C"/>
    <w:rsid w:val="00DE55B4"/>
    <w:rsid w:val="00DE584D"/>
    <w:rsid w:val="00DE6343"/>
    <w:rsid w:val="00DE6703"/>
    <w:rsid w:val="00DE6824"/>
    <w:rsid w:val="00DE6B9C"/>
    <w:rsid w:val="00DE6BCD"/>
    <w:rsid w:val="00DE7355"/>
    <w:rsid w:val="00DE7779"/>
    <w:rsid w:val="00DE7E85"/>
    <w:rsid w:val="00DF0667"/>
    <w:rsid w:val="00DF0F76"/>
    <w:rsid w:val="00DF2004"/>
    <w:rsid w:val="00DF2987"/>
    <w:rsid w:val="00DF2E40"/>
    <w:rsid w:val="00DF3202"/>
    <w:rsid w:val="00DF3D24"/>
    <w:rsid w:val="00DF3DC8"/>
    <w:rsid w:val="00DF4305"/>
    <w:rsid w:val="00DF4935"/>
    <w:rsid w:val="00DF49DE"/>
    <w:rsid w:val="00DF49F7"/>
    <w:rsid w:val="00DF65F8"/>
    <w:rsid w:val="00DF7C09"/>
    <w:rsid w:val="00DF7D95"/>
    <w:rsid w:val="00E00979"/>
    <w:rsid w:val="00E009A5"/>
    <w:rsid w:val="00E01141"/>
    <w:rsid w:val="00E012AB"/>
    <w:rsid w:val="00E01C56"/>
    <w:rsid w:val="00E02CCF"/>
    <w:rsid w:val="00E03047"/>
    <w:rsid w:val="00E0308F"/>
    <w:rsid w:val="00E0412B"/>
    <w:rsid w:val="00E041BC"/>
    <w:rsid w:val="00E0537E"/>
    <w:rsid w:val="00E05FEE"/>
    <w:rsid w:val="00E062BE"/>
    <w:rsid w:val="00E06888"/>
    <w:rsid w:val="00E06AD9"/>
    <w:rsid w:val="00E100AA"/>
    <w:rsid w:val="00E100D2"/>
    <w:rsid w:val="00E10139"/>
    <w:rsid w:val="00E1039A"/>
    <w:rsid w:val="00E10BB9"/>
    <w:rsid w:val="00E10D91"/>
    <w:rsid w:val="00E1145A"/>
    <w:rsid w:val="00E11E91"/>
    <w:rsid w:val="00E1280C"/>
    <w:rsid w:val="00E14E17"/>
    <w:rsid w:val="00E15269"/>
    <w:rsid w:val="00E154A6"/>
    <w:rsid w:val="00E1565D"/>
    <w:rsid w:val="00E15CB0"/>
    <w:rsid w:val="00E15F6B"/>
    <w:rsid w:val="00E16127"/>
    <w:rsid w:val="00E17187"/>
    <w:rsid w:val="00E2028C"/>
    <w:rsid w:val="00E2069B"/>
    <w:rsid w:val="00E22BF4"/>
    <w:rsid w:val="00E2306C"/>
    <w:rsid w:val="00E2314C"/>
    <w:rsid w:val="00E23172"/>
    <w:rsid w:val="00E236D7"/>
    <w:rsid w:val="00E243CF"/>
    <w:rsid w:val="00E24520"/>
    <w:rsid w:val="00E24559"/>
    <w:rsid w:val="00E248FA"/>
    <w:rsid w:val="00E24FF3"/>
    <w:rsid w:val="00E252B3"/>
    <w:rsid w:val="00E25F0F"/>
    <w:rsid w:val="00E27813"/>
    <w:rsid w:val="00E27F10"/>
    <w:rsid w:val="00E3054E"/>
    <w:rsid w:val="00E30ED1"/>
    <w:rsid w:val="00E32A32"/>
    <w:rsid w:val="00E33C40"/>
    <w:rsid w:val="00E345A0"/>
    <w:rsid w:val="00E34AD9"/>
    <w:rsid w:val="00E34C72"/>
    <w:rsid w:val="00E35C20"/>
    <w:rsid w:val="00E3657B"/>
    <w:rsid w:val="00E36A3C"/>
    <w:rsid w:val="00E36D8B"/>
    <w:rsid w:val="00E3702B"/>
    <w:rsid w:val="00E374D9"/>
    <w:rsid w:val="00E410BA"/>
    <w:rsid w:val="00E42C88"/>
    <w:rsid w:val="00E43A3A"/>
    <w:rsid w:val="00E4426B"/>
    <w:rsid w:val="00E44615"/>
    <w:rsid w:val="00E44868"/>
    <w:rsid w:val="00E448B3"/>
    <w:rsid w:val="00E45F09"/>
    <w:rsid w:val="00E463B7"/>
    <w:rsid w:val="00E4652C"/>
    <w:rsid w:val="00E4662A"/>
    <w:rsid w:val="00E4673B"/>
    <w:rsid w:val="00E47139"/>
    <w:rsid w:val="00E47D9A"/>
    <w:rsid w:val="00E5034D"/>
    <w:rsid w:val="00E51936"/>
    <w:rsid w:val="00E52596"/>
    <w:rsid w:val="00E525D4"/>
    <w:rsid w:val="00E526EC"/>
    <w:rsid w:val="00E52B55"/>
    <w:rsid w:val="00E53E2F"/>
    <w:rsid w:val="00E5437F"/>
    <w:rsid w:val="00E54829"/>
    <w:rsid w:val="00E54D02"/>
    <w:rsid w:val="00E557A5"/>
    <w:rsid w:val="00E56DEF"/>
    <w:rsid w:val="00E5760D"/>
    <w:rsid w:val="00E57B5F"/>
    <w:rsid w:val="00E57F44"/>
    <w:rsid w:val="00E60965"/>
    <w:rsid w:val="00E60C68"/>
    <w:rsid w:val="00E610C8"/>
    <w:rsid w:val="00E61982"/>
    <w:rsid w:val="00E61B05"/>
    <w:rsid w:val="00E61F21"/>
    <w:rsid w:val="00E623A5"/>
    <w:rsid w:val="00E6294A"/>
    <w:rsid w:val="00E63AFD"/>
    <w:rsid w:val="00E6486F"/>
    <w:rsid w:val="00E65541"/>
    <w:rsid w:val="00E65D3F"/>
    <w:rsid w:val="00E66982"/>
    <w:rsid w:val="00E66AE1"/>
    <w:rsid w:val="00E671E0"/>
    <w:rsid w:val="00E676FD"/>
    <w:rsid w:val="00E701E8"/>
    <w:rsid w:val="00E70E34"/>
    <w:rsid w:val="00E71537"/>
    <w:rsid w:val="00E717FB"/>
    <w:rsid w:val="00E71D73"/>
    <w:rsid w:val="00E72130"/>
    <w:rsid w:val="00E723C3"/>
    <w:rsid w:val="00E72FF6"/>
    <w:rsid w:val="00E74152"/>
    <w:rsid w:val="00E748C4"/>
    <w:rsid w:val="00E74C26"/>
    <w:rsid w:val="00E74F77"/>
    <w:rsid w:val="00E7606F"/>
    <w:rsid w:val="00E76971"/>
    <w:rsid w:val="00E76CA8"/>
    <w:rsid w:val="00E76F36"/>
    <w:rsid w:val="00E77365"/>
    <w:rsid w:val="00E7764C"/>
    <w:rsid w:val="00E77A59"/>
    <w:rsid w:val="00E77D8B"/>
    <w:rsid w:val="00E800D1"/>
    <w:rsid w:val="00E8015F"/>
    <w:rsid w:val="00E80436"/>
    <w:rsid w:val="00E8116C"/>
    <w:rsid w:val="00E81227"/>
    <w:rsid w:val="00E81AA1"/>
    <w:rsid w:val="00E82505"/>
    <w:rsid w:val="00E83CD1"/>
    <w:rsid w:val="00E8455F"/>
    <w:rsid w:val="00E84EA3"/>
    <w:rsid w:val="00E856BC"/>
    <w:rsid w:val="00E85719"/>
    <w:rsid w:val="00E864E7"/>
    <w:rsid w:val="00E86514"/>
    <w:rsid w:val="00E8671B"/>
    <w:rsid w:val="00E86918"/>
    <w:rsid w:val="00E87413"/>
    <w:rsid w:val="00E8789E"/>
    <w:rsid w:val="00E90A39"/>
    <w:rsid w:val="00E90C07"/>
    <w:rsid w:val="00E919F4"/>
    <w:rsid w:val="00E92AB2"/>
    <w:rsid w:val="00E92D18"/>
    <w:rsid w:val="00E9312E"/>
    <w:rsid w:val="00E9398E"/>
    <w:rsid w:val="00E93C56"/>
    <w:rsid w:val="00E93D53"/>
    <w:rsid w:val="00E95788"/>
    <w:rsid w:val="00E959F9"/>
    <w:rsid w:val="00E95B96"/>
    <w:rsid w:val="00E95F02"/>
    <w:rsid w:val="00E97D89"/>
    <w:rsid w:val="00EA278E"/>
    <w:rsid w:val="00EA2BB4"/>
    <w:rsid w:val="00EA304C"/>
    <w:rsid w:val="00EA31E7"/>
    <w:rsid w:val="00EA3756"/>
    <w:rsid w:val="00EA3BE9"/>
    <w:rsid w:val="00EA4406"/>
    <w:rsid w:val="00EA6F5F"/>
    <w:rsid w:val="00EB0716"/>
    <w:rsid w:val="00EB0F46"/>
    <w:rsid w:val="00EB28B3"/>
    <w:rsid w:val="00EB3329"/>
    <w:rsid w:val="00EB3403"/>
    <w:rsid w:val="00EB3D94"/>
    <w:rsid w:val="00EB43C0"/>
    <w:rsid w:val="00EB4875"/>
    <w:rsid w:val="00EB5514"/>
    <w:rsid w:val="00EB581A"/>
    <w:rsid w:val="00EC010D"/>
    <w:rsid w:val="00EC0C60"/>
    <w:rsid w:val="00EC0C8D"/>
    <w:rsid w:val="00EC1B52"/>
    <w:rsid w:val="00EC1DCD"/>
    <w:rsid w:val="00EC293F"/>
    <w:rsid w:val="00EC2C4F"/>
    <w:rsid w:val="00EC32C4"/>
    <w:rsid w:val="00EC4052"/>
    <w:rsid w:val="00EC4147"/>
    <w:rsid w:val="00EC45B1"/>
    <w:rsid w:val="00EC498B"/>
    <w:rsid w:val="00EC5C73"/>
    <w:rsid w:val="00EC684C"/>
    <w:rsid w:val="00EC71FC"/>
    <w:rsid w:val="00ED0610"/>
    <w:rsid w:val="00ED06B1"/>
    <w:rsid w:val="00ED1177"/>
    <w:rsid w:val="00ED17B8"/>
    <w:rsid w:val="00ED17F8"/>
    <w:rsid w:val="00ED194A"/>
    <w:rsid w:val="00ED2549"/>
    <w:rsid w:val="00ED2D30"/>
    <w:rsid w:val="00ED3311"/>
    <w:rsid w:val="00ED46AA"/>
    <w:rsid w:val="00ED48F0"/>
    <w:rsid w:val="00ED627C"/>
    <w:rsid w:val="00ED74BC"/>
    <w:rsid w:val="00ED7BC6"/>
    <w:rsid w:val="00EE0664"/>
    <w:rsid w:val="00EE10E2"/>
    <w:rsid w:val="00EE1AC4"/>
    <w:rsid w:val="00EE2BEB"/>
    <w:rsid w:val="00EE2CC0"/>
    <w:rsid w:val="00EE3469"/>
    <w:rsid w:val="00EE396C"/>
    <w:rsid w:val="00EE48BE"/>
    <w:rsid w:val="00EE4A58"/>
    <w:rsid w:val="00EE5239"/>
    <w:rsid w:val="00EE52AF"/>
    <w:rsid w:val="00EE52B8"/>
    <w:rsid w:val="00EE5F0C"/>
    <w:rsid w:val="00EE6630"/>
    <w:rsid w:val="00EE6A11"/>
    <w:rsid w:val="00EE756F"/>
    <w:rsid w:val="00EE77C1"/>
    <w:rsid w:val="00EF0879"/>
    <w:rsid w:val="00EF0FEF"/>
    <w:rsid w:val="00EF111B"/>
    <w:rsid w:val="00EF11D6"/>
    <w:rsid w:val="00EF2636"/>
    <w:rsid w:val="00EF31DF"/>
    <w:rsid w:val="00EF36E0"/>
    <w:rsid w:val="00EF423E"/>
    <w:rsid w:val="00EF4729"/>
    <w:rsid w:val="00EF5BB8"/>
    <w:rsid w:val="00EF5E35"/>
    <w:rsid w:val="00EF61FA"/>
    <w:rsid w:val="00EF706F"/>
    <w:rsid w:val="00EF77E9"/>
    <w:rsid w:val="00F00954"/>
    <w:rsid w:val="00F00F25"/>
    <w:rsid w:val="00F00FDC"/>
    <w:rsid w:val="00F017CC"/>
    <w:rsid w:val="00F01F73"/>
    <w:rsid w:val="00F02C14"/>
    <w:rsid w:val="00F02F2F"/>
    <w:rsid w:val="00F03C69"/>
    <w:rsid w:val="00F03EE6"/>
    <w:rsid w:val="00F053B8"/>
    <w:rsid w:val="00F05F6F"/>
    <w:rsid w:val="00F07E22"/>
    <w:rsid w:val="00F07ED0"/>
    <w:rsid w:val="00F112C3"/>
    <w:rsid w:val="00F11B60"/>
    <w:rsid w:val="00F11FB9"/>
    <w:rsid w:val="00F12B0E"/>
    <w:rsid w:val="00F12CC9"/>
    <w:rsid w:val="00F13D70"/>
    <w:rsid w:val="00F144BE"/>
    <w:rsid w:val="00F15138"/>
    <w:rsid w:val="00F158DA"/>
    <w:rsid w:val="00F16355"/>
    <w:rsid w:val="00F16A1E"/>
    <w:rsid w:val="00F1704B"/>
    <w:rsid w:val="00F176C2"/>
    <w:rsid w:val="00F17D09"/>
    <w:rsid w:val="00F2080F"/>
    <w:rsid w:val="00F20887"/>
    <w:rsid w:val="00F20B73"/>
    <w:rsid w:val="00F20F40"/>
    <w:rsid w:val="00F2106D"/>
    <w:rsid w:val="00F219EF"/>
    <w:rsid w:val="00F223A9"/>
    <w:rsid w:val="00F23063"/>
    <w:rsid w:val="00F239F8"/>
    <w:rsid w:val="00F23ADB"/>
    <w:rsid w:val="00F23DB5"/>
    <w:rsid w:val="00F23E69"/>
    <w:rsid w:val="00F246B8"/>
    <w:rsid w:val="00F25908"/>
    <w:rsid w:val="00F26128"/>
    <w:rsid w:val="00F26808"/>
    <w:rsid w:val="00F30BAC"/>
    <w:rsid w:val="00F30D38"/>
    <w:rsid w:val="00F30EEB"/>
    <w:rsid w:val="00F31877"/>
    <w:rsid w:val="00F325C2"/>
    <w:rsid w:val="00F33553"/>
    <w:rsid w:val="00F340B4"/>
    <w:rsid w:val="00F34A3B"/>
    <w:rsid w:val="00F360D5"/>
    <w:rsid w:val="00F40724"/>
    <w:rsid w:val="00F41455"/>
    <w:rsid w:val="00F41D7E"/>
    <w:rsid w:val="00F42284"/>
    <w:rsid w:val="00F42B39"/>
    <w:rsid w:val="00F43FEE"/>
    <w:rsid w:val="00F47101"/>
    <w:rsid w:val="00F476FA"/>
    <w:rsid w:val="00F5209C"/>
    <w:rsid w:val="00F524D6"/>
    <w:rsid w:val="00F53446"/>
    <w:rsid w:val="00F539A4"/>
    <w:rsid w:val="00F53A28"/>
    <w:rsid w:val="00F54A60"/>
    <w:rsid w:val="00F54CAE"/>
    <w:rsid w:val="00F55904"/>
    <w:rsid w:val="00F55A84"/>
    <w:rsid w:val="00F5737B"/>
    <w:rsid w:val="00F576F4"/>
    <w:rsid w:val="00F57859"/>
    <w:rsid w:val="00F60964"/>
    <w:rsid w:val="00F60991"/>
    <w:rsid w:val="00F61AE9"/>
    <w:rsid w:val="00F61D47"/>
    <w:rsid w:val="00F62EB5"/>
    <w:rsid w:val="00F63E9D"/>
    <w:rsid w:val="00F64637"/>
    <w:rsid w:val="00F64F05"/>
    <w:rsid w:val="00F6633E"/>
    <w:rsid w:val="00F6660F"/>
    <w:rsid w:val="00F6759A"/>
    <w:rsid w:val="00F70393"/>
    <w:rsid w:val="00F7147F"/>
    <w:rsid w:val="00F714E1"/>
    <w:rsid w:val="00F722FB"/>
    <w:rsid w:val="00F7371E"/>
    <w:rsid w:val="00F73F5C"/>
    <w:rsid w:val="00F75066"/>
    <w:rsid w:val="00F75D53"/>
    <w:rsid w:val="00F75FBC"/>
    <w:rsid w:val="00F7623F"/>
    <w:rsid w:val="00F80568"/>
    <w:rsid w:val="00F807BC"/>
    <w:rsid w:val="00F80CF7"/>
    <w:rsid w:val="00F80EEB"/>
    <w:rsid w:val="00F80EF7"/>
    <w:rsid w:val="00F8135B"/>
    <w:rsid w:val="00F815A2"/>
    <w:rsid w:val="00F81867"/>
    <w:rsid w:val="00F81DA1"/>
    <w:rsid w:val="00F83683"/>
    <w:rsid w:val="00F8368D"/>
    <w:rsid w:val="00F83CA8"/>
    <w:rsid w:val="00F842B2"/>
    <w:rsid w:val="00F84805"/>
    <w:rsid w:val="00F84B6F"/>
    <w:rsid w:val="00F84E88"/>
    <w:rsid w:val="00F856CD"/>
    <w:rsid w:val="00F85F8E"/>
    <w:rsid w:val="00F86567"/>
    <w:rsid w:val="00F87A35"/>
    <w:rsid w:val="00F905A8"/>
    <w:rsid w:val="00F90B7D"/>
    <w:rsid w:val="00F9152B"/>
    <w:rsid w:val="00F918E4"/>
    <w:rsid w:val="00F91E3A"/>
    <w:rsid w:val="00F924DD"/>
    <w:rsid w:val="00F9404F"/>
    <w:rsid w:val="00F94562"/>
    <w:rsid w:val="00F948F7"/>
    <w:rsid w:val="00F9588C"/>
    <w:rsid w:val="00F961D8"/>
    <w:rsid w:val="00F96BE6"/>
    <w:rsid w:val="00F974BD"/>
    <w:rsid w:val="00F97962"/>
    <w:rsid w:val="00F97D01"/>
    <w:rsid w:val="00FA17EE"/>
    <w:rsid w:val="00FA2F82"/>
    <w:rsid w:val="00FA3EEF"/>
    <w:rsid w:val="00FA420D"/>
    <w:rsid w:val="00FA4EEB"/>
    <w:rsid w:val="00FA6350"/>
    <w:rsid w:val="00FA7A08"/>
    <w:rsid w:val="00FA7E6D"/>
    <w:rsid w:val="00FB08BD"/>
    <w:rsid w:val="00FB1082"/>
    <w:rsid w:val="00FB1384"/>
    <w:rsid w:val="00FB1EDC"/>
    <w:rsid w:val="00FB34C3"/>
    <w:rsid w:val="00FB3C69"/>
    <w:rsid w:val="00FB5B30"/>
    <w:rsid w:val="00FB5EA5"/>
    <w:rsid w:val="00FB63DE"/>
    <w:rsid w:val="00FB7670"/>
    <w:rsid w:val="00FC00F6"/>
    <w:rsid w:val="00FC0368"/>
    <w:rsid w:val="00FC1A3C"/>
    <w:rsid w:val="00FC2773"/>
    <w:rsid w:val="00FC2B4D"/>
    <w:rsid w:val="00FC3BC4"/>
    <w:rsid w:val="00FC426C"/>
    <w:rsid w:val="00FC4505"/>
    <w:rsid w:val="00FC49D3"/>
    <w:rsid w:val="00FC6526"/>
    <w:rsid w:val="00FC6683"/>
    <w:rsid w:val="00FC6BDA"/>
    <w:rsid w:val="00FC77D0"/>
    <w:rsid w:val="00FD09B9"/>
    <w:rsid w:val="00FD293D"/>
    <w:rsid w:val="00FD3C2F"/>
    <w:rsid w:val="00FD3F5D"/>
    <w:rsid w:val="00FD4388"/>
    <w:rsid w:val="00FD4908"/>
    <w:rsid w:val="00FD4AC7"/>
    <w:rsid w:val="00FD4F83"/>
    <w:rsid w:val="00FD500D"/>
    <w:rsid w:val="00FD7BFA"/>
    <w:rsid w:val="00FE14FA"/>
    <w:rsid w:val="00FE1552"/>
    <w:rsid w:val="00FE2161"/>
    <w:rsid w:val="00FE25D9"/>
    <w:rsid w:val="00FE35CF"/>
    <w:rsid w:val="00FE37E7"/>
    <w:rsid w:val="00FE3929"/>
    <w:rsid w:val="00FE3C37"/>
    <w:rsid w:val="00FE3E2E"/>
    <w:rsid w:val="00FE422B"/>
    <w:rsid w:val="00FE4B62"/>
    <w:rsid w:val="00FE7AB4"/>
    <w:rsid w:val="00FE7B6F"/>
    <w:rsid w:val="00FF0067"/>
    <w:rsid w:val="00FF033C"/>
    <w:rsid w:val="00FF34ED"/>
    <w:rsid w:val="00FF399C"/>
    <w:rsid w:val="00FF3DCC"/>
    <w:rsid w:val="00FF4585"/>
    <w:rsid w:val="00FF5194"/>
    <w:rsid w:val="00FF522A"/>
    <w:rsid w:val="00FF5486"/>
    <w:rsid w:val="00FF55D9"/>
    <w:rsid w:val="00FF5AA4"/>
    <w:rsid w:val="00FF7382"/>
    <w:rsid w:val="00FF7B65"/>
  </w:rsids>
  <m:mathPr>
    <m:mathFont m:val="Cambria Math"/>
    <m:brkBin m:val="before"/>
    <m:brkBinSub m:val="--"/>
    <m:smallFrac m:val="0"/>
    <m:dispDef/>
    <m:lMargin m:val="0"/>
    <m:rMargin m:val="0"/>
    <m:defJc m:val="centerGroup"/>
    <m:wrapIndent m:val="1440"/>
    <m:intLim m:val="subSup"/>
    <m:naryLim m:val="undOvr"/>
  </m:mathPr>
  <w:themeFontLang w:val="pt-BR"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B2E88A"/>
  <w15:docId w15:val="{95FCB804-B39A-4B8D-AC85-34DC5550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19F3"/>
    <w:pPr>
      <w:spacing w:after="120"/>
      <w:jc w:val="both"/>
    </w:pPr>
    <w:rPr>
      <w:sz w:val="26"/>
    </w:rPr>
  </w:style>
  <w:style w:type="paragraph" w:styleId="Heading1">
    <w:name w:val="heading 1"/>
    <w:basedOn w:val="Normal"/>
    <w:next w:val="Normal"/>
    <w:link w:val="Heading1Char"/>
    <w:autoRedefine/>
    <w:uiPriority w:val="9"/>
    <w:qFormat/>
    <w:rsid w:val="00B748A7"/>
    <w:pPr>
      <w:keepNext/>
      <w:jc w:val="center"/>
      <w:outlineLvl w:val="0"/>
    </w:pPr>
    <w:rPr>
      <w:rFonts w:ascii="CG Times" w:hAnsi="CG Times"/>
      <w:b/>
      <w:caps/>
    </w:rPr>
  </w:style>
  <w:style w:type="paragraph" w:styleId="Heading2">
    <w:name w:val="heading 2"/>
    <w:basedOn w:val="Normal"/>
    <w:next w:val="Normal"/>
    <w:qFormat/>
    <w:pPr>
      <w:keepNext/>
      <w:outlineLvl w:val="1"/>
    </w:pPr>
    <w:rPr>
      <w:rFonts w:ascii="CG Times" w:hAnsi="CG Times"/>
    </w:rPr>
  </w:style>
  <w:style w:type="paragraph" w:styleId="Heading3">
    <w:name w:val="heading 3"/>
    <w:basedOn w:val="Normal"/>
    <w:next w:val="Normal"/>
    <w:link w:val="Heading3Char"/>
    <w:qFormat/>
    <w:pPr>
      <w:keepNext/>
      <w:jc w:val="center"/>
      <w:outlineLvl w:val="2"/>
    </w:pPr>
    <w:rPr>
      <w:rFonts w:ascii="CG Times" w:hAnsi="CG Times"/>
      <w:b/>
    </w:rPr>
  </w:style>
  <w:style w:type="paragraph" w:styleId="Heading4">
    <w:name w:val="heading 4"/>
    <w:basedOn w:val="Normal"/>
    <w:next w:val="Normal"/>
    <w:qFormat/>
    <w:pPr>
      <w:keepNext/>
      <w:jc w:val="center"/>
      <w:outlineLvl w:val="3"/>
    </w:pPr>
    <w:rPr>
      <w:rFonts w:ascii="CG Times" w:hAnsi="CG Times"/>
      <w:b/>
      <w:color w:val="0000FF"/>
    </w:rPr>
  </w:style>
  <w:style w:type="paragraph" w:styleId="Heading5">
    <w:name w:val="heading 5"/>
    <w:aliases w:val="h5"/>
    <w:basedOn w:val="Normal"/>
    <w:next w:val="Normal"/>
    <w:qFormat/>
    <w:pPr>
      <w:keepNext/>
      <w:tabs>
        <w:tab w:val="left" w:pos="2268"/>
      </w:tabs>
      <w:ind w:left="709"/>
      <w:outlineLvl w:val="4"/>
    </w:pPr>
    <w:rPr>
      <w:sz w:val="24"/>
    </w:rPr>
  </w:style>
  <w:style w:type="paragraph" w:styleId="Heading6">
    <w:name w:val="heading 6"/>
    <w:aliases w:val="h6"/>
    <w:basedOn w:val="Normal"/>
    <w:next w:val="Normal"/>
    <w:qFormat/>
    <w:pPr>
      <w:keepNext/>
      <w:tabs>
        <w:tab w:val="left" w:pos="2268"/>
      </w:tabs>
      <w:spacing w:after="240"/>
      <w:jc w:val="center"/>
      <w:outlineLvl w:val="5"/>
    </w:pPr>
    <w:rPr>
      <w:bCs/>
      <w:smallCaps/>
      <w:u w:val="single"/>
    </w:rPr>
  </w:style>
  <w:style w:type="paragraph" w:styleId="Heading7">
    <w:name w:val="heading 7"/>
    <w:aliases w:val="h7"/>
    <w:basedOn w:val="Normal"/>
    <w:next w:val="Normal"/>
    <w:qFormat/>
    <w:pPr>
      <w:keepNext/>
      <w:tabs>
        <w:tab w:val="left" w:pos="2268"/>
      </w:tabs>
      <w:spacing w:after="240"/>
      <w:jc w:val="center"/>
      <w:outlineLvl w:val="6"/>
    </w:pPr>
    <w:rPr>
      <w:bCs/>
    </w:rPr>
  </w:style>
  <w:style w:type="paragraph" w:styleId="Heading8">
    <w:name w:val="heading 8"/>
    <w:aliases w:val="h8"/>
    <w:basedOn w:val="Normal"/>
    <w:next w:val="Normal"/>
    <w:qFormat/>
    <w:pPr>
      <w:keepNext/>
      <w:numPr>
        <w:numId w:val="1"/>
      </w:numPr>
      <w:spacing w:after="240"/>
      <w:outlineLvl w:val="7"/>
    </w:pPr>
  </w:style>
  <w:style w:type="paragraph" w:styleId="Heading9">
    <w:name w:val="heading 9"/>
    <w:aliases w:val="h9"/>
    <w:basedOn w:val="Normal"/>
    <w:next w:val="Normal"/>
    <w:link w:val="Heading9Char"/>
    <w:qFormat/>
    <w:rsid w:val="00190CD3"/>
    <w:pPr>
      <w:widowControl w:val="0"/>
      <w:autoSpaceDE w:val="0"/>
      <w:autoSpaceDN w:val="0"/>
      <w:adjustRightInd w:val="0"/>
      <w:spacing w:before="240" w:after="60"/>
      <w:ind w:left="5760"/>
      <w:outlineLvl w:val="8"/>
    </w:pPr>
    <w:rPr>
      <w:rFonts w:ascii="Cambria" w:hAnsi="Cambri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er">
    <w:name w:val="footer"/>
    <w:basedOn w:val="Normal"/>
    <w:link w:val="FooterChar"/>
    <w:uiPriority w:val="99"/>
    <w:pPr>
      <w:tabs>
        <w:tab w:val="center" w:pos="4252"/>
        <w:tab w:val="right" w:pos="8504"/>
      </w:tabs>
    </w:pPr>
  </w:style>
  <w:style w:type="paragraph" w:customStyle="1" w:styleId="BodyText21">
    <w:name w:val="Body Text 21"/>
    <w:basedOn w:val="Normal"/>
    <w:pPr>
      <w:widowControl w:val="0"/>
      <w:spacing w:after="0"/>
    </w:pPr>
    <w:rPr>
      <w:rFonts w:ascii="Arial" w:hAnsi="Arial"/>
      <w:sz w:val="24"/>
      <w:lang w:eastAsia="en-US"/>
    </w:rPr>
  </w:style>
  <w:style w:type="paragraph" w:styleId="Header">
    <w:name w:val="header"/>
    <w:aliases w:val="Guideline,Título1,Tulo1,encabezado"/>
    <w:basedOn w:val="Normal"/>
    <w:link w:val="HeaderChar"/>
    <w:pPr>
      <w:tabs>
        <w:tab w:val="center" w:pos="4252"/>
        <w:tab w:val="right" w:pos="8504"/>
      </w:tabs>
    </w:pPr>
  </w:style>
  <w:style w:type="paragraph" w:styleId="BodyText2">
    <w:name w:val="Body Text 2"/>
    <w:basedOn w:val="Normal"/>
    <w:pPr>
      <w:spacing w:after="0"/>
    </w:pPr>
    <w:rPr>
      <w:rFonts w:ascii="Arial" w:hAnsi="Arial"/>
      <w:b/>
      <w:sz w:val="24"/>
      <w:lang w:eastAsia="en-US"/>
    </w:rPr>
  </w:style>
  <w:style w:type="paragraph" w:styleId="BodyText3">
    <w:name w:val="Body Text 3"/>
    <w:basedOn w:val="Normal"/>
    <w:pPr>
      <w:spacing w:after="0"/>
    </w:pPr>
    <w:rPr>
      <w:rFonts w:ascii="Arial" w:hAnsi="Arial"/>
      <w:sz w:val="24"/>
      <w:lang w:eastAsia="en-US"/>
    </w:rPr>
  </w:style>
  <w:style w:type="paragraph" w:styleId="BodyTextIndent">
    <w:name w:val="Body Text Indent"/>
    <w:aliases w:val="Body Text Bold Indent,bt2,bti"/>
    <w:basedOn w:val="Normal"/>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link w:val="NormalWebChar"/>
    <w:uiPriority w:val="99"/>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pPr>
      <w:widowControl w:val="0"/>
      <w:tabs>
        <w:tab w:val="left" w:pos="720"/>
      </w:tabs>
      <w:spacing w:after="0" w:line="240" w:lineRule="atLeast"/>
    </w:pPr>
    <w:rPr>
      <w:rFonts w:ascii="Times" w:hAnsi="Times"/>
      <w:snapToGrid w:val="0"/>
      <w:sz w:val="24"/>
    </w:rPr>
  </w:style>
  <w:style w:type="character" w:customStyle="1" w:styleId="INDENT2">
    <w:name w:val="INDENT 2"/>
    <w:rPr>
      <w:rFonts w:ascii="Times New Roman" w:hAnsi="Times New Roman"/>
      <w:sz w:val="24"/>
    </w:rPr>
  </w:style>
  <w:style w:type="paragraph" w:styleId="BodyTextIndent2">
    <w:name w:val="Body Text Indent 2"/>
    <w:basedOn w:val="Normal"/>
    <w:link w:val="BodyTextIndent2Char"/>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uiPriority w:val="99"/>
    <w:rPr>
      <w:color w:val="0000FF"/>
      <w:spacing w:val="0"/>
      <w:u w:val="double"/>
    </w:rPr>
  </w:style>
  <w:style w:type="character" w:styleId="CommentReference">
    <w:name w:val="annotation reference"/>
    <w:semiHidden/>
    <w:rPr>
      <w:sz w:val="16"/>
      <w:szCs w:val="16"/>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rPr>
      <w:b/>
      <w:bCs/>
    </w:rPr>
  </w:style>
  <w:style w:type="paragraph" w:styleId="BalloonText">
    <w:name w:val="Balloon Text"/>
    <w:basedOn w:val="Normal"/>
    <w:link w:val="BalloonTextChar"/>
    <w:uiPriority w:val="99"/>
    <w:rPr>
      <w:rFonts w:ascii="Tahoma" w:hAnsi="Tahoma" w:cs="Tahoma"/>
      <w:sz w:val="16"/>
      <w:szCs w:val="16"/>
    </w:rPr>
  </w:style>
  <w:style w:type="character" w:customStyle="1" w:styleId="apple-style-span">
    <w:name w:val="apple-style-span"/>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DefaultParagraphFont"/>
  </w:style>
  <w:style w:type="paragraph" w:customStyle="1" w:styleId="Char2">
    <w:name w:val="Char2"/>
    <w:basedOn w:val="Normal"/>
    <w:pPr>
      <w:widowControl w:val="0"/>
      <w:adjustRightInd w:val="0"/>
      <w:spacing w:after="160" w:line="240" w:lineRule="exact"/>
      <w:textAlignment w:val="baseline"/>
    </w:pPr>
    <w:rPr>
      <w:rFonts w:ascii="Verdana" w:eastAsia="MS Mincho" w:hAnsi="Verdana"/>
      <w:sz w:val="20"/>
      <w:lang w:val="en-US" w:eastAsia="en-US"/>
    </w:rPr>
  </w:style>
  <w:style w:type="paragraph" w:styleId="FootnoteText">
    <w:name w:val="footnote text"/>
    <w:basedOn w:val="Normal"/>
    <w:link w:val="FootnoteTextChar"/>
    <w:semiHidden/>
    <w:pPr>
      <w:spacing w:after="0"/>
    </w:pPr>
    <w:rPr>
      <w:sz w:val="20"/>
    </w:rPr>
  </w:style>
  <w:style w:type="character" w:styleId="FootnoteReference">
    <w:name w:val="footnote reference"/>
    <w:semiHidden/>
    <w:rPr>
      <w:vertAlign w:val="superscript"/>
    </w:rPr>
  </w:style>
  <w:style w:type="character" w:customStyle="1" w:styleId="PinheiroGuimares-Advogados">
    <w:name w:val="Pinheiro Guimarães - Advogados"/>
    <w:semiHidden/>
    <w:rPr>
      <w:rFonts w:ascii="Times New Roman" w:hAnsi="Times New Roman" w:cs="Times New Roman"/>
      <w:b w:val="0"/>
      <w:bCs w:val="0"/>
      <w:i w:val="0"/>
      <w:iCs w:val="0"/>
      <w:strike w:val="0"/>
      <w:color w:val="000000"/>
      <w:sz w:val="24"/>
      <w:szCs w:val="24"/>
      <w:u w:val="none"/>
    </w:rPr>
  </w:style>
  <w:style w:type="paragraph" w:styleId="BodyText">
    <w:name w:val="Body Text"/>
    <w:aliases w:val=".BT,5,BT,bd,body text,bt"/>
    <w:basedOn w:val="Normal"/>
    <w:link w:val="BodyTextChar"/>
  </w:style>
  <w:style w:type="paragraph" w:customStyle="1" w:styleId="Corpodetexto21">
    <w:name w:val="Corpo de texto 21"/>
    <w:basedOn w:val="Normal"/>
    <w:pPr>
      <w:widowControl w:val="0"/>
      <w:spacing w:after="220"/>
      <w:ind w:left="2127" w:hanging="709"/>
    </w:pPr>
  </w:style>
  <w:style w:type="paragraph" w:customStyle="1" w:styleId="Default">
    <w:name w:val="Default"/>
    <w:link w:val="DefaultChar"/>
    <w:pPr>
      <w:autoSpaceDE w:val="0"/>
      <w:autoSpaceDN w:val="0"/>
      <w:adjustRightInd w:val="0"/>
    </w:pPr>
    <w:rPr>
      <w:rFonts w:ascii="Arial" w:hAnsi="Arial" w:cs="Arial"/>
      <w:color w:val="000000"/>
      <w:sz w:val="24"/>
      <w:szCs w:val="24"/>
    </w:rPr>
  </w:style>
  <w:style w:type="character" w:customStyle="1" w:styleId="FootnoteTextChar">
    <w:name w:val="Footnote Text Char"/>
    <w:basedOn w:val="DefaultParagraphFont"/>
    <w:link w:val="FootnoteText"/>
    <w:semiHidden/>
  </w:style>
  <w:style w:type="character" w:customStyle="1" w:styleId="apple-converted-space">
    <w:name w:val="apple-converted-space"/>
    <w:basedOn w:val="DefaultParagraphFont"/>
  </w:style>
  <w:style w:type="paragraph" w:styleId="ListParagraph">
    <w:name w:val="List Paragraph"/>
    <w:aliases w:val="Bullets 1,Itemização,Meu,Normal numerado,Nível 1,Vitor Título,Vitor T’tulo,Bullet List,Bulletr List Paragraph,Capítulo,FooterText,List Paragraph21,List Paragraph_0,Listeafsnit1,Paragraphe de liste1,Párrafo de lista1,Vitor T?tulo,Comum"/>
    <w:basedOn w:val="Normal"/>
    <w:link w:val="ListParagraphChar"/>
    <w:uiPriority w:val="34"/>
    <w:qFormat/>
    <w:rsid w:val="00364A9B"/>
    <w:pPr>
      <w:ind w:left="720"/>
      <w:contextualSpacing/>
    </w:pPr>
  </w:style>
  <w:style w:type="paragraph" w:styleId="Revision">
    <w:name w:val="Revision"/>
    <w:hidden/>
    <w:uiPriority w:val="99"/>
    <w:semiHidden/>
    <w:rPr>
      <w:sz w:val="26"/>
    </w:rPr>
  </w:style>
  <w:style w:type="paragraph" w:customStyle="1" w:styleId="Societrio">
    <w:name w:val="Societário"/>
    <w:basedOn w:val="Normal"/>
    <w:pPr>
      <w:autoSpaceDE w:val="0"/>
      <w:autoSpaceDN w:val="0"/>
      <w:adjustRightInd w:val="0"/>
      <w:spacing w:after="0"/>
      <w:jc w:val="left"/>
    </w:pPr>
    <w:rPr>
      <w:rFonts w:ascii="Courier" w:eastAsia="SimSun" w:hAnsi="Courier" w:cs="Courier"/>
      <w:sz w:val="24"/>
      <w:szCs w:val="24"/>
    </w:rPr>
  </w:style>
  <w:style w:type="character" w:customStyle="1" w:styleId="FooterChar">
    <w:name w:val="Footer Char"/>
    <w:basedOn w:val="DefaultParagraphFont"/>
    <w:link w:val="Footer"/>
    <w:uiPriority w:val="99"/>
    <w:rPr>
      <w:sz w:val="26"/>
    </w:rPr>
  </w:style>
  <w:style w:type="paragraph" w:styleId="PlainText">
    <w:name w:val="Plain Text"/>
    <w:basedOn w:val="Normal"/>
    <w:link w:val="PlainTextChar"/>
    <w:uiPriority w:val="99"/>
    <w:unhideWhenUsed/>
    <w:rsid w:val="00B46C6A"/>
    <w:pPr>
      <w:spacing w:after="0"/>
    </w:pPr>
    <w:rPr>
      <w:rFonts w:ascii="Consolas" w:hAnsi="Consolas" w:cs="Consolas"/>
      <w:sz w:val="21"/>
      <w:szCs w:val="21"/>
    </w:rPr>
  </w:style>
  <w:style w:type="character" w:customStyle="1" w:styleId="PlainTextChar">
    <w:name w:val="Plain Text Char"/>
    <w:basedOn w:val="DefaultParagraphFont"/>
    <w:link w:val="PlainText"/>
    <w:uiPriority w:val="99"/>
    <w:rsid w:val="00B46C6A"/>
    <w:rPr>
      <w:rFonts w:ascii="Consolas" w:hAnsi="Consolas" w:cs="Consolas"/>
      <w:sz w:val="21"/>
      <w:szCs w:val="21"/>
    </w:rPr>
  </w:style>
  <w:style w:type="character" w:customStyle="1" w:styleId="Heading9Char">
    <w:name w:val="Heading 9 Char"/>
    <w:aliases w:val="h9 Char"/>
    <w:basedOn w:val="DefaultParagraphFont"/>
    <w:link w:val="Heading9"/>
    <w:rsid w:val="00190CD3"/>
    <w:rPr>
      <w:rFonts w:ascii="Cambria" w:hAnsi="Cambria"/>
    </w:rPr>
  </w:style>
  <w:style w:type="paragraph" w:customStyle="1" w:styleId="Parties">
    <w:name w:val="Parties"/>
    <w:basedOn w:val="Normal"/>
    <w:rsid w:val="00190CD3"/>
    <w:pPr>
      <w:tabs>
        <w:tab w:val="num" w:pos="680"/>
      </w:tabs>
      <w:autoSpaceDE w:val="0"/>
      <w:autoSpaceDN w:val="0"/>
      <w:adjustRightInd w:val="0"/>
      <w:spacing w:after="140" w:line="290" w:lineRule="auto"/>
      <w:ind w:left="680" w:hanging="680"/>
    </w:pPr>
    <w:rPr>
      <w:rFonts w:ascii="Arial" w:eastAsia="MS Mincho" w:hAnsi="Arial" w:cs="Arial"/>
      <w:bCs/>
      <w:sz w:val="20"/>
    </w:rPr>
  </w:style>
  <w:style w:type="paragraph" w:customStyle="1" w:styleId="Recitals">
    <w:name w:val="Recitals"/>
    <w:basedOn w:val="Normal"/>
    <w:rsid w:val="00190CD3"/>
    <w:pPr>
      <w:tabs>
        <w:tab w:val="num" w:pos="680"/>
      </w:tabs>
      <w:spacing w:after="140" w:line="290" w:lineRule="auto"/>
      <w:ind w:left="680" w:hanging="680"/>
    </w:pPr>
    <w:rPr>
      <w:rFonts w:ascii="Arial" w:eastAsia="MS Mincho" w:hAnsi="Arial" w:cs="Arial"/>
      <w:sz w:val="20"/>
    </w:rPr>
  </w:style>
  <w:style w:type="paragraph" w:customStyle="1" w:styleId="Parties2">
    <w:name w:val="Parties 2"/>
    <w:basedOn w:val="Normal"/>
    <w:rsid w:val="00190CD3"/>
    <w:pPr>
      <w:tabs>
        <w:tab w:val="num" w:pos="680"/>
      </w:tabs>
      <w:spacing w:after="140" w:line="290" w:lineRule="auto"/>
      <w:ind w:left="680" w:hanging="680"/>
    </w:pPr>
    <w:rPr>
      <w:rFonts w:ascii="Arial" w:eastAsia="MS Mincho" w:hAnsi="Arial" w:cs="Arial"/>
      <w:sz w:val="20"/>
    </w:rPr>
  </w:style>
  <w:style w:type="paragraph" w:customStyle="1" w:styleId="Recitals2">
    <w:name w:val="Recitals 2"/>
    <w:basedOn w:val="Normal"/>
    <w:rsid w:val="00190CD3"/>
    <w:pPr>
      <w:tabs>
        <w:tab w:val="num" w:pos="680"/>
      </w:tabs>
      <w:spacing w:after="140" w:line="290" w:lineRule="auto"/>
      <w:ind w:left="680" w:hanging="680"/>
    </w:pPr>
    <w:rPr>
      <w:rFonts w:ascii="Arial" w:eastAsia="MS Mincho" w:hAnsi="Arial" w:cs="Arial"/>
      <w:sz w:val="20"/>
    </w:rPr>
  </w:style>
  <w:style w:type="paragraph" w:customStyle="1" w:styleId="Nivel1">
    <w:name w:val="Nivel 1"/>
    <w:basedOn w:val="Normal"/>
    <w:qFormat/>
    <w:rsid w:val="00007975"/>
    <w:pPr>
      <w:widowControl w:val="0"/>
      <w:numPr>
        <w:numId w:val="2"/>
      </w:numPr>
      <w:autoSpaceDE w:val="0"/>
      <w:autoSpaceDN w:val="0"/>
      <w:adjustRightInd w:val="0"/>
      <w:spacing w:after="0" w:line="300" w:lineRule="atLeast"/>
      <w:jc w:val="left"/>
    </w:pPr>
    <w:rPr>
      <w:b/>
      <w:bCs/>
      <w:color w:val="000000"/>
      <w:sz w:val="22"/>
      <w:szCs w:val="22"/>
    </w:rPr>
  </w:style>
  <w:style w:type="paragraph" w:customStyle="1" w:styleId="Nivel2">
    <w:name w:val="Nivel 2"/>
    <w:basedOn w:val="Normal"/>
    <w:qFormat/>
    <w:rsid w:val="00007975"/>
    <w:pPr>
      <w:widowControl w:val="0"/>
      <w:numPr>
        <w:ilvl w:val="1"/>
        <w:numId w:val="2"/>
      </w:numPr>
      <w:autoSpaceDE w:val="0"/>
      <w:autoSpaceDN w:val="0"/>
      <w:adjustRightInd w:val="0"/>
      <w:spacing w:after="0" w:line="300" w:lineRule="atLeast"/>
      <w:jc w:val="left"/>
    </w:pPr>
    <w:rPr>
      <w:bCs/>
      <w:color w:val="000000"/>
      <w:sz w:val="22"/>
      <w:szCs w:val="22"/>
    </w:rPr>
  </w:style>
  <w:style w:type="paragraph" w:customStyle="1" w:styleId="Nivel3">
    <w:name w:val="Nivel 3"/>
    <w:basedOn w:val="BodyText"/>
    <w:qFormat/>
    <w:rsid w:val="00007975"/>
    <w:pPr>
      <w:numPr>
        <w:ilvl w:val="2"/>
        <w:numId w:val="2"/>
      </w:numPr>
      <w:spacing w:after="0" w:line="320" w:lineRule="exact"/>
    </w:pPr>
    <w:rPr>
      <w:rFonts w:eastAsia="MS Mincho"/>
      <w:color w:val="000000"/>
      <w:sz w:val="22"/>
      <w:szCs w:val="22"/>
    </w:rPr>
  </w:style>
  <w:style w:type="paragraph" w:customStyle="1" w:styleId="Nivel4">
    <w:name w:val="Nivel 4"/>
    <w:basedOn w:val="Default"/>
    <w:qFormat/>
    <w:rsid w:val="00007975"/>
    <w:pPr>
      <w:widowControl w:val="0"/>
      <w:numPr>
        <w:ilvl w:val="3"/>
        <w:numId w:val="2"/>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007975"/>
    <w:pPr>
      <w:widowControl w:val="0"/>
      <w:numPr>
        <w:ilvl w:val="4"/>
        <w:numId w:val="2"/>
      </w:numPr>
      <w:spacing w:line="300" w:lineRule="atLeast"/>
      <w:jc w:val="both"/>
    </w:pPr>
    <w:rPr>
      <w:rFonts w:ascii="Times New Roman" w:hAnsi="Times New Roman" w:cs="Times New Roman"/>
      <w:sz w:val="22"/>
      <w:szCs w:val="22"/>
    </w:rPr>
  </w:style>
  <w:style w:type="paragraph" w:customStyle="1" w:styleId="Nivel6">
    <w:name w:val="Nivel 6"/>
    <w:basedOn w:val="Normal"/>
    <w:qFormat/>
    <w:rsid w:val="00007975"/>
    <w:pPr>
      <w:widowControl w:val="0"/>
      <w:numPr>
        <w:ilvl w:val="5"/>
        <w:numId w:val="2"/>
      </w:numPr>
      <w:autoSpaceDE w:val="0"/>
      <w:autoSpaceDN w:val="0"/>
      <w:adjustRightInd w:val="0"/>
      <w:spacing w:after="0" w:line="300" w:lineRule="atLeast"/>
    </w:pPr>
    <w:rPr>
      <w:rFonts w:eastAsia="TT108t00"/>
      <w:sz w:val="22"/>
      <w:szCs w:val="22"/>
    </w:rPr>
  </w:style>
  <w:style w:type="paragraph" w:customStyle="1" w:styleId="citcar">
    <w:name w:val="citcar"/>
    <w:basedOn w:val="Normal"/>
    <w:rsid w:val="002A23F0"/>
    <w:pPr>
      <w:widowControl w:val="0"/>
      <w:spacing w:after="0" w:line="240" w:lineRule="exact"/>
      <w:ind w:left="1134" w:right="1134"/>
    </w:pPr>
    <w:rPr>
      <w:rFonts w:ascii="Arial" w:hAnsi="Arial"/>
      <w:sz w:val="24"/>
      <w:szCs w:val="24"/>
    </w:rPr>
  </w:style>
  <w:style w:type="paragraph" w:customStyle="1" w:styleId="citpet">
    <w:name w:val="citpet"/>
    <w:basedOn w:val="citcar"/>
    <w:rsid w:val="002A23F0"/>
    <w:pPr>
      <w:ind w:left="1418" w:right="1418"/>
    </w:pPr>
    <w:rPr>
      <w:sz w:val="20"/>
    </w:rPr>
  </w:style>
  <w:style w:type="paragraph" w:customStyle="1" w:styleId="msolistparagraph0">
    <w:name w:val="msolistparagraph"/>
    <w:basedOn w:val="Normal"/>
    <w:rsid w:val="002A23F0"/>
    <w:pPr>
      <w:spacing w:after="0"/>
      <w:ind w:left="720"/>
      <w:jc w:val="left"/>
    </w:pPr>
    <w:rPr>
      <w:sz w:val="24"/>
      <w:szCs w:val="24"/>
    </w:rPr>
  </w:style>
  <w:style w:type="paragraph" w:styleId="Salutation">
    <w:name w:val="Salutation"/>
    <w:basedOn w:val="Normal"/>
    <w:next w:val="Normal"/>
    <w:link w:val="SalutationChar"/>
    <w:rsid w:val="002A23F0"/>
    <w:pPr>
      <w:autoSpaceDE w:val="0"/>
      <w:autoSpaceDN w:val="0"/>
      <w:adjustRightInd w:val="0"/>
      <w:spacing w:after="0"/>
      <w:ind w:firstLine="1440"/>
    </w:pPr>
    <w:rPr>
      <w:sz w:val="24"/>
      <w:szCs w:val="24"/>
    </w:rPr>
  </w:style>
  <w:style w:type="character" w:customStyle="1" w:styleId="SalutationChar">
    <w:name w:val="Salutation Char"/>
    <w:basedOn w:val="DefaultParagraphFont"/>
    <w:link w:val="Salutation"/>
    <w:rsid w:val="002A23F0"/>
    <w:rPr>
      <w:sz w:val="24"/>
      <w:szCs w:val="24"/>
    </w:rPr>
  </w:style>
  <w:style w:type="paragraph" w:customStyle="1" w:styleId="TableTitle">
    <w:name w:val="Table Title"/>
    <w:basedOn w:val="Normal"/>
    <w:next w:val="Normal"/>
    <w:rsid w:val="002A23F0"/>
    <w:pPr>
      <w:autoSpaceDE w:val="0"/>
      <w:autoSpaceDN w:val="0"/>
      <w:adjustRightInd w:val="0"/>
      <w:spacing w:before="160" w:after="0"/>
      <w:jc w:val="left"/>
    </w:pPr>
    <w:rPr>
      <w:rFonts w:ascii="Arial" w:hAnsi="Arial" w:cs="Arial"/>
      <w:b/>
      <w:bCs/>
      <w:caps/>
      <w:sz w:val="18"/>
      <w:szCs w:val="18"/>
      <w:lang w:val="en-US"/>
    </w:rPr>
  </w:style>
  <w:style w:type="paragraph" w:customStyle="1" w:styleId="Centered">
    <w:name w:val="Centered"/>
    <w:basedOn w:val="Normal"/>
    <w:rsid w:val="002A23F0"/>
    <w:pPr>
      <w:keepNext/>
      <w:widowControl w:val="0"/>
      <w:autoSpaceDE w:val="0"/>
      <w:autoSpaceDN w:val="0"/>
      <w:adjustRightInd w:val="0"/>
      <w:spacing w:after="240"/>
      <w:jc w:val="center"/>
    </w:pPr>
    <w:rPr>
      <w:b/>
      <w:bCs/>
      <w:sz w:val="18"/>
      <w:szCs w:val="18"/>
      <w:lang w:val="en-US"/>
    </w:rPr>
  </w:style>
  <w:style w:type="paragraph" w:styleId="List2">
    <w:name w:val="List 2"/>
    <w:basedOn w:val="Normal"/>
    <w:rsid w:val="002A23F0"/>
    <w:pPr>
      <w:autoSpaceDE w:val="0"/>
      <w:autoSpaceDN w:val="0"/>
      <w:adjustRightInd w:val="0"/>
      <w:spacing w:after="0"/>
      <w:ind w:left="566" w:hanging="283"/>
    </w:pPr>
    <w:rPr>
      <w:sz w:val="24"/>
      <w:szCs w:val="24"/>
    </w:rPr>
  </w:style>
  <w:style w:type="paragraph" w:customStyle="1" w:styleId="sub">
    <w:name w:val="sub"/>
    <w:rsid w:val="002A23F0"/>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
    <w:name w:val="List"/>
    <w:basedOn w:val="Normal"/>
    <w:rsid w:val="002A23F0"/>
    <w:pPr>
      <w:autoSpaceDE w:val="0"/>
      <w:autoSpaceDN w:val="0"/>
      <w:adjustRightInd w:val="0"/>
      <w:spacing w:after="0"/>
      <w:ind w:left="283" w:hanging="283"/>
    </w:pPr>
    <w:rPr>
      <w:sz w:val="24"/>
      <w:szCs w:val="24"/>
    </w:rPr>
  </w:style>
  <w:style w:type="character" w:customStyle="1" w:styleId="InitialStyle">
    <w:name w:val="InitialStyle"/>
    <w:rsid w:val="002A23F0"/>
    <w:rPr>
      <w:rFonts w:ascii="Times New Roman" w:hAnsi="Times New Roman" w:cs="Times New Roman"/>
      <w:color w:val="auto"/>
      <w:spacing w:val="0"/>
      <w:sz w:val="20"/>
      <w:szCs w:val="20"/>
    </w:rPr>
  </w:style>
  <w:style w:type="character" w:styleId="PageNumber">
    <w:name w:val="page number"/>
    <w:basedOn w:val="DefaultParagraphFont"/>
    <w:rsid w:val="002A23F0"/>
  </w:style>
  <w:style w:type="paragraph" w:styleId="BodyTextIndent3">
    <w:name w:val="Body Text Indent 3"/>
    <w:basedOn w:val="Normal"/>
    <w:link w:val="BodyTextIndent3Char"/>
    <w:rsid w:val="002A23F0"/>
    <w:pPr>
      <w:widowControl w:val="0"/>
      <w:autoSpaceDE w:val="0"/>
      <w:autoSpaceDN w:val="0"/>
      <w:adjustRightInd w:val="0"/>
      <w:spacing w:after="0"/>
      <w:ind w:firstLine="2124"/>
    </w:pPr>
    <w:rPr>
      <w:color w:val="000000"/>
      <w:sz w:val="24"/>
      <w:szCs w:val="24"/>
    </w:rPr>
  </w:style>
  <w:style w:type="character" w:customStyle="1" w:styleId="BodyTextIndent3Char">
    <w:name w:val="Body Text Indent 3 Char"/>
    <w:basedOn w:val="DefaultParagraphFont"/>
    <w:link w:val="BodyTextIndent3"/>
    <w:rsid w:val="002A23F0"/>
    <w:rPr>
      <w:color w:val="000000"/>
      <w:sz w:val="24"/>
      <w:szCs w:val="24"/>
    </w:rPr>
  </w:style>
  <w:style w:type="paragraph" w:customStyle="1" w:styleId="para10">
    <w:name w:val="para10"/>
    <w:rsid w:val="002A23F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BlockText">
    <w:name w:val="Block Text"/>
    <w:basedOn w:val="Normal"/>
    <w:rsid w:val="002A23F0"/>
    <w:pPr>
      <w:tabs>
        <w:tab w:val="left" w:pos="9072"/>
      </w:tabs>
      <w:autoSpaceDE w:val="0"/>
      <w:autoSpaceDN w:val="0"/>
      <w:adjustRightInd w:val="0"/>
      <w:spacing w:after="0" w:line="240" w:lineRule="atLeast"/>
      <w:ind w:left="426" w:right="-1"/>
    </w:pPr>
    <w:rPr>
      <w:sz w:val="24"/>
      <w:szCs w:val="24"/>
    </w:rPr>
  </w:style>
  <w:style w:type="paragraph" w:styleId="Title">
    <w:name w:val="Title"/>
    <w:basedOn w:val="Normal"/>
    <w:link w:val="TitleChar"/>
    <w:qFormat/>
    <w:rsid w:val="002A23F0"/>
    <w:pPr>
      <w:autoSpaceDE w:val="0"/>
      <w:autoSpaceDN w:val="0"/>
      <w:adjustRightInd w:val="0"/>
      <w:spacing w:after="0"/>
      <w:jc w:val="center"/>
    </w:pPr>
    <w:rPr>
      <w:b/>
      <w:bCs/>
      <w:sz w:val="22"/>
      <w:szCs w:val="22"/>
    </w:rPr>
  </w:style>
  <w:style w:type="character" w:customStyle="1" w:styleId="TitleChar">
    <w:name w:val="Title Char"/>
    <w:basedOn w:val="DefaultParagraphFont"/>
    <w:link w:val="Title"/>
    <w:rsid w:val="002A23F0"/>
    <w:rPr>
      <w:b/>
      <w:bCs/>
      <w:sz w:val="22"/>
      <w:szCs w:val="22"/>
    </w:rPr>
  </w:style>
  <w:style w:type="paragraph" w:customStyle="1" w:styleId="c3">
    <w:name w:val="c3"/>
    <w:basedOn w:val="Normal"/>
    <w:rsid w:val="002A23F0"/>
    <w:pPr>
      <w:autoSpaceDE w:val="0"/>
      <w:autoSpaceDN w:val="0"/>
      <w:adjustRightInd w:val="0"/>
      <w:spacing w:after="0" w:line="240" w:lineRule="atLeast"/>
      <w:jc w:val="center"/>
    </w:pPr>
    <w:rPr>
      <w:rFonts w:ascii="Times" w:hAnsi="Times" w:cs="Verdana"/>
      <w:sz w:val="24"/>
      <w:szCs w:val="24"/>
    </w:rPr>
  </w:style>
  <w:style w:type="character" w:styleId="FollowedHyperlink">
    <w:name w:val="FollowedHyperlink"/>
    <w:rsid w:val="002A23F0"/>
    <w:rPr>
      <w:color w:val="800080"/>
      <w:spacing w:val="0"/>
      <w:u w:val="single"/>
    </w:rPr>
  </w:style>
  <w:style w:type="paragraph" w:customStyle="1" w:styleId="DeltaViewTableHeading">
    <w:name w:val="DeltaView Table Heading"/>
    <w:basedOn w:val="Normal"/>
    <w:rsid w:val="002A23F0"/>
    <w:pPr>
      <w:autoSpaceDE w:val="0"/>
      <w:autoSpaceDN w:val="0"/>
      <w:adjustRightInd w:val="0"/>
      <w:jc w:val="left"/>
    </w:pPr>
    <w:rPr>
      <w:rFonts w:ascii="Arial" w:hAnsi="Arial" w:cs="Arial"/>
      <w:b/>
      <w:bCs/>
      <w:sz w:val="24"/>
      <w:szCs w:val="24"/>
      <w:lang w:val="en-US"/>
    </w:rPr>
  </w:style>
  <w:style w:type="paragraph" w:customStyle="1" w:styleId="DeltaViewTableBody">
    <w:name w:val="DeltaView Table Body"/>
    <w:basedOn w:val="Normal"/>
    <w:rsid w:val="002A23F0"/>
    <w:pPr>
      <w:autoSpaceDE w:val="0"/>
      <w:autoSpaceDN w:val="0"/>
      <w:adjustRightInd w:val="0"/>
      <w:spacing w:after="0"/>
      <w:jc w:val="left"/>
    </w:pPr>
    <w:rPr>
      <w:rFonts w:ascii="Arial" w:hAnsi="Arial" w:cs="Arial"/>
      <w:sz w:val="24"/>
      <w:szCs w:val="24"/>
      <w:lang w:val="en-US"/>
    </w:rPr>
  </w:style>
  <w:style w:type="paragraph" w:customStyle="1" w:styleId="DeltaViewAnnounce">
    <w:name w:val="DeltaView Announce"/>
    <w:rsid w:val="002A23F0"/>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sid w:val="002A23F0"/>
    <w:rPr>
      <w:strike/>
      <w:color w:val="FF0000"/>
      <w:spacing w:val="0"/>
    </w:rPr>
  </w:style>
  <w:style w:type="character" w:customStyle="1" w:styleId="DeltaViewMoveSource">
    <w:name w:val="DeltaView Move Source"/>
    <w:rsid w:val="002A23F0"/>
    <w:rPr>
      <w:strike/>
      <w:color w:val="00C000"/>
      <w:spacing w:val="0"/>
    </w:rPr>
  </w:style>
  <w:style w:type="character" w:customStyle="1" w:styleId="DeltaViewMoveDestination">
    <w:name w:val="DeltaView Move Destination"/>
    <w:rsid w:val="002A23F0"/>
    <w:rPr>
      <w:color w:val="00C000"/>
      <w:spacing w:val="0"/>
      <w:u w:val="double"/>
    </w:rPr>
  </w:style>
  <w:style w:type="character" w:customStyle="1" w:styleId="DeltaViewChangeNumber">
    <w:name w:val="DeltaView Change Number"/>
    <w:rsid w:val="002A23F0"/>
    <w:rPr>
      <w:color w:val="000000"/>
      <w:spacing w:val="0"/>
      <w:vertAlign w:val="superscript"/>
    </w:rPr>
  </w:style>
  <w:style w:type="character" w:customStyle="1" w:styleId="DeltaViewDelimiter">
    <w:name w:val="DeltaView Delimiter"/>
    <w:rsid w:val="002A23F0"/>
    <w:rPr>
      <w:spacing w:val="0"/>
    </w:rPr>
  </w:style>
  <w:style w:type="character" w:customStyle="1" w:styleId="DeltaViewFormatChange">
    <w:name w:val="DeltaView Format Change"/>
    <w:rsid w:val="002A23F0"/>
    <w:rPr>
      <w:color w:val="000000"/>
      <w:spacing w:val="0"/>
    </w:rPr>
  </w:style>
  <w:style w:type="character" w:customStyle="1" w:styleId="DeltaViewMovedDeletion">
    <w:name w:val="DeltaView Moved Deletion"/>
    <w:rsid w:val="002A23F0"/>
    <w:rPr>
      <w:strike/>
      <w:color w:val="C08080"/>
      <w:spacing w:val="0"/>
    </w:rPr>
  </w:style>
  <w:style w:type="character" w:customStyle="1" w:styleId="DeltaViewEditorComment">
    <w:name w:val="DeltaView Editor Comment"/>
    <w:rsid w:val="002A23F0"/>
    <w:rPr>
      <w:color w:val="0000FF"/>
      <w:spacing w:val="0"/>
      <w:u w:val="double"/>
    </w:rPr>
  </w:style>
  <w:style w:type="paragraph" w:customStyle="1" w:styleId="CorpodetextobtBT">
    <w:name w:val="Corpo de texto.bt.BT"/>
    <w:basedOn w:val="Normal"/>
    <w:uiPriority w:val="99"/>
    <w:rsid w:val="002A23F0"/>
    <w:pPr>
      <w:spacing w:after="0"/>
    </w:pPr>
    <w:rPr>
      <w:rFonts w:ascii="Arial" w:hAnsi="Arial"/>
      <w:snapToGrid w:val="0"/>
      <w:sz w:val="24"/>
    </w:rPr>
  </w:style>
  <w:style w:type="character" w:customStyle="1" w:styleId="bodytext3char">
    <w:name w:val="bodytext3char"/>
    <w:basedOn w:val="DefaultParagraphFont"/>
    <w:rsid w:val="002A23F0"/>
  </w:style>
  <w:style w:type="paragraph" w:customStyle="1" w:styleId="Citipet">
    <w:name w:val="Citipet"/>
    <w:rsid w:val="002A23F0"/>
    <w:pPr>
      <w:widowControl w:val="0"/>
      <w:ind w:left="1418" w:right="1134"/>
      <w:jc w:val="both"/>
    </w:pPr>
    <w:rPr>
      <w:lang w:eastAsia="en-US"/>
    </w:rPr>
  </w:style>
  <w:style w:type="paragraph" w:customStyle="1" w:styleId="Switzerland">
    <w:name w:val="Switzerland"/>
    <w:basedOn w:val="BodyText"/>
    <w:rsid w:val="002A23F0"/>
    <w:pPr>
      <w:spacing w:after="0"/>
    </w:pPr>
    <w:rPr>
      <w:rFonts w:eastAsia="MS Mincho"/>
      <w:sz w:val="22"/>
      <w:szCs w:val="22"/>
      <w:lang w:eastAsia="en-US"/>
    </w:rPr>
  </w:style>
  <w:style w:type="paragraph" w:styleId="Subtitle">
    <w:name w:val="Subtitle"/>
    <w:basedOn w:val="Normal"/>
    <w:link w:val="SubtitleChar"/>
    <w:qFormat/>
    <w:rsid w:val="002A23F0"/>
    <w:pPr>
      <w:spacing w:after="60"/>
      <w:jc w:val="center"/>
      <w:outlineLvl w:val="1"/>
    </w:pPr>
    <w:rPr>
      <w:rFonts w:ascii="Arial" w:hAnsi="Arial" w:cs="Arial"/>
      <w:sz w:val="24"/>
      <w:szCs w:val="24"/>
      <w:lang w:val="en-US" w:eastAsia="en-US"/>
    </w:rPr>
  </w:style>
  <w:style w:type="character" w:customStyle="1" w:styleId="SubtitleChar">
    <w:name w:val="Subtitle Char"/>
    <w:basedOn w:val="DefaultParagraphFont"/>
    <w:link w:val="Subtitle"/>
    <w:rsid w:val="002A23F0"/>
    <w:rPr>
      <w:rFonts w:ascii="Arial" w:hAnsi="Arial" w:cs="Arial"/>
      <w:sz w:val="24"/>
      <w:szCs w:val="24"/>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2A23F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times">
    <w:name w:val="times"/>
    <w:basedOn w:val="Normal"/>
    <w:rsid w:val="002A23F0"/>
    <w:pPr>
      <w:spacing w:after="0"/>
    </w:pPr>
    <w:rPr>
      <w:sz w:val="24"/>
    </w:rPr>
  </w:style>
  <w:style w:type="character" w:customStyle="1" w:styleId="left">
    <w:name w:val="left"/>
    <w:basedOn w:val="DefaultParagraphFont"/>
    <w:rsid w:val="002A23F0"/>
  </w:style>
  <w:style w:type="paragraph" w:customStyle="1" w:styleId="CharChar">
    <w:name w:val="Char Char"/>
    <w:basedOn w:val="Normal"/>
    <w:rsid w:val="002A23F0"/>
    <w:pPr>
      <w:spacing w:after="160" w:line="240" w:lineRule="exact"/>
      <w:jc w:val="left"/>
    </w:pPr>
    <w:rPr>
      <w:rFonts w:ascii="Verdana" w:eastAsia="MS Mincho" w:hAnsi="Verdana"/>
      <w:sz w:val="20"/>
      <w:lang w:val="en-US" w:eastAsia="en-US"/>
    </w:rPr>
  </w:style>
  <w:style w:type="paragraph" w:customStyle="1" w:styleId="CharCharCharChar">
    <w:name w:val="Char Char Char Char"/>
    <w:basedOn w:val="Normal"/>
    <w:rsid w:val="002A23F0"/>
    <w:pPr>
      <w:spacing w:after="160" w:line="240" w:lineRule="exact"/>
      <w:jc w:val="left"/>
    </w:pPr>
    <w:rPr>
      <w:rFonts w:ascii="Verdana" w:eastAsia="MS Mincho" w:hAnsi="Verdana"/>
      <w:sz w:val="20"/>
      <w:lang w:val="en-US" w:eastAsia="en-US"/>
    </w:rPr>
  </w:style>
  <w:style w:type="paragraph" w:customStyle="1" w:styleId="CharCharCharCharChar2CharCharChar1CharCharCharCharCharCharCharCharCharCharCharCharCharCharCharCharCharCharCharCharCharCharCharCharChar">
    <w:name w:val="Char Char Char Char Char2 Char Char Char1 Char Char Char Char Char Char Char Char Char Char Char Char Char Char Char Char Char Char Char Char Char Char Char Char Char"/>
    <w:basedOn w:val="Normal"/>
    <w:rsid w:val="002A23F0"/>
    <w:pPr>
      <w:spacing w:after="160" w:line="240" w:lineRule="exact"/>
      <w:jc w:val="left"/>
    </w:pPr>
    <w:rPr>
      <w:rFonts w:ascii="Verdana" w:eastAsia="MS Mincho" w:hAnsi="Verdana"/>
      <w:sz w:val="20"/>
      <w:lang w:val="en-US" w:eastAsia="en-US"/>
    </w:rPr>
  </w:style>
  <w:style w:type="character" w:styleId="HTMLCite">
    <w:name w:val="HTML Cite"/>
    <w:rsid w:val="002A23F0"/>
    <w:rPr>
      <w:i/>
      <w:iCs/>
    </w:rPr>
  </w:style>
  <w:style w:type="character" w:customStyle="1" w:styleId="f1">
    <w:name w:val="f1"/>
    <w:rsid w:val="002A23F0"/>
    <w:rPr>
      <w:b w:val="0"/>
      <w:bCs w:val="0"/>
      <w:color w:val="767676"/>
      <w:sz w:val="27"/>
      <w:szCs w:val="27"/>
    </w:rPr>
  </w:style>
  <w:style w:type="paragraph" w:customStyle="1" w:styleId="CharCharCharCharCharCharCharCharCharCharCharCharCharCharChar">
    <w:name w:val="Char Char Char Char Char Char Char Char Char Char Char Char Char Char Char"/>
    <w:basedOn w:val="Normal"/>
    <w:rsid w:val="002A23F0"/>
    <w:pPr>
      <w:spacing w:after="160" w:line="240" w:lineRule="exact"/>
      <w:jc w:val="left"/>
    </w:pPr>
    <w:rPr>
      <w:rFonts w:ascii="Verdana" w:eastAsia="MS Mincho" w:hAnsi="Verdana"/>
      <w:sz w:val="20"/>
      <w:lang w:val="en-US" w:eastAsia="en-US"/>
    </w:rPr>
  </w:style>
  <w:style w:type="paragraph" w:customStyle="1" w:styleId="CharCharChar">
    <w:name w:val="Char Char Char"/>
    <w:basedOn w:val="Normal"/>
    <w:rsid w:val="002A23F0"/>
    <w:pPr>
      <w:spacing w:after="160" w:line="240" w:lineRule="exact"/>
      <w:jc w:val="left"/>
    </w:pPr>
    <w:rPr>
      <w:rFonts w:ascii="Verdana" w:eastAsia="MS Mincho" w:hAnsi="Verdana"/>
      <w:sz w:val="20"/>
      <w:lang w:val="en-US" w:eastAsia="en-US"/>
    </w:rPr>
  </w:style>
  <w:style w:type="character" w:customStyle="1" w:styleId="BalloonTextChar">
    <w:name w:val="Balloon Text Char"/>
    <w:link w:val="BalloonText"/>
    <w:uiPriority w:val="99"/>
    <w:rsid w:val="002A23F0"/>
    <w:rPr>
      <w:rFonts w:ascii="Tahoma" w:hAnsi="Tahoma" w:cs="Tahoma"/>
      <w:sz w:val="16"/>
      <w:szCs w:val="16"/>
    </w:rPr>
  </w:style>
  <w:style w:type="paragraph" w:customStyle="1" w:styleId="CharCharCharCharChar2CharCharChar1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w:basedOn w:val="Normal"/>
    <w:rsid w:val="002A23F0"/>
    <w:pPr>
      <w:spacing w:after="160" w:line="240" w:lineRule="exact"/>
      <w:jc w:val="left"/>
    </w:pPr>
    <w:rPr>
      <w:rFonts w:ascii="Verdana" w:eastAsia="MS Mincho" w:hAnsi="Verdana"/>
      <w:sz w:val="20"/>
      <w:lang w:val="en-US" w:eastAsia="en-US"/>
    </w:rPr>
  </w:style>
  <w:style w:type="paragraph" w:customStyle="1" w:styleId="Char2CharCharCharCharCharChar">
    <w:name w:val="Char2 Char Char Char Char Char Char"/>
    <w:basedOn w:val="Normal"/>
    <w:rsid w:val="002A23F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para">
    <w:name w:val="para"/>
    <w:basedOn w:val="Normal"/>
    <w:autoRedefine/>
    <w:rsid w:val="002A23F0"/>
    <w:pPr>
      <w:widowControl w:val="0"/>
      <w:tabs>
        <w:tab w:val="left" w:pos="2552"/>
      </w:tabs>
      <w:autoSpaceDE w:val="0"/>
      <w:autoSpaceDN w:val="0"/>
      <w:adjustRightInd w:val="0"/>
      <w:spacing w:after="0"/>
      <w:jc w:val="left"/>
    </w:pPr>
    <w:rPr>
      <w:rFonts w:ascii="Arial" w:hAnsi="Arial" w:cs="Arial"/>
      <w:b/>
      <w:bCs/>
      <w:color w:val="000000"/>
      <w:sz w:val="22"/>
      <w:szCs w:val="22"/>
      <w:lang w:eastAsia="en-US"/>
    </w:rPr>
  </w:style>
  <w:style w:type="character" w:customStyle="1" w:styleId="CommentTextChar">
    <w:name w:val="Comment Text Char"/>
    <w:link w:val="CommentText"/>
    <w:uiPriority w:val="99"/>
    <w:rsid w:val="002A23F0"/>
  </w:style>
  <w:style w:type="character" w:customStyle="1" w:styleId="CommentSubjectChar">
    <w:name w:val="Comment Subject Char"/>
    <w:link w:val="CommentSubject"/>
    <w:rsid w:val="002A23F0"/>
    <w:rPr>
      <w:b/>
      <w:bCs/>
    </w:rPr>
  </w:style>
  <w:style w:type="character" w:customStyle="1" w:styleId="Heading3Char">
    <w:name w:val="Heading 3 Char"/>
    <w:basedOn w:val="DefaultParagraphFont"/>
    <w:link w:val="Heading3"/>
    <w:rsid w:val="002A23F0"/>
    <w:rPr>
      <w:rFonts w:ascii="CG Times" w:hAnsi="CG Times"/>
      <w:b/>
      <w:sz w:val="26"/>
    </w:rPr>
  </w:style>
  <w:style w:type="paragraph" w:customStyle="1" w:styleId="Level4">
    <w:name w:val="Level 4"/>
    <w:aliases w:val="4"/>
    <w:basedOn w:val="Normal"/>
    <w:link w:val="Level4Char"/>
    <w:uiPriority w:val="99"/>
    <w:qFormat/>
    <w:rsid w:val="002A23F0"/>
    <w:pPr>
      <w:numPr>
        <w:ilvl w:val="3"/>
        <w:numId w:val="4"/>
      </w:numPr>
      <w:spacing w:after="140" w:line="290" w:lineRule="auto"/>
      <w:outlineLvl w:val="3"/>
    </w:pPr>
    <w:rPr>
      <w:rFonts w:ascii="Arial" w:eastAsia="Arial" w:hAnsi="Arial"/>
      <w:sz w:val="20"/>
      <w:lang w:val="en-GB" w:eastAsia="en-GB"/>
    </w:rPr>
  </w:style>
  <w:style w:type="paragraph" w:customStyle="1" w:styleId="Level5">
    <w:name w:val="Level 5"/>
    <w:basedOn w:val="Normal"/>
    <w:uiPriority w:val="99"/>
    <w:qFormat/>
    <w:rsid w:val="002A23F0"/>
    <w:pPr>
      <w:numPr>
        <w:ilvl w:val="4"/>
        <w:numId w:val="4"/>
      </w:numPr>
      <w:spacing w:after="140" w:line="290" w:lineRule="auto"/>
    </w:pPr>
    <w:rPr>
      <w:rFonts w:ascii="Arial" w:eastAsia="Arial" w:hAnsi="Arial"/>
      <w:sz w:val="20"/>
      <w:lang w:val="en-GB" w:eastAsia="en-GB"/>
    </w:rPr>
  </w:style>
  <w:style w:type="paragraph" w:customStyle="1" w:styleId="Level3">
    <w:name w:val="Level 3"/>
    <w:aliases w:val="3"/>
    <w:basedOn w:val="Normal"/>
    <w:link w:val="Level3Char"/>
    <w:qFormat/>
    <w:rsid w:val="002A23F0"/>
    <w:pPr>
      <w:numPr>
        <w:ilvl w:val="2"/>
        <w:numId w:val="4"/>
      </w:numPr>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2A23F0"/>
    <w:rPr>
      <w:rFonts w:ascii="Arial" w:eastAsia="Arial" w:hAnsi="Arial"/>
      <w:szCs w:val="28"/>
      <w:lang w:val="en-GB" w:eastAsia="en-GB"/>
    </w:rPr>
  </w:style>
  <w:style w:type="paragraph" w:customStyle="1" w:styleId="Level2">
    <w:name w:val="Level 2"/>
    <w:aliases w:val="2"/>
    <w:basedOn w:val="Normal"/>
    <w:link w:val="Level2Char"/>
    <w:uiPriority w:val="99"/>
    <w:qFormat/>
    <w:rsid w:val="002A23F0"/>
    <w:pPr>
      <w:numPr>
        <w:ilvl w:val="1"/>
        <w:numId w:val="4"/>
      </w:numPr>
      <w:spacing w:after="140" w:line="290" w:lineRule="auto"/>
      <w:outlineLvl w:val="1"/>
    </w:pPr>
    <w:rPr>
      <w:rFonts w:ascii="Arial" w:eastAsia="Arial" w:hAnsi="Arial"/>
      <w:sz w:val="20"/>
      <w:szCs w:val="28"/>
      <w:lang w:val="en-GB" w:eastAsia="en-GB"/>
    </w:rPr>
  </w:style>
  <w:style w:type="paragraph" w:customStyle="1" w:styleId="Level1">
    <w:name w:val="Level 1"/>
    <w:basedOn w:val="Normal"/>
    <w:uiPriority w:val="99"/>
    <w:qFormat/>
    <w:rsid w:val="002A23F0"/>
    <w:pPr>
      <w:keepNext/>
      <w:numPr>
        <w:numId w:val="4"/>
      </w:numPr>
      <w:autoSpaceDE w:val="0"/>
      <w:autoSpaceDN w:val="0"/>
      <w:adjustRightInd w:val="0"/>
      <w:spacing w:before="280" w:after="140" w:line="290" w:lineRule="auto"/>
      <w:outlineLvl w:val="0"/>
    </w:pPr>
    <w:rPr>
      <w:rFonts w:ascii="Arial" w:hAnsi="Arial" w:cs="Arial"/>
      <w:b/>
      <w:bCs/>
      <w:iCs/>
      <w:sz w:val="22"/>
      <w:lang w:eastAsia="en-US"/>
    </w:rPr>
  </w:style>
  <w:style w:type="paragraph" w:customStyle="1" w:styleId="Level6">
    <w:name w:val="Level 6"/>
    <w:basedOn w:val="Normal"/>
    <w:uiPriority w:val="99"/>
    <w:qFormat/>
    <w:rsid w:val="002A23F0"/>
    <w:pPr>
      <w:numPr>
        <w:ilvl w:val="5"/>
        <w:numId w:val="4"/>
      </w:numPr>
      <w:autoSpaceDE w:val="0"/>
      <w:autoSpaceDN w:val="0"/>
      <w:adjustRightInd w:val="0"/>
      <w:spacing w:after="140" w:line="290" w:lineRule="auto"/>
    </w:pPr>
    <w:rPr>
      <w:rFonts w:ascii="Arial" w:hAnsi="Arial" w:cs="Arial"/>
      <w:sz w:val="20"/>
      <w:szCs w:val="26"/>
      <w:lang w:eastAsia="en-US"/>
    </w:rPr>
  </w:style>
  <w:style w:type="paragraph" w:styleId="EndnoteText">
    <w:name w:val="endnote text"/>
    <w:basedOn w:val="Normal"/>
    <w:link w:val="EndnoteTextChar"/>
    <w:semiHidden/>
    <w:unhideWhenUsed/>
    <w:rsid w:val="005E60A3"/>
    <w:pPr>
      <w:spacing w:after="0"/>
    </w:pPr>
    <w:rPr>
      <w:sz w:val="20"/>
    </w:rPr>
  </w:style>
  <w:style w:type="character" w:customStyle="1" w:styleId="EndnoteTextChar">
    <w:name w:val="Endnote Text Char"/>
    <w:basedOn w:val="DefaultParagraphFont"/>
    <w:link w:val="EndnoteText"/>
    <w:semiHidden/>
    <w:rsid w:val="005E60A3"/>
  </w:style>
  <w:style w:type="character" w:styleId="EndnoteReference">
    <w:name w:val="endnote reference"/>
    <w:basedOn w:val="DefaultParagraphFont"/>
    <w:semiHidden/>
    <w:unhideWhenUsed/>
    <w:rsid w:val="005E60A3"/>
    <w:rPr>
      <w:vertAlign w:val="superscript"/>
    </w:rPr>
  </w:style>
  <w:style w:type="paragraph" w:customStyle="1" w:styleId="TextocomEspaamento">
    <w:name w:val="Texto com Espaçamento"/>
    <w:basedOn w:val="Normal"/>
    <w:link w:val="TextocomEspaamentoChar"/>
    <w:qFormat/>
    <w:rsid w:val="00076725"/>
    <w:pPr>
      <w:spacing w:before="100" w:after="100" w:line="220" w:lineRule="exact"/>
      <w:jc w:val="left"/>
    </w:pPr>
    <w:rPr>
      <w:rFonts w:asciiTheme="majorHAnsi" w:eastAsiaTheme="minorHAnsi" w:hAnsiTheme="majorHAnsi" w:cstheme="majorHAnsi"/>
      <w:color w:val="C0504D" w:themeColor="accent2"/>
      <w:sz w:val="18"/>
      <w:lang w:eastAsia="en-US"/>
    </w:rPr>
  </w:style>
  <w:style w:type="character" w:customStyle="1" w:styleId="TextocomEspaamentoChar">
    <w:name w:val="Texto com Espaçamento Char"/>
    <w:basedOn w:val="DefaultParagraphFont"/>
    <w:link w:val="TextocomEspaamento"/>
    <w:rsid w:val="00076725"/>
    <w:rPr>
      <w:rFonts w:asciiTheme="majorHAnsi" w:eastAsiaTheme="minorHAnsi" w:hAnsiTheme="majorHAnsi" w:cstheme="majorHAnsi"/>
      <w:color w:val="C0504D" w:themeColor="accent2"/>
      <w:sz w:val="18"/>
      <w:lang w:eastAsia="en-US"/>
    </w:rPr>
  </w:style>
  <w:style w:type="character" w:styleId="Emphasis">
    <w:name w:val="Emphasis"/>
    <w:aliases w:val="Título Monteiro Rusu"/>
    <w:rsid w:val="00E06AD9"/>
    <w:rPr>
      <w:rFonts w:ascii="Times New Roman Negrito" w:hAnsi="Times New Roman Negrito"/>
      <w:b/>
      <w:i w:val="0"/>
      <w:iCs/>
      <w:caps w:val="0"/>
      <w:smallCaps w:val="0"/>
      <w:strike w:val="0"/>
      <w:dstrike w:val="0"/>
      <w:vanish w:val="0"/>
      <w:sz w:val="24"/>
      <w:vertAlign w:val="baseline"/>
    </w:rPr>
  </w:style>
  <w:style w:type="character" w:customStyle="1" w:styleId="ListParagraphChar">
    <w:name w:val="List Paragraph Char"/>
    <w:aliases w:val="Bullets 1 Char,Itemização Char,Meu Char,Normal numerado Char,Nível 1 Char,Vitor Título Char,Vitor T’tulo Char,Bullet List Char,Bulletr List Paragraph Char,Capítulo Char,FooterText Char,List Paragraph21 Char,List Paragraph_0 Char"/>
    <w:link w:val="ListParagraph"/>
    <w:uiPriority w:val="34"/>
    <w:qFormat/>
    <w:rsid w:val="00364A9B"/>
    <w:rPr>
      <w:sz w:val="26"/>
    </w:rPr>
  </w:style>
  <w:style w:type="character" w:customStyle="1" w:styleId="MenoPendente1">
    <w:name w:val="Menção Pendente1"/>
    <w:basedOn w:val="DefaultParagraphFont"/>
    <w:uiPriority w:val="99"/>
    <w:semiHidden/>
    <w:unhideWhenUsed/>
    <w:rsid w:val="00921BE4"/>
    <w:rPr>
      <w:color w:val="605E5C"/>
      <w:shd w:val="clear" w:color="auto" w:fill="E1DFDD"/>
    </w:rPr>
  </w:style>
  <w:style w:type="paragraph" w:customStyle="1" w:styleId="Pargrafo-MattosFilho">
    <w:name w:val="Parágrafo - Mattos Filho"/>
    <w:basedOn w:val="Normal"/>
    <w:next w:val="Normal"/>
    <w:qFormat/>
    <w:rsid w:val="00890708"/>
    <w:pPr>
      <w:widowControl w:val="0"/>
      <w:numPr>
        <w:numId w:val="19"/>
      </w:numPr>
      <w:tabs>
        <w:tab w:val="left" w:pos="1701"/>
      </w:tabs>
      <w:autoSpaceDE w:val="0"/>
      <w:autoSpaceDN w:val="0"/>
      <w:adjustRightInd w:val="0"/>
      <w:spacing w:after="0"/>
      <w:ind w:left="0" w:firstLine="0"/>
      <w:contextualSpacing/>
    </w:pPr>
    <w:rPr>
      <w:rFonts w:cs="Tahoma"/>
      <w:szCs w:val="22"/>
      <w:u w:color="000000"/>
      <w:lang w:eastAsia="en-US"/>
    </w:rPr>
  </w:style>
  <w:style w:type="character" w:customStyle="1" w:styleId="BodyTextChar">
    <w:name w:val="Body Text Char"/>
    <w:aliases w:val=".BT Char,5 Char,BT Char,bd Char,body text Char,bt Char"/>
    <w:basedOn w:val="DefaultParagraphFont"/>
    <w:link w:val="BodyText"/>
    <w:locked/>
    <w:rsid w:val="000275E8"/>
    <w:rPr>
      <w:sz w:val="26"/>
    </w:rPr>
  </w:style>
  <w:style w:type="character" w:styleId="PlaceholderText">
    <w:name w:val="Placeholder Text"/>
    <w:basedOn w:val="DefaultParagraphFont"/>
    <w:uiPriority w:val="99"/>
    <w:semiHidden/>
    <w:rsid w:val="00F34A3B"/>
    <w:rPr>
      <w:color w:val="808080"/>
    </w:rPr>
  </w:style>
  <w:style w:type="character" w:customStyle="1" w:styleId="MenoPendente2">
    <w:name w:val="Menção Pendente2"/>
    <w:basedOn w:val="DefaultParagraphFont"/>
    <w:rsid w:val="00067D54"/>
    <w:rPr>
      <w:color w:val="605E5C"/>
      <w:shd w:val="clear" w:color="auto" w:fill="E1DFDD"/>
    </w:rPr>
  </w:style>
  <w:style w:type="character" w:customStyle="1" w:styleId="Level2Char">
    <w:name w:val="Level 2 Char"/>
    <w:link w:val="Level2"/>
    <w:rsid w:val="00527BD7"/>
    <w:rPr>
      <w:rFonts w:ascii="Arial" w:eastAsia="Arial" w:hAnsi="Arial"/>
      <w:szCs w:val="28"/>
      <w:lang w:val="en-GB" w:eastAsia="en-GB"/>
    </w:rPr>
  </w:style>
  <w:style w:type="character" w:customStyle="1" w:styleId="NormalWebChar">
    <w:name w:val="Normal (Web) Char"/>
    <w:basedOn w:val="DefaultParagraphFont"/>
    <w:link w:val="NormalWeb"/>
    <w:uiPriority w:val="99"/>
    <w:locked/>
    <w:rsid w:val="00AC6357"/>
    <w:rPr>
      <w:rFonts w:ascii="Verdana" w:eastAsia="Arial Unicode MS" w:hAnsi="Verdana" w:cs="Verdana"/>
      <w:sz w:val="24"/>
      <w:szCs w:val="24"/>
    </w:rPr>
  </w:style>
  <w:style w:type="character" w:customStyle="1" w:styleId="HeaderChar">
    <w:name w:val="Header Char"/>
    <w:aliases w:val="Guideline Char,Título1 Char,Tulo1 Char,encabezado Char"/>
    <w:basedOn w:val="DefaultParagraphFont"/>
    <w:link w:val="Header"/>
    <w:uiPriority w:val="99"/>
    <w:rsid w:val="00282002"/>
    <w:rPr>
      <w:sz w:val="26"/>
    </w:rPr>
  </w:style>
  <w:style w:type="character" w:customStyle="1" w:styleId="Heading1Char">
    <w:name w:val="Heading 1 Char"/>
    <w:basedOn w:val="DefaultParagraphFont"/>
    <w:link w:val="Heading1"/>
    <w:uiPriority w:val="9"/>
    <w:rsid w:val="001F62C3"/>
    <w:rPr>
      <w:rFonts w:ascii="CG Times" w:hAnsi="CG Times"/>
      <w:b/>
      <w:caps/>
      <w:sz w:val="26"/>
    </w:rPr>
  </w:style>
  <w:style w:type="character" w:customStyle="1" w:styleId="null1">
    <w:name w:val="null1"/>
    <w:basedOn w:val="DefaultParagraphFont"/>
    <w:rsid w:val="00193658"/>
  </w:style>
  <w:style w:type="paragraph" w:customStyle="1" w:styleId="Listas">
    <w:name w:val="Listas"/>
    <w:basedOn w:val="ListParagraph"/>
    <w:qFormat/>
    <w:rsid w:val="00B06B9D"/>
    <w:pPr>
      <w:widowControl w:val="0"/>
      <w:numPr>
        <w:numId w:val="29"/>
      </w:numPr>
      <w:autoSpaceDE w:val="0"/>
      <w:autoSpaceDN w:val="0"/>
      <w:spacing w:after="0"/>
    </w:pPr>
    <w:rPr>
      <w:rFonts w:ascii="Tahoma" w:hAnsi="Tahoma"/>
      <w:color w:val="595959"/>
      <w:sz w:val="24"/>
      <w:szCs w:val="24"/>
      <w:u w:color="000000"/>
      <w:lang w:eastAsia="zh-CN"/>
    </w:rPr>
  </w:style>
  <w:style w:type="character" w:customStyle="1" w:styleId="UnresolvedMention1">
    <w:name w:val="Unresolved Mention1"/>
    <w:basedOn w:val="DefaultParagraphFont"/>
    <w:uiPriority w:val="99"/>
    <w:semiHidden/>
    <w:unhideWhenUsed/>
    <w:rsid w:val="00637B65"/>
    <w:rPr>
      <w:color w:val="605E5C"/>
      <w:shd w:val="clear" w:color="auto" w:fill="E1DFDD"/>
    </w:rPr>
  </w:style>
  <w:style w:type="character" w:customStyle="1" w:styleId="DefaultChar">
    <w:name w:val="Default Char"/>
    <w:basedOn w:val="DefaultParagraphFont"/>
    <w:link w:val="Default"/>
    <w:rsid w:val="002635F4"/>
    <w:rPr>
      <w:rFonts w:ascii="Arial" w:hAnsi="Arial" w:cs="Arial"/>
      <w:color w:val="000000"/>
      <w:sz w:val="24"/>
      <w:szCs w:val="24"/>
    </w:rPr>
  </w:style>
  <w:style w:type="paragraph" w:customStyle="1" w:styleId="FooterReference">
    <w:name w:val="Footer Reference"/>
    <w:basedOn w:val="Footer"/>
    <w:uiPriority w:val="99"/>
    <w:rsid w:val="00872EBE"/>
    <w:pPr>
      <w:widowControl w:val="0"/>
      <w:tabs>
        <w:tab w:val="num" w:pos="851"/>
      </w:tabs>
      <w:autoSpaceDE w:val="0"/>
      <w:autoSpaceDN w:val="0"/>
      <w:adjustRightInd w:val="0"/>
      <w:spacing w:after="0"/>
      <w:jc w:val="left"/>
    </w:pPr>
    <w:rPr>
      <w:sz w:val="16"/>
      <w:szCs w:val="22"/>
    </w:rPr>
  </w:style>
  <w:style w:type="character" w:customStyle="1" w:styleId="Level4Char">
    <w:name w:val="Level 4 Char"/>
    <w:basedOn w:val="DefaultParagraphFont"/>
    <w:link w:val="Level4"/>
    <w:locked/>
    <w:rsid w:val="00A6295A"/>
    <w:rPr>
      <w:rFonts w:ascii="Arial" w:eastAsia="Arial" w:hAnsi="Arial"/>
      <w:lang w:val="en-GB" w:eastAsia="en-GB"/>
    </w:rPr>
  </w:style>
  <w:style w:type="character" w:styleId="UnresolvedMention">
    <w:name w:val="Unresolved Mention"/>
    <w:basedOn w:val="DefaultParagraphFont"/>
    <w:uiPriority w:val="99"/>
    <w:semiHidden/>
    <w:unhideWhenUsed/>
    <w:rsid w:val="00D12D87"/>
    <w:rPr>
      <w:color w:val="605E5C"/>
      <w:shd w:val="clear" w:color="auto" w:fill="E1DFDD"/>
    </w:rPr>
  </w:style>
  <w:style w:type="paragraph" w:customStyle="1" w:styleId="Level7">
    <w:name w:val="Level 7"/>
    <w:basedOn w:val="Normal"/>
    <w:rsid w:val="003E3C59"/>
    <w:pPr>
      <w:tabs>
        <w:tab w:val="num" w:pos="3969"/>
        <w:tab w:val="left" w:pos="5245"/>
      </w:tabs>
      <w:spacing w:after="140" w:line="290" w:lineRule="auto"/>
      <w:ind w:left="3969" w:hanging="170"/>
    </w:pPr>
    <w:rPr>
      <w:rFonts w:ascii="Tahoma" w:hAnsi="Tahoma"/>
      <w:sz w:val="20"/>
      <w:szCs w:val="24"/>
      <w:lang w:eastAsia="en-US"/>
    </w:rPr>
  </w:style>
  <w:style w:type="paragraph" w:customStyle="1" w:styleId="Level8">
    <w:name w:val="Level 8"/>
    <w:basedOn w:val="Normal"/>
    <w:rsid w:val="003E3C59"/>
    <w:pPr>
      <w:tabs>
        <w:tab w:val="num" w:pos="4366"/>
        <w:tab w:val="left" w:pos="5954"/>
      </w:tabs>
      <w:spacing w:after="140" w:line="290" w:lineRule="auto"/>
      <w:ind w:left="4423" w:hanging="57"/>
    </w:pPr>
    <w:rPr>
      <w:rFonts w:ascii="Tahoma" w:hAnsi="Tahoma"/>
      <w:sz w:val="20"/>
      <w:szCs w:val="24"/>
      <w:lang w:eastAsia="en-US"/>
    </w:rPr>
  </w:style>
  <w:style w:type="paragraph" w:customStyle="1" w:styleId="Level9">
    <w:name w:val="Level 9"/>
    <w:basedOn w:val="Normal"/>
    <w:rsid w:val="003E3C59"/>
    <w:pPr>
      <w:tabs>
        <w:tab w:val="num" w:pos="4933"/>
        <w:tab w:val="left" w:pos="6804"/>
      </w:tabs>
      <w:spacing w:after="140" w:line="290" w:lineRule="auto"/>
      <w:ind w:left="4933"/>
    </w:pPr>
    <w:rPr>
      <w:rFonts w:ascii="Tahoma" w:hAnsi="Tahoma"/>
      <w:sz w:val="20"/>
      <w:szCs w:val="24"/>
      <w:lang w:eastAsia="en-US"/>
    </w:rPr>
  </w:style>
  <w:style w:type="character" w:customStyle="1" w:styleId="cf01">
    <w:name w:val="cf01"/>
    <w:basedOn w:val="DefaultParagraphFont"/>
    <w:rsid w:val="00400D84"/>
    <w:rPr>
      <w:rFonts w:ascii="Segoe UI" w:hAnsi="Segoe UI" w:cs="Segoe UI" w:hint="default"/>
      <w:sz w:val="18"/>
      <w:szCs w:val="18"/>
    </w:rPr>
  </w:style>
  <w:style w:type="character" w:styleId="Strong">
    <w:name w:val="Strong"/>
    <w:qFormat/>
    <w:rsid w:val="003A2418"/>
    <w:rPr>
      <w:rFonts w:ascii="Times New Roman" w:hAnsi="Times New Roman" w:cs="Times New Roman" w:hint="default"/>
      <w:b/>
      <w:bCs/>
    </w:rPr>
  </w:style>
  <w:style w:type="character" w:customStyle="1" w:styleId="BodyTextIndent2Char">
    <w:name w:val="Body Text Indent 2 Char"/>
    <w:link w:val="BodyTextIndent2"/>
    <w:rsid w:val="00BB3166"/>
    <w:rPr>
      <w:rFonts w:ascii="Frutiger Light" w:hAnsi="Frutiger Light"/>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227">
      <w:bodyDiv w:val="1"/>
      <w:marLeft w:val="0"/>
      <w:marRight w:val="0"/>
      <w:marTop w:val="0"/>
      <w:marBottom w:val="0"/>
      <w:divBdr>
        <w:top w:val="none" w:sz="0" w:space="0" w:color="auto"/>
        <w:left w:val="none" w:sz="0" w:space="0" w:color="auto"/>
        <w:bottom w:val="none" w:sz="0" w:space="0" w:color="auto"/>
        <w:right w:val="none" w:sz="0" w:space="0" w:color="auto"/>
      </w:divBdr>
    </w:div>
    <w:div w:id="95489783">
      <w:bodyDiv w:val="1"/>
      <w:marLeft w:val="0"/>
      <w:marRight w:val="0"/>
      <w:marTop w:val="0"/>
      <w:marBottom w:val="0"/>
      <w:divBdr>
        <w:top w:val="none" w:sz="0" w:space="0" w:color="auto"/>
        <w:left w:val="none" w:sz="0" w:space="0" w:color="auto"/>
        <w:bottom w:val="none" w:sz="0" w:space="0" w:color="auto"/>
        <w:right w:val="none" w:sz="0" w:space="0" w:color="auto"/>
      </w:divBdr>
    </w:div>
    <w:div w:id="288706775">
      <w:bodyDiv w:val="1"/>
      <w:marLeft w:val="0"/>
      <w:marRight w:val="0"/>
      <w:marTop w:val="0"/>
      <w:marBottom w:val="0"/>
      <w:divBdr>
        <w:top w:val="none" w:sz="0" w:space="0" w:color="auto"/>
        <w:left w:val="none" w:sz="0" w:space="0" w:color="auto"/>
        <w:bottom w:val="none" w:sz="0" w:space="0" w:color="auto"/>
        <w:right w:val="none" w:sz="0" w:space="0" w:color="auto"/>
      </w:divBdr>
    </w:div>
    <w:div w:id="292299052">
      <w:bodyDiv w:val="1"/>
      <w:marLeft w:val="0"/>
      <w:marRight w:val="0"/>
      <w:marTop w:val="0"/>
      <w:marBottom w:val="0"/>
      <w:divBdr>
        <w:top w:val="none" w:sz="0" w:space="0" w:color="auto"/>
        <w:left w:val="none" w:sz="0" w:space="0" w:color="auto"/>
        <w:bottom w:val="none" w:sz="0" w:space="0" w:color="auto"/>
        <w:right w:val="none" w:sz="0" w:space="0" w:color="auto"/>
      </w:divBdr>
    </w:div>
    <w:div w:id="381370812">
      <w:bodyDiv w:val="1"/>
      <w:marLeft w:val="0"/>
      <w:marRight w:val="0"/>
      <w:marTop w:val="0"/>
      <w:marBottom w:val="0"/>
      <w:divBdr>
        <w:top w:val="none" w:sz="0" w:space="0" w:color="auto"/>
        <w:left w:val="none" w:sz="0" w:space="0" w:color="auto"/>
        <w:bottom w:val="none" w:sz="0" w:space="0" w:color="auto"/>
        <w:right w:val="none" w:sz="0" w:space="0" w:color="auto"/>
      </w:divBdr>
    </w:div>
    <w:div w:id="384522164">
      <w:bodyDiv w:val="1"/>
      <w:marLeft w:val="0"/>
      <w:marRight w:val="0"/>
      <w:marTop w:val="0"/>
      <w:marBottom w:val="0"/>
      <w:divBdr>
        <w:top w:val="none" w:sz="0" w:space="0" w:color="auto"/>
        <w:left w:val="none" w:sz="0" w:space="0" w:color="auto"/>
        <w:bottom w:val="none" w:sz="0" w:space="0" w:color="auto"/>
        <w:right w:val="none" w:sz="0" w:space="0" w:color="auto"/>
      </w:divBdr>
    </w:div>
    <w:div w:id="385179925">
      <w:bodyDiv w:val="1"/>
      <w:marLeft w:val="0"/>
      <w:marRight w:val="0"/>
      <w:marTop w:val="0"/>
      <w:marBottom w:val="0"/>
      <w:divBdr>
        <w:top w:val="none" w:sz="0" w:space="0" w:color="auto"/>
        <w:left w:val="none" w:sz="0" w:space="0" w:color="auto"/>
        <w:bottom w:val="none" w:sz="0" w:space="0" w:color="auto"/>
        <w:right w:val="none" w:sz="0" w:space="0" w:color="auto"/>
      </w:divBdr>
    </w:div>
    <w:div w:id="758868489">
      <w:bodyDiv w:val="1"/>
      <w:marLeft w:val="0"/>
      <w:marRight w:val="0"/>
      <w:marTop w:val="0"/>
      <w:marBottom w:val="0"/>
      <w:divBdr>
        <w:top w:val="none" w:sz="0" w:space="0" w:color="auto"/>
        <w:left w:val="none" w:sz="0" w:space="0" w:color="auto"/>
        <w:bottom w:val="none" w:sz="0" w:space="0" w:color="auto"/>
        <w:right w:val="none" w:sz="0" w:space="0" w:color="auto"/>
      </w:divBdr>
    </w:div>
    <w:div w:id="800729980">
      <w:bodyDiv w:val="1"/>
      <w:marLeft w:val="0"/>
      <w:marRight w:val="0"/>
      <w:marTop w:val="0"/>
      <w:marBottom w:val="0"/>
      <w:divBdr>
        <w:top w:val="none" w:sz="0" w:space="0" w:color="auto"/>
        <w:left w:val="none" w:sz="0" w:space="0" w:color="auto"/>
        <w:bottom w:val="none" w:sz="0" w:space="0" w:color="auto"/>
        <w:right w:val="none" w:sz="0" w:space="0" w:color="auto"/>
      </w:divBdr>
    </w:div>
    <w:div w:id="904529098">
      <w:bodyDiv w:val="1"/>
      <w:marLeft w:val="0"/>
      <w:marRight w:val="0"/>
      <w:marTop w:val="0"/>
      <w:marBottom w:val="0"/>
      <w:divBdr>
        <w:top w:val="none" w:sz="0" w:space="0" w:color="auto"/>
        <w:left w:val="none" w:sz="0" w:space="0" w:color="auto"/>
        <w:bottom w:val="none" w:sz="0" w:space="0" w:color="auto"/>
        <w:right w:val="none" w:sz="0" w:space="0" w:color="auto"/>
      </w:divBdr>
    </w:div>
    <w:div w:id="963314304">
      <w:bodyDiv w:val="1"/>
      <w:marLeft w:val="0"/>
      <w:marRight w:val="0"/>
      <w:marTop w:val="0"/>
      <w:marBottom w:val="0"/>
      <w:divBdr>
        <w:top w:val="none" w:sz="0" w:space="0" w:color="auto"/>
        <w:left w:val="none" w:sz="0" w:space="0" w:color="auto"/>
        <w:bottom w:val="none" w:sz="0" w:space="0" w:color="auto"/>
        <w:right w:val="none" w:sz="0" w:space="0" w:color="auto"/>
      </w:divBdr>
    </w:div>
    <w:div w:id="1023746576">
      <w:bodyDiv w:val="1"/>
      <w:marLeft w:val="0"/>
      <w:marRight w:val="0"/>
      <w:marTop w:val="0"/>
      <w:marBottom w:val="0"/>
      <w:divBdr>
        <w:top w:val="none" w:sz="0" w:space="0" w:color="auto"/>
        <w:left w:val="none" w:sz="0" w:space="0" w:color="auto"/>
        <w:bottom w:val="none" w:sz="0" w:space="0" w:color="auto"/>
        <w:right w:val="none" w:sz="0" w:space="0" w:color="auto"/>
      </w:divBdr>
    </w:div>
    <w:div w:id="1114786286">
      <w:bodyDiv w:val="1"/>
      <w:marLeft w:val="0"/>
      <w:marRight w:val="0"/>
      <w:marTop w:val="0"/>
      <w:marBottom w:val="0"/>
      <w:divBdr>
        <w:top w:val="none" w:sz="0" w:space="0" w:color="auto"/>
        <w:left w:val="none" w:sz="0" w:space="0" w:color="auto"/>
        <w:bottom w:val="none" w:sz="0" w:space="0" w:color="auto"/>
        <w:right w:val="none" w:sz="0" w:space="0" w:color="auto"/>
      </w:divBdr>
    </w:div>
    <w:div w:id="1179582634">
      <w:bodyDiv w:val="1"/>
      <w:marLeft w:val="0"/>
      <w:marRight w:val="0"/>
      <w:marTop w:val="0"/>
      <w:marBottom w:val="0"/>
      <w:divBdr>
        <w:top w:val="none" w:sz="0" w:space="0" w:color="auto"/>
        <w:left w:val="none" w:sz="0" w:space="0" w:color="auto"/>
        <w:bottom w:val="none" w:sz="0" w:space="0" w:color="auto"/>
        <w:right w:val="none" w:sz="0" w:space="0" w:color="auto"/>
      </w:divBdr>
    </w:div>
    <w:div w:id="1250387449">
      <w:bodyDiv w:val="1"/>
      <w:marLeft w:val="0"/>
      <w:marRight w:val="0"/>
      <w:marTop w:val="0"/>
      <w:marBottom w:val="0"/>
      <w:divBdr>
        <w:top w:val="none" w:sz="0" w:space="0" w:color="auto"/>
        <w:left w:val="none" w:sz="0" w:space="0" w:color="auto"/>
        <w:bottom w:val="none" w:sz="0" w:space="0" w:color="auto"/>
        <w:right w:val="none" w:sz="0" w:space="0" w:color="auto"/>
      </w:divBdr>
    </w:div>
    <w:div w:id="1309633954">
      <w:bodyDiv w:val="1"/>
      <w:marLeft w:val="0"/>
      <w:marRight w:val="0"/>
      <w:marTop w:val="0"/>
      <w:marBottom w:val="0"/>
      <w:divBdr>
        <w:top w:val="none" w:sz="0" w:space="0" w:color="auto"/>
        <w:left w:val="none" w:sz="0" w:space="0" w:color="auto"/>
        <w:bottom w:val="none" w:sz="0" w:space="0" w:color="auto"/>
        <w:right w:val="none" w:sz="0" w:space="0" w:color="auto"/>
      </w:divBdr>
    </w:div>
    <w:div w:id="1346982087">
      <w:bodyDiv w:val="1"/>
      <w:marLeft w:val="0"/>
      <w:marRight w:val="0"/>
      <w:marTop w:val="0"/>
      <w:marBottom w:val="0"/>
      <w:divBdr>
        <w:top w:val="none" w:sz="0" w:space="0" w:color="auto"/>
        <w:left w:val="none" w:sz="0" w:space="0" w:color="auto"/>
        <w:bottom w:val="none" w:sz="0" w:space="0" w:color="auto"/>
        <w:right w:val="none" w:sz="0" w:space="0" w:color="auto"/>
      </w:divBdr>
    </w:div>
    <w:div w:id="1376270275">
      <w:bodyDiv w:val="1"/>
      <w:marLeft w:val="0"/>
      <w:marRight w:val="0"/>
      <w:marTop w:val="0"/>
      <w:marBottom w:val="0"/>
      <w:divBdr>
        <w:top w:val="none" w:sz="0" w:space="0" w:color="auto"/>
        <w:left w:val="none" w:sz="0" w:space="0" w:color="auto"/>
        <w:bottom w:val="none" w:sz="0" w:space="0" w:color="auto"/>
        <w:right w:val="none" w:sz="0" w:space="0" w:color="auto"/>
      </w:divBdr>
    </w:div>
    <w:div w:id="1386492894">
      <w:bodyDiv w:val="1"/>
      <w:marLeft w:val="0"/>
      <w:marRight w:val="0"/>
      <w:marTop w:val="0"/>
      <w:marBottom w:val="0"/>
      <w:divBdr>
        <w:top w:val="none" w:sz="0" w:space="0" w:color="auto"/>
        <w:left w:val="none" w:sz="0" w:space="0" w:color="auto"/>
        <w:bottom w:val="none" w:sz="0" w:space="0" w:color="auto"/>
        <w:right w:val="none" w:sz="0" w:space="0" w:color="auto"/>
      </w:divBdr>
    </w:div>
    <w:div w:id="1539079471">
      <w:bodyDiv w:val="1"/>
      <w:marLeft w:val="0"/>
      <w:marRight w:val="0"/>
      <w:marTop w:val="0"/>
      <w:marBottom w:val="0"/>
      <w:divBdr>
        <w:top w:val="none" w:sz="0" w:space="0" w:color="auto"/>
        <w:left w:val="none" w:sz="0" w:space="0" w:color="auto"/>
        <w:bottom w:val="none" w:sz="0" w:space="0" w:color="auto"/>
        <w:right w:val="none" w:sz="0" w:space="0" w:color="auto"/>
      </w:divBdr>
    </w:div>
    <w:div w:id="1562331810">
      <w:bodyDiv w:val="1"/>
      <w:marLeft w:val="0"/>
      <w:marRight w:val="0"/>
      <w:marTop w:val="0"/>
      <w:marBottom w:val="0"/>
      <w:divBdr>
        <w:top w:val="none" w:sz="0" w:space="0" w:color="auto"/>
        <w:left w:val="none" w:sz="0" w:space="0" w:color="auto"/>
        <w:bottom w:val="none" w:sz="0" w:space="0" w:color="auto"/>
        <w:right w:val="none" w:sz="0" w:space="0" w:color="auto"/>
      </w:divBdr>
    </w:div>
    <w:div w:id="1583220995">
      <w:bodyDiv w:val="1"/>
      <w:marLeft w:val="0"/>
      <w:marRight w:val="0"/>
      <w:marTop w:val="0"/>
      <w:marBottom w:val="0"/>
      <w:divBdr>
        <w:top w:val="none" w:sz="0" w:space="0" w:color="auto"/>
        <w:left w:val="none" w:sz="0" w:space="0" w:color="auto"/>
        <w:bottom w:val="none" w:sz="0" w:space="0" w:color="auto"/>
        <w:right w:val="none" w:sz="0" w:space="0" w:color="auto"/>
      </w:divBdr>
    </w:div>
    <w:div w:id="1603993987">
      <w:bodyDiv w:val="1"/>
      <w:marLeft w:val="0"/>
      <w:marRight w:val="0"/>
      <w:marTop w:val="0"/>
      <w:marBottom w:val="0"/>
      <w:divBdr>
        <w:top w:val="none" w:sz="0" w:space="0" w:color="auto"/>
        <w:left w:val="none" w:sz="0" w:space="0" w:color="auto"/>
        <w:bottom w:val="none" w:sz="0" w:space="0" w:color="auto"/>
        <w:right w:val="none" w:sz="0" w:space="0" w:color="auto"/>
      </w:divBdr>
    </w:div>
    <w:div w:id="1639719846">
      <w:bodyDiv w:val="1"/>
      <w:marLeft w:val="0"/>
      <w:marRight w:val="0"/>
      <w:marTop w:val="0"/>
      <w:marBottom w:val="0"/>
      <w:divBdr>
        <w:top w:val="none" w:sz="0" w:space="0" w:color="auto"/>
        <w:left w:val="none" w:sz="0" w:space="0" w:color="auto"/>
        <w:bottom w:val="none" w:sz="0" w:space="0" w:color="auto"/>
        <w:right w:val="none" w:sz="0" w:space="0" w:color="auto"/>
      </w:divBdr>
    </w:div>
    <w:div w:id="1804420447">
      <w:bodyDiv w:val="1"/>
      <w:marLeft w:val="0"/>
      <w:marRight w:val="0"/>
      <w:marTop w:val="0"/>
      <w:marBottom w:val="0"/>
      <w:divBdr>
        <w:top w:val="none" w:sz="0" w:space="0" w:color="auto"/>
        <w:left w:val="none" w:sz="0" w:space="0" w:color="auto"/>
        <w:bottom w:val="none" w:sz="0" w:space="0" w:color="auto"/>
        <w:right w:val="none" w:sz="0" w:space="0" w:color="auto"/>
      </w:divBdr>
    </w:div>
    <w:div w:id="1858276359">
      <w:bodyDiv w:val="1"/>
      <w:marLeft w:val="0"/>
      <w:marRight w:val="0"/>
      <w:marTop w:val="0"/>
      <w:marBottom w:val="0"/>
      <w:divBdr>
        <w:top w:val="none" w:sz="0" w:space="0" w:color="auto"/>
        <w:left w:val="none" w:sz="0" w:space="0" w:color="auto"/>
        <w:bottom w:val="none" w:sz="0" w:space="0" w:color="auto"/>
        <w:right w:val="none" w:sz="0" w:space="0" w:color="auto"/>
      </w:divBdr>
    </w:div>
    <w:div w:id="1871608619">
      <w:bodyDiv w:val="1"/>
      <w:marLeft w:val="0"/>
      <w:marRight w:val="0"/>
      <w:marTop w:val="0"/>
      <w:marBottom w:val="0"/>
      <w:divBdr>
        <w:top w:val="none" w:sz="0" w:space="0" w:color="auto"/>
        <w:left w:val="none" w:sz="0" w:space="0" w:color="auto"/>
        <w:bottom w:val="none" w:sz="0" w:space="0" w:color="auto"/>
        <w:right w:val="none" w:sz="0" w:space="0" w:color="auto"/>
      </w:divBdr>
    </w:div>
    <w:div w:id="1903982502">
      <w:bodyDiv w:val="1"/>
      <w:marLeft w:val="0"/>
      <w:marRight w:val="0"/>
      <w:marTop w:val="0"/>
      <w:marBottom w:val="0"/>
      <w:divBdr>
        <w:top w:val="none" w:sz="0" w:space="0" w:color="auto"/>
        <w:left w:val="none" w:sz="0" w:space="0" w:color="auto"/>
        <w:bottom w:val="none" w:sz="0" w:space="0" w:color="auto"/>
        <w:right w:val="none" w:sz="0" w:space="0" w:color="auto"/>
      </w:divBdr>
    </w:div>
    <w:div w:id="1934707184">
      <w:bodyDiv w:val="1"/>
      <w:marLeft w:val="0"/>
      <w:marRight w:val="0"/>
      <w:marTop w:val="0"/>
      <w:marBottom w:val="0"/>
      <w:divBdr>
        <w:top w:val="none" w:sz="0" w:space="0" w:color="auto"/>
        <w:left w:val="none" w:sz="0" w:space="0" w:color="auto"/>
        <w:bottom w:val="none" w:sz="0" w:space="0" w:color="auto"/>
        <w:right w:val="none" w:sz="0" w:space="0" w:color="auto"/>
      </w:divBdr>
    </w:div>
    <w:div w:id="1947927891">
      <w:bodyDiv w:val="1"/>
      <w:marLeft w:val="0"/>
      <w:marRight w:val="0"/>
      <w:marTop w:val="0"/>
      <w:marBottom w:val="0"/>
      <w:divBdr>
        <w:top w:val="none" w:sz="0" w:space="0" w:color="auto"/>
        <w:left w:val="none" w:sz="0" w:space="0" w:color="auto"/>
        <w:bottom w:val="none" w:sz="0" w:space="0" w:color="auto"/>
        <w:right w:val="none" w:sz="0" w:space="0" w:color="auto"/>
      </w:divBdr>
    </w:div>
    <w:div w:id="1952005064">
      <w:bodyDiv w:val="1"/>
      <w:marLeft w:val="0"/>
      <w:marRight w:val="0"/>
      <w:marTop w:val="0"/>
      <w:marBottom w:val="0"/>
      <w:divBdr>
        <w:top w:val="none" w:sz="0" w:space="0" w:color="auto"/>
        <w:left w:val="none" w:sz="0" w:space="0" w:color="auto"/>
        <w:bottom w:val="none" w:sz="0" w:space="0" w:color="auto"/>
        <w:right w:val="none" w:sz="0" w:space="0" w:color="auto"/>
      </w:divBdr>
    </w:div>
    <w:div w:id="1973905600">
      <w:bodyDiv w:val="1"/>
      <w:marLeft w:val="0"/>
      <w:marRight w:val="0"/>
      <w:marTop w:val="0"/>
      <w:marBottom w:val="0"/>
      <w:divBdr>
        <w:top w:val="none" w:sz="0" w:space="0" w:color="auto"/>
        <w:left w:val="none" w:sz="0" w:space="0" w:color="auto"/>
        <w:bottom w:val="none" w:sz="0" w:space="0" w:color="auto"/>
        <w:right w:val="none" w:sz="0" w:space="0" w:color="auto"/>
      </w:divBdr>
    </w:div>
    <w:div w:id="1994526009">
      <w:bodyDiv w:val="1"/>
      <w:marLeft w:val="0"/>
      <w:marRight w:val="0"/>
      <w:marTop w:val="0"/>
      <w:marBottom w:val="0"/>
      <w:divBdr>
        <w:top w:val="none" w:sz="0" w:space="0" w:color="auto"/>
        <w:left w:val="none" w:sz="0" w:space="0" w:color="auto"/>
        <w:bottom w:val="none" w:sz="0" w:space="0" w:color="auto"/>
        <w:right w:val="none" w:sz="0" w:space="0" w:color="auto"/>
      </w:divBdr>
    </w:div>
    <w:div w:id="2127851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image" Target="media/image3.emf"/><Relationship Id="rId26" Type="http://schemas.openxmlformats.org/officeDocument/2006/relationships/hyperlink" Target="mailto:af.precificacao@oliveiratrust.com.br" TargetMode="External"/><Relationship Id="rId3" Type="http://schemas.openxmlformats.org/officeDocument/2006/relationships/customXml" Target="../customXml/item3.xml"/><Relationship Id="rId21" Type="http://schemas.openxmlformats.org/officeDocument/2006/relationships/hyperlink" Target="mailto:carlos.carvalho@autostar.com.br" TargetMode="External"/><Relationship Id="rId34"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wmf"/><Relationship Id="rId25" Type="http://schemas.openxmlformats.org/officeDocument/2006/relationships/hyperlink" Target="mailto:af.assembleias@oliveiratrust.com.br"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mailto:fernando.franco@automob.com.b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hyperlink" Target="mailto:beatriz.santos@jsl.com.br;%20fabio.truffa@simpar.com.br"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hyperlink" Target="mailto:fernanda.vitiello@simpar.com.br" TargetMode="External"/><Relationship Id="rId28" Type="http://schemas.openxmlformats.org/officeDocument/2006/relationships/header" Target="header1.xml"/><Relationship Id="rId10" Type="http://schemas.openxmlformats.org/officeDocument/2006/relationships/numbering" Target="numbering.xml"/><Relationship Id="rId19" Type="http://schemas.openxmlformats.org/officeDocument/2006/relationships/image" Target="media/image4.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hyperlink" Target="mailto:viviane@simpar.com.br" TargetMode="External"/><Relationship Id="rId27" Type="http://schemas.openxmlformats.org/officeDocument/2006/relationships/hyperlink" Target="mailto:gestao@opeacapital.com" TargetMode="External"/><Relationship Id="rId30" Type="http://schemas.openxmlformats.org/officeDocument/2006/relationships/footer" Target="footer2.xml"/><Relationship Id="rId8" Type="http://schemas.openxmlformats.org/officeDocument/2006/relationships/customXml" Target="../customXml/item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1 6 " ? > < p r o p e r t i e s   x m l n s = " h t t p : / / w w w . i m a n a g e . c o m / w o r k / x m l s c h e m a " >  
     < d o c u m e n t i d > T E X T ! 5 5 2 1 8 6 4 6 . 2 < / d o c u m e n t i d >  
     < s e n d e r i d > G P U < / s e n d e r i d >  
     < s e n d e r e m a i l > G S P A D O N I @ M A C H A D O M E Y E R . C O M . B R < / s e n d e r e m a i l >  
     < l a s t m o d i f i e d > 2 0 2 1 - 0 9 - 1 7 T 1 4 : 1 8 : 0 0 . 0 0 0 0 0 0 0 - 0 3 : 0 0 < / l a s t m o d i f i e d >  
     < d a t a b a s e > T E X T < / d a t a b a s e >  
 < / p r o p e r t i e s > 
</file>

<file path=customXml/item3.xml>��< ? x m l   v e r s i o n = " 1 . 0 "   e n c o d i n g = " u t f - 1 6 " ? > < p r o p e r t i e s   x m l n s = " h t t p : / / w w w . i m a n a g e . c o m / w o r k / x m l s c h e m a " >  
     < d o c u m e n t i d > T E X T ! 5 4 7 3 8 2 4 7 . 1 5 < / d o c u m e n t i d >  
     < s e n d e r i d > G P U < / s e n d e r i d >  
     < s e n d e r e m a i l > G S P A D O N I @ M A C H A D O M E Y E R . C O M . B R < / s e n d e r e m a i l >  
     < l a s t m o d i f i e d > 2 0 2 1 - 0 9 - 0 3 T 1 1 : 4 6 : 0 0 . 0 0 0 0 0 0 0 - 0 3 : 0 0 < / l a s t m o d i f i e d >  
     < d a t a b a s e > T E X T < / d a t a b a s e >  
 < / 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ar um novo documento." ma:contentTypeScope="" ma:versionID="1787c1cfd2df98dc2d3f0a4e9ee31ca6">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dec0322d00f448d50d073cfa7b71dff6"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7.xml>��< ? x m l   v e r s i o n = " 1 . 0 "   e n c o d i n g = " u t f - 1 6 " ? > < p r o p e r t i e s   x m l n s = " h t t p : / / w w w . i m a n a g e . c o m / w o r k / x m l s c h e m a " >  
     < d o c u m e n t i d > T E X T ! 5 4 7 3 8 2 4 7 . 1 5 < / d o c u m e n t i d >  
     < s e n d e r i d > G P U < / s e n d e r i d >  
     < s e n d e r e m a i l > G S P A D O N I @ M A C H A D O M E Y E R . C O M . B R < / s e n d e r e m a i l >  
     < l a s t m o d i f i e d > 2 0 2 1 - 0 9 - 0 3 T 1 1 : 4 6 : 0 0 . 0 0 0 0 0 0 0 - 0 3 : 0 0 < / l a s t m o d i f i e d >  
     < d a t a b a s e > T E X T < / d a t a b a s e >  
 < / p r o p e r t i 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1 6 " ? > < p r o p e r t i e s   x m l n s = " h t t p : / / w w w . i m a n a g e . c o m / w o r k / x m l s c h e m a " >  
     < d o c u m e n t i d > S P ! 4 3 8 2 8 8 3 0 . 1 3 < / d o c u m e n t i d >  
     < s e n d e r i d > M B 0 5 7 4 2 < / s e n d e r i d >  
     < s e n d e r e m a i l > M A R I A . B R I T O @ M A T T O S F I L H O . C O M . B R < / s e n d e r e m a i l >  
     < l a s t m o d i f i e d > 2 0 2 3 - 0 3 - 0 7 T 1 7 : 1 1 : 0 0 . 0 0 0 0 0 0 0 - 0 3 : 0 0 < / l a s t m o d i f i e d >  
     < d a t a b a s e > S P < / d a t a b a s e >  
 < / p r o p e r t i e s > 
</file>

<file path=customXml/itemProps1.xml><?xml version="1.0" encoding="utf-8"?>
<ds:datastoreItem xmlns:ds="http://schemas.openxmlformats.org/officeDocument/2006/customXml" ds:itemID="{2934707F-94D3-46E7-96B3-BC38924AB977}">
  <ds:schemaRefs>
    <ds:schemaRef ds:uri="http://schemas.microsoft.com/sharepoint/events"/>
  </ds:schemaRefs>
</ds:datastoreItem>
</file>

<file path=customXml/itemProps2.xml><?xml version="1.0" encoding="utf-8"?>
<ds:datastoreItem xmlns:ds="http://schemas.openxmlformats.org/officeDocument/2006/customXml" ds:itemID="{517130A4-5CEA-49FE-9265-D357DA292903}">
  <ds:schemaRefs>
    <ds:schemaRef ds:uri="http://www.imanage.com/work/xmlschema"/>
  </ds:schemaRefs>
</ds:datastoreItem>
</file>

<file path=customXml/itemProps3.xml><?xml version="1.0" encoding="utf-8"?>
<ds:datastoreItem xmlns:ds="http://schemas.openxmlformats.org/officeDocument/2006/customXml" ds:itemID="{C81C1161-14A9-4B3D-ACA6-4F0B469E6CE1}">
  <ds:schemaRefs>
    <ds:schemaRef ds:uri="http://www.imanage.com/work/xmlschema"/>
  </ds:schemaRefs>
</ds:datastoreItem>
</file>

<file path=customXml/itemProps4.xml><?xml version="1.0" encoding="utf-8"?>
<ds:datastoreItem xmlns:ds="http://schemas.openxmlformats.org/officeDocument/2006/customXml" ds:itemID="{19DF1738-B2E5-43D5-A254-25BB5ABEE8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A051EA-D166-4DD5-87C1-F1502488A555}">
  <ds:schemaRefs>
    <ds:schemaRef ds:uri="http://schemas.microsoft.com/sharepoint/v3/contenttype/forms"/>
  </ds:schemaRefs>
</ds:datastoreItem>
</file>

<file path=customXml/itemProps6.xml><?xml version="1.0" encoding="utf-8"?>
<ds:datastoreItem xmlns:ds="http://schemas.openxmlformats.org/officeDocument/2006/customXml" ds:itemID="{892BFBFB-8ED1-48BC-B44A-094AB3F3BC62}">
  <ds:schemaRefs>
    <ds:schemaRef ds:uri="abd91a91-105f-4dcb-8331-fff521a035b8"/>
    <ds:schemaRef ds:uri="http://schemas.microsoft.com/office/2006/documentManagement/types"/>
    <ds:schemaRef ds:uri="http://www.w3.org/XML/1998/namespace"/>
    <ds:schemaRef ds:uri="http://purl.org/dc/elements/1.1/"/>
    <ds:schemaRef ds:uri="89176a10-d6b4-45ab-b516-f822e759e923"/>
    <ds:schemaRef ds:uri="http://purl.org/dc/dcmitype/"/>
    <ds:schemaRef ds:uri="http://schemas.microsoft.com/office/2006/metadata/properties"/>
    <ds:schemaRef ds:uri="http://schemas.microsoft.com/office/infopath/2007/PartnerControls"/>
    <ds:schemaRef ds:uri="http://purl.org/dc/terms/"/>
    <ds:schemaRef ds:uri="http://schemas.openxmlformats.org/package/2006/metadata/core-properties"/>
    <ds:schemaRef ds:uri="http://schemas.microsoft.com/sharepoint/v3"/>
  </ds:schemaRefs>
</ds:datastoreItem>
</file>

<file path=customXml/itemProps7.xml><?xml version="1.0" encoding="utf-8"?>
<ds:datastoreItem xmlns:ds="http://schemas.openxmlformats.org/officeDocument/2006/customXml" ds:itemID="{B3FA6167-5F24-40E6-A9EB-4BAD365904AA}">
  <ds:schemaRefs>
    <ds:schemaRef ds:uri="http://www.imanage.com/work/xmlschema"/>
  </ds:schemaRefs>
</ds:datastoreItem>
</file>

<file path=customXml/itemProps8.xml><?xml version="1.0" encoding="utf-8"?>
<ds:datastoreItem xmlns:ds="http://schemas.openxmlformats.org/officeDocument/2006/customXml" ds:itemID="{26DBB9E4-8F88-4E35-8310-E0B914C185BA}">
  <ds:schemaRefs>
    <ds:schemaRef ds:uri="http://schemas.openxmlformats.org/officeDocument/2006/bibliography"/>
  </ds:schemaRefs>
</ds:datastoreItem>
</file>

<file path=customXml/itemProps9.xml><?xml version="1.0" encoding="utf-8"?>
<ds:datastoreItem xmlns:ds="http://schemas.openxmlformats.org/officeDocument/2006/customXml" ds:itemID="{0294A7CB-C320-4009-9403-8242C4EE1976}">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99</Pages>
  <Words>33651</Words>
  <Characters>190511</Characters>
  <Application>Microsoft Office Word</Application>
  <DocSecurity>0</DocSecurity>
  <Lines>3939</Lines>
  <Paragraphs>1126</Paragraphs>
  <ScaleCrop>false</ScaleCrop>
  <HeadingPairs>
    <vt:vector size="6" baseType="variant">
      <vt:variant>
        <vt:lpstr>Title</vt:lpstr>
      </vt:variant>
      <vt:variant>
        <vt:i4>1</vt:i4>
      </vt:variant>
      <vt:variant>
        <vt:lpstr>Título</vt:lpstr>
      </vt:variant>
      <vt:variant>
        <vt:i4>1</vt:i4>
      </vt:variant>
      <vt:variant>
        <vt:lpstr/>
      </vt:variant>
      <vt:variant>
        <vt:i4>1</vt:i4>
      </vt:variant>
    </vt:vector>
  </HeadingPairs>
  <TitlesOfParts>
    <vt:vector size="3" baseType="lpstr">
      <vt:lpstr/>
      <vt:lpstr/>
      <vt:lpstr/>
    </vt:vector>
  </TitlesOfParts>
  <Company>TCMB</Company>
  <LinksUpToDate>false</LinksUpToDate>
  <CharactersWithSpaces>223281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JBertanha@mayerbrown.com</dc:creator>
  <cp:keywords/>
  <dc:description/>
  <cp:lastModifiedBy>Joao Bertanha</cp:lastModifiedBy>
  <cp:revision>7</cp:revision>
  <cp:lastPrinted>2022-04-12T21:34:00Z</cp:lastPrinted>
  <dcterms:created xsi:type="dcterms:W3CDTF">2023-03-17T15:14:00Z</dcterms:created>
  <dcterms:modified xsi:type="dcterms:W3CDTF">2023-03-17T15:38:00Z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41c091-3cbc-4dba-8b59-ce62f19500db_Enabled">
    <vt:lpwstr>true</vt:lpwstr>
  </property>
  <property fmtid="{D5CDD505-2E9C-101B-9397-08002B2CF9AE}" pid="3" name="MSIP_Label_3c41c091-3cbc-4dba-8b59-ce62f19500db_SetDate">
    <vt:lpwstr>2022-04-05T22:56:02Z</vt:lpwstr>
  </property>
  <property fmtid="{D5CDD505-2E9C-101B-9397-08002B2CF9AE}" pid="4" name="MSIP_Label_3c41c091-3cbc-4dba-8b59-ce62f19500db_Method">
    <vt:lpwstr>Privileged</vt:lpwstr>
  </property>
  <property fmtid="{D5CDD505-2E9C-101B-9397-08002B2CF9AE}" pid="5" name="MSIP_Label_3c41c091-3cbc-4dba-8b59-ce62f19500db_Name">
    <vt:lpwstr>Confidential_0_1</vt:lpwstr>
  </property>
  <property fmtid="{D5CDD505-2E9C-101B-9397-08002B2CF9AE}" pid="6" name="MSIP_Label_3c41c091-3cbc-4dba-8b59-ce62f19500db_SiteId">
    <vt:lpwstr>35595a02-4d6d-44ac-99e1-f9ab4cd872db</vt:lpwstr>
  </property>
  <property fmtid="{D5CDD505-2E9C-101B-9397-08002B2CF9AE}" pid="7" name="MSIP_Label_3c41c091-3cbc-4dba-8b59-ce62f19500db_ActionId">
    <vt:lpwstr>d36eacf9-003f-4633-a73f-d52a62c702af</vt:lpwstr>
  </property>
  <property fmtid="{D5CDD505-2E9C-101B-9397-08002B2CF9AE}" pid="8" name="MSIP_Label_3c41c091-3cbc-4dba-8b59-ce62f19500db_ContentBits">
    <vt:lpwstr>1</vt:lpwstr>
  </property>
  <property fmtid="{D5CDD505-2E9C-101B-9397-08002B2CF9AE}" pid="9" name="iManageFooter">
    <vt:lpwstr>#43510348v3&lt;SP&gt; - Termo de Emissão de Nota Comercial - CRI Automob (MF 16.01.2023)</vt:lpwstr>
  </property>
  <property fmtid="{D5CDD505-2E9C-101B-9397-08002B2CF9AE}" pid="10" name="MSIP_Label_38dfde47-f100-441b-b584-049a7fefba8a_Enabled">
    <vt:lpwstr>true</vt:lpwstr>
  </property>
  <property fmtid="{D5CDD505-2E9C-101B-9397-08002B2CF9AE}" pid="11" name="MSIP_Label_38dfde47-f100-441b-b584-049a7fefba8a_SetDate">
    <vt:lpwstr>2023-03-10T18:21:44Z</vt:lpwstr>
  </property>
  <property fmtid="{D5CDD505-2E9C-101B-9397-08002B2CF9AE}" pid="12" name="MSIP_Label_38dfde47-f100-441b-b584-049a7fefba8a_Method">
    <vt:lpwstr>Standard</vt:lpwstr>
  </property>
  <property fmtid="{D5CDD505-2E9C-101B-9397-08002B2CF9AE}" pid="13" name="MSIP_Label_38dfde47-f100-441b-b584-049a7fefba8a_Name">
    <vt:lpwstr>38dfde47-f100-441b-b584-049a7fefba8a</vt:lpwstr>
  </property>
  <property fmtid="{D5CDD505-2E9C-101B-9397-08002B2CF9AE}" pid="14" name="MSIP_Label_38dfde47-f100-441b-b584-049a7fefba8a_SiteId">
    <vt:lpwstr>16e7cf3f-6af4-4e76-941e-aecafb9704e9</vt:lpwstr>
  </property>
  <property fmtid="{D5CDD505-2E9C-101B-9397-08002B2CF9AE}" pid="15" name="MSIP_Label_38dfde47-f100-441b-b584-049a7fefba8a_ActionId">
    <vt:lpwstr>0621ac94-d88a-4b70-a4bf-3340ee2e631d</vt:lpwstr>
  </property>
  <property fmtid="{D5CDD505-2E9C-101B-9397-08002B2CF9AE}" pid="16" name="MSIP_Label_38dfde47-f100-441b-b584-049a7fefba8a_ContentBits">
    <vt:lpwstr>2</vt:lpwstr>
  </property>
</Properties>
</file>