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82138" w14:textId="3DB6C4F0" w:rsidR="00AC2F6D" w:rsidRPr="004A39EE" w:rsidRDefault="002F2958" w:rsidP="00C23619">
      <w:pPr>
        <w:pBdr>
          <w:bottom w:val="double" w:sz="6" w:space="1" w:color="auto"/>
        </w:pBdr>
        <w:tabs>
          <w:tab w:val="left" w:pos="851"/>
        </w:tabs>
        <w:spacing w:line="360" w:lineRule="auto"/>
        <w:jc w:val="center"/>
        <w:rPr>
          <w:rFonts w:ascii="Trebuchet MS" w:hAnsi="Trebuchet MS"/>
          <w:color w:val="000000"/>
          <w:sz w:val="20"/>
          <w:szCs w:val="20"/>
        </w:rPr>
      </w:pPr>
      <w:r>
        <w:rPr>
          <w:rFonts w:ascii="Trebuchet MS" w:hAnsi="Trebuchet MS"/>
          <w:color w:val="000000"/>
          <w:sz w:val="20"/>
          <w:szCs w:val="20"/>
        </w:rPr>
        <w:t xml:space="preserve"> </w:t>
      </w:r>
    </w:p>
    <w:p w14:paraId="63AF40BA"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5553022D" w14:textId="77777777" w:rsidR="00AC2F6D" w:rsidRPr="008B580C" w:rsidRDefault="00AC2F6D" w:rsidP="00C23619">
      <w:pPr>
        <w:spacing w:line="360" w:lineRule="auto"/>
        <w:jc w:val="both"/>
        <w:rPr>
          <w:rFonts w:ascii="Trebuchet MS" w:hAnsi="Trebuchet MS" w:cstheme="minorHAnsi"/>
          <w:b/>
          <w:smallCaps/>
          <w:sz w:val="20"/>
          <w:szCs w:val="20"/>
          <w:lang w:bidi="th-TH"/>
        </w:rPr>
      </w:pPr>
      <w:r w:rsidRPr="008B580C">
        <w:rPr>
          <w:rFonts w:ascii="Trebuchet MS" w:hAnsi="Trebuchet MS"/>
          <w:b/>
          <w:caps/>
          <w:color w:val="000000"/>
          <w:sz w:val="20"/>
          <w:szCs w:val="20"/>
        </w:rPr>
        <w:t xml:space="preserve">INSTRUMENTO PARTICULAR DE ESCRITURA DA </w:t>
      </w:r>
      <w:r w:rsidR="00D779B5" w:rsidRPr="00D44076">
        <w:rPr>
          <w:rFonts w:ascii="Trebuchet MS" w:hAnsi="Trebuchet MS"/>
          <w:b/>
          <w:bCs/>
          <w:color w:val="000000"/>
          <w:sz w:val="20"/>
          <w:szCs w:val="20"/>
        </w:rPr>
        <w:t>1</w:t>
      </w:r>
      <w:r w:rsidR="0067024A" w:rsidRPr="0017485C">
        <w:rPr>
          <w:rFonts w:ascii="Trebuchet MS" w:hAnsi="Trebuchet MS"/>
          <w:b/>
          <w:bCs/>
          <w:caps/>
          <w:color w:val="000000"/>
          <w:sz w:val="20"/>
          <w:szCs w:val="20"/>
        </w:rPr>
        <w:t xml:space="preserve">ª </w:t>
      </w:r>
      <w:r w:rsidR="00D779B5" w:rsidRPr="0017485C">
        <w:rPr>
          <w:rFonts w:ascii="Trebuchet MS" w:hAnsi="Trebuchet MS"/>
          <w:b/>
          <w:bCs/>
          <w:caps/>
          <w:color w:val="000000"/>
          <w:sz w:val="20"/>
          <w:szCs w:val="20"/>
        </w:rPr>
        <w:t>(</w:t>
      </w:r>
      <w:r w:rsidR="00D779B5" w:rsidRPr="00D44076">
        <w:rPr>
          <w:rFonts w:ascii="Trebuchet MS" w:hAnsi="Trebuchet MS"/>
          <w:b/>
          <w:bCs/>
          <w:color w:val="000000"/>
          <w:sz w:val="20"/>
          <w:szCs w:val="20"/>
        </w:rPr>
        <w:t>PRIMEIRA</w:t>
      </w:r>
      <w:r w:rsidR="00D779B5" w:rsidRPr="0017485C">
        <w:rPr>
          <w:rFonts w:ascii="Trebuchet MS" w:hAnsi="Trebuchet MS"/>
          <w:b/>
          <w:bCs/>
          <w:caps/>
          <w:color w:val="000000"/>
          <w:sz w:val="20"/>
          <w:szCs w:val="20"/>
        </w:rPr>
        <w:t>)</w:t>
      </w:r>
      <w:r w:rsidR="00D779B5" w:rsidRPr="008B580C">
        <w:rPr>
          <w:rFonts w:ascii="Trebuchet MS" w:hAnsi="Trebuchet MS"/>
          <w:b/>
          <w:caps/>
          <w:color w:val="000000"/>
          <w:sz w:val="20"/>
          <w:szCs w:val="20"/>
        </w:rPr>
        <w:t xml:space="preserve"> </w:t>
      </w:r>
      <w:r w:rsidRPr="008B580C">
        <w:rPr>
          <w:rFonts w:ascii="Trebuchet MS" w:hAnsi="Trebuchet MS"/>
          <w:b/>
          <w:caps/>
          <w:color w:val="000000"/>
          <w:sz w:val="20"/>
          <w:szCs w:val="20"/>
        </w:rPr>
        <w:t xml:space="preserve">EMISSÃO DE DEBÊNTURES SIMPLES, NÃO CONVERSÍVEIS EM AÇÕES, </w:t>
      </w:r>
      <w:r w:rsidRPr="008B580C">
        <w:rPr>
          <w:rFonts w:ascii="Trebuchet MS" w:hAnsi="Trebuchet MS" w:cstheme="minorHAnsi"/>
          <w:b/>
          <w:smallCaps/>
          <w:sz w:val="20"/>
          <w:szCs w:val="20"/>
          <w:lang w:bidi="th-TH"/>
        </w:rPr>
        <w:t>DA ESPÉCIE COM GARANTIA REAL E COM GARANTIA FIDEJUSSÓRIA ADICIONAL, EM SÉRIE ÚNICA, PARA COLOCAÇÃO PRIVADA</w:t>
      </w:r>
      <w:r w:rsidR="00DF1B7D" w:rsidRPr="008B580C">
        <w:rPr>
          <w:rFonts w:ascii="Trebuchet MS" w:hAnsi="Trebuchet MS" w:cstheme="minorHAnsi"/>
          <w:b/>
          <w:smallCaps/>
          <w:sz w:val="20"/>
          <w:szCs w:val="20"/>
          <w:lang w:bidi="th-TH"/>
        </w:rPr>
        <w:t xml:space="preserve">, DA </w:t>
      </w:r>
      <w:r w:rsidR="008B580C">
        <w:rPr>
          <w:rFonts w:ascii="Trebuchet MS" w:hAnsi="Trebuchet MS" w:cstheme="minorHAnsi"/>
          <w:b/>
          <w:smallCaps/>
          <w:sz w:val="20"/>
          <w:szCs w:val="20"/>
          <w:lang w:bidi="th-TH"/>
        </w:rPr>
        <w:t>TRADIMAQ</w:t>
      </w:r>
      <w:r w:rsidR="00DF1B7D" w:rsidRPr="008B580C">
        <w:rPr>
          <w:rFonts w:ascii="Trebuchet MS" w:hAnsi="Trebuchet MS" w:cstheme="minorHAnsi"/>
          <w:b/>
          <w:smallCaps/>
          <w:sz w:val="20"/>
          <w:szCs w:val="20"/>
          <w:lang w:bidi="th-TH"/>
        </w:rPr>
        <w:t xml:space="preserve"> S.A.</w:t>
      </w:r>
    </w:p>
    <w:p w14:paraId="6C8753AF"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1EA24A86" w14:textId="77777777" w:rsidR="00F3529D" w:rsidRPr="008B580C" w:rsidRDefault="00F3529D" w:rsidP="00C23619">
      <w:pPr>
        <w:tabs>
          <w:tab w:val="left" w:pos="851"/>
        </w:tabs>
        <w:spacing w:line="360" w:lineRule="auto"/>
        <w:jc w:val="center"/>
        <w:rPr>
          <w:rFonts w:ascii="Trebuchet MS" w:hAnsi="Trebuchet MS"/>
          <w:b/>
          <w:caps/>
          <w:color w:val="000000"/>
          <w:sz w:val="20"/>
          <w:szCs w:val="20"/>
        </w:rPr>
      </w:pPr>
    </w:p>
    <w:p w14:paraId="5311CA86"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r w:rsidRPr="008B580C">
        <w:rPr>
          <w:rFonts w:ascii="Trebuchet MS" w:hAnsi="Trebuchet MS"/>
          <w:b/>
          <w:caps/>
          <w:color w:val="000000"/>
          <w:sz w:val="20"/>
          <w:szCs w:val="20"/>
        </w:rPr>
        <w:t>entre</w:t>
      </w:r>
    </w:p>
    <w:p w14:paraId="6C935A55"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6BFD5F0B"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7234260C" w14:textId="77777777" w:rsidR="00AC2F6D" w:rsidRPr="008B580C" w:rsidRDefault="00823823" w:rsidP="00C23619">
      <w:pPr>
        <w:tabs>
          <w:tab w:val="left" w:pos="851"/>
        </w:tabs>
        <w:spacing w:line="360" w:lineRule="auto"/>
        <w:jc w:val="center"/>
        <w:rPr>
          <w:rFonts w:ascii="Trebuchet MS" w:hAnsi="Trebuchet MS" w:cstheme="minorHAnsi"/>
          <w:b/>
          <w:smallCaps/>
          <w:sz w:val="20"/>
          <w:szCs w:val="20"/>
          <w:lang w:bidi="th-TH"/>
        </w:rPr>
      </w:pPr>
      <w:r w:rsidRPr="008B580C">
        <w:rPr>
          <w:rFonts w:ascii="Trebuchet MS" w:hAnsi="Trebuchet MS" w:cstheme="minorHAnsi"/>
          <w:b/>
          <w:smallCaps/>
          <w:sz w:val="20"/>
          <w:szCs w:val="20"/>
          <w:lang w:bidi="th-TH"/>
        </w:rPr>
        <w:t>TRADIMAQ S.A.</w:t>
      </w:r>
    </w:p>
    <w:p w14:paraId="55A4A0B4" w14:textId="77777777" w:rsidR="00AC2F6D" w:rsidRPr="008B580C" w:rsidRDefault="00AC2F6D" w:rsidP="00C23619">
      <w:pPr>
        <w:tabs>
          <w:tab w:val="left" w:pos="851"/>
        </w:tabs>
        <w:spacing w:line="360" w:lineRule="auto"/>
        <w:jc w:val="center"/>
        <w:rPr>
          <w:rFonts w:ascii="Trebuchet MS" w:hAnsi="Trebuchet MS"/>
          <w:i/>
          <w:caps/>
          <w:color w:val="000000"/>
          <w:sz w:val="20"/>
          <w:szCs w:val="20"/>
        </w:rPr>
      </w:pPr>
      <w:r w:rsidRPr="008B580C">
        <w:rPr>
          <w:rFonts w:ascii="Trebuchet MS" w:hAnsi="Trebuchet MS"/>
          <w:i/>
          <w:sz w:val="20"/>
          <w:szCs w:val="20"/>
        </w:rPr>
        <w:t>Na qualidade de Emissora</w:t>
      </w:r>
    </w:p>
    <w:p w14:paraId="27B60D75" w14:textId="77777777" w:rsidR="00AC2F6D" w:rsidRPr="008B580C" w:rsidRDefault="00AC2F6D" w:rsidP="00C23619">
      <w:pPr>
        <w:tabs>
          <w:tab w:val="left" w:pos="851"/>
        </w:tabs>
        <w:spacing w:line="360" w:lineRule="auto"/>
        <w:rPr>
          <w:rFonts w:ascii="Trebuchet MS" w:hAnsi="Trebuchet MS"/>
          <w:i/>
          <w:caps/>
          <w:color w:val="000000"/>
          <w:sz w:val="20"/>
          <w:szCs w:val="20"/>
        </w:rPr>
      </w:pPr>
    </w:p>
    <w:p w14:paraId="0E2F02D8" w14:textId="77777777" w:rsidR="00F3529D" w:rsidRPr="008B580C" w:rsidRDefault="00F3529D" w:rsidP="00C23619">
      <w:pPr>
        <w:tabs>
          <w:tab w:val="left" w:pos="851"/>
        </w:tabs>
        <w:spacing w:line="360" w:lineRule="auto"/>
        <w:rPr>
          <w:rFonts w:ascii="Trebuchet MS" w:hAnsi="Trebuchet MS"/>
          <w:i/>
          <w:caps/>
          <w:color w:val="000000"/>
          <w:sz w:val="20"/>
          <w:szCs w:val="20"/>
        </w:rPr>
      </w:pPr>
    </w:p>
    <w:p w14:paraId="3C8CDAEE" w14:textId="77777777" w:rsidR="00AC2F6D" w:rsidRPr="008B580C" w:rsidRDefault="00F3529D" w:rsidP="00C23619">
      <w:pPr>
        <w:tabs>
          <w:tab w:val="left" w:pos="851"/>
        </w:tabs>
        <w:spacing w:line="360" w:lineRule="auto"/>
        <w:jc w:val="center"/>
        <w:rPr>
          <w:rFonts w:ascii="Trebuchet MS" w:hAnsi="Trebuchet MS"/>
          <w:b/>
          <w:caps/>
          <w:color w:val="000000"/>
          <w:sz w:val="20"/>
          <w:szCs w:val="20"/>
        </w:rPr>
      </w:pPr>
      <w:r w:rsidRPr="008B580C">
        <w:rPr>
          <w:rFonts w:ascii="Trebuchet MS" w:hAnsi="Trebuchet MS"/>
          <w:i/>
          <w:color w:val="000000"/>
          <w:sz w:val="20"/>
          <w:szCs w:val="20"/>
        </w:rPr>
        <w:t>e</w:t>
      </w:r>
      <w:r w:rsidRPr="008B580C">
        <w:rPr>
          <w:rFonts w:ascii="Trebuchet MS" w:hAnsi="Trebuchet MS"/>
          <w:b/>
          <w:caps/>
          <w:color w:val="000000"/>
          <w:sz w:val="20"/>
          <w:szCs w:val="20"/>
        </w:rPr>
        <w:t xml:space="preserve"> </w:t>
      </w:r>
    </w:p>
    <w:p w14:paraId="02B7BABA" w14:textId="77777777" w:rsidR="00AC2F6D" w:rsidRPr="008B580C" w:rsidRDefault="00823823" w:rsidP="00C23619">
      <w:pPr>
        <w:tabs>
          <w:tab w:val="left" w:pos="851"/>
        </w:tabs>
        <w:spacing w:line="360" w:lineRule="auto"/>
        <w:jc w:val="center"/>
        <w:rPr>
          <w:rFonts w:ascii="Trebuchet MS" w:hAnsi="Trebuchet MS" w:cs="Calibri"/>
          <w:b/>
          <w:sz w:val="20"/>
          <w:szCs w:val="20"/>
        </w:rPr>
      </w:pPr>
      <w:r w:rsidRPr="008B580C">
        <w:rPr>
          <w:rFonts w:ascii="Trebuchet MS" w:hAnsi="Trebuchet MS"/>
          <w:b/>
          <w:caps/>
          <w:color w:val="000000"/>
          <w:sz w:val="20"/>
          <w:szCs w:val="20"/>
        </w:rPr>
        <w:t>OPEA</w:t>
      </w:r>
      <w:r w:rsidR="008B580C">
        <w:rPr>
          <w:rFonts w:ascii="Trebuchet MS" w:hAnsi="Trebuchet MS"/>
          <w:b/>
          <w:caps/>
          <w:color w:val="000000"/>
          <w:sz w:val="20"/>
          <w:szCs w:val="20"/>
        </w:rPr>
        <w:t xml:space="preserve"> SECURITIZADORA S.A.</w:t>
      </w:r>
    </w:p>
    <w:p w14:paraId="5D831203" w14:textId="77777777" w:rsidR="00AC2F6D" w:rsidRPr="008B580C" w:rsidRDefault="00AC2F6D" w:rsidP="00C23619">
      <w:pPr>
        <w:tabs>
          <w:tab w:val="left" w:pos="851"/>
        </w:tabs>
        <w:spacing w:line="360" w:lineRule="auto"/>
        <w:jc w:val="center"/>
        <w:rPr>
          <w:rFonts w:ascii="Trebuchet MS" w:hAnsi="Trebuchet MS" w:cs="Calibri"/>
          <w:i/>
          <w:sz w:val="20"/>
          <w:szCs w:val="20"/>
        </w:rPr>
      </w:pPr>
      <w:r w:rsidRPr="008B580C">
        <w:rPr>
          <w:rFonts w:ascii="Trebuchet MS" w:hAnsi="Trebuchet MS" w:cs="Calibri"/>
          <w:i/>
          <w:sz w:val="20"/>
          <w:szCs w:val="20"/>
        </w:rPr>
        <w:t>Na qualidade de Debenturista</w:t>
      </w:r>
    </w:p>
    <w:p w14:paraId="0856EFE3" w14:textId="77777777" w:rsidR="00AC2F6D" w:rsidRPr="008B580C" w:rsidRDefault="00F3529D" w:rsidP="00C23619">
      <w:pPr>
        <w:tabs>
          <w:tab w:val="left" w:pos="851"/>
        </w:tabs>
        <w:spacing w:line="360" w:lineRule="auto"/>
        <w:jc w:val="center"/>
        <w:rPr>
          <w:rFonts w:ascii="Trebuchet MS" w:hAnsi="Trebuchet MS" w:cs="Calibri"/>
          <w:i/>
          <w:sz w:val="20"/>
          <w:szCs w:val="20"/>
        </w:rPr>
      </w:pPr>
      <w:r w:rsidRPr="008B580C">
        <w:rPr>
          <w:rFonts w:ascii="Trebuchet MS" w:hAnsi="Trebuchet MS" w:cs="Calibri"/>
          <w:i/>
          <w:sz w:val="20"/>
          <w:szCs w:val="20"/>
        </w:rPr>
        <w:t>e, ainda</w:t>
      </w:r>
    </w:p>
    <w:p w14:paraId="0A3D8613" w14:textId="77777777" w:rsidR="00F3529D" w:rsidRPr="008B580C" w:rsidRDefault="00F3529D" w:rsidP="00C23619">
      <w:pPr>
        <w:tabs>
          <w:tab w:val="left" w:pos="851"/>
        </w:tabs>
        <w:spacing w:line="360" w:lineRule="auto"/>
        <w:rPr>
          <w:rFonts w:ascii="Trebuchet MS" w:hAnsi="Trebuchet MS"/>
          <w:caps/>
          <w:color w:val="000000"/>
          <w:sz w:val="20"/>
          <w:szCs w:val="20"/>
        </w:rPr>
      </w:pPr>
    </w:p>
    <w:p w14:paraId="754D39A0" w14:textId="77777777" w:rsidR="00AC7B19" w:rsidRPr="008B580C" w:rsidRDefault="000E241C">
      <w:pPr>
        <w:tabs>
          <w:tab w:val="left" w:pos="851"/>
        </w:tabs>
        <w:spacing w:line="360" w:lineRule="auto"/>
        <w:jc w:val="center"/>
        <w:rPr>
          <w:rFonts w:ascii="Trebuchet MS" w:hAnsi="Trebuchet MS" w:cs="Calibri"/>
          <w:b/>
          <w:sz w:val="20"/>
          <w:szCs w:val="20"/>
        </w:rPr>
      </w:pPr>
      <w:r>
        <w:rPr>
          <w:rFonts w:ascii="Trebuchet MS" w:hAnsi="Trebuchet MS" w:cs="Calibri"/>
          <w:b/>
          <w:sz w:val="20"/>
          <w:szCs w:val="20"/>
        </w:rPr>
        <w:t>TRADIMAQ RIO COMÉRCIO E SERVIÇOS LTDA.</w:t>
      </w:r>
    </w:p>
    <w:p w14:paraId="2EA8AE34" w14:textId="77777777" w:rsidR="00F3529D" w:rsidRPr="008B580C" w:rsidRDefault="00F3529D" w:rsidP="00C23619">
      <w:pPr>
        <w:tabs>
          <w:tab w:val="left" w:pos="851"/>
        </w:tabs>
        <w:spacing w:line="360" w:lineRule="auto"/>
        <w:jc w:val="center"/>
        <w:rPr>
          <w:rFonts w:ascii="Trebuchet MS" w:hAnsi="Trebuchet MS" w:cs="Calibri"/>
          <w:sz w:val="20"/>
          <w:szCs w:val="20"/>
        </w:rPr>
      </w:pPr>
      <w:r w:rsidRPr="008B580C">
        <w:rPr>
          <w:rFonts w:ascii="Trebuchet MS" w:hAnsi="Trebuchet MS" w:cs="Calibri"/>
          <w:sz w:val="20"/>
          <w:szCs w:val="20"/>
        </w:rPr>
        <w:t>Na qualidade de fiador</w:t>
      </w:r>
    </w:p>
    <w:p w14:paraId="182FDD21" w14:textId="77777777" w:rsidR="00AC2F6D" w:rsidRPr="008B580C" w:rsidRDefault="00AC2F6D" w:rsidP="00C23619">
      <w:pPr>
        <w:tabs>
          <w:tab w:val="left" w:pos="851"/>
        </w:tabs>
        <w:spacing w:line="360" w:lineRule="auto"/>
        <w:rPr>
          <w:rFonts w:ascii="Trebuchet MS" w:hAnsi="Trebuchet MS"/>
          <w:b/>
          <w:caps/>
          <w:color w:val="000000"/>
          <w:sz w:val="20"/>
          <w:szCs w:val="20"/>
        </w:rPr>
      </w:pPr>
    </w:p>
    <w:p w14:paraId="7F430577" w14:textId="77777777" w:rsidR="00AC2F6D" w:rsidRPr="008B580C" w:rsidRDefault="00AC2F6D" w:rsidP="00C23619">
      <w:pPr>
        <w:tabs>
          <w:tab w:val="left" w:pos="851"/>
        </w:tabs>
        <w:spacing w:line="360" w:lineRule="auto"/>
        <w:jc w:val="center"/>
        <w:rPr>
          <w:rFonts w:ascii="Trebuchet MS" w:hAnsi="Trebuchet MS"/>
          <w:b/>
          <w:caps/>
          <w:color w:val="000000"/>
          <w:sz w:val="20"/>
          <w:szCs w:val="20"/>
        </w:rPr>
      </w:pPr>
    </w:p>
    <w:p w14:paraId="49359533" w14:textId="051EDAE6" w:rsidR="00AC2F6D" w:rsidRPr="0070245B" w:rsidRDefault="00DD7261" w:rsidP="00C23619">
      <w:pPr>
        <w:tabs>
          <w:tab w:val="left" w:pos="851"/>
        </w:tabs>
        <w:spacing w:line="360" w:lineRule="auto"/>
        <w:jc w:val="center"/>
        <w:rPr>
          <w:rFonts w:ascii="Trebuchet MS" w:hAnsi="Trebuchet MS"/>
          <w:b/>
          <w:color w:val="000000"/>
          <w:sz w:val="20"/>
          <w:szCs w:val="20"/>
        </w:rPr>
      </w:pPr>
      <w:r>
        <w:rPr>
          <w:rFonts w:ascii="Trebuchet MS" w:hAnsi="Trebuchet MS"/>
          <w:b/>
          <w:color w:val="000000"/>
          <w:sz w:val="20"/>
          <w:szCs w:val="20"/>
        </w:rPr>
        <w:t>19</w:t>
      </w:r>
      <w:r w:rsidRPr="0070245B">
        <w:rPr>
          <w:rFonts w:ascii="Trebuchet MS" w:hAnsi="Trebuchet MS"/>
          <w:b/>
          <w:caps/>
          <w:color w:val="000000"/>
          <w:sz w:val="20"/>
          <w:szCs w:val="20"/>
        </w:rPr>
        <w:t xml:space="preserve"> </w:t>
      </w:r>
      <w:r w:rsidR="00014BE0" w:rsidRPr="0070245B">
        <w:rPr>
          <w:rFonts w:ascii="Trebuchet MS" w:hAnsi="Trebuchet MS"/>
          <w:b/>
          <w:caps/>
          <w:color w:val="000000"/>
          <w:sz w:val="20"/>
          <w:szCs w:val="20"/>
        </w:rPr>
        <w:t xml:space="preserve">de </w:t>
      </w:r>
      <w:r w:rsidR="002F2958" w:rsidRPr="0070245B">
        <w:rPr>
          <w:rFonts w:ascii="Trebuchet MS" w:hAnsi="Trebuchet MS"/>
          <w:b/>
          <w:color w:val="000000"/>
          <w:sz w:val="20"/>
          <w:szCs w:val="20"/>
        </w:rPr>
        <w:t>JULHO</w:t>
      </w:r>
      <w:r w:rsidR="002F2958" w:rsidRPr="0070245B">
        <w:rPr>
          <w:rFonts w:ascii="Trebuchet MS" w:hAnsi="Trebuchet MS"/>
          <w:b/>
          <w:caps/>
          <w:color w:val="000000"/>
          <w:sz w:val="20"/>
          <w:szCs w:val="20"/>
        </w:rPr>
        <w:t xml:space="preserve"> </w:t>
      </w:r>
      <w:r w:rsidR="00014BE0" w:rsidRPr="0070245B">
        <w:rPr>
          <w:rFonts w:ascii="Trebuchet MS" w:hAnsi="Trebuchet MS"/>
          <w:b/>
          <w:caps/>
          <w:color w:val="000000"/>
          <w:sz w:val="20"/>
          <w:szCs w:val="20"/>
        </w:rPr>
        <w:t>de 202</w:t>
      </w:r>
      <w:r w:rsidR="00224432" w:rsidRPr="0070245B">
        <w:rPr>
          <w:rFonts w:ascii="Trebuchet MS" w:hAnsi="Trebuchet MS"/>
          <w:b/>
          <w:caps/>
          <w:color w:val="000000"/>
          <w:sz w:val="20"/>
          <w:szCs w:val="20"/>
        </w:rPr>
        <w:t>2</w:t>
      </w:r>
    </w:p>
    <w:p w14:paraId="27A99FD1" w14:textId="77777777" w:rsidR="00AC2F6D" w:rsidRPr="008B580C" w:rsidRDefault="00AC2F6D" w:rsidP="00C23619">
      <w:pPr>
        <w:tabs>
          <w:tab w:val="left" w:pos="851"/>
        </w:tabs>
        <w:spacing w:line="360" w:lineRule="auto"/>
        <w:jc w:val="center"/>
        <w:rPr>
          <w:rFonts w:ascii="Trebuchet MS" w:hAnsi="Trebuchet MS"/>
          <w:color w:val="000000"/>
          <w:sz w:val="20"/>
          <w:szCs w:val="20"/>
        </w:rPr>
      </w:pPr>
    </w:p>
    <w:p w14:paraId="3164EA0C" w14:textId="77777777" w:rsidR="00AC2F6D" w:rsidRPr="008B580C" w:rsidRDefault="00AC2F6D" w:rsidP="00C23619">
      <w:pPr>
        <w:pBdr>
          <w:bottom w:val="double" w:sz="6" w:space="1" w:color="auto"/>
        </w:pBdr>
        <w:tabs>
          <w:tab w:val="left" w:pos="851"/>
        </w:tabs>
        <w:spacing w:line="360" w:lineRule="auto"/>
        <w:jc w:val="center"/>
        <w:rPr>
          <w:rFonts w:ascii="Trebuchet MS" w:hAnsi="Trebuchet MS"/>
          <w:color w:val="000000"/>
          <w:sz w:val="20"/>
          <w:szCs w:val="20"/>
        </w:rPr>
      </w:pPr>
    </w:p>
    <w:p w14:paraId="07738F07" w14:textId="77777777" w:rsidR="000101B4" w:rsidRPr="008B580C" w:rsidRDefault="000101B4" w:rsidP="00C23619">
      <w:pPr>
        <w:autoSpaceDE/>
        <w:autoSpaceDN/>
        <w:adjustRightInd/>
        <w:spacing w:line="360" w:lineRule="auto"/>
        <w:rPr>
          <w:rFonts w:ascii="Trebuchet MS" w:hAnsi="Trebuchet MS" w:cstheme="minorHAnsi"/>
          <w:b/>
          <w:smallCaps/>
          <w:sz w:val="20"/>
          <w:szCs w:val="20"/>
          <w:lang w:bidi="th-TH"/>
        </w:rPr>
      </w:pPr>
      <w:r w:rsidRPr="008B580C">
        <w:rPr>
          <w:rFonts w:ascii="Trebuchet MS" w:hAnsi="Trebuchet MS" w:cstheme="minorHAnsi"/>
          <w:b/>
          <w:smallCaps/>
          <w:sz w:val="20"/>
          <w:szCs w:val="20"/>
          <w:lang w:bidi="th-TH"/>
        </w:rPr>
        <w:br w:type="page"/>
      </w:r>
    </w:p>
    <w:p w14:paraId="7742A9A6" w14:textId="77777777" w:rsidR="00E47767" w:rsidRPr="008B580C" w:rsidRDefault="00E47767" w:rsidP="00C23619">
      <w:pPr>
        <w:autoSpaceDE/>
        <w:autoSpaceDN/>
        <w:adjustRightInd/>
        <w:spacing w:line="360" w:lineRule="auto"/>
        <w:jc w:val="both"/>
        <w:rPr>
          <w:rFonts w:ascii="Trebuchet MS" w:hAnsi="Trebuchet MS" w:cstheme="minorHAnsi"/>
          <w:b/>
          <w:sz w:val="20"/>
          <w:szCs w:val="20"/>
        </w:rPr>
      </w:pPr>
      <w:r w:rsidRPr="008B580C">
        <w:rPr>
          <w:rFonts w:ascii="Trebuchet MS" w:hAnsi="Trebuchet MS" w:cstheme="minorHAnsi"/>
          <w:b/>
          <w:smallCaps/>
          <w:sz w:val="20"/>
          <w:szCs w:val="20"/>
          <w:lang w:bidi="th-TH"/>
        </w:rPr>
        <w:lastRenderedPageBreak/>
        <w:t xml:space="preserve">INSTRUMENTO PARTICULAR DE ESCRITURA DA </w:t>
      </w:r>
      <w:r w:rsidR="00C4306C" w:rsidRPr="00085304">
        <w:rPr>
          <w:rFonts w:ascii="Trebuchet MS" w:hAnsi="Trebuchet MS"/>
          <w:b/>
          <w:color w:val="000000"/>
          <w:sz w:val="20"/>
          <w:szCs w:val="20"/>
        </w:rPr>
        <w:t>1</w:t>
      </w:r>
      <w:r w:rsidR="0067024A" w:rsidRPr="003479AE">
        <w:rPr>
          <w:rFonts w:ascii="Trebuchet MS" w:hAnsi="Trebuchet MS"/>
          <w:b/>
          <w:smallCaps/>
          <w:sz w:val="20"/>
          <w:szCs w:val="20"/>
        </w:rPr>
        <w:t xml:space="preserve">ª </w:t>
      </w:r>
      <w:r w:rsidR="00595A35" w:rsidRPr="000E241C">
        <w:rPr>
          <w:rFonts w:ascii="Trebuchet MS" w:hAnsi="Trebuchet MS"/>
          <w:b/>
          <w:smallCaps/>
          <w:sz w:val="20"/>
          <w:szCs w:val="20"/>
        </w:rPr>
        <w:t>(</w:t>
      </w:r>
      <w:r w:rsidR="00C4306C">
        <w:rPr>
          <w:rFonts w:ascii="Trebuchet MS" w:hAnsi="Trebuchet MS"/>
          <w:b/>
          <w:smallCaps/>
          <w:sz w:val="20"/>
          <w:szCs w:val="20"/>
        </w:rPr>
        <w:t>PRIMEIRA</w:t>
      </w:r>
      <w:r w:rsidR="00595A35" w:rsidRPr="008B580C">
        <w:rPr>
          <w:rFonts w:ascii="Trebuchet MS" w:hAnsi="Trebuchet MS" w:cstheme="minorHAnsi"/>
          <w:b/>
          <w:smallCaps/>
          <w:sz w:val="20"/>
          <w:szCs w:val="20"/>
          <w:lang w:bidi="th-TH"/>
        </w:rPr>
        <w:t xml:space="preserve">) </w:t>
      </w:r>
      <w:r w:rsidRPr="008B580C">
        <w:rPr>
          <w:rFonts w:ascii="Trebuchet MS" w:hAnsi="Trebuchet MS" w:cstheme="minorHAnsi"/>
          <w:b/>
          <w:smallCaps/>
          <w:sz w:val="20"/>
          <w:szCs w:val="20"/>
          <w:lang w:bidi="th-TH"/>
        </w:rPr>
        <w:t>EMISSÃO DE DEBÊNTURES SIMPLES, NÃO CONVERSÍVEIS EM AÇÕES, DA ESPÉCIE COM GARANTIA REAL</w:t>
      </w:r>
      <w:r w:rsidR="00C2201B" w:rsidRPr="008B580C">
        <w:rPr>
          <w:rFonts w:ascii="Trebuchet MS" w:hAnsi="Trebuchet MS" w:cstheme="minorHAnsi"/>
          <w:b/>
          <w:smallCaps/>
          <w:sz w:val="20"/>
          <w:szCs w:val="20"/>
          <w:lang w:bidi="th-TH"/>
        </w:rPr>
        <w:t>,</w:t>
      </w:r>
      <w:r w:rsidR="00B50820" w:rsidRPr="008B580C">
        <w:rPr>
          <w:rFonts w:ascii="Trebuchet MS" w:hAnsi="Trebuchet MS" w:cstheme="minorHAnsi"/>
          <w:b/>
          <w:smallCaps/>
          <w:sz w:val="20"/>
          <w:szCs w:val="20"/>
          <w:lang w:bidi="th-TH"/>
        </w:rPr>
        <w:t xml:space="preserve"> E </w:t>
      </w:r>
      <w:r w:rsidR="00322288" w:rsidRPr="008B580C">
        <w:rPr>
          <w:rFonts w:ascii="Trebuchet MS" w:hAnsi="Trebuchet MS" w:cstheme="minorHAnsi"/>
          <w:b/>
          <w:smallCaps/>
          <w:sz w:val="20"/>
          <w:szCs w:val="20"/>
          <w:lang w:bidi="th-TH"/>
        </w:rPr>
        <w:t>COM G</w:t>
      </w:r>
      <w:r w:rsidR="004B5E8A" w:rsidRPr="008B580C">
        <w:rPr>
          <w:rFonts w:ascii="Trebuchet MS" w:hAnsi="Trebuchet MS" w:cstheme="minorHAnsi"/>
          <w:b/>
          <w:smallCaps/>
          <w:sz w:val="20"/>
          <w:szCs w:val="20"/>
          <w:lang w:bidi="th-TH"/>
        </w:rPr>
        <w:t>ARANTIA FIDEJUSSÓRIA ADICIONAL,</w:t>
      </w:r>
      <w:r w:rsidR="00322288" w:rsidRPr="008B580C">
        <w:rPr>
          <w:rFonts w:ascii="Trebuchet MS" w:hAnsi="Trebuchet MS" w:cstheme="minorHAnsi"/>
          <w:b/>
          <w:smallCaps/>
          <w:sz w:val="20"/>
          <w:szCs w:val="20"/>
          <w:lang w:bidi="th-TH"/>
        </w:rPr>
        <w:t xml:space="preserve"> </w:t>
      </w:r>
      <w:r w:rsidR="00224571" w:rsidRPr="008B580C">
        <w:rPr>
          <w:rFonts w:ascii="Trebuchet MS" w:hAnsi="Trebuchet MS" w:cstheme="minorHAnsi"/>
          <w:b/>
          <w:smallCaps/>
          <w:sz w:val="20"/>
          <w:szCs w:val="20"/>
          <w:lang w:bidi="th-TH"/>
        </w:rPr>
        <w:t xml:space="preserve">EM </w:t>
      </w:r>
      <w:r w:rsidRPr="008B580C">
        <w:rPr>
          <w:rFonts w:ascii="Trebuchet MS" w:hAnsi="Trebuchet MS"/>
          <w:b/>
          <w:smallCaps/>
          <w:sz w:val="20"/>
          <w:szCs w:val="20"/>
        </w:rPr>
        <w:t>SÉRIE ÚNICA</w:t>
      </w:r>
      <w:r w:rsidRPr="008B580C">
        <w:rPr>
          <w:rFonts w:ascii="Trebuchet MS" w:hAnsi="Trebuchet MS" w:cstheme="minorHAnsi"/>
          <w:b/>
          <w:smallCaps/>
          <w:sz w:val="20"/>
          <w:szCs w:val="20"/>
          <w:lang w:bidi="th-TH"/>
        </w:rPr>
        <w:t xml:space="preserve">, PARA COLOCAÇÃO PRIVADA, DA </w:t>
      </w:r>
      <w:r w:rsidR="008B580C">
        <w:rPr>
          <w:rFonts w:ascii="Trebuchet MS" w:hAnsi="Trebuchet MS" w:cstheme="minorHAnsi"/>
          <w:b/>
          <w:smallCaps/>
          <w:sz w:val="20"/>
          <w:szCs w:val="20"/>
          <w:lang w:bidi="th-TH"/>
        </w:rPr>
        <w:t>TRADIMAQ</w:t>
      </w:r>
      <w:r w:rsidR="00DF1B7D" w:rsidRPr="008B580C">
        <w:rPr>
          <w:rFonts w:ascii="Trebuchet MS" w:hAnsi="Trebuchet MS" w:cstheme="minorHAnsi"/>
          <w:b/>
          <w:smallCaps/>
          <w:sz w:val="20"/>
          <w:szCs w:val="20"/>
          <w:lang w:bidi="th-TH"/>
        </w:rPr>
        <w:t xml:space="preserve"> S.A.</w:t>
      </w:r>
    </w:p>
    <w:p w14:paraId="537348A7" w14:textId="77777777" w:rsidR="00E47767" w:rsidRPr="008B580C" w:rsidRDefault="00E47767" w:rsidP="00C23619">
      <w:pPr>
        <w:spacing w:line="360" w:lineRule="auto"/>
        <w:jc w:val="both"/>
        <w:rPr>
          <w:rFonts w:ascii="Trebuchet MS" w:hAnsi="Trebuchet MS" w:cstheme="minorHAnsi"/>
          <w:sz w:val="20"/>
          <w:szCs w:val="20"/>
        </w:rPr>
      </w:pPr>
    </w:p>
    <w:p w14:paraId="08B7188C" w14:textId="77777777" w:rsidR="003A1728" w:rsidRPr="008B580C" w:rsidRDefault="003A1728" w:rsidP="00C23619">
      <w:pPr>
        <w:widowControl w:val="0"/>
        <w:spacing w:line="360" w:lineRule="auto"/>
        <w:jc w:val="both"/>
        <w:rPr>
          <w:rFonts w:ascii="Trebuchet MS" w:hAnsi="Trebuchet MS" w:cstheme="minorHAnsi"/>
          <w:b/>
          <w:sz w:val="20"/>
          <w:szCs w:val="20"/>
          <w:lang w:bidi="th-TH"/>
        </w:rPr>
      </w:pPr>
      <w:r w:rsidRPr="008B580C">
        <w:rPr>
          <w:rFonts w:ascii="Trebuchet MS" w:hAnsi="Trebuchet MS" w:cstheme="minorHAnsi"/>
          <w:b/>
          <w:sz w:val="20"/>
          <w:szCs w:val="20"/>
          <w:lang w:bidi="th-TH"/>
        </w:rPr>
        <w:t>I – PARTES:</w:t>
      </w:r>
    </w:p>
    <w:p w14:paraId="73355938" w14:textId="77777777" w:rsidR="003A1728" w:rsidRPr="008B580C" w:rsidRDefault="003A1728" w:rsidP="00C23619">
      <w:pPr>
        <w:widowControl w:val="0"/>
        <w:spacing w:line="360" w:lineRule="auto"/>
        <w:jc w:val="both"/>
        <w:rPr>
          <w:rFonts w:ascii="Trebuchet MS" w:hAnsi="Trebuchet MS" w:cstheme="minorHAnsi"/>
          <w:sz w:val="20"/>
          <w:szCs w:val="20"/>
          <w:lang w:bidi="th-TH"/>
        </w:rPr>
      </w:pPr>
    </w:p>
    <w:p w14:paraId="60ACB98B" w14:textId="77777777" w:rsidR="007D56C7" w:rsidRPr="008B580C" w:rsidRDefault="002E1B45" w:rsidP="00C23619">
      <w:pPr>
        <w:widowControl w:val="0"/>
        <w:spacing w:line="360" w:lineRule="auto"/>
        <w:jc w:val="both"/>
        <w:rPr>
          <w:rFonts w:ascii="Trebuchet MS" w:hAnsi="Trebuchet MS" w:cstheme="minorHAnsi"/>
          <w:sz w:val="20"/>
          <w:szCs w:val="20"/>
          <w:lang w:bidi="th-TH"/>
        </w:rPr>
      </w:pPr>
      <w:r w:rsidRPr="008B580C">
        <w:rPr>
          <w:rFonts w:ascii="Trebuchet MS" w:hAnsi="Trebuchet MS" w:cstheme="minorHAnsi"/>
          <w:sz w:val="20"/>
          <w:szCs w:val="20"/>
          <w:lang w:bidi="th-TH"/>
        </w:rPr>
        <w:t>Pelo presente instrumento particular</w:t>
      </w:r>
      <w:r w:rsidR="003A1728" w:rsidRPr="008B580C">
        <w:rPr>
          <w:rFonts w:ascii="Trebuchet MS" w:hAnsi="Trebuchet MS" w:cstheme="minorHAnsi"/>
          <w:sz w:val="20"/>
          <w:szCs w:val="20"/>
          <w:lang w:bidi="th-TH"/>
        </w:rPr>
        <w:t>, e na melhor forma de direito, as partes</w:t>
      </w:r>
      <w:r w:rsidRPr="008B580C">
        <w:rPr>
          <w:rFonts w:ascii="Trebuchet MS" w:hAnsi="Trebuchet MS" w:cstheme="minorHAnsi"/>
          <w:sz w:val="20"/>
          <w:szCs w:val="20"/>
          <w:lang w:bidi="th-TH"/>
        </w:rPr>
        <w:t>:</w:t>
      </w:r>
    </w:p>
    <w:p w14:paraId="5D57019B" w14:textId="77777777" w:rsidR="007D56C7" w:rsidRPr="008B580C" w:rsidRDefault="007D56C7" w:rsidP="00C23619">
      <w:pPr>
        <w:widowControl w:val="0"/>
        <w:spacing w:line="360" w:lineRule="auto"/>
        <w:jc w:val="both"/>
        <w:rPr>
          <w:rFonts w:ascii="Trebuchet MS" w:hAnsi="Trebuchet MS" w:cstheme="minorHAnsi"/>
          <w:sz w:val="20"/>
          <w:szCs w:val="20"/>
          <w:lang w:bidi="th-TH"/>
        </w:rPr>
      </w:pPr>
    </w:p>
    <w:p w14:paraId="6DE577AA" w14:textId="77777777" w:rsidR="003B25BB" w:rsidRPr="008B580C" w:rsidRDefault="007E37C7" w:rsidP="00C23619">
      <w:pPr>
        <w:widowControl w:val="0"/>
        <w:spacing w:line="360" w:lineRule="auto"/>
        <w:jc w:val="both"/>
        <w:rPr>
          <w:rFonts w:ascii="Trebuchet MS" w:hAnsi="Trebuchet MS" w:cstheme="minorHAnsi"/>
          <w:sz w:val="20"/>
          <w:szCs w:val="20"/>
          <w:lang w:bidi="th-TH"/>
        </w:rPr>
      </w:pPr>
      <w:r w:rsidRPr="000E241C">
        <w:rPr>
          <w:rFonts w:ascii="Trebuchet MS" w:eastAsia="Times New Roman" w:hAnsi="Trebuchet MS" w:cs="Verdana"/>
          <w:b/>
          <w:color w:val="000000"/>
          <w:sz w:val="20"/>
          <w:szCs w:val="20"/>
          <w:lang w:val="x-none"/>
        </w:rPr>
        <w:t xml:space="preserve">TRADIMAQ S.A., </w:t>
      </w:r>
      <w:r w:rsidRPr="000E241C">
        <w:rPr>
          <w:rFonts w:ascii="Trebuchet MS" w:eastAsia="Times New Roman" w:hAnsi="Trebuchet MS" w:cs="Verdana"/>
          <w:color w:val="000000"/>
          <w:sz w:val="20"/>
          <w:szCs w:val="20"/>
          <w:lang w:val="x-none"/>
        </w:rPr>
        <w:t xml:space="preserve">Sociedade Anônima com sede na cidade de Contagem, na rua Humberto Demoro, 333, no bairro de Inconfidentes, no estado de Minas Gerais, inscrita no </w:t>
      </w:r>
      <w:r w:rsidRPr="008B580C">
        <w:rPr>
          <w:rFonts w:ascii="Trebuchet MS" w:hAnsi="Trebuchet MS" w:cstheme="minorHAnsi"/>
          <w:sz w:val="20"/>
          <w:szCs w:val="20"/>
          <w:lang w:bidi="th-TH"/>
        </w:rPr>
        <w:t>Cadastro Nacional da Pessoa Jurídica do Ministério da Economia (“</w:t>
      </w:r>
      <w:r w:rsidRPr="008B580C">
        <w:rPr>
          <w:rFonts w:ascii="Trebuchet MS" w:hAnsi="Trebuchet MS" w:cstheme="minorHAnsi"/>
          <w:sz w:val="20"/>
          <w:szCs w:val="20"/>
          <w:u w:val="single"/>
          <w:lang w:bidi="th-TH"/>
        </w:rPr>
        <w:t>CNPJ/ME</w:t>
      </w:r>
      <w:r w:rsidRPr="008B580C">
        <w:rPr>
          <w:rFonts w:ascii="Trebuchet MS" w:hAnsi="Trebuchet MS" w:cstheme="minorHAnsi"/>
          <w:sz w:val="20"/>
          <w:szCs w:val="20"/>
          <w:lang w:bidi="th-TH"/>
        </w:rPr>
        <w:t>”)</w:t>
      </w:r>
      <w:r w:rsidRPr="000E241C">
        <w:rPr>
          <w:rFonts w:ascii="Trebuchet MS" w:eastAsia="Times New Roman" w:hAnsi="Trebuchet MS" w:cs="Verdana"/>
          <w:color w:val="000000"/>
          <w:sz w:val="20"/>
          <w:szCs w:val="20"/>
          <w:lang w:val="x-none"/>
        </w:rPr>
        <w:t xml:space="preserve"> sob o nº 22.320.881/0001-60</w:t>
      </w:r>
      <w:r w:rsidR="000E241C">
        <w:rPr>
          <w:rFonts w:ascii="Trebuchet MS" w:eastAsia="Times New Roman" w:hAnsi="Trebuchet MS" w:cs="Verdana"/>
          <w:color w:val="000000"/>
          <w:sz w:val="20"/>
          <w:szCs w:val="20"/>
        </w:rPr>
        <w:t>, com seus atos constitutivos registrados perante a Junta Comercial do Estado de Minas Gerais (“</w:t>
      </w:r>
      <w:r w:rsidR="000E241C" w:rsidRPr="000E241C">
        <w:rPr>
          <w:rFonts w:ascii="Trebuchet MS" w:eastAsia="Times New Roman" w:hAnsi="Trebuchet MS" w:cs="Verdana"/>
          <w:color w:val="000000"/>
          <w:sz w:val="20"/>
          <w:szCs w:val="20"/>
          <w:u w:val="single"/>
        </w:rPr>
        <w:t>JUCEMG</w:t>
      </w:r>
      <w:r w:rsidR="000E241C">
        <w:rPr>
          <w:rFonts w:ascii="Trebuchet MS" w:eastAsia="Times New Roman" w:hAnsi="Trebuchet MS" w:cs="Verdana"/>
          <w:color w:val="000000"/>
          <w:sz w:val="20"/>
          <w:szCs w:val="20"/>
        </w:rPr>
        <w:t xml:space="preserve">”) sob o nº </w:t>
      </w:r>
      <w:r w:rsidR="00D46163">
        <w:rPr>
          <w:rFonts w:ascii="Trebuchet MS" w:eastAsia="Times New Roman" w:hAnsi="Trebuchet MS" w:cs="Verdana"/>
          <w:color w:val="000000"/>
          <w:sz w:val="20"/>
          <w:szCs w:val="20"/>
        </w:rPr>
        <w:t>31300145042</w:t>
      </w:r>
      <w:r w:rsidR="00D46163"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neste ato representada na forma de seu Estatuto Social (“</w:t>
      </w:r>
      <w:r w:rsidR="002E1B45" w:rsidRPr="008B580C">
        <w:rPr>
          <w:rFonts w:ascii="Trebuchet MS" w:hAnsi="Trebuchet MS" w:cstheme="minorHAnsi"/>
          <w:sz w:val="20"/>
          <w:szCs w:val="20"/>
          <w:u w:val="single"/>
          <w:lang w:bidi="th-TH"/>
        </w:rPr>
        <w:t>Emissora</w:t>
      </w:r>
      <w:r w:rsidR="003A1728" w:rsidRPr="008B580C">
        <w:rPr>
          <w:rFonts w:ascii="Trebuchet MS" w:hAnsi="Trebuchet MS" w:cstheme="minorHAnsi"/>
          <w:sz w:val="20"/>
          <w:szCs w:val="20"/>
          <w:lang w:bidi="th-TH"/>
        </w:rPr>
        <w:t>”);</w:t>
      </w:r>
    </w:p>
    <w:p w14:paraId="172CA53A" w14:textId="77777777" w:rsidR="00126CB7" w:rsidRPr="008B580C" w:rsidRDefault="00126CB7" w:rsidP="00C23619">
      <w:pPr>
        <w:pStyle w:val="BodyText"/>
        <w:widowControl w:val="0"/>
        <w:tabs>
          <w:tab w:val="left" w:pos="851"/>
        </w:tabs>
        <w:spacing w:line="360" w:lineRule="auto"/>
        <w:jc w:val="both"/>
        <w:rPr>
          <w:rFonts w:ascii="Trebuchet MS" w:hAnsi="Trebuchet MS" w:cstheme="minorHAnsi"/>
          <w:sz w:val="20"/>
          <w:szCs w:val="20"/>
          <w:lang w:val="pt-BR"/>
        </w:rPr>
      </w:pPr>
    </w:p>
    <w:p w14:paraId="26CB6E46" w14:textId="77777777" w:rsidR="00386EB8" w:rsidRPr="008B580C" w:rsidRDefault="00386EB8" w:rsidP="00C23619">
      <w:pPr>
        <w:pStyle w:val="BodyText"/>
        <w:widowControl w:val="0"/>
        <w:tabs>
          <w:tab w:val="left" w:pos="851"/>
        </w:tabs>
        <w:spacing w:line="360" w:lineRule="auto"/>
        <w:jc w:val="both"/>
        <w:rPr>
          <w:rFonts w:ascii="Trebuchet MS" w:hAnsi="Trebuchet MS" w:cstheme="minorHAnsi"/>
          <w:sz w:val="20"/>
          <w:szCs w:val="20"/>
          <w:lang w:val="pt-BR"/>
        </w:rPr>
      </w:pPr>
      <w:r w:rsidRPr="008B580C">
        <w:rPr>
          <w:rFonts w:ascii="Trebuchet MS" w:hAnsi="Trebuchet MS" w:cstheme="minorHAnsi"/>
          <w:sz w:val="20"/>
          <w:szCs w:val="20"/>
          <w:lang w:val="pt-BR"/>
        </w:rPr>
        <w:t>de outro lado,</w:t>
      </w:r>
    </w:p>
    <w:p w14:paraId="655242DA" w14:textId="77777777" w:rsidR="00386EB8" w:rsidRPr="008B580C" w:rsidRDefault="00386EB8" w:rsidP="00C23619">
      <w:pPr>
        <w:pStyle w:val="BodyText"/>
        <w:widowControl w:val="0"/>
        <w:tabs>
          <w:tab w:val="left" w:pos="851"/>
        </w:tabs>
        <w:spacing w:line="360" w:lineRule="auto"/>
        <w:jc w:val="both"/>
        <w:rPr>
          <w:rFonts w:ascii="Trebuchet MS" w:hAnsi="Trebuchet MS" w:cstheme="minorHAnsi"/>
          <w:b/>
          <w:bCs/>
          <w:sz w:val="20"/>
          <w:szCs w:val="20"/>
          <w:lang w:val="pt-BR"/>
        </w:rPr>
      </w:pPr>
    </w:p>
    <w:p w14:paraId="1FDB93B8" w14:textId="77777777" w:rsidR="00081F8D" w:rsidRPr="008B580C" w:rsidRDefault="00823823" w:rsidP="00C23619">
      <w:pPr>
        <w:pStyle w:val="BodyText"/>
        <w:widowControl w:val="0"/>
        <w:tabs>
          <w:tab w:val="left" w:pos="851"/>
        </w:tabs>
        <w:spacing w:line="360" w:lineRule="auto"/>
        <w:jc w:val="both"/>
        <w:rPr>
          <w:rFonts w:ascii="Trebuchet MS" w:hAnsi="Trebuchet MS" w:cstheme="minorHAnsi"/>
          <w:sz w:val="20"/>
          <w:szCs w:val="20"/>
          <w:lang w:val="pt-BR"/>
        </w:rPr>
      </w:pPr>
      <w:r w:rsidRPr="008B580C">
        <w:rPr>
          <w:rFonts w:ascii="Trebuchet MS" w:hAnsi="Trebuchet MS"/>
          <w:b/>
          <w:bCs/>
          <w:sz w:val="20"/>
          <w:szCs w:val="20"/>
          <w:lang w:val="pt-BR"/>
        </w:rPr>
        <w:t xml:space="preserve">OPEA SECURITIZADORA S.A., </w:t>
      </w:r>
      <w:r w:rsidRPr="000E241C">
        <w:rPr>
          <w:rFonts w:ascii="Trebuchet MS" w:hAnsi="Trebuchet MS"/>
          <w:bCs/>
          <w:sz w:val="20"/>
          <w:szCs w:val="20"/>
          <w:lang w:val="pt-BR"/>
        </w:rPr>
        <w:t xml:space="preserve">sociedade por ações, com sede na cidade de São Paulo, Estado de São Paulo, na Rua Hungria, 1.240, 6º andar, conjunto 62, Jardim Europa, CEP 01455-00, inscrita </w:t>
      </w:r>
      <w:r w:rsidR="007E37C7" w:rsidRPr="008B580C">
        <w:rPr>
          <w:rFonts w:ascii="Trebuchet MS" w:hAnsi="Trebuchet MS"/>
          <w:bCs/>
          <w:sz w:val="20"/>
          <w:szCs w:val="20"/>
          <w:lang w:val="pt-BR"/>
        </w:rPr>
        <w:t>no CNPJ/ME</w:t>
      </w:r>
      <w:r w:rsidRPr="000E241C">
        <w:rPr>
          <w:rFonts w:ascii="Trebuchet MS" w:hAnsi="Trebuchet MS"/>
          <w:bCs/>
          <w:sz w:val="20"/>
          <w:szCs w:val="20"/>
          <w:lang w:val="pt-BR"/>
        </w:rPr>
        <w:t xml:space="preserve"> sob o nº 02.773.542/0001-22</w:t>
      </w:r>
      <w:r w:rsidR="006B2C63" w:rsidRPr="008B580C">
        <w:rPr>
          <w:rFonts w:ascii="Trebuchet MS" w:hAnsi="Trebuchet MS"/>
          <w:color w:val="000000"/>
          <w:sz w:val="20"/>
          <w:szCs w:val="20"/>
          <w:lang w:val="pt-BR"/>
        </w:rPr>
        <w:t>, neste ato representada na forma de seu estatuto social</w:t>
      </w:r>
      <w:r w:rsidR="004B77ED" w:rsidRPr="008B580C">
        <w:rPr>
          <w:rFonts w:ascii="Trebuchet MS" w:hAnsi="Trebuchet MS"/>
          <w:bCs/>
          <w:sz w:val="20"/>
          <w:szCs w:val="20"/>
          <w:lang w:val="pt-BR"/>
        </w:rPr>
        <w:t xml:space="preserve"> </w:t>
      </w:r>
      <w:r w:rsidR="00157FAD" w:rsidRPr="008B580C">
        <w:rPr>
          <w:rFonts w:ascii="Trebuchet MS" w:hAnsi="Trebuchet MS" w:cstheme="minorHAnsi"/>
          <w:sz w:val="20"/>
          <w:szCs w:val="20"/>
          <w:lang w:val="pt-BR"/>
        </w:rPr>
        <w:t>("</w:t>
      </w:r>
      <w:r w:rsidR="00157FAD" w:rsidRPr="008B580C">
        <w:rPr>
          <w:rFonts w:ascii="Trebuchet MS" w:hAnsi="Trebuchet MS" w:cstheme="minorHAnsi"/>
          <w:sz w:val="20"/>
          <w:szCs w:val="20"/>
          <w:u w:val="single"/>
          <w:lang w:val="pt-BR"/>
        </w:rPr>
        <w:t>Debenturista</w:t>
      </w:r>
      <w:r w:rsidR="00157FAD" w:rsidRPr="008B580C">
        <w:rPr>
          <w:rFonts w:ascii="Trebuchet MS" w:hAnsi="Trebuchet MS" w:cstheme="minorHAnsi"/>
          <w:sz w:val="20"/>
          <w:szCs w:val="20"/>
          <w:lang w:val="pt-BR"/>
        </w:rPr>
        <w:t>" ou “</w:t>
      </w:r>
      <w:r w:rsidR="00157FAD" w:rsidRPr="008B580C">
        <w:rPr>
          <w:rFonts w:ascii="Trebuchet MS" w:hAnsi="Trebuchet MS" w:cstheme="minorHAnsi"/>
          <w:sz w:val="20"/>
          <w:szCs w:val="20"/>
          <w:u w:val="single"/>
          <w:lang w:val="pt-BR"/>
        </w:rPr>
        <w:t>Securitizadora</w:t>
      </w:r>
      <w:r w:rsidR="00157FAD" w:rsidRPr="008B580C">
        <w:rPr>
          <w:rFonts w:ascii="Trebuchet MS" w:hAnsi="Trebuchet MS" w:cstheme="minorHAnsi"/>
          <w:sz w:val="20"/>
          <w:szCs w:val="20"/>
          <w:lang w:val="pt-BR"/>
        </w:rPr>
        <w:t>”)</w:t>
      </w:r>
      <w:r w:rsidR="00081F8D" w:rsidRPr="008B580C">
        <w:rPr>
          <w:rFonts w:ascii="Trebuchet MS" w:hAnsi="Trebuchet MS" w:cstheme="minorHAnsi"/>
          <w:sz w:val="20"/>
          <w:szCs w:val="20"/>
          <w:lang w:val="pt-BR"/>
        </w:rPr>
        <w:t>;</w:t>
      </w:r>
    </w:p>
    <w:p w14:paraId="45BEAA3F" w14:textId="77777777" w:rsidR="00081F8D" w:rsidRPr="000E241C" w:rsidRDefault="00081F8D" w:rsidP="00C23619">
      <w:pPr>
        <w:pStyle w:val="BodyText"/>
        <w:widowControl w:val="0"/>
        <w:tabs>
          <w:tab w:val="left" w:pos="851"/>
        </w:tabs>
        <w:spacing w:line="360" w:lineRule="auto"/>
        <w:jc w:val="both"/>
        <w:rPr>
          <w:rFonts w:ascii="Trebuchet MS" w:hAnsi="Trebuchet MS" w:cstheme="minorHAnsi"/>
          <w:sz w:val="20"/>
          <w:szCs w:val="20"/>
          <w:lang w:val="pt-BR"/>
        </w:rPr>
      </w:pPr>
    </w:p>
    <w:p w14:paraId="3E9619C4" w14:textId="77777777" w:rsidR="00386EB8" w:rsidRPr="000E241C" w:rsidRDefault="00386EB8" w:rsidP="00C23619">
      <w:pPr>
        <w:pStyle w:val="BodyText"/>
        <w:widowControl w:val="0"/>
        <w:tabs>
          <w:tab w:val="left" w:pos="851"/>
        </w:tabs>
        <w:spacing w:line="360" w:lineRule="auto"/>
        <w:jc w:val="both"/>
        <w:rPr>
          <w:rFonts w:ascii="Trebuchet MS" w:hAnsi="Trebuchet MS" w:cstheme="minorHAnsi"/>
          <w:sz w:val="20"/>
          <w:szCs w:val="20"/>
          <w:lang w:val="pt-BR"/>
        </w:rPr>
      </w:pPr>
      <w:r w:rsidRPr="000C5F96">
        <w:rPr>
          <w:rFonts w:ascii="Trebuchet MS" w:hAnsi="Trebuchet MS" w:cstheme="minorHAnsi"/>
          <w:sz w:val="20"/>
          <w:szCs w:val="20"/>
          <w:lang w:val="pt-BR"/>
        </w:rPr>
        <w:t xml:space="preserve">E, ainda, como </w:t>
      </w:r>
      <w:r w:rsidR="007E05E9" w:rsidRPr="000C5F96">
        <w:rPr>
          <w:rFonts w:ascii="Trebuchet MS" w:hAnsi="Trebuchet MS" w:cstheme="minorHAnsi"/>
          <w:sz w:val="20"/>
          <w:szCs w:val="20"/>
          <w:lang w:val="pt-BR"/>
        </w:rPr>
        <w:t>fiador</w:t>
      </w:r>
      <w:r w:rsidR="001F05BE" w:rsidRPr="000C5F96">
        <w:rPr>
          <w:rFonts w:ascii="Trebuchet MS" w:hAnsi="Trebuchet MS" w:cstheme="minorHAnsi"/>
          <w:sz w:val="20"/>
          <w:szCs w:val="20"/>
          <w:lang w:val="pt-BR"/>
        </w:rPr>
        <w:t>:</w:t>
      </w:r>
      <w:r w:rsidR="005A30A6" w:rsidRPr="000C5F96">
        <w:rPr>
          <w:rFonts w:ascii="Trebuchet MS" w:hAnsi="Trebuchet MS" w:cstheme="minorHAnsi"/>
          <w:sz w:val="20"/>
          <w:szCs w:val="20"/>
          <w:lang w:val="pt-BR"/>
        </w:rPr>
        <w:t xml:space="preserve"> </w:t>
      </w:r>
    </w:p>
    <w:p w14:paraId="1F6736BE" w14:textId="77777777" w:rsidR="008C6BEE" w:rsidRPr="000E241C" w:rsidRDefault="008C6BEE" w:rsidP="00C23619">
      <w:pPr>
        <w:pStyle w:val="BodyText"/>
        <w:widowControl w:val="0"/>
        <w:tabs>
          <w:tab w:val="left" w:pos="851"/>
        </w:tabs>
        <w:spacing w:line="360" w:lineRule="auto"/>
        <w:jc w:val="both"/>
        <w:rPr>
          <w:rFonts w:ascii="Trebuchet MS" w:hAnsi="Trebuchet MS"/>
          <w:b/>
          <w:sz w:val="20"/>
          <w:szCs w:val="20"/>
          <w:lang w:val="pt-BR"/>
        </w:rPr>
      </w:pPr>
    </w:p>
    <w:p w14:paraId="55ABD5E3" w14:textId="77777777" w:rsidR="006B2C63" w:rsidRPr="000E241C" w:rsidRDefault="000E241C" w:rsidP="00C23619">
      <w:pPr>
        <w:pStyle w:val="BodyText"/>
        <w:widowControl w:val="0"/>
        <w:tabs>
          <w:tab w:val="left" w:pos="851"/>
        </w:tabs>
        <w:spacing w:line="360" w:lineRule="auto"/>
        <w:jc w:val="both"/>
        <w:rPr>
          <w:rFonts w:ascii="Trebuchet MS" w:hAnsi="Trebuchet MS" w:cstheme="minorHAnsi"/>
          <w:b/>
          <w:sz w:val="20"/>
          <w:szCs w:val="20"/>
          <w:lang w:val="pt-BR"/>
        </w:rPr>
      </w:pPr>
      <w:r>
        <w:rPr>
          <w:rFonts w:ascii="Trebuchet MS" w:hAnsi="Trebuchet MS" w:cstheme="minorHAnsi"/>
          <w:b/>
          <w:sz w:val="20"/>
          <w:szCs w:val="20"/>
          <w:lang w:val="pt-BR"/>
        </w:rPr>
        <w:t>TRADIMAQ RIO COMÉRCIO E SERVIÇOS LTDA</w:t>
      </w:r>
      <w:r w:rsidR="00E445DB" w:rsidRPr="000C5F96">
        <w:rPr>
          <w:rFonts w:ascii="Trebuchet MS" w:hAnsi="Trebuchet MS" w:cstheme="minorHAnsi"/>
          <w:sz w:val="20"/>
          <w:szCs w:val="20"/>
          <w:lang w:val="pt-BR"/>
        </w:rPr>
        <w:t xml:space="preserve">, </w:t>
      </w:r>
      <w:r>
        <w:rPr>
          <w:rFonts w:ascii="Trebuchet MS" w:hAnsi="Trebuchet MS"/>
          <w:sz w:val="20"/>
          <w:szCs w:val="20"/>
          <w:lang w:val="pt-BR"/>
        </w:rPr>
        <w:t>sociedade limitada, com sede na cidade de Contagem, município de Minas Gerais, na Rua Professor Pedro Coelho, 122, CEP 32.260-190, Inconfidentes</w:t>
      </w:r>
      <w:r w:rsidR="0055073E">
        <w:rPr>
          <w:rFonts w:ascii="Trebuchet MS" w:hAnsi="Trebuchet MS"/>
          <w:sz w:val="20"/>
          <w:szCs w:val="20"/>
          <w:lang w:val="pt-BR"/>
        </w:rPr>
        <w:t xml:space="preserve">, inscrita no CNPJ/ME sob o nº </w:t>
      </w:r>
      <w:r w:rsidR="00D46163" w:rsidRPr="000E4537">
        <w:rPr>
          <w:rFonts w:ascii="Trebuchet MS" w:hAnsi="Trebuchet MS"/>
          <w:sz w:val="20"/>
          <w:szCs w:val="20"/>
          <w:lang w:val="pt-BR"/>
        </w:rPr>
        <w:t>03.824.227/0001-40</w:t>
      </w:r>
      <w:r w:rsidR="00D46163" w:rsidDel="00D46163">
        <w:rPr>
          <w:rFonts w:ascii="Trebuchet MS" w:hAnsi="Trebuchet MS"/>
          <w:sz w:val="20"/>
          <w:szCs w:val="20"/>
          <w:lang w:val="pt-BR"/>
        </w:rPr>
        <w:t xml:space="preserve"> </w:t>
      </w:r>
      <w:r w:rsidR="00E445DB" w:rsidRPr="000C5F96">
        <w:rPr>
          <w:rFonts w:ascii="Trebuchet MS" w:hAnsi="Trebuchet MS"/>
          <w:sz w:val="20"/>
          <w:szCs w:val="20"/>
          <w:lang w:val="pt-BR"/>
        </w:rPr>
        <w:t>(“</w:t>
      </w:r>
      <w:r>
        <w:rPr>
          <w:rFonts w:ascii="Trebuchet MS" w:hAnsi="Trebuchet MS"/>
          <w:sz w:val="20"/>
          <w:szCs w:val="20"/>
          <w:u w:val="single"/>
          <w:lang w:val="pt-BR"/>
        </w:rPr>
        <w:t>Fiador</w:t>
      </w:r>
      <w:r w:rsidR="00E445DB" w:rsidRPr="000C5F96">
        <w:rPr>
          <w:rFonts w:ascii="Trebuchet MS" w:hAnsi="Trebuchet MS"/>
          <w:sz w:val="20"/>
          <w:szCs w:val="20"/>
          <w:lang w:val="pt-BR"/>
        </w:rPr>
        <w:t>”)</w:t>
      </w:r>
      <w:r w:rsidR="00BF227B" w:rsidRPr="000C5F96">
        <w:rPr>
          <w:rFonts w:ascii="Trebuchet MS" w:hAnsi="Trebuchet MS" w:cstheme="minorHAnsi"/>
          <w:sz w:val="20"/>
          <w:szCs w:val="20"/>
          <w:lang w:val="pt-BR"/>
        </w:rPr>
        <w:t>;</w:t>
      </w:r>
      <w:r w:rsidR="008C6BEE" w:rsidRPr="000C5F96">
        <w:rPr>
          <w:rFonts w:ascii="Trebuchet MS" w:hAnsi="Trebuchet MS" w:cstheme="minorHAnsi"/>
          <w:b/>
          <w:sz w:val="20"/>
          <w:szCs w:val="20"/>
          <w:lang w:val="pt-BR"/>
        </w:rPr>
        <w:t xml:space="preserve"> </w:t>
      </w:r>
    </w:p>
    <w:p w14:paraId="3C394E84" w14:textId="77777777" w:rsidR="006B2C63" w:rsidRPr="000E241C" w:rsidRDefault="006B2C63" w:rsidP="00C23619">
      <w:pPr>
        <w:pStyle w:val="BodyText"/>
        <w:widowControl w:val="0"/>
        <w:tabs>
          <w:tab w:val="left" w:pos="851"/>
        </w:tabs>
        <w:spacing w:line="360" w:lineRule="auto"/>
        <w:jc w:val="both"/>
        <w:rPr>
          <w:rFonts w:ascii="Trebuchet MS" w:hAnsi="Trebuchet MS" w:cstheme="minorHAnsi"/>
          <w:color w:val="000000"/>
          <w:sz w:val="20"/>
          <w:szCs w:val="20"/>
          <w:lang w:val="pt-BR"/>
        </w:rPr>
      </w:pPr>
    </w:p>
    <w:p w14:paraId="7D85EAC0" w14:textId="77777777" w:rsidR="0065016F" w:rsidRPr="00590462" w:rsidRDefault="003A1728" w:rsidP="00C23619">
      <w:pPr>
        <w:widowControl w:val="0"/>
        <w:spacing w:line="360" w:lineRule="auto"/>
        <w:jc w:val="both"/>
        <w:rPr>
          <w:rFonts w:ascii="Trebuchet MS" w:hAnsi="Trebuchet MS" w:cstheme="minorHAnsi"/>
          <w:color w:val="000000"/>
          <w:sz w:val="20"/>
          <w:szCs w:val="20"/>
        </w:rPr>
      </w:pPr>
      <w:r w:rsidRPr="000E241C">
        <w:rPr>
          <w:rFonts w:ascii="Trebuchet MS" w:hAnsi="Trebuchet MS" w:cstheme="minorHAnsi"/>
          <w:color w:val="000000"/>
          <w:sz w:val="20"/>
          <w:szCs w:val="20"/>
        </w:rPr>
        <w:t>(s</w:t>
      </w:r>
      <w:r w:rsidR="0065016F" w:rsidRPr="000E241C">
        <w:rPr>
          <w:rFonts w:ascii="Trebuchet MS" w:hAnsi="Trebuchet MS" w:cstheme="minorHAnsi"/>
          <w:color w:val="000000"/>
          <w:sz w:val="20"/>
          <w:szCs w:val="20"/>
        </w:rPr>
        <w:t>endo a Emissora</w:t>
      </w:r>
      <w:r w:rsidRPr="000E241C">
        <w:rPr>
          <w:rFonts w:ascii="Trebuchet MS" w:hAnsi="Trebuchet MS" w:cstheme="minorHAnsi"/>
          <w:color w:val="000000"/>
          <w:sz w:val="20"/>
          <w:szCs w:val="20"/>
        </w:rPr>
        <w:t>,</w:t>
      </w:r>
      <w:r w:rsidR="0065016F" w:rsidRPr="000E241C">
        <w:rPr>
          <w:rFonts w:ascii="Trebuchet MS" w:hAnsi="Trebuchet MS" w:cstheme="minorHAnsi"/>
          <w:color w:val="000000"/>
          <w:sz w:val="20"/>
          <w:szCs w:val="20"/>
        </w:rPr>
        <w:t xml:space="preserve"> </w:t>
      </w:r>
      <w:r w:rsidR="002D5C43" w:rsidRPr="000E241C">
        <w:rPr>
          <w:rFonts w:ascii="Trebuchet MS" w:hAnsi="Trebuchet MS" w:cstheme="minorHAnsi"/>
          <w:color w:val="000000"/>
          <w:sz w:val="20"/>
          <w:szCs w:val="20"/>
        </w:rPr>
        <w:t xml:space="preserve">a </w:t>
      </w:r>
      <w:r w:rsidR="003613EB" w:rsidRPr="000E241C">
        <w:rPr>
          <w:rFonts w:ascii="Trebuchet MS" w:hAnsi="Trebuchet MS" w:cstheme="minorHAnsi"/>
          <w:color w:val="000000"/>
          <w:sz w:val="20"/>
          <w:szCs w:val="20"/>
        </w:rPr>
        <w:t>Debenturista</w:t>
      </w:r>
      <w:r w:rsidR="002068BB" w:rsidRPr="000E241C">
        <w:rPr>
          <w:rFonts w:ascii="Trebuchet MS" w:hAnsi="Trebuchet MS" w:cstheme="minorHAnsi"/>
          <w:color w:val="000000"/>
          <w:sz w:val="20"/>
          <w:szCs w:val="20"/>
        </w:rPr>
        <w:t xml:space="preserve"> </w:t>
      </w:r>
      <w:r w:rsidR="002068BB" w:rsidRPr="00590462">
        <w:rPr>
          <w:rFonts w:ascii="Trebuchet MS" w:hAnsi="Trebuchet MS" w:cstheme="minorHAnsi"/>
          <w:color w:val="000000"/>
          <w:sz w:val="20"/>
          <w:szCs w:val="20"/>
        </w:rPr>
        <w:t>e</w:t>
      </w:r>
      <w:r w:rsidR="002068BB" w:rsidRPr="000E241C">
        <w:rPr>
          <w:rFonts w:ascii="Trebuchet MS" w:hAnsi="Trebuchet MS" w:cstheme="minorHAnsi"/>
          <w:color w:val="000000"/>
          <w:sz w:val="20"/>
          <w:szCs w:val="20"/>
        </w:rPr>
        <w:t xml:space="preserve"> </w:t>
      </w:r>
      <w:r w:rsidR="007E05E9" w:rsidRPr="00590462">
        <w:rPr>
          <w:rFonts w:ascii="Trebuchet MS" w:hAnsi="Trebuchet MS" w:cstheme="minorHAnsi"/>
          <w:color w:val="000000"/>
          <w:sz w:val="20"/>
          <w:szCs w:val="20"/>
        </w:rPr>
        <w:t>o Fiador</w:t>
      </w:r>
      <w:r w:rsidR="00A37839" w:rsidRPr="00590462">
        <w:rPr>
          <w:rFonts w:ascii="Trebuchet MS" w:hAnsi="Trebuchet MS" w:cstheme="minorHAnsi"/>
          <w:color w:val="000000"/>
          <w:sz w:val="20"/>
          <w:szCs w:val="20"/>
        </w:rPr>
        <w:t xml:space="preserve"> </w:t>
      </w:r>
      <w:r w:rsidR="0065016F" w:rsidRPr="00590462">
        <w:rPr>
          <w:rFonts w:ascii="Trebuchet MS" w:hAnsi="Trebuchet MS" w:cstheme="minorHAnsi"/>
          <w:color w:val="000000"/>
          <w:sz w:val="20"/>
          <w:szCs w:val="20"/>
        </w:rPr>
        <w:t>denominad</w:t>
      </w:r>
      <w:r w:rsidR="007E05E9" w:rsidRPr="00590462">
        <w:rPr>
          <w:rFonts w:ascii="Trebuchet MS" w:hAnsi="Trebuchet MS" w:cstheme="minorHAnsi"/>
          <w:color w:val="000000"/>
          <w:sz w:val="20"/>
          <w:szCs w:val="20"/>
        </w:rPr>
        <w:t>o</w:t>
      </w:r>
      <w:r w:rsidR="0065016F" w:rsidRPr="00590462">
        <w:rPr>
          <w:rFonts w:ascii="Trebuchet MS" w:hAnsi="Trebuchet MS" w:cstheme="minorHAnsi"/>
          <w:color w:val="000000"/>
          <w:sz w:val="20"/>
          <w:szCs w:val="20"/>
        </w:rPr>
        <w:t>s</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em conjunto</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como “</w:t>
      </w:r>
      <w:r w:rsidR="0065016F" w:rsidRPr="00590462">
        <w:rPr>
          <w:rFonts w:ascii="Trebuchet MS" w:hAnsi="Trebuchet MS" w:cstheme="minorHAnsi"/>
          <w:color w:val="000000"/>
          <w:sz w:val="20"/>
          <w:szCs w:val="20"/>
          <w:u w:val="single"/>
        </w:rPr>
        <w:t>Partes</w:t>
      </w:r>
      <w:r w:rsidR="0065016F" w:rsidRPr="00590462">
        <w:rPr>
          <w:rFonts w:ascii="Trebuchet MS" w:hAnsi="Trebuchet MS" w:cstheme="minorHAnsi"/>
          <w:color w:val="000000"/>
          <w:sz w:val="20"/>
          <w:szCs w:val="20"/>
        </w:rPr>
        <w:t>” e</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individual e indistintamente</w:t>
      </w:r>
      <w:r w:rsidRPr="00590462">
        <w:rPr>
          <w:rFonts w:ascii="Trebuchet MS" w:hAnsi="Trebuchet MS" w:cstheme="minorHAnsi"/>
          <w:color w:val="000000"/>
          <w:sz w:val="20"/>
          <w:szCs w:val="20"/>
        </w:rPr>
        <w:t>,</w:t>
      </w:r>
      <w:r w:rsidR="0065016F" w:rsidRPr="00590462">
        <w:rPr>
          <w:rFonts w:ascii="Trebuchet MS" w:hAnsi="Trebuchet MS" w:cstheme="minorHAnsi"/>
          <w:color w:val="000000"/>
          <w:sz w:val="20"/>
          <w:szCs w:val="20"/>
        </w:rPr>
        <w:t xml:space="preserve"> como “</w:t>
      </w:r>
      <w:r w:rsidR="0065016F" w:rsidRPr="00590462">
        <w:rPr>
          <w:rFonts w:ascii="Trebuchet MS" w:hAnsi="Trebuchet MS" w:cstheme="minorHAnsi"/>
          <w:color w:val="000000"/>
          <w:sz w:val="20"/>
          <w:szCs w:val="20"/>
          <w:u w:val="single"/>
        </w:rPr>
        <w:t>Parte</w:t>
      </w:r>
      <w:r w:rsidRPr="00590462">
        <w:rPr>
          <w:rFonts w:ascii="Trebuchet MS" w:hAnsi="Trebuchet MS" w:cstheme="minorHAnsi"/>
          <w:color w:val="000000"/>
          <w:sz w:val="20"/>
          <w:szCs w:val="20"/>
        </w:rPr>
        <w:t>”)</w:t>
      </w:r>
      <w:r w:rsidR="007A189D" w:rsidRPr="00590462">
        <w:rPr>
          <w:rFonts w:ascii="Trebuchet MS" w:hAnsi="Trebuchet MS" w:cstheme="minorHAnsi"/>
          <w:color w:val="000000"/>
          <w:sz w:val="20"/>
          <w:szCs w:val="20"/>
        </w:rPr>
        <w:t>.</w:t>
      </w:r>
    </w:p>
    <w:p w14:paraId="158BCEEC" w14:textId="77777777" w:rsidR="00345A55" w:rsidRPr="008B580C" w:rsidRDefault="00345A55" w:rsidP="00C23619">
      <w:pPr>
        <w:widowControl w:val="0"/>
        <w:spacing w:line="360" w:lineRule="auto"/>
        <w:jc w:val="both"/>
        <w:rPr>
          <w:rFonts w:ascii="Trebuchet MS" w:hAnsi="Trebuchet MS" w:cstheme="minorHAnsi"/>
          <w:sz w:val="20"/>
          <w:szCs w:val="20"/>
          <w:lang w:bidi="th-TH"/>
        </w:rPr>
      </w:pPr>
    </w:p>
    <w:p w14:paraId="2F8E0149" w14:textId="77777777" w:rsidR="00157FAD" w:rsidRPr="008B580C" w:rsidRDefault="00157FAD" w:rsidP="00C23619">
      <w:pPr>
        <w:pStyle w:val="Default"/>
        <w:widowControl w:val="0"/>
        <w:spacing w:line="360" w:lineRule="auto"/>
        <w:jc w:val="both"/>
        <w:rPr>
          <w:rFonts w:ascii="Trebuchet MS" w:hAnsi="Trebuchet MS" w:cstheme="minorHAnsi"/>
          <w:sz w:val="20"/>
          <w:szCs w:val="20"/>
        </w:rPr>
      </w:pPr>
      <w:r w:rsidRPr="008B580C">
        <w:rPr>
          <w:rFonts w:ascii="Trebuchet MS" w:hAnsi="Trebuchet MS" w:cstheme="minorHAnsi"/>
          <w:b/>
          <w:sz w:val="20"/>
          <w:szCs w:val="20"/>
          <w:lang w:bidi="th-TH"/>
        </w:rPr>
        <w:t>RESOLVEM</w:t>
      </w:r>
      <w:r w:rsidRPr="008B580C">
        <w:rPr>
          <w:rFonts w:ascii="Trebuchet MS" w:hAnsi="Trebuchet MS" w:cstheme="minorHAnsi"/>
          <w:sz w:val="20"/>
          <w:szCs w:val="20"/>
          <w:lang w:bidi="th-TH"/>
        </w:rPr>
        <w:t xml:space="preserve"> celebrar este “</w:t>
      </w:r>
      <w:r w:rsidRPr="008B580C">
        <w:rPr>
          <w:rFonts w:ascii="Trebuchet MS" w:hAnsi="Trebuchet MS" w:cstheme="minorHAnsi"/>
          <w:i/>
          <w:sz w:val="20"/>
          <w:szCs w:val="20"/>
          <w:lang w:bidi="th-TH"/>
        </w:rPr>
        <w:t>Instrume</w:t>
      </w:r>
      <w:r w:rsidR="00546525" w:rsidRPr="008B580C">
        <w:rPr>
          <w:rFonts w:ascii="Trebuchet MS" w:hAnsi="Trebuchet MS" w:cstheme="minorHAnsi"/>
          <w:i/>
          <w:sz w:val="20"/>
          <w:szCs w:val="20"/>
          <w:lang w:bidi="th-TH"/>
        </w:rPr>
        <w:t xml:space="preserve">nto Particular de Escritura da </w:t>
      </w:r>
      <w:r w:rsidR="00C4306C">
        <w:rPr>
          <w:rFonts w:ascii="Trebuchet MS" w:hAnsi="Trebuchet MS" w:cstheme="minorHAnsi"/>
          <w:i/>
          <w:sz w:val="20"/>
          <w:szCs w:val="20"/>
          <w:lang w:bidi="th-TH"/>
        </w:rPr>
        <w:t>1</w:t>
      </w:r>
      <w:r w:rsidR="000E241C" w:rsidRPr="008B580C">
        <w:rPr>
          <w:rFonts w:ascii="Trebuchet MS" w:hAnsi="Trebuchet MS" w:cstheme="minorHAnsi"/>
          <w:i/>
          <w:sz w:val="20"/>
          <w:szCs w:val="20"/>
          <w:lang w:bidi="th-TH"/>
        </w:rPr>
        <w:t xml:space="preserve">ª </w:t>
      </w:r>
      <w:r w:rsidR="004C5D3B" w:rsidRPr="008B580C">
        <w:rPr>
          <w:rFonts w:ascii="Trebuchet MS" w:hAnsi="Trebuchet MS" w:cstheme="minorHAnsi"/>
          <w:i/>
          <w:sz w:val="20"/>
          <w:szCs w:val="20"/>
          <w:lang w:bidi="th-TH"/>
        </w:rPr>
        <w:t>(</w:t>
      </w:r>
      <w:r w:rsidR="00C4306C">
        <w:rPr>
          <w:rFonts w:ascii="Trebuchet MS" w:hAnsi="Trebuchet MS" w:cstheme="minorHAnsi"/>
          <w:i/>
          <w:sz w:val="20"/>
          <w:szCs w:val="20"/>
          <w:lang w:bidi="th-TH"/>
        </w:rPr>
        <w:t>primeira</w:t>
      </w:r>
      <w:r w:rsidR="004C5D3B" w:rsidRPr="008B580C">
        <w:rPr>
          <w:rFonts w:ascii="Trebuchet MS" w:hAnsi="Trebuchet MS" w:cstheme="minorHAnsi"/>
          <w:i/>
          <w:sz w:val="20"/>
          <w:szCs w:val="20"/>
          <w:lang w:bidi="th-TH"/>
        </w:rPr>
        <w:t xml:space="preserve">) </w:t>
      </w:r>
      <w:r w:rsidRPr="008B580C">
        <w:rPr>
          <w:rFonts w:ascii="Trebuchet MS" w:hAnsi="Trebuchet MS" w:cstheme="minorHAnsi"/>
          <w:i/>
          <w:sz w:val="20"/>
          <w:szCs w:val="20"/>
          <w:lang w:bidi="th-TH"/>
        </w:rPr>
        <w:t>Emissão de Debêntures Simples, Não Conversíveis em Ações, da Espécie com Garantia Real</w:t>
      </w:r>
      <w:r w:rsidR="00C2201B" w:rsidRPr="008B580C">
        <w:rPr>
          <w:rFonts w:ascii="Trebuchet MS" w:hAnsi="Trebuchet MS" w:cstheme="minorHAnsi"/>
          <w:i/>
          <w:sz w:val="20"/>
          <w:szCs w:val="20"/>
          <w:lang w:bidi="th-TH"/>
        </w:rPr>
        <w:t>,</w:t>
      </w:r>
      <w:r w:rsidR="00B50820" w:rsidRPr="008B580C">
        <w:rPr>
          <w:rFonts w:ascii="Trebuchet MS" w:hAnsi="Trebuchet MS" w:cstheme="minorHAnsi"/>
          <w:i/>
          <w:sz w:val="20"/>
          <w:szCs w:val="20"/>
          <w:lang w:bidi="th-TH"/>
        </w:rPr>
        <w:t xml:space="preserve"> e</w:t>
      </w:r>
      <w:r w:rsidR="00B50820" w:rsidRPr="008B580C">
        <w:rPr>
          <w:rFonts w:ascii="Trebuchet MS" w:hAnsi="Trebuchet MS" w:cstheme="minorHAnsi"/>
          <w:b/>
          <w:i/>
          <w:sz w:val="20"/>
          <w:szCs w:val="20"/>
          <w:lang w:bidi="th-TH"/>
        </w:rPr>
        <w:t xml:space="preserve"> </w:t>
      </w:r>
      <w:r w:rsidRPr="008B580C">
        <w:rPr>
          <w:rFonts w:ascii="Trebuchet MS" w:hAnsi="Trebuchet MS" w:cstheme="minorHAnsi"/>
          <w:i/>
          <w:sz w:val="20"/>
          <w:szCs w:val="20"/>
          <w:lang w:bidi="th-TH"/>
        </w:rPr>
        <w:t xml:space="preserve">com Garantia Fidejussória Adicional, </w:t>
      </w:r>
      <w:r w:rsidR="007E05E9" w:rsidRPr="008B580C">
        <w:rPr>
          <w:rFonts w:ascii="Trebuchet MS" w:hAnsi="Trebuchet MS" w:cstheme="minorHAnsi"/>
          <w:i/>
          <w:sz w:val="20"/>
          <w:szCs w:val="20"/>
          <w:lang w:bidi="th-TH"/>
        </w:rPr>
        <w:t xml:space="preserve">Em </w:t>
      </w:r>
      <w:r w:rsidRPr="008B580C">
        <w:rPr>
          <w:rFonts w:ascii="Trebuchet MS" w:hAnsi="Trebuchet MS" w:cstheme="minorHAnsi"/>
          <w:i/>
          <w:sz w:val="20"/>
          <w:szCs w:val="20"/>
          <w:lang w:bidi="th-TH"/>
        </w:rPr>
        <w:t>Série Única, Para Colocação Privada, da</w:t>
      </w:r>
      <w:r w:rsidR="00546525" w:rsidRPr="008B580C">
        <w:rPr>
          <w:rFonts w:ascii="Trebuchet MS" w:hAnsi="Trebuchet MS" w:cstheme="minorHAnsi"/>
          <w:i/>
          <w:sz w:val="20"/>
          <w:szCs w:val="20"/>
          <w:lang w:bidi="th-TH"/>
        </w:rPr>
        <w:t xml:space="preserve"> </w:t>
      </w:r>
      <w:r w:rsidR="007E37C7" w:rsidRPr="008B580C">
        <w:rPr>
          <w:rFonts w:ascii="Trebuchet MS" w:hAnsi="Trebuchet MS" w:cstheme="minorHAnsi"/>
          <w:i/>
          <w:sz w:val="20"/>
          <w:szCs w:val="20"/>
          <w:lang w:bidi="th-TH"/>
        </w:rPr>
        <w:t xml:space="preserve">Tradimaq </w:t>
      </w:r>
      <w:r w:rsidR="00DF1B7D" w:rsidRPr="008B580C">
        <w:rPr>
          <w:rFonts w:ascii="Trebuchet MS" w:hAnsi="Trebuchet MS" w:cstheme="minorHAnsi"/>
          <w:i/>
          <w:sz w:val="20"/>
          <w:szCs w:val="20"/>
          <w:lang w:bidi="th-TH"/>
        </w:rPr>
        <w:t>S.A.</w:t>
      </w:r>
      <w:r w:rsidRPr="008B580C">
        <w:rPr>
          <w:rFonts w:ascii="Trebuchet MS" w:hAnsi="Trebuchet MS" w:cstheme="minorHAnsi"/>
          <w:sz w:val="20"/>
          <w:szCs w:val="20"/>
          <w:lang w:bidi="th-TH"/>
        </w:rPr>
        <w:t>” (“</w:t>
      </w:r>
      <w:r w:rsidRPr="008B580C">
        <w:rPr>
          <w:rFonts w:ascii="Trebuchet MS" w:hAnsi="Trebuchet MS" w:cstheme="minorHAnsi"/>
          <w:sz w:val="20"/>
          <w:szCs w:val="20"/>
          <w:u w:val="single"/>
          <w:lang w:bidi="th-TH"/>
        </w:rPr>
        <w:t>Escritura de Emissão</w:t>
      </w:r>
      <w:r w:rsidRPr="008B580C">
        <w:rPr>
          <w:rFonts w:ascii="Trebuchet MS" w:hAnsi="Trebuchet MS" w:cstheme="minorHAnsi"/>
          <w:sz w:val="20"/>
          <w:szCs w:val="20"/>
          <w:lang w:bidi="th-TH"/>
        </w:rPr>
        <w:t>”</w:t>
      </w:r>
      <w:r w:rsidR="00534356" w:rsidRPr="008B580C">
        <w:rPr>
          <w:rFonts w:ascii="Trebuchet MS" w:hAnsi="Trebuchet MS" w:cstheme="minorHAnsi"/>
          <w:sz w:val="20"/>
          <w:szCs w:val="20"/>
          <w:lang w:bidi="th-TH"/>
        </w:rPr>
        <w:t xml:space="preserve"> ou “</w:t>
      </w:r>
      <w:r w:rsidR="00534356" w:rsidRPr="008B580C">
        <w:rPr>
          <w:rFonts w:ascii="Trebuchet MS" w:hAnsi="Trebuchet MS" w:cstheme="minorHAnsi"/>
          <w:sz w:val="20"/>
          <w:szCs w:val="20"/>
          <w:u w:val="single"/>
          <w:lang w:bidi="th-TH"/>
        </w:rPr>
        <w:t>Escritura</w:t>
      </w:r>
      <w:r w:rsidR="00534356" w:rsidRPr="008B580C">
        <w:rPr>
          <w:rFonts w:ascii="Trebuchet MS" w:hAnsi="Trebuchet MS" w:cstheme="minorHAnsi"/>
          <w:sz w:val="20"/>
          <w:szCs w:val="20"/>
          <w:lang w:bidi="th-TH"/>
        </w:rPr>
        <w:t>”</w:t>
      </w:r>
      <w:r w:rsidRPr="008B580C">
        <w:rPr>
          <w:rFonts w:ascii="Trebuchet MS" w:hAnsi="Trebuchet MS" w:cstheme="minorHAnsi"/>
          <w:sz w:val="20"/>
          <w:szCs w:val="20"/>
          <w:lang w:bidi="th-TH"/>
        </w:rPr>
        <w:t xml:space="preserve">), a qual será regida pelas seguintes cláusulas e condições. </w:t>
      </w:r>
    </w:p>
    <w:p w14:paraId="75D42748" w14:textId="77777777" w:rsidR="00157FAD" w:rsidRPr="008B580C" w:rsidRDefault="00157FAD" w:rsidP="00C23619">
      <w:pPr>
        <w:widowControl w:val="0"/>
        <w:spacing w:line="360" w:lineRule="auto"/>
        <w:jc w:val="both"/>
        <w:rPr>
          <w:rFonts w:ascii="Trebuchet MS" w:hAnsi="Trebuchet MS" w:cstheme="minorHAnsi"/>
          <w:b/>
          <w:sz w:val="20"/>
          <w:szCs w:val="20"/>
          <w:lang w:bidi="th-TH"/>
        </w:rPr>
      </w:pPr>
    </w:p>
    <w:p w14:paraId="66F3E639" w14:textId="77777777" w:rsidR="00157FAD" w:rsidRPr="008B580C" w:rsidRDefault="00157FAD" w:rsidP="00C23619">
      <w:pPr>
        <w:widowControl w:val="0"/>
        <w:spacing w:line="360" w:lineRule="auto"/>
        <w:jc w:val="both"/>
        <w:rPr>
          <w:rFonts w:ascii="Trebuchet MS" w:hAnsi="Trebuchet MS" w:cstheme="minorHAnsi"/>
          <w:b/>
          <w:sz w:val="20"/>
          <w:szCs w:val="20"/>
          <w:lang w:bidi="th-TH"/>
        </w:rPr>
      </w:pPr>
      <w:r w:rsidRPr="008B580C">
        <w:rPr>
          <w:rFonts w:ascii="Trebuchet MS" w:hAnsi="Trebuchet MS" w:cstheme="minorHAnsi"/>
          <w:b/>
          <w:sz w:val="20"/>
          <w:szCs w:val="20"/>
          <w:lang w:bidi="th-TH"/>
        </w:rPr>
        <w:t>II – CLÁUSULAS:</w:t>
      </w:r>
    </w:p>
    <w:p w14:paraId="35D3F64B" w14:textId="77777777" w:rsidR="00157FAD" w:rsidRPr="008B580C" w:rsidRDefault="00157FAD" w:rsidP="00C23619">
      <w:pPr>
        <w:pStyle w:val="Default"/>
        <w:widowControl w:val="0"/>
        <w:spacing w:line="360" w:lineRule="auto"/>
        <w:jc w:val="both"/>
        <w:rPr>
          <w:rFonts w:ascii="Trebuchet MS" w:hAnsi="Trebuchet MS" w:cstheme="minorHAnsi"/>
          <w:sz w:val="20"/>
          <w:szCs w:val="20"/>
          <w:lang w:bidi="th-TH"/>
        </w:rPr>
      </w:pPr>
    </w:p>
    <w:p w14:paraId="1F9C7011" w14:textId="77777777" w:rsidR="00157FAD" w:rsidRPr="008B580C" w:rsidRDefault="00157FAD" w:rsidP="00C23619">
      <w:pPr>
        <w:pStyle w:val="Default"/>
        <w:widowControl w:val="0"/>
        <w:numPr>
          <w:ilvl w:val="0"/>
          <w:numId w:val="4"/>
        </w:numPr>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CLÁUSULA PRIMEIRA - AUTORIZAÇÕES</w:t>
      </w:r>
    </w:p>
    <w:p w14:paraId="4F840754" w14:textId="77777777" w:rsidR="00157FAD" w:rsidRPr="008B580C" w:rsidRDefault="00157FAD" w:rsidP="00C23619">
      <w:pPr>
        <w:pStyle w:val="Default"/>
        <w:widowControl w:val="0"/>
        <w:spacing w:line="360" w:lineRule="auto"/>
        <w:jc w:val="both"/>
        <w:rPr>
          <w:rFonts w:ascii="Trebuchet MS" w:hAnsi="Trebuchet MS" w:cstheme="minorHAnsi"/>
          <w:sz w:val="20"/>
          <w:szCs w:val="20"/>
          <w:lang w:bidi="th-TH"/>
        </w:rPr>
      </w:pPr>
    </w:p>
    <w:p w14:paraId="171A027A" w14:textId="5051205C" w:rsidR="00157FAD" w:rsidRPr="008B580C" w:rsidRDefault="0081589E" w:rsidP="00C23619">
      <w:pPr>
        <w:pStyle w:val="Default"/>
        <w:widowControl w:val="0"/>
        <w:numPr>
          <w:ilvl w:val="1"/>
          <w:numId w:val="4"/>
        </w:numPr>
        <w:tabs>
          <w:tab w:val="left" w:pos="851"/>
        </w:tabs>
        <w:spacing w:line="360" w:lineRule="auto"/>
        <w:ind w:left="0" w:firstLine="0"/>
        <w:jc w:val="both"/>
        <w:rPr>
          <w:rFonts w:ascii="Trebuchet MS" w:hAnsi="Trebuchet MS" w:cstheme="minorHAnsi"/>
          <w:b/>
          <w:sz w:val="20"/>
          <w:szCs w:val="20"/>
          <w:lang w:bidi="th-TH"/>
        </w:rPr>
      </w:pPr>
      <w:bookmarkStart w:id="0" w:name="_Ref264218835"/>
      <w:r w:rsidRPr="008B580C">
        <w:rPr>
          <w:rFonts w:ascii="Trebuchet MS" w:hAnsi="Trebuchet MS" w:cstheme="minorHAnsi"/>
          <w:sz w:val="20"/>
          <w:szCs w:val="20"/>
          <w:u w:val="single"/>
          <w:lang w:bidi="th-TH"/>
        </w:rPr>
        <w:t>Autorização da Emissora</w:t>
      </w:r>
      <w:r w:rsidRPr="008B580C">
        <w:rPr>
          <w:rFonts w:ascii="Trebuchet MS" w:hAnsi="Trebuchet MS" w:cstheme="minorHAnsi"/>
          <w:sz w:val="20"/>
          <w:szCs w:val="20"/>
          <w:lang w:bidi="th-TH"/>
        </w:rPr>
        <w:t xml:space="preserve">: </w:t>
      </w:r>
      <w:r w:rsidR="00386EB8" w:rsidRPr="008B580C">
        <w:rPr>
          <w:rFonts w:ascii="Trebuchet MS" w:hAnsi="Trebuchet MS" w:cstheme="minorHAnsi"/>
          <w:sz w:val="20"/>
          <w:szCs w:val="20"/>
          <w:lang w:bidi="th-TH"/>
        </w:rPr>
        <w:t xml:space="preserve">A presente Escritura de Emissão é firmada com base na deliberação da </w:t>
      </w:r>
      <w:r w:rsidR="002F2958">
        <w:rPr>
          <w:rFonts w:ascii="Trebuchet MS" w:hAnsi="Trebuchet MS" w:cstheme="minorHAnsi"/>
          <w:sz w:val="20"/>
          <w:szCs w:val="20"/>
          <w:lang w:bidi="th-TH"/>
        </w:rPr>
        <w:t xml:space="preserve">Ata de Assembleia Geral Extraordinária </w:t>
      </w:r>
      <w:r w:rsidR="00386EB8" w:rsidRPr="008B580C">
        <w:rPr>
          <w:rFonts w:ascii="Trebuchet MS" w:hAnsi="Trebuchet MS" w:cstheme="minorHAnsi"/>
          <w:sz w:val="20"/>
          <w:szCs w:val="20"/>
          <w:lang w:bidi="th-TH"/>
        </w:rPr>
        <w:t xml:space="preserve">da Emissora, realizada em </w:t>
      </w:r>
      <w:r w:rsidR="002F2958">
        <w:rPr>
          <w:rFonts w:ascii="Trebuchet MS" w:hAnsi="Trebuchet MS"/>
          <w:sz w:val="20"/>
          <w:szCs w:val="20"/>
        </w:rPr>
        <w:t>05</w:t>
      </w:r>
      <w:r w:rsidR="002F2958"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lang w:bidi="th-TH"/>
        </w:rPr>
        <w:t xml:space="preserve">de </w:t>
      </w:r>
      <w:r w:rsidR="002F2958">
        <w:rPr>
          <w:rFonts w:ascii="Trebuchet MS" w:hAnsi="Trebuchet MS"/>
          <w:sz w:val="20"/>
          <w:szCs w:val="20"/>
        </w:rPr>
        <w:t>julho</w:t>
      </w:r>
      <w:r w:rsidR="002F2958"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lang w:bidi="th-TH"/>
        </w:rPr>
        <w:t xml:space="preserve">de </w:t>
      </w:r>
      <w:r w:rsidR="00942223" w:rsidRPr="008B580C">
        <w:rPr>
          <w:rFonts w:ascii="Trebuchet MS" w:hAnsi="Trebuchet MS" w:cstheme="minorHAnsi"/>
          <w:sz w:val="20"/>
          <w:szCs w:val="20"/>
          <w:lang w:bidi="th-TH"/>
        </w:rPr>
        <w:t>202</w:t>
      </w:r>
      <w:r w:rsidR="007E37C7" w:rsidRPr="008B580C">
        <w:rPr>
          <w:rFonts w:ascii="Trebuchet MS" w:hAnsi="Trebuchet MS" w:cstheme="minorHAnsi"/>
          <w:sz w:val="20"/>
          <w:szCs w:val="20"/>
          <w:lang w:bidi="th-TH"/>
        </w:rPr>
        <w:t>2</w:t>
      </w:r>
      <w:r w:rsidR="00942223" w:rsidRPr="008B580C">
        <w:rPr>
          <w:rFonts w:ascii="Trebuchet MS" w:hAnsi="Trebuchet MS" w:cstheme="minorHAnsi"/>
          <w:sz w:val="20"/>
          <w:szCs w:val="20"/>
          <w:lang w:bidi="th-TH"/>
        </w:rPr>
        <w:t xml:space="preserve"> </w:t>
      </w:r>
      <w:r w:rsidR="00386EB8" w:rsidRPr="008B580C">
        <w:rPr>
          <w:rFonts w:ascii="Trebuchet MS" w:hAnsi="Trebuchet MS" w:cstheme="minorHAnsi"/>
          <w:sz w:val="20"/>
          <w:szCs w:val="20"/>
          <w:lang w:bidi="th-TH"/>
        </w:rPr>
        <w:t>(“</w:t>
      </w:r>
      <w:r w:rsidR="00327D31" w:rsidRPr="008B580C">
        <w:rPr>
          <w:rFonts w:ascii="Trebuchet MS" w:hAnsi="Trebuchet MS" w:cstheme="minorHAnsi"/>
          <w:sz w:val="20"/>
          <w:szCs w:val="20"/>
          <w:u w:val="single"/>
          <w:lang w:bidi="th-TH"/>
        </w:rPr>
        <w:t>Ata da Aprovação Societária</w:t>
      </w:r>
      <w:r w:rsidR="00386EB8" w:rsidRPr="008B580C">
        <w:rPr>
          <w:rFonts w:ascii="Trebuchet MS" w:hAnsi="Trebuchet MS" w:cstheme="minorHAnsi"/>
          <w:sz w:val="20"/>
          <w:szCs w:val="20"/>
          <w:lang w:bidi="th-TH"/>
        </w:rPr>
        <w:t xml:space="preserve">”), </w:t>
      </w:r>
      <w:r w:rsidR="00B4775F">
        <w:rPr>
          <w:rFonts w:ascii="Trebuchet MS" w:hAnsi="Trebuchet MS" w:cstheme="minorHAnsi"/>
          <w:sz w:val="20"/>
          <w:szCs w:val="20"/>
          <w:lang w:bidi="th-TH"/>
        </w:rPr>
        <w:t xml:space="preserve">devidamente arquivada </w:t>
      </w:r>
      <w:r w:rsidR="007D24D1">
        <w:rPr>
          <w:rFonts w:ascii="Trebuchet MS" w:hAnsi="Trebuchet MS" w:cstheme="minorHAnsi"/>
          <w:sz w:val="20"/>
          <w:szCs w:val="20"/>
          <w:lang w:bidi="th-TH"/>
        </w:rPr>
        <w:t>na Junta Comercial do Estado de Minas Gerais (“</w:t>
      </w:r>
      <w:r w:rsidR="007D24D1">
        <w:rPr>
          <w:rFonts w:ascii="Trebuchet MS" w:hAnsi="Trebuchet MS" w:cstheme="minorHAnsi"/>
          <w:sz w:val="20"/>
          <w:szCs w:val="20"/>
          <w:u w:val="single"/>
          <w:lang w:bidi="th-TH"/>
        </w:rPr>
        <w:t>JUCEMG</w:t>
      </w:r>
      <w:r w:rsidR="00D62FC3">
        <w:rPr>
          <w:rFonts w:ascii="Trebuchet MS" w:hAnsi="Trebuchet MS" w:cstheme="minorHAnsi"/>
          <w:sz w:val="20"/>
          <w:szCs w:val="20"/>
          <w:lang w:bidi="th-TH"/>
        </w:rPr>
        <w:t xml:space="preserve">”) sob o nº 9457780, em 08 de julho de 2022, </w:t>
      </w:r>
      <w:r w:rsidR="00386EB8" w:rsidRPr="008B580C">
        <w:rPr>
          <w:rFonts w:ascii="Trebuchet MS" w:hAnsi="Trebuchet MS" w:cstheme="minorHAnsi"/>
          <w:sz w:val="20"/>
          <w:szCs w:val="20"/>
          <w:lang w:bidi="th-TH"/>
        </w:rPr>
        <w:t>na qual foram deliberadas as condições da Emissão (abaixo definida), conforme disposto no artigo 59</w:t>
      </w:r>
      <w:r w:rsidR="003C0DD8" w:rsidRPr="008B580C">
        <w:rPr>
          <w:rFonts w:ascii="Trebuchet MS" w:hAnsi="Trebuchet MS" w:cstheme="minorHAnsi"/>
          <w:sz w:val="20"/>
          <w:szCs w:val="20"/>
          <w:lang w:bidi="th-TH"/>
        </w:rPr>
        <w:t>, “caput”,</w:t>
      </w:r>
      <w:r w:rsidR="00386EB8" w:rsidRPr="008B580C">
        <w:rPr>
          <w:rFonts w:ascii="Trebuchet MS" w:hAnsi="Trebuchet MS" w:cstheme="minorHAnsi"/>
          <w:sz w:val="20"/>
          <w:szCs w:val="20"/>
          <w:lang w:bidi="th-TH"/>
        </w:rPr>
        <w:t xml:space="preserve"> da Lei nº 6.404, de 15 de dezembro de 1976, conforme alterada (“</w:t>
      </w:r>
      <w:r w:rsidR="00386EB8" w:rsidRPr="008B580C">
        <w:rPr>
          <w:rFonts w:ascii="Trebuchet MS" w:hAnsi="Trebuchet MS" w:cstheme="minorHAnsi"/>
          <w:sz w:val="20"/>
          <w:szCs w:val="20"/>
          <w:u w:val="single"/>
          <w:lang w:bidi="th-TH"/>
        </w:rPr>
        <w:t>Lei das Sociedades Por Ações</w:t>
      </w:r>
      <w:r w:rsidR="00386EB8" w:rsidRPr="008B580C">
        <w:rPr>
          <w:rFonts w:ascii="Trebuchet MS" w:hAnsi="Trebuchet MS" w:cstheme="minorHAnsi"/>
          <w:sz w:val="20"/>
          <w:szCs w:val="20"/>
          <w:lang w:bidi="th-TH"/>
        </w:rPr>
        <w:t>”)</w:t>
      </w:r>
      <w:r w:rsidR="006B2C63" w:rsidRPr="008B580C">
        <w:rPr>
          <w:rFonts w:ascii="Trebuchet MS" w:hAnsi="Trebuchet MS" w:cstheme="minorHAnsi"/>
          <w:sz w:val="20"/>
          <w:szCs w:val="20"/>
          <w:lang w:bidi="th-TH"/>
        </w:rPr>
        <w:t>.</w:t>
      </w:r>
      <w:r w:rsidR="002F2958">
        <w:rPr>
          <w:rFonts w:ascii="Trebuchet MS" w:hAnsi="Trebuchet MS" w:cstheme="minorHAnsi"/>
          <w:sz w:val="20"/>
          <w:szCs w:val="20"/>
          <w:lang w:bidi="th-TH"/>
        </w:rPr>
        <w:t xml:space="preserve"> </w:t>
      </w:r>
    </w:p>
    <w:p w14:paraId="5BDDB771" w14:textId="77777777" w:rsidR="00386EB8" w:rsidRPr="008B580C" w:rsidRDefault="00386EB8" w:rsidP="00C23619">
      <w:pPr>
        <w:pStyle w:val="Default"/>
        <w:widowControl w:val="0"/>
        <w:tabs>
          <w:tab w:val="left" w:pos="851"/>
        </w:tabs>
        <w:spacing w:line="360" w:lineRule="auto"/>
        <w:jc w:val="both"/>
        <w:rPr>
          <w:rFonts w:ascii="Trebuchet MS" w:hAnsi="Trebuchet MS" w:cstheme="minorHAnsi"/>
          <w:b/>
          <w:sz w:val="20"/>
          <w:szCs w:val="20"/>
          <w:lang w:bidi="th-TH"/>
        </w:rPr>
      </w:pPr>
    </w:p>
    <w:p w14:paraId="63D361EF" w14:textId="2D84320E" w:rsidR="008F2ED2" w:rsidRPr="008B580C" w:rsidRDefault="0081589E" w:rsidP="00C23619">
      <w:pPr>
        <w:pStyle w:val="Default"/>
        <w:widowControl w:val="0"/>
        <w:numPr>
          <w:ilvl w:val="1"/>
          <w:numId w:val="4"/>
        </w:numPr>
        <w:tabs>
          <w:tab w:val="left" w:pos="8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sz w:val="20"/>
          <w:szCs w:val="20"/>
          <w:u w:val="single"/>
          <w:lang w:bidi="th-TH"/>
        </w:rPr>
        <w:t>Autorização do Fiador</w:t>
      </w:r>
      <w:r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lang w:bidi="th-TH"/>
        </w:rPr>
        <w:t xml:space="preserve">A </w:t>
      </w:r>
      <w:r w:rsidR="003C0DD8" w:rsidRPr="008B580C">
        <w:rPr>
          <w:rFonts w:ascii="Trebuchet MS" w:hAnsi="Trebuchet MS" w:cstheme="minorHAnsi"/>
          <w:sz w:val="20"/>
          <w:szCs w:val="20"/>
          <w:lang w:bidi="th-TH"/>
        </w:rPr>
        <w:t xml:space="preserve">constituição e outorga da </w:t>
      </w:r>
      <w:r w:rsidR="00B50820" w:rsidRPr="008B580C">
        <w:rPr>
          <w:rFonts w:ascii="Trebuchet MS" w:hAnsi="Trebuchet MS" w:cstheme="minorHAnsi"/>
          <w:sz w:val="20"/>
          <w:szCs w:val="20"/>
          <w:lang w:bidi="th-TH"/>
        </w:rPr>
        <w:t xml:space="preserve">Fiança </w:t>
      </w:r>
      <w:r w:rsidR="003C0DD8" w:rsidRPr="008B580C">
        <w:rPr>
          <w:rFonts w:ascii="Trebuchet MS" w:hAnsi="Trebuchet MS" w:cstheme="minorHAnsi"/>
          <w:sz w:val="20"/>
          <w:szCs w:val="20"/>
          <w:lang w:bidi="th-TH"/>
        </w:rPr>
        <w:t xml:space="preserve">(conforme definida abaixo) </w:t>
      </w:r>
      <w:r w:rsidR="00B50820" w:rsidRPr="008B580C">
        <w:rPr>
          <w:rFonts w:ascii="Trebuchet MS" w:hAnsi="Trebuchet MS" w:cstheme="minorHAnsi"/>
          <w:sz w:val="20"/>
          <w:szCs w:val="20"/>
          <w:lang w:bidi="th-TH"/>
        </w:rPr>
        <w:t>prestada pel</w:t>
      </w:r>
      <w:r w:rsidR="00942223" w:rsidRPr="008B580C">
        <w:rPr>
          <w:rFonts w:ascii="Trebuchet MS" w:hAnsi="Trebuchet MS" w:cstheme="minorHAnsi"/>
          <w:sz w:val="20"/>
          <w:szCs w:val="20"/>
          <w:lang w:bidi="th-TH"/>
        </w:rPr>
        <w:t>o</w:t>
      </w:r>
      <w:r w:rsidR="00B50820" w:rsidRPr="008B580C">
        <w:rPr>
          <w:rFonts w:ascii="Trebuchet MS" w:hAnsi="Trebuchet MS" w:cstheme="minorHAnsi"/>
          <w:sz w:val="20"/>
          <w:szCs w:val="20"/>
          <w:lang w:bidi="th-TH"/>
        </w:rPr>
        <w:t xml:space="preserve"> </w:t>
      </w:r>
      <w:r w:rsidR="007E05E9" w:rsidRPr="008B580C">
        <w:rPr>
          <w:rFonts w:ascii="Trebuchet MS" w:hAnsi="Trebuchet MS" w:cstheme="minorHAnsi"/>
          <w:sz w:val="20"/>
          <w:szCs w:val="20"/>
          <w:lang w:bidi="th-TH"/>
        </w:rPr>
        <w:t>Fiador</w:t>
      </w:r>
      <w:r w:rsidR="00B50820" w:rsidRPr="008B580C">
        <w:rPr>
          <w:rFonts w:ascii="Trebuchet MS" w:hAnsi="Trebuchet MS" w:cstheme="minorHAnsi"/>
          <w:sz w:val="20"/>
          <w:szCs w:val="20"/>
          <w:lang w:bidi="th-TH"/>
        </w:rPr>
        <w:t xml:space="preserve"> </w:t>
      </w:r>
      <w:r w:rsidR="00D9564E" w:rsidRPr="008B580C">
        <w:rPr>
          <w:rFonts w:ascii="Trebuchet MS" w:hAnsi="Trebuchet MS" w:cstheme="minorHAnsi"/>
          <w:sz w:val="20"/>
          <w:szCs w:val="20"/>
          <w:lang w:bidi="th-TH"/>
        </w:rPr>
        <w:t xml:space="preserve">foi aprovada </w:t>
      </w:r>
      <w:r w:rsidR="00B50820" w:rsidRPr="008B580C">
        <w:rPr>
          <w:rFonts w:ascii="Trebuchet MS" w:hAnsi="Trebuchet MS" w:cstheme="minorHAnsi"/>
          <w:sz w:val="20"/>
          <w:szCs w:val="20"/>
          <w:lang w:bidi="th-TH"/>
        </w:rPr>
        <w:t xml:space="preserve">com base </w:t>
      </w:r>
      <w:r w:rsidR="0017485C">
        <w:rPr>
          <w:rFonts w:ascii="Trebuchet MS" w:hAnsi="Trebuchet MS" w:cstheme="minorHAnsi"/>
          <w:sz w:val="20"/>
          <w:szCs w:val="20"/>
          <w:lang w:bidi="th-TH"/>
        </w:rPr>
        <w:t xml:space="preserve">na </w:t>
      </w:r>
      <w:r w:rsidR="00536CD6">
        <w:rPr>
          <w:rFonts w:ascii="Trebuchet MS" w:hAnsi="Trebuchet MS" w:cstheme="minorHAnsi"/>
          <w:sz w:val="20"/>
          <w:szCs w:val="20"/>
          <w:lang w:bidi="th-TH"/>
        </w:rPr>
        <w:t xml:space="preserve">Ata de Reunião de Sócios, </w:t>
      </w:r>
      <w:r w:rsidR="000E241C">
        <w:rPr>
          <w:rFonts w:ascii="Trebuchet MS" w:hAnsi="Trebuchet MS" w:cstheme="minorHAnsi"/>
          <w:sz w:val="20"/>
          <w:szCs w:val="20"/>
          <w:lang w:bidi="th-TH"/>
        </w:rPr>
        <w:t xml:space="preserve">realizada em </w:t>
      </w:r>
      <w:r w:rsidR="002F2958">
        <w:rPr>
          <w:rFonts w:ascii="Trebuchet MS" w:hAnsi="Trebuchet MS" w:cstheme="minorHAnsi"/>
          <w:sz w:val="20"/>
          <w:szCs w:val="20"/>
          <w:lang w:bidi="th-TH"/>
        </w:rPr>
        <w:t xml:space="preserve">05 </w:t>
      </w:r>
      <w:r w:rsidR="000E241C">
        <w:rPr>
          <w:rFonts w:ascii="Trebuchet MS" w:hAnsi="Trebuchet MS" w:cstheme="minorHAnsi"/>
          <w:sz w:val="20"/>
          <w:szCs w:val="20"/>
          <w:lang w:bidi="th-TH"/>
        </w:rPr>
        <w:t xml:space="preserve">de </w:t>
      </w:r>
      <w:r w:rsidR="002F2958">
        <w:rPr>
          <w:rFonts w:ascii="Trebuchet MS" w:hAnsi="Trebuchet MS" w:cstheme="minorHAnsi"/>
          <w:sz w:val="20"/>
          <w:szCs w:val="20"/>
          <w:lang w:bidi="th-TH"/>
        </w:rPr>
        <w:t xml:space="preserve">julho </w:t>
      </w:r>
      <w:r w:rsidR="000E241C">
        <w:rPr>
          <w:rFonts w:ascii="Trebuchet MS" w:hAnsi="Trebuchet MS" w:cstheme="minorHAnsi"/>
          <w:sz w:val="20"/>
          <w:szCs w:val="20"/>
          <w:lang w:bidi="th-TH"/>
        </w:rPr>
        <w:t>de 2022</w:t>
      </w:r>
      <w:r w:rsidR="007D24D1">
        <w:rPr>
          <w:rFonts w:ascii="Trebuchet MS" w:hAnsi="Trebuchet MS" w:cstheme="minorHAnsi"/>
          <w:sz w:val="20"/>
          <w:szCs w:val="20"/>
          <w:lang w:bidi="th-TH"/>
        </w:rPr>
        <w:t xml:space="preserve">, </w:t>
      </w:r>
      <w:r w:rsidR="00D62FC3">
        <w:rPr>
          <w:rFonts w:ascii="Trebuchet MS" w:hAnsi="Trebuchet MS" w:cstheme="minorHAnsi"/>
          <w:sz w:val="20"/>
          <w:szCs w:val="20"/>
          <w:lang w:bidi="th-TH"/>
        </w:rPr>
        <w:t>devidamente arquivada</w:t>
      </w:r>
      <w:r w:rsidR="007D24D1">
        <w:rPr>
          <w:rFonts w:ascii="Trebuchet MS" w:hAnsi="Trebuchet MS" w:cstheme="minorHAnsi"/>
          <w:sz w:val="20"/>
          <w:szCs w:val="20"/>
          <w:lang w:bidi="th-TH"/>
        </w:rPr>
        <w:t xml:space="preserve"> na JUCEMG</w:t>
      </w:r>
      <w:r w:rsidR="00D62FC3">
        <w:rPr>
          <w:rFonts w:ascii="Trebuchet MS" w:hAnsi="Trebuchet MS" w:cstheme="minorHAnsi"/>
          <w:sz w:val="20"/>
          <w:szCs w:val="20"/>
          <w:lang w:bidi="th-TH"/>
        </w:rPr>
        <w:t xml:space="preserve"> sob o nº 9457358, em 08 de julho de 2022</w:t>
      </w:r>
      <w:r w:rsidR="00B50820" w:rsidRPr="008B580C">
        <w:rPr>
          <w:rFonts w:ascii="Trebuchet MS" w:hAnsi="Trebuchet MS" w:cstheme="minorHAnsi"/>
          <w:sz w:val="20"/>
          <w:szCs w:val="20"/>
          <w:lang w:bidi="th-TH"/>
        </w:rPr>
        <w:t xml:space="preserve"> (“</w:t>
      </w:r>
      <w:r w:rsidR="00B50820" w:rsidRPr="008B580C">
        <w:rPr>
          <w:rFonts w:ascii="Trebuchet MS" w:hAnsi="Trebuchet MS" w:cstheme="minorHAnsi"/>
          <w:sz w:val="20"/>
          <w:szCs w:val="20"/>
          <w:u w:val="single"/>
          <w:lang w:bidi="th-TH"/>
        </w:rPr>
        <w:t>Ato</w:t>
      </w:r>
      <w:r w:rsidR="00942223" w:rsidRPr="008B580C">
        <w:rPr>
          <w:rFonts w:ascii="Trebuchet MS" w:hAnsi="Trebuchet MS" w:cstheme="minorHAnsi"/>
          <w:sz w:val="20"/>
          <w:szCs w:val="20"/>
          <w:u w:val="single"/>
          <w:lang w:bidi="th-TH"/>
        </w:rPr>
        <w:t>s</w:t>
      </w:r>
      <w:r w:rsidR="00B50820" w:rsidRPr="008B580C">
        <w:rPr>
          <w:rFonts w:ascii="Trebuchet MS" w:hAnsi="Trebuchet MS" w:cstheme="minorHAnsi"/>
          <w:sz w:val="20"/>
          <w:szCs w:val="20"/>
          <w:u w:val="single"/>
          <w:lang w:bidi="th-TH"/>
        </w:rPr>
        <w:t xml:space="preserve"> Societário</w:t>
      </w:r>
      <w:r w:rsidR="00942223" w:rsidRPr="008B580C">
        <w:rPr>
          <w:rFonts w:ascii="Trebuchet MS" w:hAnsi="Trebuchet MS" w:cstheme="minorHAnsi"/>
          <w:sz w:val="20"/>
          <w:szCs w:val="20"/>
          <w:u w:val="single"/>
          <w:lang w:bidi="th-TH"/>
        </w:rPr>
        <w:t>s</w:t>
      </w:r>
      <w:r w:rsidR="00B50820" w:rsidRPr="008B580C">
        <w:rPr>
          <w:rFonts w:ascii="Trebuchet MS" w:hAnsi="Trebuchet MS" w:cstheme="minorHAnsi"/>
          <w:sz w:val="20"/>
          <w:szCs w:val="20"/>
          <w:u w:val="single"/>
          <w:lang w:bidi="th-TH"/>
        </w:rPr>
        <w:t xml:space="preserve"> d</w:t>
      </w:r>
      <w:r w:rsidR="00942223" w:rsidRPr="008B580C">
        <w:rPr>
          <w:rFonts w:ascii="Trebuchet MS" w:hAnsi="Trebuchet MS" w:cstheme="minorHAnsi"/>
          <w:sz w:val="20"/>
          <w:szCs w:val="20"/>
          <w:u w:val="single"/>
          <w:lang w:bidi="th-TH"/>
        </w:rPr>
        <w:t>o</w:t>
      </w:r>
      <w:r w:rsidR="00B50820" w:rsidRPr="008B580C">
        <w:rPr>
          <w:rFonts w:ascii="Trebuchet MS" w:hAnsi="Trebuchet MS" w:cstheme="minorHAnsi"/>
          <w:sz w:val="20"/>
          <w:szCs w:val="20"/>
          <w:u w:val="single"/>
          <w:lang w:bidi="th-TH"/>
        </w:rPr>
        <w:t xml:space="preserve"> </w:t>
      </w:r>
      <w:r w:rsidR="007E05E9" w:rsidRPr="008B580C">
        <w:rPr>
          <w:rFonts w:ascii="Trebuchet MS" w:hAnsi="Trebuchet MS" w:cstheme="minorHAnsi"/>
          <w:sz w:val="20"/>
          <w:szCs w:val="20"/>
          <w:u w:val="single"/>
          <w:lang w:bidi="th-TH"/>
        </w:rPr>
        <w:t>Fiador</w:t>
      </w:r>
      <w:r w:rsidR="00B50820" w:rsidRPr="008B580C">
        <w:rPr>
          <w:rFonts w:ascii="Trebuchet MS" w:hAnsi="Trebuchet MS" w:cstheme="minorHAnsi"/>
          <w:sz w:val="20"/>
          <w:szCs w:val="20"/>
          <w:lang w:bidi="th-TH"/>
        </w:rPr>
        <w:t>”</w:t>
      </w:r>
      <w:r w:rsidR="00E445DB" w:rsidRPr="008B580C">
        <w:rPr>
          <w:rFonts w:ascii="Trebuchet MS" w:hAnsi="Trebuchet MS" w:cstheme="minorHAnsi"/>
          <w:sz w:val="20"/>
          <w:szCs w:val="20"/>
          <w:lang w:bidi="th-TH"/>
        </w:rPr>
        <w:t xml:space="preserve"> e, em conjunto com a Ata da Aprovação Societária, “</w:t>
      </w:r>
      <w:r w:rsidR="00E445DB" w:rsidRPr="008B580C">
        <w:rPr>
          <w:rFonts w:ascii="Trebuchet MS" w:hAnsi="Trebuchet MS" w:cstheme="minorHAnsi"/>
          <w:sz w:val="20"/>
          <w:szCs w:val="20"/>
          <w:u w:val="single"/>
          <w:lang w:bidi="th-TH"/>
        </w:rPr>
        <w:t>Atos da Emissão</w:t>
      </w:r>
      <w:r w:rsidR="00E445DB" w:rsidRPr="008B580C">
        <w:rPr>
          <w:rFonts w:ascii="Trebuchet MS" w:hAnsi="Trebuchet MS" w:cstheme="minorHAnsi"/>
          <w:sz w:val="20"/>
          <w:szCs w:val="20"/>
          <w:lang w:bidi="th-TH"/>
        </w:rPr>
        <w:t>”</w:t>
      </w:r>
      <w:r w:rsidR="00B50820" w:rsidRPr="008B580C">
        <w:rPr>
          <w:rFonts w:ascii="Trebuchet MS" w:hAnsi="Trebuchet MS" w:cstheme="minorHAnsi"/>
          <w:sz w:val="20"/>
          <w:szCs w:val="20"/>
          <w:lang w:bidi="th-TH"/>
        </w:rPr>
        <w:t>)</w:t>
      </w:r>
      <w:r w:rsidR="000E241C">
        <w:rPr>
          <w:rFonts w:ascii="Trebuchet MS" w:hAnsi="Trebuchet MS" w:cstheme="minorHAnsi"/>
          <w:sz w:val="20"/>
          <w:szCs w:val="20"/>
          <w:lang w:bidi="th-TH"/>
        </w:rPr>
        <w:t>.</w:t>
      </w:r>
    </w:p>
    <w:p w14:paraId="3F60FFA4" w14:textId="77777777" w:rsidR="00A46C07" w:rsidRPr="008B580C" w:rsidRDefault="00A46C07" w:rsidP="00C23619">
      <w:pPr>
        <w:pStyle w:val="FooterReference"/>
        <w:numPr>
          <w:ilvl w:val="0"/>
          <w:numId w:val="0"/>
        </w:numPr>
        <w:spacing w:line="360" w:lineRule="auto"/>
        <w:ind w:left="360"/>
        <w:rPr>
          <w:rFonts w:ascii="Trebuchet MS" w:hAnsi="Trebuchet MS"/>
          <w:sz w:val="20"/>
          <w:szCs w:val="20"/>
          <w:lang w:bidi="th-TH"/>
        </w:rPr>
      </w:pPr>
    </w:p>
    <w:p w14:paraId="073C0D0D" w14:textId="77777777" w:rsidR="00157FAD" w:rsidRPr="008B580C" w:rsidRDefault="00157FAD" w:rsidP="00C23619">
      <w:pPr>
        <w:pStyle w:val="Default"/>
        <w:widowControl w:val="0"/>
        <w:numPr>
          <w:ilvl w:val="0"/>
          <w:numId w:val="4"/>
        </w:numPr>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CLÁUSULA SEGUNDA - REQUISITOS</w:t>
      </w:r>
    </w:p>
    <w:p w14:paraId="25CD505D" w14:textId="77777777" w:rsidR="00157FAD" w:rsidRPr="008B580C" w:rsidRDefault="00157FAD" w:rsidP="00C23619">
      <w:pPr>
        <w:widowControl w:val="0"/>
        <w:spacing w:line="360" w:lineRule="auto"/>
        <w:jc w:val="both"/>
        <w:rPr>
          <w:rFonts w:ascii="Trebuchet MS" w:hAnsi="Trebuchet MS" w:cstheme="minorHAnsi"/>
          <w:b/>
          <w:sz w:val="20"/>
          <w:szCs w:val="20"/>
          <w:lang w:bidi="th-TH"/>
        </w:rPr>
      </w:pPr>
    </w:p>
    <w:bookmarkEnd w:id="0"/>
    <w:p w14:paraId="5090D2CE" w14:textId="77777777" w:rsidR="00157FAD" w:rsidRPr="008B580C" w:rsidRDefault="0081589E" w:rsidP="00C23619">
      <w:pPr>
        <w:pStyle w:val="Default"/>
        <w:widowControl w:val="0"/>
        <w:numPr>
          <w:ilvl w:val="1"/>
          <w:numId w:val="4"/>
        </w:numPr>
        <w:tabs>
          <w:tab w:val="left" w:pos="851"/>
        </w:tabs>
        <w:spacing w:line="360" w:lineRule="auto"/>
        <w:ind w:left="0" w:firstLine="0"/>
        <w:jc w:val="both"/>
        <w:rPr>
          <w:rFonts w:ascii="Trebuchet MS" w:hAnsi="Trebuchet MS" w:cstheme="minorHAnsi"/>
          <w:b/>
          <w:sz w:val="20"/>
          <w:szCs w:val="20"/>
          <w:lang w:bidi="th-TH"/>
        </w:rPr>
      </w:pPr>
      <w:r w:rsidRPr="008B580C">
        <w:rPr>
          <w:rFonts w:ascii="Trebuchet MS" w:hAnsi="Trebuchet MS" w:cstheme="minorHAnsi"/>
          <w:sz w:val="20"/>
          <w:szCs w:val="20"/>
          <w:u w:val="single"/>
          <w:lang w:bidi="th-TH"/>
        </w:rPr>
        <w:t>Requisitos da Emissão</w:t>
      </w:r>
      <w:r w:rsidRPr="008B580C">
        <w:rPr>
          <w:rFonts w:ascii="Trebuchet MS" w:hAnsi="Trebuchet MS" w:cstheme="minorHAnsi"/>
          <w:sz w:val="20"/>
          <w:szCs w:val="20"/>
          <w:lang w:bidi="th-TH"/>
        </w:rPr>
        <w:t xml:space="preserve">: </w:t>
      </w:r>
      <w:r w:rsidR="00C25F9C" w:rsidRPr="008B580C">
        <w:rPr>
          <w:rFonts w:ascii="Trebuchet MS" w:hAnsi="Trebuchet MS" w:cstheme="minorHAnsi"/>
          <w:sz w:val="20"/>
          <w:szCs w:val="20"/>
          <w:lang w:bidi="th-TH"/>
        </w:rPr>
        <w:t xml:space="preserve">A </w:t>
      </w:r>
      <w:r w:rsidR="00465200">
        <w:rPr>
          <w:rFonts w:ascii="Trebuchet MS" w:hAnsi="Trebuchet MS"/>
          <w:sz w:val="20"/>
          <w:szCs w:val="20"/>
        </w:rPr>
        <w:t>1</w:t>
      </w:r>
      <w:r w:rsidR="0067024A" w:rsidRPr="008B580C">
        <w:rPr>
          <w:rFonts w:ascii="Trebuchet MS" w:hAnsi="Trebuchet MS" w:cstheme="minorHAnsi"/>
          <w:sz w:val="20"/>
          <w:szCs w:val="20"/>
          <w:lang w:bidi="th-TH"/>
        </w:rPr>
        <w:t xml:space="preserve">ª </w:t>
      </w:r>
      <w:r w:rsidR="004C5D3B" w:rsidRPr="008B580C">
        <w:rPr>
          <w:rFonts w:ascii="Trebuchet MS" w:hAnsi="Trebuchet MS" w:cstheme="minorHAnsi"/>
          <w:sz w:val="20"/>
          <w:szCs w:val="20"/>
          <w:lang w:bidi="th-TH"/>
        </w:rPr>
        <w:t>(</w:t>
      </w:r>
      <w:r w:rsidR="00465200">
        <w:rPr>
          <w:rFonts w:ascii="Trebuchet MS" w:hAnsi="Trebuchet MS"/>
          <w:sz w:val="20"/>
          <w:szCs w:val="20"/>
        </w:rPr>
        <w:t>primeira</w:t>
      </w:r>
      <w:r w:rsidR="004C5D3B" w:rsidRPr="008B580C">
        <w:rPr>
          <w:rFonts w:ascii="Trebuchet MS" w:hAnsi="Trebuchet MS" w:cstheme="minorHAnsi"/>
          <w:sz w:val="20"/>
          <w:szCs w:val="20"/>
          <w:lang w:bidi="th-TH"/>
        </w:rPr>
        <w:t xml:space="preserve">) </w:t>
      </w:r>
      <w:r w:rsidR="00C25F9C" w:rsidRPr="008B580C">
        <w:rPr>
          <w:rFonts w:ascii="Trebuchet MS" w:hAnsi="Trebuchet MS" w:cstheme="minorHAnsi"/>
          <w:sz w:val="20"/>
          <w:szCs w:val="20"/>
          <w:lang w:bidi="th-TH"/>
        </w:rPr>
        <w:t>emissão de debêntures simples, não conversíveis em ações da espécie com garantia real</w:t>
      </w:r>
      <w:r w:rsidR="00C2201B" w:rsidRPr="008B580C">
        <w:rPr>
          <w:rFonts w:ascii="Trebuchet MS" w:hAnsi="Trebuchet MS" w:cstheme="minorHAnsi"/>
          <w:sz w:val="20"/>
          <w:szCs w:val="20"/>
          <w:lang w:bidi="th-TH"/>
        </w:rPr>
        <w:t>,</w:t>
      </w:r>
      <w:r w:rsidR="00C25F9C" w:rsidRPr="008B580C">
        <w:rPr>
          <w:rFonts w:ascii="Trebuchet MS" w:hAnsi="Trebuchet MS" w:cstheme="minorHAnsi"/>
          <w:sz w:val="20"/>
          <w:szCs w:val="20"/>
          <w:lang w:bidi="th-TH"/>
        </w:rPr>
        <w:t xml:space="preserve"> e com garantia fidejussória adicional, em série única, para colocação privada, </w:t>
      </w:r>
      <w:r w:rsidR="003C0DD8" w:rsidRPr="008B580C">
        <w:rPr>
          <w:rFonts w:ascii="Trebuchet MS" w:hAnsi="Trebuchet MS" w:cstheme="minorHAnsi"/>
          <w:sz w:val="20"/>
          <w:szCs w:val="20"/>
          <w:lang w:bidi="th-TH"/>
        </w:rPr>
        <w:t xml:space="preserve">nos termos da Lei Sociedade por Ações, </w:t>
      </w:r>
      <w:r w:rsidR="00C25F9C" w:rsidRPr="008B580C">
        <w:rPr>
          <w:rFonts w:ascii="Trebuchet MS" w:hAnsi="Trebuchet MS" w:cstheme="minorHAnsi"/>
          <w:sz w:val="20"/>
          <w:szCs w:val="20"/>
          <w:lang w:bidi="th-TH"/>
        </w:rPr>
        <w:t>da Emissora (“</w:t>
      </w:r>
      <w:r w:rsidR="00C25F9C" w:rsidRPr="008B580C">
        <w:rPr>
          <w:rFonts w:ascii="Trebuchet MS" w:hAnsi="Trebuchet MS" w:cstheme="minorHAnsi"/>
          <w:sz w:val="20"/>
          <w:szCs w:val="20"/>
          <w:u w:val="single"/>
          <w:lang w:bidi="th-TH"/>
        </w:rPr>
        <w:t>Emissão</w:t>
      </w:r>
      <w:r w:rsidR="00C25F9C" w:rsidRPr="008B580C">
        <w:rPr>
          <w:rFonts w:ascii="Trebuchet MS" w:hAnsi="Trebuchet MS" w:cstheme="minorHAnsi"/>
          <w:sz w:val="20"/>
          <w:szCs w:val="20"/>
          <w:lang w:bidi="th-TH"/>
        </w:rPr>
        <w:t>”</w:t>
      </w:r>
      <w:r w:rsidR="003C0DD8" w:rsidRPr="008B580C">
        <w:rPr>
          <w:rFonts w:ascii="Trebuchet MS" w:hAnsi="Trebuchet MS" w:cstheme="minorHAnsi"/>
          <w:sz w:val="20"/>
          <w:szCs w:val="20"/>
          <w:lang w:bidi="th-TH"/>
        </w:rPr>
        <w:t xml:space="preserve"> e “</w:t>
      </w:r>
      <w:r w:rsidR="003C0DD8" w:rsidRPr="008B580C">
        <w:rPr>
          <w:rFonts w:ascii="Trebuchet MS" w:hAnsi="Trebuchet MS" w:cstheme="minorHAnsi"/>
          <w:sz w:val="20"/>
          <w:szCs w:val="20"/>
          <w:u w:val="single"/>
          <w:lang w:bidi="th-TH"/>
        </w:rPr>
        <w:t>Debêntures</w:t>
      </w:r>
      <w:r w:rsidR="003C0DD8" w:rsidRPr="008B580C">
        <w:rPr>
          <w:rFonts w:ascii="Trebuchet MS" w:hAnsi="Trebuchet MS" w:cstheme="minorHAnsi"/>
          <w:sz w:val="20"/>
          <w:szCs w:val="20"/>
          <w:lang w:bidi="th-TH"/>
        </w:rPr>
        <w:t>”</w:t>
      </w:r>
      <w:r w:rsidR="00C25F9C" w:rsidRPr="008B580C">
        <w:rPr>
          <w:rFonts w:ascii="Trebuchet MS" w:hAnsi="Trebuchet MS" w:cstheme="minorHAnsi"/>
          <w:sz w:val="20"/>
          <w:szCs w:val="20"/>
          <w:lang w:bidi="th-TH"/>
        </w:rPr>
        <w:t xml:space="preserve">), será realizada com observância dos </w:t>
      </w:r>
      <w:r w:rsidR="00157FAD" w:rsidRPr="008B580C">
        <w:rPr>
          <w:rFonts w:ascii="Trebuchet MS" w:hAnsi="Trebuchet MS" w:cstheme="minorHAnsi"/>
          <w:sz w:val="20"/>
          <w:szCs w:val="20"/>
          <w:lang w:bidi="th-TH"/>
        </w:rPr>
        <w:t>seguintes requisitos:</w:t>
      </w:r>
    </w:p>
    <w:p w14:paraId="5EF40C90" w14:textId="77777777" w:rsidR="004C4076" w:rsidRPr="008B580C" w:rsidRDefault="004C4076" w:rsidP="00C23619">
      <w:pPr>
        <w:pStyle w:val="Default"/>
        <w:widowControl w:val="0"/>
        <w:tabs>
          <w:tab w:val="left" w:pos="851"/>
        </w:tabs>
        <w:spacing w:line="360" w:lineRule="auto"/>
        <w:jc w:val="both"/>
        <w:rPr>
          <w:rFonts w:ascii="Trebuchet MS" w:hAnsi="Trebuchet MS" w:cstheme="minorHAnsi"/>
          <w:b/>
          <w:sz w:val="20"/>
          <w:szCs w:val="20"/>
          <w:lang w:bidi="th-TH"/>
        </w:rPr>
      </w:pPr>
    </w:p>
    <w:p w14:paraId="5392E773" w14:textId="4810DD5D" w:rsidR="00157FAD" w:rsidRPr="008B580C" w:rsidRDefault="00157FAD"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u w:val="single"/>
          <w:lang w:bidi="th-TH"/>
        </w:rPr>
        <w:t>Arquivamento e Publicação da Ata da Aprovaç</w:t>
      </w:r>
      <w:r w:rsidR="00BF7B66" w:rsidRPr="008B580C">
        <w:rPr>
          <w:rFonts w:ascii="Trebuchet MS" w:hAnsi="Trebuchet MS" w:cstheme="minorHAnsi"/>
          <w:sz w:val="20"/>
          <w:szCs w:val="20"/>
          <w:u w:val="single"/>
          <w:lang w:bidi="th-TH"/>
        </w:rPr>
        <w:t>ão</w:t>
      </w:r>
      <w:r w:rsidRPr="008B580C">
        <w:rPr>
          <w:rFonts w:ascii="Trebuchet MS" w:hAnsi="Trebuchet MS" w:cstheme="minorHAnsi"/>
          <w:sz w:val="20"/>
          <w:szCs w:val="20"/>
          <w:u w:val="single"/>
          <w:lang w:bidi="th-TH"/>
        </w:rPr>
        <w:t xml:space="preserve"> Societária</w:t>
      </w:r>
      <w:r w:rsidR="0081589E" w:rsidRPr="008B580C">
        <w:rPr>
          <w:rFonts w:ascii="Trebuchet MS" w:hAnsi="Trebuchet MS" w:cstheme="minorHAnsi"/>
          <w:sz w:val="20"/>
          <w:szCs w:val="20"/>
          <w:lang w:bidi="th-TH"/>
        </w:rPr>
        <w:t xml:space="preserve">: </w:t>
      </w:r>
      <w:r w:rsidR="00327D31" w:rsidRPr="008B580C">
        <w:rPr>
          <w:rFonts w:ascii="Trebuchet MS" w:hAnsi="Trebuchet MS" w:cstheme="minorHAnsi"/>
          <w:sz w:val="20"/>
          <w:szCs w:val="20"/>
          <w:lang w:bidi="th-TH"/>
        </w:rPr>
        <w:t xml:space="preserve">A Ata da Aprovação Societária </w:t>
      </w:r>
      <w:r w:rsidR="00D62FC3">
        <w:rPr>
          <w:rFonts w:ascii="Trebuchet MS" w:hAnsi="Trebuchet MS" w:cstheme="minorHAnsi"/>
          <w:sz w:val="20"/>
          <w:szCs w:val="20"/>
          <w:lang w:bidi="th-TH"/>
        </w:rPr>
        <w:t xml:space="preserve">foi </w:t>
      </w:r>
      <w:r w:rsidR="00327D31" w:rsidRPr="008B580C">
        <w:rPr>
          <w:rFonts w:ascii="Trebuchet MS" w:hAnsi="Trebuchet MS" w:cstheme="minorHAnsi"/>
          <w:sz w:val="20"/>
          <w:szCs w:val="20"/>
          <w:lang w:bidi="th-TH"/>
        </w:rPr>
        <w:t xml:space="preserve">devidamente arquivada na </w:t>
      </w:r>
      <w:r w:rsidR="00C621CF">
        <w:rPr>
          <w:rFonts w:ascii="Trebuchet MS" w:hAnsi="Trebuchet MS" w:cstheme="minorHAnsi"/>
          <w:sz w:val="20"/>
          <w:szCs w:val="20"/>
          <w:lang w:bidi="th-TH"/>
        </w:rPr>
        <w:t xml:space="preserve">JUCEMG </w:t>
      </w:r>
      <w:r w:rsidR="00CB4969" w:rsidRPr="008B580C">
        <w:rPr>
          <w:rFonts w:ascii="Trebuchet MS" w:hAnsi="Trebuchet MS" w:cstheme="minorHAnsi"/>
          <w:sz w:val="20"/>
          <w:szCs w:val="20"/>
          <w:lang w:bidi="th-TH"/>
        </w:rPr>
        <w:t xml:space="preserve">e, será publicada </w:t>
      </w:r>
      <w:r w:rsidR="00B50820" w:rsidRPr="008B580C">
        <w:rPr>
          <w:rFonts w:ascii="Trebuchet MS" w:hAnsi="Trebuchet MS" w:cstheme="minorHAnsi"/>
          <w:sz w:val="20"/>
          <w:szCs w:val="20"/>
          <w:lang w:bidi="th-TH"/>
        </w:rPr>
        <w:t xml:space="preserve">no jornal </w:t>
      </w:r>
      <w:r w:rsidR="00BD505A">
        <w:rPr>
          <w:rFonts w:ascii="Trebuchet MS" w:hAnsi="Trebuchet MS" w:cstheme="minorHAnsi"/>
          <w:sz w:val="20"/>
          <w:szCs w:val="20"/>
          <w:lang w:bidi="th-TH"/>
        </w:rPr>
        <w:t>“</w:t>
      </w:r>
      <w:r w:rsidR="00BD505A">
        <w:rPr>
          <w:rFonts w:ascii="Trebuchet MS" w:hAnsi="Trebuchet MS"/>
          <w:sz w:val="20"/>
          <w:szCs w:val="20"/>
        </w:rPr>
        <w:t>O Tempo”</w:t>
      </w:r>
      <w:r w:rsidR="00595A35" w:rsidRPr="008B580C">
        <w:rPr>
          <w:rFonts w:ascii="Trebuchet MS" w:hAnsi="Trebuchet MS" w:cstheme="minorHAnsi"/>
          <w:sz w:val="20"/>
          <w:szCs w:val="20"/>
          <w:lang w:bidi="th-TH"/>
        </w:rPr>
        <w:t xml:space="preserve">, </w:t>
      </w:r>
      <w:r w:rsidR="00CB4969" w:rsidRPr="008B580C">
        <w:rPr>
          <w:rFonts w:ascii="Trebuchet MS" w:hAnsi="Trebuchet MS" w:cstheme="minorHAnsi"/>
          <w:sz w:val="20"/>
          <w:szCs w:val="20"/>
          <w:lang w:bidi="th-TH"/>
        </w:rPr>
        <w:t>nos termos do artigo 62, inciso I,</w:t>
      </w:r>
      <w:r w:rsidR="00E96A58" w:rsidRPr="008B580C">
        <w:rPr>
          <w:rFonts w:ascii="Trebuchet MS" w:hAnsi="Trebuchet MS" w:cstheme="minorHAnsi"/>
          <w:sz w:val="20"/>
          <w:szCs w:val="20"/>
          <w:lang w:bidi="th-TH"/>
        </w:rPr>
        <w:t xml:space="preserve"> e no artigo 289,</w:t>
      </w:r>
      <w:r w:rsidR="00CB4969" w:rsidRPr="008B580C">
        <w:rPr>
          <w:rFonts w:ascii="Trebuchet MS" w:hAnsi="Trebuchet MS" w:cstheme="minorHAnsi"/>
          <w:sz w:val="20"/>
          <w:szCs w:val="20"/>
          <w:lang w:bidi="th-TH"/>
        </w:rPr>
        <w:t xml:space="preserve"> da Lei das Sociedades por Ações.</w:t>
      </w:r>
    </w:p>
    <w:p w14:paraId="45C5F946" w14:textId="77777777" w:rsidR="00157FAD" w:rsidRPr="008B580C" w:rsidRDefault="00157FAD" w:rsidP="00C23619">
      <w:pPr>
        <w:widowControl w:val="0"/>
        <w:spacing w:line="360" w:lineRule="auto"/>
        <w:jc w:val="both"/>
        <w:rPr>
          <w:rFonts w:ascii="Trebuchet MS" w:hAnsi="Trebuchet MS" w:cstheme="minorHAnsi"/>
          <w:sz w:val="20"/>
          <w:szCs w:val="20"/>
          <w:lang w:bidi="th-TH"/>
        </w:rPr>
      </w:pPr>
    </w:p>
    <w:p w14:paraId="56F8CBBE" w14:textId="77777777" w:rsidR="00157FAD" w:rsidRPr="008B580C" w:rsidRDefault="004C4076"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sz w:val="20"/>
          <w:szCs w:val="20"/>
          <w:u w:val="single"/>
          <w:lang w:bidi="th-TH"/>
        </w:rPr>
        <w:t>Arquivamento</w:t>
      </w:r>
      <w:r w:rsidR="00157FAD" w:rsidRPr="008B580C">
        <w:rPr>
          <w:rFonts w:ascii="Trebuchet MS" w:hAnsi="Trebuchet MS" w:cstheme="minorHAnsi"/>
          <w:sz w:val="20"/>
          <w:szCs w:val="20"/>
          <w:u w:val="single"/>
          <w:lang w:bidi="th-TH"/>
        </w:rPr>
        <w:t xml:space="preserve"> da Escritura de Emissão na </w:t>
      </w:r>
      <w:r w:rsidR="00C621CF">
        <w:rPr>
          <w:rFonts w:ascii="Trebuchet MS" w:hAnsi="Trebuchet MS" w:cstheme="minorHAnsi"/>
          <w:sz w:val="20"/>
          <w:szCs w:val="20"/>
          <w:u w:val="single"/>
          <w:lang w:bidi="th-TH"/>
        </w:rPr>
        <w:t>JUCEMG</w:t>
      </w:r>
      <w:r w:rsidR="00C621CF" w:rsidRPr="008B580C">
        <w:rPr>
          <w:rFonts w:ascii="Trebuchet MS" w:hAnsi="Trebuchet MS" w:cstheme="minorHAnsi"/>
          <w:sz w:val="20"/>
          <w:szCs w:val="20"/>
          <w:u w:val="single"/>
          <w:lang w:bidi="th-TH"/>
        </w:rPr>
        <w:t xml:space="preserve"> </w:t>
      </w:r>
      <w:r w:rsidR="00327D31" w:rsidRPr="008B580C">
        <w:rPr>
          <w:rFonts w:ascii="Trebuchet MS" w:hAnsi="Trebuchet MS" w:cstheme="minorHAnsi"/>
          <w:sz w:val="20"/>
          <w:szCs w:val="20"/>
          <w:u w:val="single"/>
          <w:lang w:bidi="th-TH"/>
        </w:rPr>
        <w:t>e Registro no Cartório de Registro de Títulos e Documentos</w:t>
      </w:r>
      <w:r w:rsidR="0081589E" w:rsidRPr="008B580C">
        <w:rPr>
          <w:rFonts w:ascii="Trebuchet MS" w:hAnsi="Trebuchet MS" w:cstheme="minorHAnsi"/>
          <w:sz w:val="20"/>
          <w:szCs w:val="20"/>
          <w:lang w:bidi="th-TH"/>
        </w:rPr>
        <w:t xml:space="preserve">: </w:t>
      </w:r>
      <w:r w:rsidR="00157FAD" w:rsidRPr="008B580C">
        <w:rPr>
          <w:rFonts w:ascii="Trebuchet MS" w:hAnsi="Trebuchet MS" w:cstheme="minorHAnsi"/>
          <w:sz w:val="20"/>
          <w:szCs w:val="20"/>
          <w:lang w:bidi="th-TH"/>
        </w:rPr>
        <w:t>Esta Escritura de Emissão e seus eventuais aditamentos (“</w:t>
      </w:r>
      <w:r w:rsidR="00157FAD" w:rsidRPr="008B580C">
        <w:rPr>
          <w:rFonts w:ascii="Trebuchet MS" w:hAnsi="Trebuchet MS" w:cstheme="minorHAnsi"/>
          <w:sz w:val="20"/>
          <w:szCs w:val="20"/>
          <w:u w:val="single"/>
          <w:lang w:bidi="th-TH"/>
        </w:rPr>
        <w:t>Aditamentos</w:t>
      </w:r>
      <w:r w:rsidR="00157FAD" w:rsidRPr="008B580C">
        <w:rPr>
          <w:rFonts w:ascii="Trebuchet MS" w:hAnsi="Trebuchet MS" w:cstheme="minorHAnsi"/>
          <w:sz w:val="20"/>
          <w:szCs w:val="20"/>
          <w:lang w:bidi="th-TH"/>
        </w:rPr>
        <w:t xml:space="preserve">”) </w:t>
      </w:r>
      <w:r w:rsidR="00327D31" w:rsidRPr="008B580C">
        <w:rPr>
          <w:rFonts w:ascii="Trebuchet MS" w:hAnsi="Trebuchet MS" w:cstheme="minorHAnsi"/>
          <w:sz w:val="20"/>
          <w:szCs w:val="20"/>
          <w:lang w:bidi="th-TH"/>
        </w:rPr>
        <w:t>serão</w:t>
      </w:r>
      <w:r w:rsidR="00157FAD" w:rsidRPr="008B580C">
        <w:rPr>
          <w:rFonts w:ascii="Trebuchet MS" w:hAnsi="Trebuchet MS" w:cstheme="minorHAnsi"/>
          <w:sz w:val="20"/>
          <w:szCs w:val="20"/>
          <w:lang w:bidi="th-TH"/>
        </w:rPr>
        <w:t xml:space="preserve"> arquivados na </w:t>
      </w:r>
      <w:r w:rsidR="0080400E" w:rsidRPr="008B580C">
        <w:rPr>
          <w:rFonts w:ascii="Trebuchet MS" w:hAnsi="Trebuchet MS" w:cstheme="minorHAnsi"/>
          <w:sz w:val="20"/>
          <w:szCs w:val="20"/>
          <w:lang w:bidi="th-TH"/>
        </w:rPr>
        <w:t>JUCEMG</w:t>
      </w:r>
      <w:r w:rsidR="00157FAD" w:rsidRPr="008B580C">
        <w:rPr>
          <w:rFonts w:ascii="Trebuchet MS" w:hAnsi="Trebuchet MS" w:cstheme="minorHAnsi"/>
          <w:sz w:val="20"/>
          <w:szCs w:val="20"/>
          <w:lang w:bidi="th-TH"/>
        </w:rPr>
        <w:t>,</w:t>
      </w:r>
      <w:r w:rsidR="001723D8" w:rsidRPr="008B580C">
        <w:rPr>
          <w:rFonts w:ascii="Trebuchet MS" w:hAnsi="Trebuchet MS" w:cstheme="minorHAnsi"/>
          <w:sz w:val="20"/>
          <w:szCs w:val="20"/>
          <w:lang w:bidi="th-TH"/>
        </w:rPr>
        <w:t xml:space="preserve"> pela Emissora e às suas expensas,</w:t>
      </w:r>
      <w:r w:rsidR="00157FAD" w:rsidRPr="008B580C">
        <w:rPr>
          <w:rFonts w:ascii="Trebuchet MS" w:hAnsi="Trebuchet MS" w:cstheme="minorHAnsi"/>
          <w:sz w:val="20"/>
          <w:szCs w:val="20"/>
          <w:lang w:bidi="th-TH"/>
        </w:rPr>
        <w:t xml:space="preserve"> conforme disposto no artigo 62, inciso II e §3º, da Lei das Sociedades por Ações</w:t>
      </w:r>
      <w:r w:rsidR="007D24D1">
        <w:rPr>
          <w:rFonts w:ascii="Trebuchet MS" w:hAnsi="Trebuchet MS" w:cstheme="minorHAnsi"/>
          <w:sz w:val="20"/>
          <w:szCs w:val="20"/>
          <w:lang w:bidi="th-TH"/>
        </w:rPr>
        <w:t>,</w:t>
      </w:r>
      <w:r w:rsidR="00327D31" w:rsidRPr="008B580C">
        <w:rPr>
          <w:rFonts w:ascii="Trebuchet MS" w:hAnsi="Trebuchet MS" w:cstheme="minorHAnsi"/>
          <w:sz w:val="20"/>
          <w:szCs w:val="20"/>
          <w:lang w:bidi="th-TH"/>
        </w:rPr>
        <w:t xml:space="preserve"> e registrados em Cartório de Registro de Títulos e Documentos </w:t>
      </w:r>
      <w:r w:rsidR="00EF332F" w:rsidRPr="008B580C">
        <w:rPr>
          <w:rFonts w:ascii="Trebuchet MS" w:hAnsi="Trebuchet MS" w:cstheme="minorHAnsi"/>
          <w:sz w:val="20"/>
          <w:szCs w:val="20"/>
          <w:lang w:bidi="th-TH"/>
        </w:rPr>
        <w:t xml:space="preserve">dos domicílios </w:t>
      </w:r>
      <w:r w:rsidR="00EF332F" w:rsidRPr="00465200">
        <w:rPr>
          <w:rFonts w:ascii="Trebuchet MS" w:hAnsi="Trebuchet MS" w:cstheme="minorHAnsi"/>
          <w:sz w:val="20"/>
          <w:szCs w:val="20"/>
          <w:lang w:bidi="th-TH"/>
        </w:rPr>
        <w:t>das Partes</w:t>
      </w:r>
      <w:r w:rsidR="001E5874" w:rsidRPr="0048691E">
        <w:rPr>
          <w:rFonts w:ascii="Trebuchet MS" w:hAnsi="Trebuchet MS" w:cstheme="minorHAnsi"/>
          <w:sz w:val="20"/>
          <w:szCs w:val="20"/>
          <w:lang w:bidi="th-TH"/>
        </w:rPr>
        <w:t>, quais sejam</w:t>
      </w:r>
      <w:r w:rsidR="00C621CF" w:rsidRPr="0048691E">
        <w:rPr>
          <w:rFonts w:ascii="Trebuchet MS" w:hAnsi="Trebuchet MS" w:cstheme="minorHAnsi"/>
          <w:sz w:val="20"/>
          <w:szCs w:val="20"/>
          <w:lang w:bidi="th-TH"/>
        </w:rPr>
        <w:t>,</w:t>
      </w:r>
      <w:r w:rsidR="001E5874" w:rsidRPr="00661C7E">
        <w:rPr>
          <w:rFonts w:ascii="Trebuchet MS" w:hAnsi="Trebuchet MS" w:cstheme="minorHAnsi"/>
          <w:sz w:val="20"/>
          <w:szCs w:val="20"/>
          <w:lang w:bidi="th-TH"/>
        </w:rPr>
        <w:t xml:space="preserve"> </w:t>
      </w:r>
      <w:r w:rsidR="0080400E" w:rsidRPr="00D44076">
        <w:rPr>
          <w:rFonts w:ascii="Trebuchet MS" w:hAnsi="Trebuchet MS" w:cstheme="minorHAnsi"/>
          <w:sz w:val="20"/>
          <w:szCs w:val="20"/>
          <w:lang w:bidi="th-TH"/>
        </w:rPr>
        <w:t xml:space="preserve">São Paulo, </w:t>
      </w:r>
      <w:r w:rsidR="00C621CF" w:rsidRPr="00D44076">
        <w:rPr>
          <w:rFonts w:ascii="Trebuchet MS" w:hAnsi="Trebuchet MS" w:cstheme="minorHAnsi"/>
          <w:sz w:val="20"/>
          <w:szCs w:val="20"/>
          <w:lang w:bidi="th-TH"/>
        </w:rPr>
        <w:t>e</w:t>
      </w:r>
      <w:r w:rsidR="0080400E" w:rsidRPr="00D44076">
        <w:rPr>
          <w:rFonts w:ascii="Trebuchet MS" w:hAnsi="Trebuchet MS" w:cstheme="minorHAnsi"/>
          <w:sz w:val="20"/>
          <w:szCs w:val="20"/>
          <w:lang w:bidi="th-TH"/>
        </w:rPr>
        <w:t>stado de São Paulo</w:t>
      </w:r>
      <w:r w:rsidR="00C621CF" w:rsidRPr="00D44076">
        <w:rPr>
          <w:rFonts w:ascii="Trebuchet MS" w:hAnsi="Trebuchet MS" w:cstheme="minorHAnsi"/>
          <w:sz w:val="20"/>
          <w:szCs w:val="20"/>
          <w:lang w:bidi="th-TH"/>
        </w:rPr>
        <w:t>, e Contagem, estado de Minas Gerais</w:t>
      </w:r>
      <w:r w:rsidR="0080400E" w:rsidRPr="008B580C">
        <w:rPr>
          <w:rFonts w:ascii="Trebuchet MS" w:hAnsi="Trebuchet MS" w:cstheme="minorHAnsi"/>
          <w:sz w:val="20"/>
          <w:szCs w:val="20"/>
          <w:lang w:bidi="th-TH"/>
        </w:rPr>
        <w:t xml:space="preserve"> </w:t>
      </w:r>
      <w:r w:rsidR="001A26CC" w:rsidRPr="008B580C">
        <w:rPr>
          <w:rFonts w:ascii="Trebuchet MS" w:hAnsi="Trebuchet MS" w:cstheme="minorHAnsi"/>
          <w:sz w:val="20"/>
          <w:szCs w:val="20"/>
          <w:lang w:bidi="th-TH"/>
        </w:rPr>
        <w:t>(“</w:t>
      </w:r>
      <w:r w:rsidR="001A26CC" w:rsidRPr="008B580C">
        <w:rPr>
          <w:rFonts w:ascii="Trebuchet MS" w:hAnsi="Trebuchet MS" w:cstheme="minorHAnsi"/>
          <w:sz w:val="20"/>
          <w:szCs w:val="20"/>
          <w:u w:val="single"/>
          <w:lang w:bidi="th-TH"/>
        </w:rPr>
        <w:t>Cartórios de RTD</w:t>
      </w:r>
      <w:r w:rsidR="001A26CC" w:rsidRPr="008B580C">
        <w:rPr>
          <w:rFonts w:ascii="Trebuchet MS" w:hAnsi="Trebuchet MS" w:cstheme="minorHAnsi"/>
          <w:sz w:val="20"/>
          <w:szCs w:val="20"/>
          <w:lang w:bidi="th-TH"/>
        </w:rPr>
        <w:t>”)</w:t>
      </w:r>
      <w:r w:rsidR="0076538C" w:rsidRPr="008B580C">
        <w:rPr>
          <w:rFonts w:ascii="Trebuchet MS" w:hAnsi="Trebuchet MS" w:cstheme="minorHAnsi"/>
          <w:sz w:val="20"/>
          <w:szCs w:val="20"/>
          <w:lang w:bidi="th-TH"/>
        </w:rPr>
        <w:t>, em virtude da Fiança prestada pelo Fiador</w:t>
      </w:r>
      <w:r w:rsidR="00327D31" w:rsidRPr="008B580C">
        <w:rPr>
          <w:rFonts w:ascii="Trebuchet MS" w:hAnsi="Trebuchet MS" w:cstheme="minorHAnsi"/>
          <w:sz w:val="20"/>
          <w:szCs w:val="20"/>
          <w:lang w:bidi="th-TH"/>
        </w:rPr>
        <w:t>.</w:t>
      </w:r>
      <w:r w:rsidR="0065312C">
        <w:rPr>
          <w:rFonts w:ascii="Trebuchet MS" w:hAnsi="Trebuchet MS" w:cstheme="minorHAnsi"/>
          <w:sz w:val="20"/>
          <w:szCs w:val="20"/>
          <w:lang w:bidi="th-TH"/>
        </w:rPr>
        <w:t xml:space="preserve"> </w:t>
      </w:r>
    </w:p>
    <w:p w14:paraId="21AD25A5" w14:textId="77777777" w:rsidR="00483D77" w:rsidRPr="008B580C" w:rsidRDefault="00483D77" w:rsidP="00C23619">
      <w:pPr>
        <w:pStyle w:val="ListParagraph"/>
        <w:spacing w:line="360" w:lineRule="auto"/>
        <w:rPr>
          <w:rFonts w:ascii="Trebuchet MS" w:hAnsi="Trebuchet MS" w:cstheme="minorHAnsi"/>
          <w:sz w:val="20"/>
          <w:szCs w:val="20"/>
          <w:lang w:bidi="th-TH"/>
        </w:rPr>
      </w:pPr>
    </w:p>
    <w:p w14:paraId="0A89FAD2" w14:textId="77777777" w:rsidR="003F7251" w:rsidRDefault="00136C8A" w:rsidP="006100E0">
      <w:pPr>
        <w:pStyle w:val="Default"/>
        <w:widowControl w:val="0"/>
        <w:numPr>
          <w:ilvl w:val="3"/>
          <w:numId w:val="4"/>
        </w:numPr>
        <w:tabs>
          <w:tab w:val="left" w:pos="851"/>
          <w:tab w:val="left" w:pos="2694"/>
        </w:tabs>
        <w:spacing w:line="360" w:lineRule="auto"/>
        <w:ind w:hanging="27"/>
        <w:jc w:val="both"/>
        <w:rPr>
          <w:rFonts w:ascii="Trebuchet MS" w:hAnsi="Trebuchet MS" w:cstheme="minorHAnsi"/>
          <w:sz w:val="20"/>
          <w:szCs w:val="20"/>
          <w:lang w:bidi="th-TH"/>
        </w:rPr>
      </w:pPr>
      <w:r w:rsidRPr="008B580C">
        <w:rPr>
          <w:rFonts w:ascii="Trebuchet MS" w:hAnsi="Trebuchet MS" w:cstheme="minorHAnsi"/>
          <w:sz w:val="20"/>
          <w:szCs w:val="20"/>
          <w:lang w:bidi="th-TH"/>
        </w:rPr>
        <w:t>A</w:t>
      </w:r>
      <w:r w:rsidR="00483D77" w:rsidRPr="008B580C">
        <w:rPr>
          <w:rFonts w:ascii="Trebuchet MS" w:hAnsi="Trebuchet MS" w:cstheme="minorHAnsi"/>
          <w:sz w:val="20"/>
          <w:szCs w:val="20"/>
          <w:lang w:bidi="th-TH"/>
        </w:rPr>
        <w:t xml:space="preserve"> Emissora </w:t>
      </w:r>
      <w:r w:rsidR="00A50983" w:rsidRPr="008B580C">
        <w:rPr>
          <w:rFonts w:ascii="Trebuchet MS" w:hAnsi="Trebuchet MS" w:cstheme="minorHAnsi"/>
          <w:sz w:val="20"/>
          <w:szCs w:val="20"/>
          <w:lang w:bidi="th-TH"/>
        </w:rPr>
        <w:t xml:space="preserve">obriga-se a (a) protocolar na </w:t>
      </w:r>
      <w:r w:rsidR="0080400E" w:rsidRPr="008B580C">
        <w:rPr>
          <w:rFonts w:ascii="Trebuchet MS" w:hAnsi="Trebuchet MS" w:cstheme="minorHAnsi"/>
          <w:sz w:val="20"/>
          <w:szCs w:val="20"/>
          <w:lang w:bidi="th-TH"/>
        </w:rPr>
        <w:t xml:space="preserve">JUCEMG </w:t>
      </w:r>
      <w:r w:rsidR="00A50983" w:rsidRPr="008B580C">
        <w:rPr>
          <w:rFonts w:ascii="Trebuchet MS" w:hAnsi="Trebuchet MS" w:cstheme="minorHAnsi"/>
          <w:sz w:val="20"/>
          <w:szCs w:val="20"/>
          <w:lang w:bidi="th-TH"/>
        </w:rPr>
        <w:t xml:space="preserve">esta Escritura de Emissão ou eventuais </w:t>
      </w:r>
      <w:r w:rsidR="00A50983" w:rsidRPr="008B580C">
        <w:rPr>
          <w:rFonts w:ascii="Trebuchet MS" w:eastAsia="Arial Unicode MS" w:hAnsi="Trebuchet MS" w:cstheme="minorHAnsi"/>
          <w:sz w:val="20"/>
          <w:szCs w:val="20"/>
          <w:lang w:bidi="th-TH"/>
        </w:rPr>
        <w:t>Aditamentos</w:t>
      </w:r>
      <w:r w:rsidR="00A50983" w:rsidRPr="008B580C">
        <w:rPr>
          <w:rFonts w:ascii="Trebuchet MS" w:hAnsi="Trebuchet MS" w:cstheme="minorHAnsi"/>
          <w:sz w:val="20"/>
          <w:szCs w:val="20"/>
          <w:lang w:bidi="th-TH"/>
        </w:rPr>
        <w:t xml:space="preserve"> no prazo de até </w:t>
      </w:r>
      <w:r w:rsidR="00604596" w:rsidRPr="008B580C">
        <w:rPr>
          <w:rFonts w:ascii="Trebuchet MS" w:hAnsi="Trebuchet MS" w:cstheme="minorHAnsi"/>
          <w:sz w:val="20"/>
          <w:szCs w:val="20"/>
          <w:lang w:bidi="th-TH"/>
        </w:rPr>
        <w:t>2 (dois)</w:t>
      </w:r>
      <w:r w:rsidR="00844616" w:rsidRPr="008B580C">
        <w:rPr>
          <w:rFonts w:ascii="Trebuchet MS" w:hAnsi="Trebuchet MS" w:cstheme="minorHAnsi"/>
          <w:sz w:val="20"/>
          <w:szCs w:val="20"/>
          <w:lang w:bidi="th-TH"/>
        </w:rPr>
        <w:t xml:space="preserve"> </w:t>
      </w:r>
      <w:r w:rsidR="00A50983" w:rsidRPr="008B580C">
        <w:rPr>
          <w:rFonts w:ascii="Trebuchet MS" w:hAnsi="Trebuchet MS" w:cstheme="minorHAnsi"/>
          <w:sz w:val="20"/>
          <w:szCs w:val="20"/>
          <w:lang w:bidi="th-TH"/>
        </w:rPr>
        <w:t xml:space="preserve">Dias Úteis contados da sua celebração; (b) protocolar nos Cartórios de RTD </w:t>
      </w:r>
      <w:proofErr w:type="spellStart"/>
      <w:r w:rsidR="00A50983" w:rsidRPr="008B580C">
        <w:rPr>
          <w:rFonts w:ascii="Trebuchet MS" w:hAnsi="Trebuchet MS" w:cstheme="minorHAnsi"/>
          <w:sz w:val="20"/>
          <w:szCs w:val="20"/>
          <w:lang w:bidi="th-TH"/>
        </w:rPr>
        <w:t>esta</w:t>
      </w:r>
      <w:proofErr w:type="spellEnd"/>
      <w:r w:rsidR="00A50983" w:rsidRPr="008B580C">
        <w:rPr>
          <w:rFonts w:ascii="Trebuchet MS" w:hAnsi="Trebuchet MS" w:cstheme="minorHAnsi"/>
          <w:sz w:val="20"/>
          <w:szCs w:val="20"/>
          <w:lang w:bidi="th-TH"/>
        </w:rPr>
        <w:t xml:space="preserve"> Escritura de Emissão ou eventuais Aditamentos no prazo de até </w:t>
      </w:r>
      <w:r w:rsidR="00604596" w:rsidRPr="008B580C">
        <w:rPr>
          <w:rFonts w:ascii="Trebuchet MS" w:hAnsi="Trebuchet MS" w:cstheme="minorHAnsi"/>
          <w:sz w:val="20"/>
          <w:szCs w:val="20"/>
          <w:lang w:bidi="th-TH"/>
        </w:rPr>
        <w:t>2 (dois)</w:t>
      </w:r>
      <w:r w:rsidR="00A50983" w:rsidRPr="008B580C">
        <w:rPr>
          <w:rFonts w:ascii="Trebuchet MS" w:hAnsi="Trebuchet MS" w:cstheme="minorHAnsi"/>
          <w:sz w:val="20"/>
          <w:szCs w:val="20"/>
          <w:lang w:bidi="th-TH"/>
        </w:rPr>
        <w:t xml:space="preserve"> Dias Úteis contados da sua celebração; (c) </w:t>
      </w:r>
      <w:r w:rsidR="00483D77" w:rsidRPr="008B580C">
        <w:rPr>
          <w:rFonts w:ascii="Trebuchet MS" w:hAnsi="Trebuchet MS" w:cstheme="minorHAnsi"/>
          <w:sz w:val="20"/>
          <w:szCs w:val="20"/>
          <w:lang w:bidi="th-TH"/>
        </w:rPr>
        <w:t xml:space="preserve">enviar </w:t>
      </w:r>
      <w:r w:rsidR="006B2C63" w:rsidRPr="008B580C">
        <w:rPr>
          <w:rFonts w:ascii="Trebuchet MS" w:hAnsi="Trebuchet MS" w:cstheme="minorHAnsi"/>
          <w:sz w:val="20"/>
          <w:szCs w:val="20"/>
          <w:lang w:bidi="th-TH"/>
        </w:rPr>
        <w:t xml:space="preserve">à Debenturista </w:t>
      </w:r>
      <w:r w:rsidR="00483D77" w:rsidRPr="008B580C">
        <w:rPr>
          <w:rFonts w:ascii="Trebuchet MS" w:hAnsi="Trebuchet MS" w:cstheme="minorHAnsi"/>
          <w:sz w:val="20"/>
          <w:szCs w:val="20"/>
          <w:lang w:bidi="th-TH"/>
        </w:rPr>
        <w:t xml:space="preserve">1 (uma) via </w:t>
      </w:r>
      <w:r w:rsidRPr="008B580C">
        <w:rPr>
          <w:rFonts w:ascii="Trebuchet MS" w:hAnsi="Trebuchet MS" w:cstheme="minorHAnsi"/>
          <w:sz w:val="20"/>
          <w:szCs w:val="20"/>
          <w:lang w:bidi="th-TH"/>
        </w:rPr>
        <w:t>original</w:t>
      </w:r>
      <w:r w:rsidR="00483D77" w:rsidRPr="008B580C">
        <w:rPr>
          <w:rFonts w:ascii="Trebuchet MS" w:hAnsi="Trebuchet MS" w:cstheme="minorHAnsi"/>
          <w:sz w:val="20"/>
          <w:szCs w:val="20"/>
          <w:lang w:bidi="th-TH"/>
        </w:rPr>
        <w:t xml:space="preserve"> </w:t>
      </w:r>
      <w:r w:rsidR="004F50F9">
        <w:rPr>
          <w:rFonts w:ascii="Trebuchet MS" w:hAnsi="Trebuchet MS" w:cstheme="minorHAnsi"/>
          <w:sz w:val="20"/>
          <w:szCs w:val="20"/>
          <w:lang w:bidi="th-TH"/>
        </w:rPr>
        <w:t xml:space="preserve">eletrônica </w:t>
      </w:r>
      <w:r w:rsidR="00483D77" w:rsidRPr="008B580C">
        <w:rPr>
          <w:rFonts w:ascii="Trebuchet MS" w:hAnsi="Trebuchet MS" w:cstheme="minorHAnsi"/>
          <w:sz w:val="20"/>
          <w:szCs w:val="20"/>
          <w:lang w:bidi="th-TH"/>
        </w:rPr>
        <w:t xml:space="preserve">desta Escritura </w:t>
      </w:r>
      <w:r w:rsidR="006E0C6B" w:rsidRPr="008B580C">
        <w:rPr>
          <w:rFonts w:ascii="Trebuchet MS" w:hAnsi="Trebuchet MS" w:cstheme="minorHAnsi"/>
          <w:sz w:val="20"/>
          <w:szCs w:val="20"/>
          <w:lang w:bidi="th-TH"/>
        </w:rPr>
        <w:t xml:space="preserve">de Emissão </w:t>
      </w:r>
      <w:r w:rsidR="00483D77" w:rsidRPr="008B580C">
        <w:rPr>
          <w:rFonts w:ascii="Trebuchet MS" w:hAnsi="Trebuchet MS" w:cstheme="minorHAnsi"/>
          <w:sz w:val="20"/>
          <w:szCs w:val="20"/>
          <w:lang w:bidi="th-TH"/>
        </w:rPr>
        <w:t xml:space="preserve">e eventuais </w:t>
      </w:r>
      <w:r w:rsidR="009A5C30" w:rsidRPr="008B580C">
        <w:rPr>
          <w:rFonts w:ascii="Trebuchet MS" w:hAnsi="Trebuchet MS" w:cstheme="minorHAnsi"/>
          <w:sz w:val="20"/>
          <w:szCs w:val="20"/>
          <w:lang w:bidi="th-TH"/>
        </w:rPr>
        <w:t>A</w:t>
      </w:r>
      <w:r w:rsidR="00483D77" w:rsidRPr="008B580C">
        <w:rPr>
          <w:rFonts w:ascii="Trebuchet MS" w:hAnsi="Trebuchet MS" w:cstheme="minorHAnsi"/>
          <w:sz w:val="20"/>
          <w:szCs w:val="20"/>
          <w:lang w:bidi="th-TH"/>
        </w:rPr>
        <w:t>ditamentos</w:t>
      </w:r>
      <w:r w:rsidR="004F50F9">
        <w:rPr>
          <w:rFonts w:ascii="Trebuchet MS" w:hAnsi="Trebuchet MS" w:cstheme="minorHAnsi"/>
          <w:sz w:val="20"/>
          <w:szCs w:val="20"/>
          <w:lang w:bidi="th-TH"/>
        </w:rPr>
        <w:t xml:space="preserve"> e cópia dos mesmos ao Agente Fiduciário dos CRI</w:t>
      </w:r>
      <w:r w:rsidR="00483D77" w:rsidRPr="008B580C">
        <w:rPr>
          <w:rFonts w:ascii="Trebuchet MS" w:hAnsi="Trebuchet MS" w:cstheme="minorHAnsi"/>
          <w:sz w:val="20"/>
          <w:szCs w:val="20"/>
          <w:lang w:bidi="th-TH"/>
        </w:rPr>
        <w:t xml:space="preserve">, devidamente registrados na </w:t>
      </w:r>
      <w:r w:rsidR="0080400E" w:rsidRPr="008B580C">
        <w:rPr>
          <w:rFonts w:ascii="Trebuchet MS" w:hAnsi="Trebuchet MS" w:cstheme="minorHAnsi"/>
          <w:sz w:val="20"/>
          <w:szCs w:val="20"/>
          <w:lang w:bidi="th-TH"/>
        </w:rPr>
        <w:t xml:space="preserve">JUCEMG </w:t>
      </w:r>
      <w:r w:rsidR="00A50983" w:rsidRPr="008B580C">
        <w:rPr>
          <w:rFonts w:ascii="Trebuchet MS" w:hAnsi="Trebuchet MS" w:cstheme="minorHAnsi"/>
          <w:sz w:val="20"/>
          <w:szCs w:val="20"/>
          <w:lang w:bidi="th-TH"/>
        </w:rPr>
        <w:t>e nos Cartórios de RTD</w:t>
      </w:r>
      <w:r w:rsidR="00483D77" w:rsidRPr="008B580C">
        <w:rPr>
          <w:rFonts w:ascii="Trebuchet MS" w:hAnsi="Trebuchet MS" w:cstheme="minorHAnsi"/>
          <w:sz w:val="20"/>
          <w:szCs w:val="20"/>
          <w:lang w:bidi="th-TH"/>
        </w:rPr>
        <w:t xml:space="preserve">, </w:t>
      </w:r>
      <w:r w:rsidR="00A50983" w:rsidRPr="008B580C">
        <w:rPr>
          <w:rFonts w:ascii="Trebuchet MS" w:hAnsi="Trebuchet MS" w:cstheme="minorHAnsi"/>
          <w:sz w:val="20"/>
          <w:szCs w:val="20"/>
          <w:lang w:bidi="th-TH"/>
        </w:rPr>
        <w:t xml:space="preserve">no prazo de até </w:t>
      </w:r>
      <w:r w:rsidR="00604596" w:rsidRPr="008B580C">
        <w:rPr>
          <w:rFonts w:ascii="Trebuchet MS" w:hAnsi="Trebuchet MS" w:cstheme="minorHAnsi"/>
          <w:sz w:val="20"/>
          <w:szCs w:val="20"/>
          <w:lang w:bidi="th-TH"/>
        </w:rPr>
        <w:t>3 (três)</w:t>
      </w:r>
      <w:r w:rsidR="00A50983" w:rsidRPr="008B580C">
        <w:rPr>
          <w:rFonts w:ascii="Trebuchet MS" w:hAnsi="Trebuchet MS" w:cstheme="minorHAnsi"/>
          <w:sz w:val="20"/>
          <w:szCs w:val="20"/>
          <w:lang w:bidi="th-TH"/>
        </w:rPr>
        <w:t xml:space="preserve"> Dias Úteis dos respectivos registros</w:t>
      </w:r>
      <w:r w:rsidR="00483D77" w:rsidRPr="008B580C">
        <w:rPr>
          <w:rFonts w:ascii="Trebuchet MS" w:hAnsi="Trebuchet MS" w:cstheme="minorHAnsi"/>
          <w:sz w:val="20"/>
          <w:szCs w:val="20"/>
          <w:lang w:bidi="th-TH"/>
        </w:rPr>
        <w:t xml:space="preserve">, sendo certo que o arquivamento da presente Escritura </w:t>
      </w:r>
      <w:r w:rsidR="006E0C6B" w:rsidRPr="008B580C">
        <w:rPr>
          <w:rFonts w:ascii="Trebuchet MS" w:hAnsi="Trebuchet MS" w:cstheme="minorHAnsi"/>
          <w:sz w:val="20"/>
          <w:szCs w:val="20"/>
          <w:lang w:bidi="th-TH"/>
        </w:rPr>
        <w:t xml:space="preserve">de Emissão </w:t>
      </w:r>
      <w:r w:rsidR="00483D77" w:rsidRPr="008B580C">
        <w:rPr>
          <w:rFonts w:ascii="Trebuchet MS" w:hAnsi="Trebuchet MS" w:cstheme="minorHAnsi"/>
          <w:sz w:val="20"/>
          <w:szCs w:val="20"/>
          <w:lang w:bidi="th-TH"/>
        </w:rPr>
        <w:t xml:space="preserve">na </w:t>
      </w:r>
      <w:r w:rsidR="0080400E" w:rsidRPr="008B580C">
        <w:rPr>
          <w:rFonts w:ascii="Trebuchet MS" w:hAnsi="Trebuchet MS" w:cstheme="minorHAnsi"/>
          <w:sz w:val="20"/>
          <w:szCs w:val="20"/>
          <w:lang w:bidi="th-TH"/>
        </w:rPr>
        <w:t xml:space="preserve">JUCEMG </w:t>
      </w:r>
      <w:r w:rsidR="00A50983" w:rsidRPr="008B580C">
        <w:rPr>
          <w:rFonts w:ascii="Trebuchet MS" w:hAnsi="Trebuchet MS" w:cstheme="minorHAnsi"/>
          <w:sz w:val="20"/>
          <w:szCs w:val="20"/>
          <w:lang w:bidi="th-TH"/>
        </w:rPr>
        <w:t xml:space="preserve">e nos Cartórios de RTD </w:t>
      </w:r>
      <w:r w:rsidR="00483D77" w:rsidRPr="008B580C">
        <w:rPr>
          <w:rFonts w:ascii="Trebuchet MS" w:hAnsi="Trebuchet MS" w:cstheme="minorHAnsi"/>
          <w:sz w:val="20"/>
          <w:szCs w:val="20"/>
          <w:lang w:bidi="th-TH"/>
        </w:rPr>
        <w:t>será condição essencial para a integralização das Debêntures.</w:t>
      </w:r>
    </w:p>
    <w:p w14:paraId="6A67EF87" w14:textId="77777777" w:rsidR="003F7251" w:rsidRDefault="003F7251" w:rsidP="00863105">
      <w:pPr>
        <w:pStyle w:val="Default"/>
        <w:widowControl w:val="0"/>
        <w:tabs>
          <w:tab w:val="left" w:pos="851"/>
          <w:tab w:val="left" w:pos="2694"/>
        </w:tabs>
        <w:spacing w:line="360" w:lineRule="auto"/>
        <w:ind w:left="1728"/>
        <w:jc w:val="both"/>
        <w:rPr>
          <w:rFonts w:ascii="Trebuchet MS" w:hAnsi="Trebuchet MS" w:cstheme="minorHAnsi"/>
          <w:sz w:val="20"/>
          <w:szCs w:val="20"/>
          <w:lang w:bidi="th-TH"/>
        </w:rPr>
      </w:pPr>
    </w:p>
    <w:p w14:paraId="305CF273" w14:textId="77777777" w:rsidR="00F57B0A" w:rsidRDefault="003F7251" w:rsidP="00863105">
      <w:pPr>
        <w:pStyle w:val="Default"/>
        <w:widowControl w:val="0"/>
        <w:numPr>
          <w:ilvl w:val="4"/>
          <w:numId w:val="4"/>
        </w:numPr>
        <w:tabs>
          <w:tab w:val="left" w:pos="851"/>
        </w:tabs>
        <w:spacing w:line="360" w:lineRule="auto"/>
        <w:ind w:left="2268" w:firstLine="0"/>
        <w:jc w:val="both"/>
        <w:rPr>
          <w:rFonts w:ascii="Trebuchet MS" w:hAnsi="Trebuchet MS" w:cstheme="minorHAnsi"/>
          <w:sz w:val="20"/>
          <w:szCs w:val="20"/>
          <w:lang w:bidi="th-TH"/>
        </w:rPr>
      </w:pPr>
      <w:r>
        <w:rPr>
          <w:rFonts w:ascii="Trebuchet MS" w:hAnsi="Trebuchet MS" w:cstheme="minorHAnsi"/>
          <w:sz w:val="20"/>
          <w:szCs w:val="20"/>
          <w:lang w:bidi="th-TH"/>
        </w:rPr>
        <w:t xml:space="preserve">Caso a JUCEMG formule exigências para o registro da Escritura de Emissão, a Emissora deverá providenciar o seu cumprimento em até </w:t>
      </w:r>
      <w:r w:rsidR="007629EB">
        <w:rPr>
          <w:rFonts w:ascii="Trebuchet MS" w:hAnsi="Trebuchet MS" w:cstheme="minorHAnsi"/>
          <w:sz w:val="20"/>
          <w:szCs w:val="20"/>
          <w:lang w:bidi="th-TH"/>
        </w:rPr>
        <w:t>5 (cinco)</w:t>
      </w:r>
      <w:r>
        <w:rPr>
          <w:rFonts w:ascii="Trebuchet MS" w:hAnsi="Trebuchet MS" w:cstheme="minorHAnsi"/>
          <w:sz w:val="20"/>
          <w:szCs w:val="20"/>
          <w:lang w:bidi="th-TH"/>
        </w:rPr>
        <w:t xml:space="preserve"> dias úteis contados do recebimento das exigências da JUCEMG</w:t>
      </w:r>
      <w:r w:rsidR="007629EB">
        <w:rPr>
          <w:rFonts w:ascii="Trebuchet MS" w:hAnsi="Trebuchet MS" w:cstheme="minorHAnsi"/>
          <w:sz w:val="20"/>
          <w:szCs w:val="20"/>
          <w:lang w:bidi="th-TH"/>
        </w:rPr>
        <w:t>, ou em prazo menor conforme comunicação da JUCEMG nesse sentido</w:t>
      </w:r>
      <w:r>
        <w:rPr>
          <w:rFonts w:ascii="Trebuchet MS" w:hAnsi="Trebuchet MS" w:cstheme="minorHAnsi"/>
          <w:sz w:val="20"/>
          <w:szCs w:val="20"/>
          <w:lang w:bidi="th-TH"/>
        </w:rPr>
        <w:t>.</w:t>
      </w:r>
    </w:p>
    <w:p w14:paraId="78CDE889" w14:textId="77777777" w:rsidR="00BB6247" w:rsidRPr="008B580C" w:rsidRDefault="00BB6247" w:rsidP="000C5F96">
      <w:pPr>
        <w:pStyle w:val="Default"/>
        <w:widowControl w:val="0"/>
        <w:tabs>
          <w:tab w:val="left" w:pos="851"/>
          <w:tab w:val="left" w:pos="2694"/>
        </w:tabs>
        <w:spacing w:line="360" w:lineRule="auto"/>
        <w:ind w:left="1728"/>
        <w:jc w:val="both"/>
        <w:rPr>
          <w:rFonts w:ascii="Trebuchet MS" w:hAnsi="Trebuchet MS" w:cstheme="minorHAnsi"/>
          <w:sz w:val="20"/>
          <w:szCs w:val="20"/>
          <w:lang w:bidi="th-TH"/>
        </w:rPr>
      </w:pPr>
    </w:p>
    <w:p w14:paraId="0E5EC9E8" w14:textId="77777777" w:rsidR="00DB670A" w:rsidRPr="008B580C" w:rsidRDefault="00DD6AD8"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bCs/>
          <w:sz w:val="20"/>
          <w:szCs w:val="20"/>
          <w:u w:val="single"/>
          <w:lang w:bidi="th-TH"/>
        </w:rPr>
        <w:t>Registro do Contrato de Cessão Fiduciária</w:t>
      </w:r>
      <w:r w:rsidR="0081589E" w:rsidRPr="008B580C">
        <w:rPr>
          <w:rFonts w:ascii="Trebuchet MS" w:hAnsi="Trebuchet MS" w:cstheme="minorHAnsi"/>
          <w:bCs/>
          <w:sz w:val="20"/>
          <w:szCs w:val="20"/>
          <w:lang w:bidi="th-TH"/>
        </w:rPr>
        <w:t xml:space="preserve">: </w:t>
      </w:r>
      <w:r w:rsidR="00DB670A" w:rsidRPr="008B580C">
        <w:rPr>
          <w:rFonts w:ascii="Trebuchet MS" w:hAnsi="Trebuchet MS" w:cstheme="minorHAnsi"/>
          <w:sz w:val="20"/>
          <w:szCs w:val="20"/>
          <w:lang w:bidi="th-TH"/>
        </w:rPr>
        <w:t xml:space="preserve">O Contrato de Cessão Fiduciária (conforme abaixo definido) </w:t>
      </w:r>
      <w:r w:rsidR="00AE70AC" w:rsidRPr="008B580C">
        <w:rPr>
          <w:rFonts w:ascii="Trebuchet MS" w:hAnsi="Trebuchet MS" w:cstheme="minorHAnsi"/>
          <w:sz w:val="20"/>
          <w:szCs w:val="20"/>
          <w:lang w:bidi="th-TH"/>
        </w:rPr>
        <w:t xml:space="preserve">e eventuais aditamentos </w:t>
      </w:r>
      <w:r w:rsidR="00DB670A" w:rsidRPr="008B580C">
        <w:rPr>
          <w:rFonts w:ascii="Trebuchet MS" w:hAnsi="Trebuchet MS" w:cstheme="minorHAnsi"/>
          <w:sz w:val="20"/>
          <w:szCs w:val="20"/>
          <w:lang w:bidi="th-TH"/>
        </w:rPr>
        <w:t>dever</w:t>
      </w:r>
      <w:r w:rsidR="00AE70AC" w:rsidRPr="008B580C">
        <w:rPr>
          <w:rFonts w:ascii="Trebuchet MS" w:hAnsi="Trebuchet MS" w:cstheme="minorHAnsi"/>
          <w:sz w:val="20"/>
          <w:szCs w:val="20"/>
          <w:lang w:bidi="th-TH"/>
        </w:rPr>
        <w:t>ão</w:t>
      </w:r>
      <w:r w:rsidR="00DB670A" w:rsidRPr="008B580C">
        <w:rPr>
          <w:rFonts w:ascii="Trebuchet MS" w:hAnsi="Trebuchet MS" w:cstheme="minorHAnsi"/>
          <w:sz w:val="20"/>
          <w:szCs w:val="20"/>
          <w:lang w:bidi="th-TH"/>
        </w:rPr>
        <w:t xml:space="preserve"> ser </w:t>
      </w:r>
      <w:r w:rsidR="004C5D3B" w:rsidRPr="008B580C">
        <w:rPr>
          <w:rFonts w:ascii="Trebuchet MS" w:hAnsi="Trebuchet MS" w:cstheme="minorHAnsi"/>
          <w:sz w:val="20"/>
          <w:szCs w:val="20"/>
          <w:lang w:bidi="th-TH"/>
        </w:rPr>
        <w:t>registr</w:t>
      </w:r>
      <w:r w:rsidR="001C6AA3" w:rsidRPr="008B580C">
        <w:rPr>
          <w:rFonts w:ascii="Trebuchet MS" w:hAnsi="Trebuchet MS" w:cstheme="minorHAnsi"/>
          <w:sz w:val="20"/>
          <w:szCs w:val="20"/>
          <w:lang w:bidi="th-TH"/>
        </w:rPr>
        <w:t>ados</w:t>
      </w:r>
      <w:r w:rsidR="004C5D3B" w:rsidRPr="008B580C">
        <w:rPr>
          <w:rFonts w:ascii="Trebuchet MS" w:hAnsi="Trebuchet MS" w:cstheme="minorHAnsi"/>
          <w:sz w:val="20"/>
          <w:szCs w:val="20"/>
          <w:lang w:bidi="th-TH"/>
        </w:rPr>
        <w:t xml:space="preserve"> </w:t>
      </w:r>
      <w:r w:rsidR="00DB670A" w:rsidRPr="008B580C">
        <w:rPr>
          <w:rFonts w:ascii="Trebuchet MS" w:hAnsi="Trebuchet MS" w:cstheme="minorHAnsi"/>
          <w:sz w:val="20"/>
          <w:szCs w:val="20"/>
          <w:lang w:bidi="th-TH"/>
        </w:rPr>
        <w:t xml:space="preserve">no </w:t>
      </w:r>
      <w:r w:rsidR="001C6AA3" w:rsidRPr="008B580C">
        <w:rPr>
          <w:rFonts w:ascii="Trebuchet MS" w:hAnsi="Trebuchet MS" w:cstheme="minorHAnsi"/>
          <w:sz w:val="20"/>
          <w:szCs w:val="20"/>
          <w:lang w:bidi="th-TH"/>
        </w:rPr>
        <w:t>cartório de registro de títulos e documentos localizado n</w:t>
      </w:r>
      <w:r w:rsidR="007D355C" w:rsidRPr="008B580C">
        <w:rPr>
          <w:rFonts w:ascii="Trebuchet MS" w:hAnsi="Trebuchet MS" w:cstheme="minorHAnsi"/>
          <w:sz w:val="20"/>
          <w:szCs w:val="20"/>
          <w:lang w:bidi="th-TH"/>
        </w:rPr>
        <w:t>o domicílio</w:t>
      </w:r>
      <w:r w:rsidR="001C6AA3" w:rsidRPr="008B580C">
        <w:rPr>
          <w:rFonts w:ascii="Trebuchet MS" w:hAnsi="Trebuchet MS" w:cstheme="minorHAnsi"/>
          <w:sz w:val="20"/>
          <w:szCs w:val="20"/>
          <w:lang w:bidi="th-TH"/>
        </w:rPr>
        <w:t xml:space="preserve"> das partes</w:t>
      </w:r>
      <w:r w:rsidR="00DB670A" w:rsidRPr="008B580C">
        <w:rPr>
          <w:rFonts w:ascii="Trebuchet MS" w:hAnsi="Trebuchet MS" w:cstheme="minorHAnsi"/>
          <w:sz w:val="20"/>
          <w:szCs w:val="20"/>
          <w:lang w:bidi="th-TH"/>
        </w:rPr>
        <w:t xml:space="preserve"> </w:t>
      </w:r>
      <w:r w:rsidR="007D4A33" w:rsidRPr="008B580C">
        <w:rPr>
          <w:rFonts w:ascii="Trebuchet MS" w:hAnsi="Trebuchet MS" w:cstheme="minorHAnsi"/>
          <w:sz w:val="20"/>
          <w:szCs w:val="20"/>
          <w:lang w:bidi="th-TH"/>
        </w:rPr>
        <w:t xml:space="preserve">em até </w:t>
      </w:r>
      <w:r w:rsidR="00604596" w:rsidRPr="008B580C">
        <w:rPr>
          <w:rFonts w:ascii="Trebuchet MS" w:hAnsi="Trebuchet MS" w:cstheme="minorHAnsi"/>
          <w:sz w:val="20"/>
          <w:szCs w:val="20"/>
          <w:lang w:bidi="th-TH"/>
        </w:rPr>
        <w:t>3 (três)</w:t>
      </w:r>
      <w:r w:rsidR="00604596" w:rsidRPr="008B580C">
        <w:rPr>
          <w:rFonts w:ascii="Trebuchet MS" w:hAnsi="Trebuchet MS" w:cstheme="minorHAnsi"/>
          <w:sz w:val="20"/>
          <w:szCs w:val="20"/>
        </w:rPr>
        <w:t xml:space="preserve"> </w:t>
      </w:r>
      <w:r w:rsidR="007D4A33" w:rsidRPr="008B580C">
        <w:rPr>
          <w:rFonts w:ascii="Trebuchet MS" w:hAnsi="Trebuchet MS" w:cstheme="minorHAnsi"/>
          <w:sz w:val="20"/>
          <w:szCs w:val="20"/>
          <w:lang w:bidi="th-TH"/>
        </w:rPr>
        <w:t>Dias Úteis, contados da data de assinatura do instrumento</w:t>
      </w:r>
      <w:r w:rsidR="00DB670A" w:rsidRPr="008B580C">
        <w:rPr>
          <w:rFonts w:ascii="Trebuchet MS" w:hAnsi="Trebuchet MS" w:cstheme="minorHAnsi"/>
          <w:sz w:val="20"/>
          <w:szCs w:val="20"/>
          <w:lang w:bidi="th-TH"/>
        </w:rPr>
        <w:t>.</w:t>
      </w:r>
      <w:r w:rsidR="008077B8">
        <w:rPr>
          <w:rFonts w:ascii="Trebuchet MS" w:hAnsi="Trebuchet MS" w:cstheme="minorHAnsi"/>
          <w:sz w:val="20"/>
          <w:szCs w:val="20"/>
          <w:lang w:bidi="th-TH"/>
        </w:rPr>
        <w:t xml:space="preserve"> </w:t>
      </w:r>
    </w:p>
    <w:p w14:paraId="65747FC1" w14:textId="77777777" w:rsidR="00DB670A" w:rsidRPr="008B580C" w:rsidRDefault="00DB670A" w:rsidP="00C23619">
      <w:pPr>
        <w:pStyle w:val="Default"/>
        <w:widowControl w:val="0"/>
        <w:tabs>
          <w:tab w:val="left" w:pos="1843"/>
        </w:tabs>
        <w:spacing w:line="360" w:lineRule="auto"/>
        <w:ind w:left="851"/>
        <w:jc w:val="both"/>
        <w:rPr>
          <w:rFonts w:ascii="Trebuchet MS" w:hAnsi="Trebuchet MS" w:cstheme="minorHAnsi"/>
          <w:sz w:val="20"/>
          <w:szCs w:val="20"/>
          <w:lang w:bidi="th-TH"/>
        </w:rPr>
      </w:pPr>
    </w:p>
    <w:p w14:paraId="4155EAFA" w14:textId="77777777" w:rsidR="003F7251" w:rsidRDefault="00DB670A" w:rsidP="00C23619">
      <w:pPr>
        <w:pStyle w:val="Default"/>
        <w:widowControl w:val="0"/>
        <w:numPr>
          <w:ilvl w:val="3"/>
          <w:numId w:val="4"/>
        </w:numPr>
        <w:tabs>
          <w:tab w:val="left" w:pos="851"/>
          <w:tab w:val="left" w:pos="2694"/>
        </w:tabs>
        <w:spacing w:line="360" w:lineRule="auto"/>
        <w:ind w:hanging="27"/>
        <w:jc w:val="both"/>
        <w:rPr>
          <w:rFonts w:ascii="Trebuchet MS" w:hAnsi="Trebuchet MS" w:cstheme="minorHAnsi"/>
          <w:sz w:val="20"/>
          <w:szCs w:val="20"/>
          <w:lang w:bidi="th-TH"/>
        </w:rPr>
      </w:pPr>
      <w:r w:rsidRPr="008B580C">
        <w:rPr>
          <w:rFonts w:ascii="Trebuchet MS" w:hAnsi="Trebuchet MS" w:cstheme="minorHAnsi"/>
          <w:sz w:val="20"/>
          <w:szCs w:val="20"/>
        </w:rPr>
        <w:t xml:space="preserve">A </w:t>
      </w:r>
      <w:r w:rsidRPr="008B580C">
        <w:rPr>
          <w:rFonts w:ascii="Trebuchet MS" w:hAnsi="Trebuchet MS" w:cstheme="minorHAnsi"/>
          <w:sz w:val="20"/>
          <w:szCs w:val="20"/>
          <w:lang w:bidi="th-TH"/>
        </w:rPr>
        <w:t>Emissora</w:t>
      </w:r>
      <w:r w:rsidRPr="008B580C">
        <w:rPr>
          <w:rFonts w:ascii="Trebuchet MS" w:hAnsi="Trebuchet MS" w:cstheme="minorHAnsi"/>
          <w:sz w:val="20"/>
          <w:szCs w:val="20"/>
        </w:rPr>
        <w:t xml:space="preserve"> deverá entregar</w:t>
      </w:r>
      <w:r w:rsidR="00373B4B" w:rsidRPr="008B580C">
        <w:rPr>
          <w:rFonts w:ascii="Trebuchet MS" w:hAnsi="Trebuchet MS" w:cstheme="minorHAnsi"/>
          <w:sz w:val="20"/>
          <w:szCs w:val="20"/>
        </w:rPr>
        <w:t xml:space="preserve">, em até </w:t>
      </w:r>
      <w:r w:rsidR="00373B4B" w:rsidRPr="008B580C">
        <w:rPr>
          <w:rFonts w:ascii="Trebuchet MS" w:hAnsi="Trebuchet MS" w:cstheme="minorHAnsi"/>
          <w:sz w:val="20"/>
          <w:szCs w:val="20"/>
          <w:lang w:bidi="th-TH"/>
        </w:rPr>
        <w:t>2 (dois)</w:t>
      </w:r>
      <w:r w:rsidR="00373B4B" w:rsidRPr="008B580C">
        <w:rPr>
          <w:rFonts w:ascii="Trebuchet MS" w:hAnsi="Trebuchet MS" w:cstheme="minorHAnsi"/>
          <w:sz w:val="20"/>
          <w:szCs w:val="20"/>
        </w:rPr>
        <w:t xml:space="preserve"> Dias Úteis contados da data dos respectivos registros, (i)</w:t>
      </w:r>
      <w:r w:rsidR="006B2C63" w:rsidRPr="008B580C">
        <w:rPr>
          <w:rFonts w:ascii="Trebuchet MS" w:hAnsi="Trebuchet MS" w:cstheme="minorHAnsi"/>
          <w:sz w:val="20"/>
          <w:szCs w:val="20"/>
        </w:rPr>
        <w:t xml:space="preserve"> à Debenturista</w:t>
      </w:r>
      <w:r w:rsidR="00373B4B" w:rsidRPr="008B580C">
        <w:rPr>
          <w:rFonts w:ascii="Trebuchet MS" w:hAnsi="Trebuchet MS" w:cstheme="minorHAnsi"/>
          <w:sz w:val="20"/>
          <w:szCs w:val="20"/>
        </w:rPr>
        <w:t>,</w:t>
      </w:r>
      <w:r w:rsidRPr="008B580C">
        <w:rPr>
          <w:rFonts w:ascii="Trebuchet MS" w:hAnsi="Trebuchet MS" w:cstheme="minorHAnsi"/>
          <w:sz w:val="20"/>
          <w:szCs w:val="20"/>
        </w:rPr>
        <w:t xml:space="preserve"> 1 (uma) via original </w:t>
      </w:r>
      <w:r w:rsidR="004F50F9">
        <w:rPr>
          <w:rFonts w:ascii="Trebuchet MS" w:hAnsi="Trebuchet MS" w:cstheme="minorHAnsi"/>
          <w:sz w:val="20"/>
          <w:szCs w:val="20"/>
        </w:rPr>
        <w:t xml:space="preserve">eletrônica </w:t>
      </w:r>
      <w:r w:rsidRPr="008B580C">
        <w:rPr>
          <w:rFonts w:ascii="Trebuchet MS" w:hAnsi="Trebuchet MS" w:cstheme="minorHAnsi"/>
          <w:sz w:val="20"/>
          <w:szCs w:val="20"/>
        </w:rPr>
        <w:t xml:space="preserve">do </w:t>
      </w:r>
      <w:r w:rsidRPr="008B580C">
        <w:rPr>
          <w:rFonts w:ascii="Trebuchet MS" w:hAnsi="Trebuchet MS" w:cstheme="minorHAnsi"/>
          <w:sz w:val="20"/>
          <w:szCs w:val="20"/>
          <w:lang w:bidi="th-TH"/>
        </w:rPr>
        <w:t xml:space="preserve">Contrato de Cessão Fiduciária </w:t>
      </w:r>
      <w:r w:rsidR="00AE70AC" w:rsidRPr="008B580C">
        <w:rPr>
          <w:rFonts w:ascii="Trebuchet MS" w:hAnsi="Trebuchet MS" w:cstheme="minorHAnsi"/>
          <w:sz w:val="20"/>
          <w:szCs w:val="20"/>
          <w:lang w:bidi="th-TH"/>
        </w:rPr>
        <w:t xml:space="preserve">e eventuais aditamentos </w:t>
      </w:r>
      <w:r w:rsidRPr="008B580C">
        <w:rPr>
          <w:rFonts w:ascii="Trebuchet MS" w:hAnsi="Trebuchet MS" w:cstheme="minorHAnsi"/>
          <w:sz w:val="20"/>
          <w:szCs w:val="20"/>
        </w:rPr>
        <w:t>devidamente registrado</w:t>
      </w:r>
      <w:r w:rsidR="00AE70AC" w:rsidRPr="008B580C">
        <w:rPr>
          <w:rFonts w:ascii="Trebuchet MS" w:hAnsi="Trebuchet MS" w:cstheme="minorHAnsi"/>
          <w:sz w:val="20"/>
          <w:szCs w:val="20"/>
        </w:rPr>
        <w:t>s</w:t>
      </w:r>
      <w:r w:rsidRPr="008B580C">
        <w:rPr>
          <w:rFonts w:ascii="Trebuchet MS" w:hAnsi="Trebuchet MS" w:cstheme="minorHAnsi"/>
          <w:sz w:val="20"/>
          <w:szCs w:val="20"/>
        </w:rPr>
        <w:t xml:space="preserve"> nos cartórios competentes</w:t>
      </w:r>
      <w:r w:rsidR="00373B4B" w:rsidRPr="008B580C">
        <w:rPr>
          <w:rFonts w:ascii="Trebuchet MS" w:hAnsi="Trebuchet MS" w:cstheme="minorHAnsi"/>
          <w:sz w:val="20"/>
          <w:szCs w:val="20"/>
        </w:rPr>
        <w:t>; e (</w:t>
      </w:r>
      <w:proofErr w:type="spellStart"/>
      <w:r w:rsidR="00373B4B" w:rsidRPr="008B580C">
        <w:rPr>
          <w:rFonts w:ascii="Trebuchet MS" w:hAnsi="Trebuchet MS" w:cstheme="minorHAnsi"/>
          <w:sz w:val="20"/>
          <w:szCs w:val="20"/>
        </w:rPr>
        <w:t>ii</w:t>
      </w:r>
      <w:proofErr w:type="spellEnd"/>
      <w:r w:rsidR="00373B4B" w:rsidRPr="008B580C">
        <w:rPr>
          <w:rFonts w:ascii="Trebuchet MS" w:hAnsi="Trebuchet MS" w:cstheme="minorHAnsi"/>
          <w:sz w:val="20"/>
          <w:szCs w:val="20"/>
        </w:rPr>
        <w:t xml:space="preserve">) ao Agente Fiduciário dos CRI, 1 (uma) </w:t>
      </w:r>
      <w:r w:rsidR="005C0925" w:rsidRPr="008B580C">
        <w:rPr>
          <w:rFonts w:ascii="Trebuchet MS" w:hAnsi="Trebuchet MS" w:cstheme="minorHAnsi"/>
          <w:sz w:val="20"/>
          <w:szCs w:val="20"/>
        </w:rPr>
        <w:t xml:space="preserve">via original </w:t>
      </w:r>
      <w:r w:rsidR="005C0925">
        <w:rPr>
          <w:rFonts w:ascii="Trebuchet MS" w:hAnsi="Trebuchet MS" w:cstheme="minorHAnsi"/>
          <w:sz w:val="20"/>
          <w:szCs w:val="20"/>
        </w:rPr>
        <w:t xml:space="preserve">eletrônica </w:t>
      </w:r>
      <w:r w:rsidR="00373B4B" w:rsidRPr="008B580C">
        <w:rPr>
          <w:rFonts w:ascii="Trebuchet MS" w:hAnsi="Trebuchet MS" w:cstheme="minorHAnsi"/>
          <w:sz w:val="20"/>
          <w:szCs w:val="20"/>
        </w:rPr>
        <w:t>dos documentos acima citados</w:t>
      </w:r>
      <w:r w:rsidRPr="008B580C">
        <w:rPr>
          <w:rFonts w:ascii="Trebuchet MS" w:hAnsi="Trebuchet MS" w:cstheme="minorHAnsi"/>
          <w:sz w:val="20"/>
          <w:szCs w:val="20"/>
        </w:rPr>
        <w:t>.</w:t>
      </w:r>
    </w:p>
    <w:p w14:paraId="182446D3" w14:textId="77777777" w:rsidR="003F7251" w:rsidRDefault="003F7251" w:rsidP="00863105">
      <w:pPr>
        <w:pStyle w:val="Default"/>
        <w:widowControl w:val="0"/>
        <w:tabs>
          <w:tab w:val="left" w:pos="851"/>
          <w:tab w:val="left" w:pos="2694"/>
        </w:tabs>
        <w:spacing w:line="360" w:lineRule="auto"/>
        <w:ind w:left="1728"/>
        <w:jc w:val="both"/>
        <w:rPr>
          <w:rFonts w:ascii="Trebuchet MS" w:hAnsi="Trebuchet MS" w:cstheme="minorHAnsi"/>
          <w:sz w:val="20"/>
          <w:szCs w:val="20"/>
          <w:lang w:bidi="th-TH"/>
        </w:rPr>
      </w:pPr>
    </w:p>
    <w:p w14:paraId="42BDC380" w14:textId="77777777" w:rsidR="00DB670A" w:rsidRPr="008B580C" w:rsidRDefault="003F7251" w:rsidP="00C23619">
      <w:pPr>
        <w:pStyle w:val="Default"/>
        <w:widowControl w:val="0"/>
        <w:numPr>
          <w:ilvl w:val="3"/>
          <w:numId w:val="4"/>
        </w:numPr>
        <w:tabs>
          <w:tab w:val="left" w:pos="851"/>
          <w:tab w:val="left" w:pos="2694"/>
        </w:tabs>
        <w:spacing w:line="360" w:lineRule="auto"/>
        <w:ind w:hanging="27"/>
        <w:jc w:val="both"/>
        <w:rPr>
          <w:rFonts w:ascii="Trebuchet MS" w:hAnsi="Trebuchet MS" w:cstheme="minorHAnsi"/>
          <w:sz w:val="20"/>
          <w:szCs w:val="20"/>
          <w:lang w:bidi="th-TH"/>
        </w:rPr>
      </w:pPr>
      <w:r>
        <w:rPr>
          <w:rFonts w:ascii="Trebuchet MS" w:hAnsi="Trebuchet MS" w:cstheme="minorHAnsi"/>
          <w:sz w:val="20"/>
          <w:szCs w:val="20"/>
          <w:lang w:bidi="th-TH"/>
        </w:rPr>
        <w:t xml:space="preserve">Caso o </w:t>
      </w:r>
      <w:r w:rsidRPr="008B580C">
        <w:rPr>
          <w:rFonts w:ascii="Trebuchet MS" w:hAnsi="Trebuchet MS" w:cstheme="minorHAnsi"/>
          <w:sz w:val="20"/>
          <w:szCs w:val="20"/>
          <w:lang w:bidi="th-TH"/>
        </w:rPr>
        <w:t>cartório de registro de títulos e documentos</w:t>
      </w:r>
      <w:r>
        <w:rPr>
          <w:rFonts w:ascii="Trebuchet MS" w:hAnsi="Trebuchet MS" w:cstheme="minorHAnsi"/>
          <w:sz w:val="20"/>
          <w:szCs w:val="20"/>
          <w:lang w:bidi="th-TH"/>
        </w:rPr>
        <w:t xml:space="preserve"> competente formule exigências para o registro desta Escritura de Emissão, a Emissora deverá providenciar o seu cumprimento em até 5 (cinco) dias úteis contados do recebimento das referidas exigências</w:t>
      </w:r>
      <w:r w:rsidR="007629EB" w:rsidRPr="007629EB">
        <w:rPr>
          <w:rFonts w:ascii="Trebuchet MS" w:hAnsi="Trebuchet MS" w:cstheme="minorHAnsi"/>
          <w:sz w:val="20"/>
          <w:szCs w:val="20"/>
          <w:lang w:bidi="th-TH"/>
        </w:rPr>
        <w:t xml:space="preserve"> </w:t>
      </w:r>
      <w:r w:rsidR="007629EB">
        <w:rPr>
          <w:rFonts w:ascii="Trebuchet MS" w:hAnsi="Trebuchet MS" w:cstheme="minorHAnsi"/>
          <w:sz w:val="20"/>
          <w:szCs w:val="20"/>
          <w:lang w:bidi="th-TH"/>
        </w:rPr>
        <w:t>ou em prazo menor conforme comunicação do cartório nesse sentido</w:t>
      </w:r>
      <w:r>
        <w:rPr>
          <w:rFonts w:ascii="Trebuchet MS" w:hAnsi="Trebuchet MS" w:cstheme="minorHAnsi"/>
          <w:sz w:val="20"/>
          <w:szCs w:val="20"/>
          <w:lang w:bidi="th-TH"/>
        </w:rPr>
        <w:t xml:space="preserve">. </w:t>
      </w:r>
    </w:p>
    <w:p w14:paraId="0501DDD8" w14:textId="77777777" w:rsidR="001D1756" w:rsidRPr="008B580C" w:rsidRDefault="001D1756" w:rsidP="00C23619">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p>
    <w:p w14:paraId="33A860DD" w14:textId="77777777" w:rsidR="00157FAD" w:rsidRPr="008B580C" w:rsidRDefault="00157FAD"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bCs/>
          <w:sz w:val="20"/>
          <w:szCs w:val="20"/>
          <w:u w:val="single"/>
          <w:lang w:bidi="th-TH"/>
        </w:rPr>
        <w:t>Registro na Comissão de Valores Mobiliários (“CVM”) e na ANBIMA – Associação Brasileira das Entidades dos Mercados Financeiro e de Capitais (“ANBIMA”)</w:t>
      </w:r>
      <w:r w:rsidR="0081589E" w:rsidRPr="008B580C">
        <w:rPr>
          <w:rFonts w:ascii="Trebuchet MS" w:hAnsi="Trebuchet MS" w:cstheme="minorHAnsi"/>
          <w:bCs/>
          <w:sz w:val="20"/>
          <w:szCs w:val="20"/>
          <w:lang w:bidi="th-TH"/>
        </w:rPr>
        <w:t>:</w:t>
      </w:r>
      <w:r w:rsidR="0081589E" w:rsidRPr="008B580C">
        <w:rPr>
          <w:rFonts w:ascii="Trebuchet MS" w:hAnsi="Trebuchet MS" w:cstheme="minorHAnsi"/>
          <w:sz w:val="20"/>
          <w:szCs w:val="20"/>
          <w:lang w:bidi="th-TH"/>
        </w:rPr>
        <w:t xml:space="preserve"> </w:t>
      </w:r>
      <w:r w:rsidR="00E213AB" w:rsidRPr="008B580C">
        <w:rPr>
          <w:rFonts w:ascii="Trebuchet MS" w:hAnsi="Trebuchet MS" w:cstheme="minorHAnsi"/>
          <w:sz w:val="20"/>
          <w:szCs w:val="20"/>
          <w:lang w:bidi="th-TH"/>
        </w:rPr>
        <w:t>A presente Emissão se constitui de uma colocação privada de debêntures</w:t>
      </w:r>
      <w:r w:rsidR="00CC027B" w:rsidRPr="008B580C">
        <w:rPr>
          <w:rFonts w:ascii="Trebuchet MS" w:hAnsi="Trebuchet MS" w:cstheme="minorHAnsi"/>
          <w:sz w:val="20"/>
          <w:szCs w:val="20"/>
          <w:lang w:bidi="th-TH"/>
        </w:rPr>
        <w:t xml:space="preserve"> e destinada exclusivamente à Debenturista</w:t>
      </w:r>
      <w:r w:rsidR="00E213AB" w:rsidRPr="008B580C">
        <w:rPr>
          <w:rFonts w:ascii="Trebuchet MS" w:hAnsi="Trebuchet MS" w:cstheme="minorHAnsi"/>
          <w:sz w:val="20"/>
          <w:szCs w:val="20"/>
          <w:lang w:bidi="th-TH"/>
        </w:rPr>
        <w:t>, nos termos do</w:t>
      </w:r>
      <w:r w:rsidR="000101B4" w:rsidRPr="008B580C">
        <w:rPr>
          <w:rFonts w:ascii="Trebuchet MS" w:hAnsi="Trebuchet MS" w:cstheme="minorHAnsi"/>
          <w:sz w:val="20"/>
          <w:szCs w:val="20"/>
          <w:lang w:bidi="th-TH"/>
        </w:rPr>
        <w:t>s</w:t>
      </w:r>
      <w:r w:rsidR="00E213AB" w:rsidRPr="008B580C">
        <w:rPr>
          <w:rFonts w:ascii="Trebuchet MS" w:hAnsi="Trebuchet MS" w:cstheme="minorHAnsi"/>
          <w:sz w:val="20"/>
          <w:szCs w:val="20"/>
          <w:lang w:bidi="th-TH"/>
        </w:rPr>
        <w:t xml:space="preserve"> artigo</w:t>
      </w:r>
      <w:r w:rsidR="000101B4" w:rsidRPr="008B580C">
        <w:rPr>
          <w:rFonts w:ascii="Trebuchet MS" w:hAnsi="Trebuchet MS" w:cstheme="minorHAnsi"/>
          <w:sz w:val="20"/>
          <w:szCs w:val="20"/>
          <w:lang w:bidi="th-TH"/>
        </w:rPr>
        <w:t>s</w:t>
      </w:r>
      <w:r w:rsidR="00E213AB" w:rsidRPr="008B580C">
        <w:rPr>
          <w:rFonts w:ascii="Trebuchet MS" w:hAnsi="Trebuchet MS" w:cstheme="minorHAnsi"/>
          <w:sz w:val="20"/>
          <w:szCs w:val="20"/>
          <w:lang w:bidi="th-TH"/>
        </w:rPr>
        <w:t xml:space="preserve"> 52 e seguintes da Lei das Sociedades por Ações, não estando, portanto, sujeita ao registro </w:t>
      </w:r>
      <w:r w:rsidR="003B2CFF" w:rsidRPr="008B580C">
        <w:rPr>
          <w:rFonts w:ascii="Trebuchet MS" w:hAnsi="Trebuchet MS" w:cstheme="minorHAnsi"/>
          <w:sz w:val="20"/>
          <w:szCs w:val="20"/>
          <w:lang w:bidi="th-TH"/>
        </w:rPr>
        <w:t>e</w:t>
      </w:r>
      <w:r w:rsidR="00E213AB" w:rsidRPr="008B580C">
        <w:rPr>
          <w:rFonts w:ascii="Trebuchet MS" w:hAnsi="Trebuchet MS" w:cstheme="minorHAnsi"/>
          <w:sz w:val="20"/>
          <w:szCs w:val="20"/>
          <w:lang w:bidi="th-TH"/>
        </w:rPr>
        <w:t xml:space="preserve"> dispensa</w:t>
      </w:r>
      <w:r w:rsidR="003B2CFF" w:rsidRPr="008B580C">
        <w:rPr>
          <w:rFonts w:ascii="Trebuchet MS" w:hAnsi="Trebuchet MS" w:cstheme="minorHAnsi"/>
          <w:sz w:val="20"/>
          <w:szCs w:val="20"/>
          <w:lang w:bidi="th-TH"/>
        </w:rPr>
        <w:t>da</w:t>
      </w:r>
      <w:r w:rsidR="00E213AB" w:rsidRPr="008B580C">
        <w:rPr>
          <w:rFonts w:ascii="Trebuchet MS" w:hAnsi="Trebuchet MS" w:cstheme="minorHAnsi"/>
          <w:sz w:val="20"/>
          <w:szCs w:val="20"/>
          <w:lang w:bidi="th-TH"/>
        </w:rPr>
        <w:t xml:space="preserve"> de distribuição na CVM ou na ANBIMA.</w:t>
      </w:r>
    </w:p>
    <w:p w14:paraId="5D98DD5E" w14:textId="77777777" w:rsidR="00157FAD" w:rsidRPr="000E241C" w:rsidRDefault="00157FAD" w:rsidP="00C23619">
      <w:pPr>
        <w:widowControl w:val="0"/>
        <w:spacing w:line="360" w:lineRule="auto"/>
        <w:jc w:val="both"/>
        <w:rPr>
          <w:rFonts w:ascii="Trebuchet MS" w:hAnsi="Trebuchet MS"/>
          <w:sz w:val="20"/>
          <w:szCs w:val="20"/>
        </w:rPr>
      </w:pPr>
    </w:p>
    <w:p w14:paraId="4C714C3E" w14:textId="77777777" w:rsidR="00157FAD" w:rsidRPr="008B580C" w:rsidRDefault="00157FAD" w:rsidP="00C23619">
      <w:pPr>
        <w:pStyle w:val="Default"/>
        <w:widowControl w:val="0"/>
        <w:numPr>
          <w:ilvl w:val="2"/>
          <w:numId w:val="4"/>
        </w:numPr>
        <w:tabs>
          <w:tab w:val="left" w:pos="1701"/>
        </w:tabs>
        <w:spacing w:line="360" w:lineRule="auto"/>
        <w:ind w:left="851" w:firstLine="0"/>
        <w:jc w:val="both"/>
        <w:rPr>
          <w:rFonts w:ascii="Trebuchet MS" w:hAnsi="Trebuchet MS" w:cstheme="minorHAnsi"/>
          <w:sz w:val="20"/>
          <w:szCs w:val="20"/>
          <w:u w:val="single"/>
          <w:lang w:bidi="th-TH"/>
        </w:rPr>
      </w:pPr>
      <w:r w:rsidRPr="008B580C">
        <w:rPr>
          <w:rFonts w:ascii="Trebuchet MS" w:hAnsi="Trebuchet MS" w:cstheme="minorHAnsi"/>
          <w:bCs/>
          <w:sz w:val="20"/>
          <w:szCs w:val="20"/>
          <w:u w:val="single"/>
          <w:lang w:bidi="th-TH"/>
        </w:rPr>
        <w:t>Registro para Distribuição, Negociação e Custódia</w:t>
      </w:r>
      <w:bookmarkStart w:id="1" w:name="_Ref273618536"/>
      <w:r w:rsidR="0081589E" w:rsidRPr="008B580C">
        <w:rPr>
          <w:rFonts w:ascii="Trebuchet MS" w:hAnsi="Trebuchet MS" w:cstheme="minorHAnsi"/>
          <w:bCs/>
          <w:sz w:val="20"/>
          <w:szCs w:val="20"/>
          <w:lang w:bidi="th-TH"/>
        </w:rPr>
        <w:t>:</w:t>
      </w:r>
      <w:r w:rsidR="0081589E"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As Debêntures não serão registradas para distribuição no mercado primário, negociação no mercado secundário ou qualquer forma de custódia eletrônica, seja em bolsa de valores ou mercado de balcão organizado.</w:t>
      </w:r>
    </w:p>
    <w:p w14:paraId="3186D259" w14:textId="77777777" w:rsidR="00157FAD" w:rsidRPr="000E241C" w:rsidRDefault="00157FAD" w:rsidP="00C23619">
      <w:pPr>
        <w:widowControl w:val="0"/>
        <w:spacing w:line="360" w:lineRule="auto"/>
        <w:jc w:val="both"/>
        <w:rPr>
          <w:rFonts w:ascii="Trebuchet MS" w:hAnsi="Trebuchet MS"/>
          <w:sz w:val="20"/>
          <w:szCs w:val="20"/>
        </w:rPr>
      </w:pPr>
      <w:bookmarkStart w:id="2" w:name="_Ref273618513"/>
      <w:bookmarkEnd w:id="1"/>
    </w:p>
    <w:p w14:paraId="1C40626C" w14:textId="77777777" w:rsidR="00157FAD" w:rsidRPr="008B580C" w:rsidRDefault="00157FAD" w:rsidP="00C23619">
      <w:pPr>
        <w:pStyle w:val="Default"/>
        <w:widowControl w:val="0"/>
        <w:numPr>
          <w:ilvl w:val="1"/>
          <w:numId w:val="4"/>
        </w:numPr>
        <w:tabs>
          <w:tab w:val="left" w:pos="851"/>
        </w:tabs>
        <w:spacing w:line="360" w:lineRule="auto"/>
        <w:ind w:left="0" w:firstLine="0"/>
        <w:jc w:val="both"/>
        <w:rPr>
          <w:rFonts w:ascii="Trebuchet MS" w:hAnsi="Trebuchet MS" w:cstheme="minorHAnsi"/>
          <w:sz w:val="20"/>
          <w:szCs w:val="20"/>
          <w:u w:val="single"/>
        </w:rPr>
      </w:pPr>
      <w:r w:rsidRPr="008B580C">
        <w:rPr>
          <w:rFonts w:ascii="Trebuchet MS" w:hAnsi="Trebuchet MS" w:cstheme="minorHAnsi"/>
          <w:bCs/>
          <w:sz w:val="20"/>
          <w:szCs w:val="20"/>
          <w:u w:val="single"/>
          <w:lang w:bidi="th-TH"/>
        </w:rPr>
        <w:t>Colocação</w:t>
      </w:r>
      <w:r w:rsidR="0081589E" w:rsidRPr="008B580C">
        <w:rPr>
          <w:rFonts w:ascii="Trebuchet MS" w:hAnsi="Trebuchet MS" w:cstheme="minorHAnsi"/>
          <w:bCs/>
          <w:sz w:val="20"/>
          <w:szCs w:val="20"/>
        </w:rPr>
        <w:t>:</w:t>
      </w:r>
      <w:r w:rsidR="0081589E" w:rsidRPr="008B580C">
        <w:rPr>
          <w:rFonts w:ascii="Trebuchet MS" w:hAnsi="Trebuchet MS" w:cstheme="minorHAnsi"/>
          <w:sz w:val="20"/>
          <w:szCs w:val="20"/>
        </w:rPr>
        <w:t xml:space="preserve"> </w:t>
      </w:r>
      <w:r w:rsidRPr="008B580C">
        <w:rPr>
          <w:rFonts w:ascii="Trebuchet MS" w:hAnsi="Trebuchet MS" w:cstheme="minorHAnsi"/>
          <w:sz w:val="20"/>
          <w:szCs w:val="20"/>
          <w:lang w:bidi="th-TH"/>
        </w:rPr>
        <w:t>A colocação das Debêntures será realizada de forma privada, exclusivamente para a Debenturista, sem a intermediação de quaisquer instituições e não contará com qualquer forma de esforço de venda perante o público em geral, sendo expressamente vedada a negociação das Debêntures em bolsa de valores ou em mercado de balcão organizado, ressalvada a possibilidade de negociação privada</w:t>
      </w:r>
      <w:bookmarkEnd w:id="2"/>
      <w:r w:rsidR="008C3C23" w:rsidRPr="008B580C">
        <w:rPr>
          <w:rFonts w:ascii="Trebuchet MS" w:hAnsi="Trebuchet MS" w:cstheme="minorHAnsi"/>
          <w:sz w:val="20"/>
          <w:szCs w:val="20"/>
          <w:lang w:bidi="th-TH"/>
        </w:rPr>
        <w:t xml:space="preserve"> nos termos da legislação vigente na ocasião</w:t>
      </w:r>
      <w:r w:rsidRPr="008B580C">
        <w:rPr>
          <w:rFonts w:ascii="Trebuchet MS" w:hAnsi="Trebuchet MS" w:cstheme="minorHAnsi"/>
          <w:sz w:val="20"/>
          <w:szCs w:val="20"/>
          <w:lang w:bidi="th-TH"/>
        </w:rPr>
        <w:t xml:space="preserve">. </w:t>
      </w:r>
    </w:p>
    <w:p w14:paraId="6D0C84A6" w14:textId="77777777" w:rsidR="00157FAD" w:rsidRPr="008B580C" w:rsidRDefault="00157FAD" w:rsidP="00C23619">
      <w:pPr>
        <w:pStyle w:val="Default"/>
        <w:widowControl w:val="0"/>
        <w:spacing w:line="360" w:lineRule="auto"/>
        <w:rPr>
          <w:rFonts w:ascii="Trebuchet MS" w:hAnsi="Trebuchet MS" w:cstheme="minorHAnsi"/>
          <w:b/>
          <w:sz w:val="20"/>
          <w:szCs w:val="20"/>
          <w:lang w:bidi="th-TH"/>
        </w:rPr>
      </w:pPr>
    </w:p>
    <w:p w14:paraId="1449D615" w14:textId="77777777" w:rsidR="007D56C7" w:rsidRPr="008B580C" w:rsidRDefault="000E4FE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TERCEIRA - </w:t>
      </w:r>
      <w:r w:rsidR="002E1B45" w:rsidRPr="008B580C">
        <w:rPr>
          <w:rFonts w:ascii="Trebuchet MS" w:hAnsi="Trebuchet MS" w:cstheme="minorHAnsi"/>
          <w:b/>
          <w:sz w:val="20"/>
          <w:szCs w:val="20"/>
          <w:lang w:bidi="th-TH"/>
        </w:rPr>
        <w:t>CARACTERÍSTICAS DA EMISSÃO</w:t>
      </w:r>
    </w:p>
    <w:p w14:paraId="6FA6AE2E" w14:textId="77777777" w:rsidR="007D56C7" w:rsidRPr="008B580C" w:rsidRDefault="007D56C7" w:rsidP="00C23619">
      <w:pPr>
        <w:widowControl w:val="0"/>
        <w:spacing w:line="360" w:lineRule="auto"/>
        <w:rPr>
          <w:rFonts w:ascii="Trebuchet MS" w:hAnsi="Trebuchet MS" w:cstheme="minorHAnsi"/>
          <w:b/>
          <w:sz w:val="20"/>
          <w:szCs w:val="20"/>
          <w:lang w:bidi="th-TH"/>
        </w:rPr>
      </w:pPr>
    </w:p>
    <w:p w14:paraId="687510A5" w14:textId="77777777" w:rsidR="008C04A2" w:rsidRPr="00D44076" w:rsidRDefault="002E1B45" w:rsidP="00D44076">
      <w:pPr>
        <w:pStyle w:val="Default"/>
        <w:widowControl w:val="0"/>
        <w:numPr>
          <w:ilvl w:val="1"/>
          <w:numId w:val="4"/>
        </w:numPr>
        <w:tabs>
          <w:tab w:val="left" w:pos="851"/>
        </w:tabs>
        <w:spacing w:line="360" w:lineRule="auto"/>
        <w:ind w:left="0" w:firstLine="0"/>
        <w:jc w:val="both"/>
        <w:rPr>
          <w:rFonts w:ascii="Trebuchet MS" w:hAnsi="Trebuchet MS"/>
          <w:sz w:val="20"/>
          <w:szCs w:val="20"/>
        </w:rPr>
      </w:pPr>
      <w:r w:rsidRPr="008B580C">
        <w:rPr>
          <w:rFonts w:ascii="Trebuchet MS" w:hAnsi="Trebuchet MS" w:cstheme="minorHAnsi"/>
          <w:bCs/>
          <w:sz w:val="20"/>
          <w:szCs w:val="20"/>
          <w:u w:val="single"/>
          <w:lang w:bidi="th-TH"/>
        </w:rPr>
        <w:t>Objeto Social da Emissora</w:t>
      </w:r>
      <w:r w:rsidR="000E4FE6" w:rsidRPr="008B580C">
        <w:rPr>
          <w:rFonts w:ascii="Trebuchet MS" w:hAnsi="Trebuchet MS" w:cstheme="minorHAnsi"/>
          <w:bCs/>
          <w:sz w:val="20"/>
          <w:szCs w:val="20"/>
          <w:lang w:bidi="th-TH"/>
        </w:rPr>
        <w:t>:</w:t>
      </w:r>
      <w:r w:rsidR="000E4FE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A Emissora tem por objeto social</w:t>
      </w:r>
      <w:r w:rsidR="00972458" w:rsidRPr="008B580C">
        <w:rPr>
          <w:rFonts w:ascii="Trebuchet MS" w:hAnsi="Trebuchet MS" w:cstheme="minorHAnsi"/>
          <w:sz w:val="20"/>
          <w:szCs w:val="20"/>
          <w:lang w:bidi="th-TH"/>
        </w:rPr>
        <w:t>, conforme descrito em seu Estatuto Social</w:t>
      </w:r>
      <w:r w:rsidR="008C04A2">
        <w:rPr>
          <w:rFonts w:ascii="Trebuchet MS" w:hAnsi="Trebuchet MS" w:cstheme="minorHAnsi"/>
          <w:sz w:val="20"/>
          <w:szCs w:val="20"/>
          <w:lang w:bidi="th-TH"/>
        </w:rPr>
        <w:t xml:space="preserve">, as seguintes atividades: </w:t>
      </w:r>
      <w:r w:rsidR="008C04A2" w:rsidRPr="00D44076">
        <w:rPr>
          <w:rFonts w:ascii="Trebuchet MS" w:hAnsi="Trebuchet MS"/>
          <w:sz w:val="20"/>
          <w:szCs w:val="20"/>
        </w:rPr>
        <w:t>(i) Manutenção e reparação de máquinas, aparelhos e materiais elétricos não especificados anteriormente (</w:t>
      </w:r>
      <w:proofErr w:type="spellStart"/>
      <w:r w:rsidR="008C04A2" w:rsidRPr="00D44076">
        <w:rPr>
          <w:rFonts w:ascii="Trebuchet MS" w:hAnsi="Trebuchet MS"/>
          <w:sz w:val="20"/>
          <w:szCs w:val="20"/>
        </w:rPr>
        <w:t>ii</w:t>
      </w:r>
      <w:proofErr w:type="spellEnd"/>
      <w:r w:rsidR="008C04A2" w:rsidRPr="00D44076">
        <w:rPr>
          <w:rFonts w:ascii="Trebuchet MS" w:hAnsi="Trebuchet MS"/>
          <w:sz w:val="20"/>
          <w:szCs w:val="20"/>
        </w:rPr>
        <w:t>) Manutenção e reparação de máquinas e equipamentos para uso na extração mineral, exceto na extração de petróleo; (</w:t>
      </w:r>
      <w:proofErr w:type="spellStart"/>
      <w:r w:rsidR="008C04A2" w:rsidRPr="00D44076">
        <w:rPr>
          <w:rFonts w:ascii="Trebuchet MS" w:hAnsi="Trebuchet MS"/>
          <w:sz w:val="20"/>
          <w:szCs w:val="20"/>
        </w:rPr>
        <w:t>iii</w:t>
      </w:r>
      <w:proofErr w:type="spellEnd"/>
      <w:r w:rsidR="008C04A2" w:rsidRPr="00D44076">
        <w:rPr>
          <w:rFonts w:ascii="Trebuchet MS" w:hAnsi="Trebuchet MS"/>
          <w:sz w:val="20"/>
          <w:szCs w:val="20"/>
        </w:rPr>
        <w:t>) Instalação de máquinas e equipamentos industriais; (</w:t>
      </w:r>
      <w:proofErr w:type="spellStart"/>
      <w:r w:rsidR="008C04A2" w:rsidRPr="00D44076">
        <w:rPr>
          <w:rFonts w:ascii="Trebuchet MS" w:hAnsi="Trebuchet MS"/>
          <w:sz w:val="20"/>
          <w:szCs w:val="20"/>
        </w:rPr>
        <w:t>iv</w:t>
      </w:r>
      <w:proofErr w:type="spellEnd"/>
      <w:r w:rsidR="008C04A2" w:rsidRPr="00D44076">
        <w:rPr>
          <w:rFonts w:ascii="Trebuchet MS" w:hAnsi="Trebuchet MS"/>
          <w:sz w:val="20"/>
          <w:szCs w:val="20"/>
        </w:rPr>
        <w:t>) Montagem e instalação de sistemas e equipamentos de iluminação e sinalização em vias públicas, portos e aeroportos; (v) Serviços de manutenção e reparação mecânica de veículos automotores; (vi) Comércio atacadista de máquinas, equipamentos para terraplenagem, mineração e construção; partes e peças; (</w:t>
      </w:r>
      <w:proofErr w:type="spellStart"/>
      <w:r w:rsidR="008C04A2" w:rsidRPr="00D44076">
        <w:rPr>
          <w:rFonts w:ascii="Trebuchet MS" w:hAnsi="Trebuchet MS"/>
          <w:sz w:val="20"/>
          <w:szCs w:val="20"/>
        </w:rPr>
        <w:t>vii</w:t>
      </w:r>
      <w:proofErr w:type="spellEnd"/>
      <w:r w:rsidR="008C04A2" w:rsidRPr="00D44076">
        <w:rPr>
          <w:rFonts w:ascii="Trebuchet MS" w:hAnsi="Trebuchet MS"/>
          <w:sz w:val="20"/>
          <w:szCs w:val="20"/>
        </w:rPr>
        <w:t>) Comércio atacadista de Máquinas e equipamentos para uso industrial; partes e peças; (</w:t>
      </w:r>
      <w:proofErr w:type="spellStart"/>
      <w:r w:rsidR="008C04A2" w:rsidRPr="00D44076">
        <w:rPr>
          <w:rFonts w:ascii="Trebuchet MS" w:hAnsi="Trebuchet MS"/>
          <w:sz w:val="20"/>
          <w:szCs w:val="20"/>
        </w:rPr>
        <w:t>viii</w:t>
      </w:r>
      <w:proofErr w:type="spellEnd"/>
      <w:r w:rsidR="008C04A2" w:rsidRPr="00D44076">
        <w:rPr>
          <w:rFonts w:ascii="Trebuchet MS" w:hAnsi="Trebuchet MS"/>
          <w:sz w:val="20"/>
          <w:szCs w:val="20"/>
        </w:rPr>
        <w:t>) Transporte rodoviário de carga, exceto produtos perigosos e mudanças, intermunicipal, interestadual e internacional; (</w:t>
      </w:r>
      <w:proofErr w:type="spellStart"/>
      <w:r w:rsidR="008C04A2" w:rsidRPr="00D44076">
        <w:rPr>
          <w:rFonts w:ascii="Trebuchet MS" w:hAnsi="Trebuchet MS"/>
          <w:sz w:val="20"/>
          <w:szCs w:val="20"/>
        </w:rPr>
        <w:t>ix</w:t>
      </w:r>
      <w:proofErr w:type="spellEnd"/>
      <w:r w:rsidR="008C04A2" w:rsidRPr="00D44076">
        <w:rPr>
          <w:rFonts w:ascii="Trebuchet MS" w:hAnsi="Trebuchet MS"/>
          <w:sz w:val="20"/>
          <w:szCs w:val="20"/>
        </w:rPr>
        <w:t>) Atividades do Operador Portuário; (x) Organização logística do transporte de carga; (xi) Aluguel de máquinas e equipamentos para construção sem operador, exceto andaimes</w:t>
      </w:r>
      <w:r w:rsidR="008C04A2">
        <w:rPr>
          <w:rFonts w:ascii="Trebuchet MS" w:hAnsi="Trebuchet MS"/>
          <w:sz w:val="20"/>
          <w:szCs w:val="20"/>
        </w:rPr>
        <w:t xml:space="preserve">; </w:t>
      </w:r>
      <w:r w:rsidR="008C04A2" w:rsidRPr="00D44076">
        <w:rPr>
          <w:rFonts w:ascii="Trebuchet MS" w:hAnsi="Trebuchet MS"/>
          <w:sz w:val="20"/>
          <w:szCs w:val="20"/>
        </w:rPr>
        <w:t>(</w:t>
      </w:r>
      <w:proofErr w:type="spellStart"/>
      <w:r w:rsidR="008C04A2" w:rsidRPr="00D44076">
        <w:rPr>
          <w:rFonts w:ascii="Trebuchet MS" w:hAnsi="Trebuchet MS"/>
          <w:sz w:val="20"/>
          <w:szCs w:val="20"/>
        </w:rPr>
        <w:t>xii</w:t>
      </w:r>
      <w:proofErr w:type="spellEnd"/>
      <w:r w:rsidR="008C04A2" w:rsidRPr="00D44076">
        <w:rPr>
          <w:rFonts w:ascii="Trebuchet MS" w:hAnsi="Trebuchet MS"/>
          <w:sz w:val="20"/>
          <w:szCs w:val="20"/>
        </w:rPr>
        <w:t>) Aluguel de outras máquinas e equipamentos comerciais e industriais não especificados anteriormente, sem operador; (</w:t>
      </w:r>
      <w:proofErr w:type="spellStart"/>
      <w:r w:rsidR="008C04A2" w:rsidRPr="00D44076">
        <w:rPr>
          <w:rFonts w:ascii="Trebuchet MS" w:hAnsi="Trebuchet MS"/>
          <w:sz w:val="20"/>
          <w:szCs w:val="20"/>
        </w:rPr>
        <w:t>xiii</w:t>
      </w:r>
      <w:proofErr w:type="spellEnd"/>
      <w:r w:rsidR="008C04A2" w:rsidRPr="00D44076">
        <w:rPr>
          <w:rFonts w:ascii="Trebuchet MS" w:hAnsi="Trebuchet MS"/>
          <w:sz w:val="20"/>
          <w:szCs w:val="20"/>
        </w:rPr>
        <w:t>) Locação de mão-de-obra temporária; e (</w:t>
      </w:r>
      <w:proofErr w:type="spellStart"/>
      <w:r w:rsidR="008C04A2" w:rsidRPr="00D44076">
        <w:rPr>
          <w:rFonts w:ascii="Trebuchet MS" w:hAnsi="Trebuchet MS"/>
          <w:sz w:val="20"/>
          <w:szCs w:val="20"/>
        </w:rPr>
        <w:t>ix</w:t>
      </w:r>
      <w:proofErr w:type="spellEnd"/>
      <w:r w:rsidR="008C04A2" w:rsidRPr="00D44076">
        <w:rPr>
          <w:rFonts w:ascii="Trebuchet MS" w:hAnsi="Trebuchet MS"/>
          <w:sz w:val="20"/>
          <w:szCs w:val="20"/>
        </w:rPr>
        <w:t>) Atividades de limpeza não especificadas anteriormente.</w:t>
      </w:r>
    </w:p>
    <w:p w14:paraId="6E0C868B" w14:textId="77777777" w:rsidR="008C04A2" w:rsidRPr="000E241C" w:rsidRDefault="008C04A2" w:rsidP="00C23619">
      <w:pPr>
        <w:widowControl w:val="0"/>
        <w:spacing w:line="360" w:lineRule="auto"/>
        <w:jc w:val="both"/>
        <w:rPr>
          <w:rFonts w:ascii="Trebuchet MS" w:hAnsi="Trebuchet MS"/>
          <w:sz w:val="20"/>
          <w:szCs w:val="20"/>
        </w:rPr>
      </w:pPr>
    </w:p>
    <w:p w14:paraId="71928551" w14:textId="77777777" w:rsidR="007D56C7" w:rsidRPr="008B580C" w:rsidRDefault="002E1B45" w:rsidP="00C23619">
      <w:pPr>
        <w:pStyle w:val="Default"/>
        <w:widowControl w:val="0"/>
        <w:numPr>
          <w:ilvl w:val="1"/>
          <w:numId w:val="4"/>
        </w:numPr>
        <w:tabs>
          <w:tab w:val="left" w:pos="851"/>
        </w:tabs>
        <w:spacing w:line="360" w:lineRule="auto"/>
        <w:ind w:left="0" w:firstLine="0"/>
        <w:jc w:val="both"/>
        <w:rPr>
          <w:rFonts w:ascii="Trebuchet MS" w:hAnsi="Trebuchet MS" w:cstheme="minorHAnsi"/>
          <w:b/>
          <w:sz w:val="20"/>
          <w:szCs w:val="20"/>
          <w:lang w:bidi="th-TH"/>
        </w:rPr>
      </w:pPr>
      <w:r w:rsidRPr="008B580C">
        <w:rPr>
          <w:rFonts w:ascii="Trebuchet MS" w:hAnsi="Trebuchet MS" w:cstheme="minorHAnsi"/>
          <w:bCs/>
          <w:sz w:val="20"/>
          <w:szCs w:val="20"/>
          <w:u w:val="single"/>
          <w:lang w:bidi="th-TH"/>
        </w:rPr>
        <w:t>Número da Emissão</w:t>
      </w:r>
      <w:r w:rsidR="000E4FE6" w:rsidRPr="008B580C">
        <w:rPr>
          <w:rFonts w:ascii="Trebuchet MS" w:hAnsi="Trebuchet MS" w:cstheme="minorHAnsi"/>
          <w:bCs/>
          <w:sz w:val="20"/>
          <w:szCs w:val="20"/>
          <w:lang w:bidi="th-TH"/>
        </w:rPr>
        <w:t>:</w:t>
      </w:r>
      <w:r w:rsidR="000E4FE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A Emissão constitui a </w:t>
      </w:r>
      <w:r w:rsidR="00465200">
        <w:rPr>
          <w:rFonts w:ascii="Trebuchet MS" w:hAnsi="Trebuchet MS"/>
          <w:sz w:val="20"/>
          <w:szCs w:val="20"/>
        </w:rPr>
        <w:t>1</w:t>
      </w:r>
      <w:r w:rsidR="0067024A" w:rsidRPr="008B580C">
        <w:rPr>
          <w:rFonts w:ascii="Trebuchet MS" w:hAnsi="Trebuchet MS" w:cstheme="minorHAnsi"/>
          <w:w w:val="0"/>
          <w:sz w:val="20"/>
          <w:szCs w:val="20"/>
        </w:rPr>
        <w:t>ª</w:t>
      </w:r>
      <w:r w:rsidR="0067024A" w:rsidRPr="008B580C">
        <w:rPr>
          <w:rFonts w:ascii="Trebuchet MS" w:hAnsi="Trebuchet MS" w:cstheme="minorHAnsi"/>
          <w:sz w:val="20"/>
          <w:szCs w:val="20"/>
          <w:lang w:bidi="th-TH"/>
        </w:rPr>
        <w:t xml:space="preserve"> </w:t>
      </w:r>
      <w:r w:rsidR="004C5D3B" w:rsidRPr="008B580C">
        <w:rPr>
          <w:rFonts w:ascii="Trebuchet MS" w:hAnsi="Trebuchet MS" w:cstheme="minorHAnsi"/>
          <w:sz w:val="20"/>
          <w:szCs w:val="20"/>
          <w:lang w:bidi="th-TH"/>
        </w:rPr>
        <w:t>(</w:t>
      </w:r>
      <w:r w:rsidR="00465200">
        <w:rPr>
          <w:rFonts w:ascii="Trebuchet MS" w:hAnsi="Trebuchet MS" w:cstheme="minorHAnsi"/>
          <w:sz w:val="20"/>
          <w:szCs w:val="20"/>
          <w:lang w:bidi="th-TH"/>
        </w:rPr>
        <w:t>primeira</w:t>
      </w:r>
      <w:r w:rsidR="004C5D3B"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emissão de debêntures da Emissora.</w:t>
      </w:r>
    </w:p>
    <w:p w14:paraId="1D117A53" w14:textId="77777777" w:rsidR="007D56C7" w:rsidRPr="000E241C" w:rsidRDefault="007D56C7" w:rsidP="00C23619">
      <w:pPr>
        <w:widowControl w:val="0"/>
        <w:spacing w:line="360" w:lineRule="auto"/>
        <w:jc w:val="both"/>
        <w:rPr>
          <w:rFonts w:ascii="Trebuchet MS" w:hAnsi="Trebuchet MS"/>
          <w:sz w:val="20"/>
          <w:szCs w:val="20"/>
        </w:rPr>
      </w:pPr>
    </w:p>
    <w:p w14:paraId="428E8C68" w14:textId="77777777" w:rsidR="007D56C7" w:rsidRPr="008B580C" w:rsidRDefault="000E4FE6" w:rsidP="00C23619">
      <w:pPr>
        <w:pStyle w:val="Default"/>
        <w:widowControl w:val="0"/>
        <w:numPr>
          <w:ilvl w:val="1"/>
          <w:numId w:val="4"/>
        </w:numPr>
        <w:tabs>
          <w:tab w:val="left" w:pos="851"/>
        </w:tabs>
        <w:spacing w:line="360" w:lineRule="auto"/>
        <w:ind w:left="0" w:firstLine="0"/>
        <w:jc w:val="both"/>
        <w:rPr>
          <w:rFonts w:ascii="Trebuchet MS" w:eastAsia="Arial Unicode MS" w:hAnsi="Trebuchet MS" w:cstheme="minorHAnsi"/>
          <w:b/>
          <w:sz w:val="20"/>
          <w:szCs w:val="20"/>
          <w:lang w:bidi="th-TH"/>
        </w:rPr>
      </w:pPr>
      <w:r w:rsidRPr="008B580C">
        <w:rPr>
          <w:rFonts w:ascii="Trebuchet MS" w:hAnsi="Trebuchet MS" w:cstheme="minorHAnsi"/>
          <w:bCs/>
          <w:sz w:val="20"/>
          <w:szCs w:val="20"/>
          <w:u w:val="single"/>
          <w:lang w:bidi="th-TH"/>
        </w:rPr>
        <w:t>Número de Séries</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eastAsia="Arial Unicode MS" w:hAnsi="Trebuchet MS" w:cstheme="minorHAnsi"/>
          <w:sz w:val="20"/>
          <w:szCs w:val="20"/>
          <w:lang w:bidi="th-TH"/>
        </w:rPr>
        <w:t>A Emissão será realizada em série</w:t>
      </w:r>
      <w:r w:rsidR="00B34105" w:rsidRPr="008B580C">
        <w:rPr>
          <w:rFonts w:ascii="Trebuchet MS" w:eastAsia="Arial Unicode MS" w:hAnsi="Trebuchet MS" w:cstheme="minorHAnsi"/>
          <w:sz w:val="20"/>
          <w:szCs w:val="20"/>
          <w:lang w:bidi="th-TH"/>
        </w:rPr>
        <w:t xml:space="preserve"> única</w:t>
      </w:r>
      <w:r w:rsidR="002E1B45" w:rsidRPr="008B580C">
        <w:rPr>
          <w:rFonts w:ascii="Trebuchet MS" w:eastAsia="Arial Unicode MS" w:hAnsi="Trebuchet MS" w:cstheme="minorHAnsi"/>
          <w:sz w:val="20"/>
          <w:szCs w:val="20"/>
          <w:lang w:bidi="th-TH"/>
        </w:rPr>
        <w:t>.</w:t>
      </w:r>
      <w:r w:rsidR="00157FAD" w:rsidRPr="008B580C">
        <w:rPr>
          <w:rFonts w:ascii="Trebuchet MS" w:eastAsia="Arial Unicode MS" w:hAnsi="Trebuchet MS" w:cstheme="minorHAnsi"/>
          <w:sz w:val="20"/>
          <w:szCs w:val="20"/>
          <w:lang w:bidi="th-TH"/>
        </w:rPr>
        <w:t xml:space="preserve"> </w:t>
      </w:r>
    </w:p>
    <w:p w14:paraId="71AD4BD8" w14:textId="77777777" w:rsidR="007D56C7" w:rsidRPr="000E241C" w:rsidRDefault="007D56C7" w:rsidP="00C23619">
      <w:pPr>
        <w:widowControl w:val="0"/>
        <w:spacing w:line="360" w:lineRule="auto"/>
        <w:jc w:val="both"/>
        <w:rPr>
          <w:rFonts w:ascii="Trebuchet MS" w:hAnsi="Trebuchet MS"/>
          <w:sz w:val="20"/>
          <w:szCs w:val="20"/>
        </w:rPr>
      </w:pPr>
    </w:p>
    <w:p w14:paraId="2043840C" w14:textId="54025B9C" w:rsidR="007D56C7" w:rsidRPr="008B580C" w:rsidRDefault="002E1B45" w:rsidP="00C23619">
      <w:pPr>
        <w:pStyle w:val="Default"/>
        <w:widowControl w:val="0"/>
        <w:numPr>
          <w:ilvl w:val="1"/>
          <w:numId w:val="4"/>
        </w:numPr>
        <w:tabs>
          <w:tab w:val="left" w:pos="851"/>
        </w:tabs>
        <w:spacing w:line="360" w:lineRule="auto"/>
        <w:ind w:left="0" w:firstLine="0"/>
        <w:jc w:val="both"/>
        <w:rPr>
          <w:rFonts w:ascii="Trebuchet MS" w:eastAsia="Arial Unicode MS" w:hAnsi="Trebuchet MS" w:cstheme="minorHAnsi"/>
          <w:b/>
          <w:sz w:val="20"/>
          <w:szCs w:val="20"/>
          <w:lang w:bidi="th-TH"/>
        </w:rPr>
      </w:pPr>
      <w:r w:rsidRPr="008B580C">
        <w:rPr>
          <w:rFonts w:ascii="Trebuchet MS" w:eastAsia="Arial Unicode MS" w:hAnsi="Trebuchet MS" w:cstheme="minorHAnsi"/>
          <w:bCs/>
          <w:sz w:val="20"/>
          <w:szCs w:val="20"/>
          <w:u w:val="single"/>
          <w:lang w:bidi="th-TH"/>
        </w:rPr>
        <w:t>Valor Total da Emissão</w:t>
      </w:r>
      <w:r w:rsidR="000E4FE6" w:rsidRPr="008B580C">
        <w:rPr>
          <w:rFonts w:ascii="Trebuchet MS" w:eastAsia="Arial Unicode MS" w:hAnsi="Trebuchet MS" w:cstheme="minorHAnsi"/>
          <w:bCs/>
          <w:sz w:val="20"/>
          <w:szCs w:val="20"/>
          <w:lang w:bidi="th-TH"/>
        </w:rPr>
        <w:t>:</w:t>
      </w:r>
      <w:r w:rsidR="000E4FE6" w:rsidRPr="008B580C">
        <w:rPr>
          <w:rFonts w:ascii="Trebuchet MS" w:eastAsia="Arial Unicode MS" w:hAnsi="Trebuchet MS" w:cstheme="minorHAnsi"/>
          <w:sz w:val="20"/>
          <w:szCs w:val="20"/>
          <w:lang w:bidi="th-TH"/>
        </w:rPr>
        <w:t xml:space="preserve"> </w:t>
      </w:r>
      <w:r w:rsidRPr="008B580C">
        <w:rPr>
          <w:rFonts w:ascii="Trebuchet MS" w:hAnsi="Trebuchet MS" w:cstheme="minorHAnsi"/>
          <w:sz w:val="20"/>
          <w:szCs w:val="20"/>
          <w:lang w:bidi="th-TH"/>
        </w:rPr>
        <w:t>O valor total da Emissão</w:t>
      </w:r>
      <w:r w:rsidR="00EF332F" w:rsidRPr="008B580C">
        <w:rPr>
          <w:rFonts w:ascii="Trebuchet MS" w:hAnsi="Trebuchet MS" w:cstheme="minorHAnsi"/>
          <w:sz w:val="20"/>
          <w:szCs w:val="20"/>
          <w:lang w:bidi="th-TH"/>
        </w:rPr>
        <w:t>, na Data de Emissão,</w:t>
      </w:r>
      <w:r w:rsidRPr="008B580C">
        <w:rPr>
          <w:rFonts w:ascii="Trebuchet MS" w:hAnsi="Trebuchet MS" w:cstheme="minorHAnsi"/>
          <w:sz w:val="20"/>
          <w:szCs w:val="20"/>
          <w:lang w:bidi="th-TH"/>
        </w:rPr>
        <w:t xml:space="preserve"> será de </w:t>
      </w:r>
      <w:r w:rsidR="00EE4E4C">
        <w:rPr>
          <w:rFonts w:ascii="Trebuchet MS" w:hAnsi="Trebuchet MS" w:cstheme="minorHAnsi"/>
          <w:sz w:val="20"/>
          <w:szCs w:val="20"/>
          <w:lang w:bidi="th-TH"/>
        </w:rPr>
        <w:t xml:space="preserve">48.200.000,00 (quarenta e oito milhões e duzentos mil </w:t>
      </w:r>
      <w:r w:rsidR="003C2C2A">
        <w:rPr>
          <w:rFonts w:ascii="Trebuchet MS" w:hAnsi="Trebuchet MS" w:cstheme="minorHAnsi"/>
          <w:sz w:val="20"/>
          <w:szCs w:val="20"/>
          <w:lang w:bidi="th-TH"/>
        </w:rPr>
        <w:t>r</w:t>
      </w:r>
      <w:r w:rsidR="00EE4E4C">
        <w:rPr>
          <w:rFonts w:ascii="Trebuchet MS" w:hAnsi="Trebuchet MS" w:cstheme="minorHAnsi"/>
          <w:sz w:val="20"/>
          <w:szCs w:val="20"/>
          <w:lang w:bidi="th-TH"/>
        </w:rPr>
        <w:t>eais)</w:t>
      </w:r>
      <w:r w:rsidR="004C5D3B" w:rsidRPr="008B580C">
        <w:rPr>
          <w:rFonts w:ascii="Trebuchet MS" w:hAnsi="Trebuchet MS" w:cstheme="minorHAnsi"/>
          <w:w w:val="0"/>
          <w:sz w:val="20"/>
          <w:szCs w:val="20"/>
        </w:rPr>
        <w:t xml:space="preserve"> </w:t>
      </w:r>
      <w:r w:rsidR="00971846" w:rsidRPr="008B580C">
        <w:rPr>
          <w:rFonts w:ascii="Trebuchet MS" w:hAnsi="Trebuchet MS" w:cstheme="minorHAnsi"/>
          <w:w w:val="0"/>
          <w:sz w:val="20"/>
          <w:szCs w:val="20"/>
        </w:rPr>
        <w:t>("</w:t>
      </w:r>
      <w:r w:rsidR="00971846" w:rsidRPr="008B580C">
        <w:rPr>
          <w:rFonts w:ascii="Trebuchet MS" w:hAnsi="Trebuchet MS" w:cstheme="minorHAnsi"/>
          <w:w w:val="0"/>
          <w:sz w:val="20"/>
          <w:szCs w:val="20"/>
          <w:u w:val="single"/>
        </w:rPr>
        <w:t>Valor Total da Emissão</w:t>
      </w:r>
      <w:r w:rsidR="00971846" w:rsidRPr="008B580C">
        <w:rPr>
          <w:rFonts w:ascii="Trebuchet MS" w:hAnsi="Trebuchet MS" w:cstheme="minorHAnsi"/>
          <w:w w:val="0"/>
          <w:sz w:val="20"/>
          <w:szCs w:val="20"/>
        </w:rPr>
        <w:t>")</w:t>
      </w:r>
      <w:r w:rsidR="00B34105" w:rsidRPr="008B580C">
        <w:rPr>
          <w:rFonts w:ascii="Trebuchet MS" w:hAnsi="Trebuchet MS" w:cstheme="minorHAnsi"/>
          <w:w w:val="0"/>
          <w:sz w:val="20"/>
          <w:szCs w:val="20"/>
        </w:rPr>
        <w:t>.</w:t>
      </w:r>
    </w:p>
    <w:p w14:paraId="592D8D76" w14:textId="77777777" w:rsidR="00B34105" w:rsidRPr="008B580C" w:rsidRDefault="00B34105" w:rsidP="00C23619">
      <w:pPr>
        <w:pStyle w:val="Default"/>
        <w:widowControl w:val="0"/>
        <w:tabs>
          <w:tab w:val="left" w:pos="851"/>
        </w:tabs>
        <w:spacing w:line="360" w:lineRule="auto"/>
        <w:jc w:val="both"/>
        <w:rPr>
          <w:rFonts w:ascii="Trebuchet MS" w:eastAsia="Arial Unicode MS" w:hAnsi="Trebuchet MS" w:cstheme="minorHAnsi"/>
          <w:sz w:val="20"/>
          <w:szCs w:val="20"/>
          <w:lang w:bidi="th-TH"/>
        </w:rPr>
      </w:pPr>
    </w:p>
    <w:p w14:paraId="4398BE2F" w14:textId="1DEF24DF" w:rsidR="00D51C5F" w:rsidRPr="008B580C" w:rsidRDefault="002E1B45" w:rsidP="00AA7406">
      <w:pPr>
        <w:pStyle w:val="Default"/>
        <w:widowControl w:val="0"/>
        <w:numPr>
          <w:ilvl w:val="1"/>
          <w:numId w:val="4"/>
        </w:numPr>
        <w:tabs>
          <w:tab w:val="left" w:pos="851"/>
        </w:tabs>
        <w:spacing w:line="360" w:lineRule="auto"/>
        <w:ind w:left="0" w:firstLine="0"/>
        <w:jc w:val="both"/>
        <w:rPr>
          <w:rFonts w:ascii="Trebuchet MS" w:hAnsi="Trebuchet MS" w:cstheme="minorHAnsi"/>
          <w:sz w:val="20"/>
          <w:szCs w:val="20"/>
        </w:rPr>
      </w:pPr>
      <w:bookmarkStart w:id="3" w:name="_Ref264237462"/>
      <w:bookmarkStart w:id="4" w:name="_Ref465459142"/>
      <w:bookmarkStart w:id="5" w:name="OLE_LINK5"/>
      <w:bookmarkStart w:id="6" w:name="OLE_LINK6"/>
      <w:r w:rsidRPr="008B580C">
        <w:rPr>
          <w:rFonts w:ascii="Trebuchet MS" w:hAnsi="Trebuchet MS" w:cstheme="minorHAnsi"/>
          <w:bCs/>
          <w:sz w:val="20"/>
          <w:szCs w:val="20"/>
          <w:u w:val="single"/>
          <w:lang w:bidi="th-TH"/>
        </w:rPr>
        <w:t>Destinação dos Recursos</w:t>
      </w:r>
      <w:r w:rsidR="000E4FE6" w:rsidRPr="008B580C">
        <w:rPr>
          <w:rFonts w:ascii="Trebuchet MS" w:hAnsi="Trebuchet MS" w:cstheme="minorHAnsi"/>
          <w:bCs/>
          <w:sz w:val="20"/>
          <w:szCs w:val="20"/>
          <w:lang w:bidi="th-TH"/>
        </w:rPr>
        <w:t>:</w:t>
      </w:r>
      <w:r w:rsidR="000E4FE6" w:rsidRPr="008B580C">
        <w:rPr>
          <w:rFonts w:ascii="Trebuchet MS" w:hAnsi="Trebuchet MS" w:cstheme="minorHAnsi"/>
          <w:sz w:val="20"/>
          <w:szCs w:val="20"/>
          <w:lang w:bidi="th-TH"/>
        </w:rPr>
        <w:t xml:space="preserve"> </w:t>
      </w:r>
      <w:bookmarkEnd w:id="3"/>
      <w:bookmarkEnd w:id="4"/>
      <w:r w:rsidR="00AA7406" w:rsidRPr="008B580C">
        <w:rPr>
          <w:rFonts w:ascii="Trebuchet MS" w:hAnsi="Trebuchet MS" w:cstheme="minorHAnsi"/>
          <w:sz w:val="20"/>
          <w:szCs w:val="20"/>
          <w:lang w:bidi="th-TH"/>
        </w:rPr>
        <w:t>Os recursos líquidos captados pela Emissora serão destinados para (“</w:t>
      </w:r>
      <w:r w:rsidR="00AA7406" w:rsidRPr="008B580C">
        <w:rPr>
          <w:rFonts w:ascii="Trebuchet MS" w:hAnsi="Trebuchet MS" w:cstheme="minorHAnsi"/>
          <w:sz w:val="20"/>
          <w:szCs w:val="20"/>
          <w:u w:val="single"/>
          <w:lang w:bidi="th-TH"/>
        </w:rPr>
        <w:t>Destinação de Recursos</w:t>
      </w:r>
      <w:r w:rsidR="00AA7406" w:rsidRPr="008B580C">
        <w:rPr>
          <w:rFonts w:ascii="Trebuchet MS" w:hAnsi="Trebuchet MS" w:cstheme="minorHAnsi"/>
          <w:sz w:val="20"/>
          <w:szCs w:val="20"/>
          <w:lang w:bidi="th-TH"/>
        </w:rPr>
        <w:t>”): (a)</w:t>
      </w:r>
      <w:r w:rsidR="00AA7406" w:rsidRPr="008B580C">
        <w:rPr>
          <w:rFonts w:ascii="Trebuchet MS" w:hAnsi="Trebuchet MS" w:cstheme="minorHAnsi"/>
          <w:sz w:val="20"/>
          <w:szCs w:val="20"/>
        </w:rPr>
        <w:t xml:space="preserve"> </w:t>
      </w:r>
      <w:r w:rsidR="003B2CFF" w:rsidRPr="008B580C">
        <w:rPr>
          <w:rFonts w:ascii="Trebuchet MS" w:hAnsi="Trebuchet MS" w:cstheme="minorHAnsi"/>
          <w:sz w:val="20"/>
          <w:szCs w:val="20"/>
          <w:lang w:bidi="th-TH"/>
        </w:rPr>
        <w:t xml:space="preserve">até a Data de Vencimento, </w:t>
      </w:r>
      <w:r w:rsidR="003F7251">
        <w:rPr>
          <w:rFonts w:ascii="Trebuchet MS" w:eastAsia="Arial Unicode MS" w:hAnsi="Trebuchet MS" w:cstheme="minorHAnsi"/>
          <w:sz w:val="20"/>
          <w:szCs w:val="20"/>
          <w:lang w:bidi="th-TH"/>
        </w:rPr>
        <w:t xml:space="preserve">pagamento de alugueis devidos à </w:t>
      </w:r>
      <w:r w:rsidR="003F7251" w:rsidRPr="00863105">
        <w:rPr>
          <w:rFonts w:ascii="Trebuchet MS" w:eastAsia="Arial Unicode MS" w:hAnsi="Trebuchet MS" w:cstheme="minorHAnsi"/>
          <w:b/>
          <w:sz w:val="20"/>
          <w:szCs w:val="20"/>
          <w:lang w:bidi="th-TH"/>
        </w:rPr>
        <w:t>TRADIMAQ RIO COMÉRCIO E SERVIÇOS LTDA</w:t>
      </w:r>
      <w:r w:rsidR="003F7251">
        <w:rPr>
          <w:rFonts w:ascii="Trebuchet MS" w:eastAsia="Arial Unicode MS" w:hAnsi="Trebuchet MS" w:cstheme="minorHAnsi"/>
          <w:sz w:val="20"/>
          <w:szCs w:val="20"/>
          <w:lang w:bidi="th-TH"/>
        </w:rPr>
        <w:t>, inscrita no CNPJ/ME sob o nº 03.824.227/0001-40 (“</w:t>
      </w:r>
      <w:r w:rsidR="003F7251" w:rsidRPr="00863105">
        <w:rPr>
          <w:rFonts w:ascii="Trebuchet MS" w:eastAsia="Arial Unicode MS" w:hAnsi="Trebuchet MS" w:cstheme="minorHAnsi"/>
          <w:sz w:val="20"/>
          <w:szCs w:val="20"/>
          <w:u w:val="single"/>
          <w:lang w:bidi="th-TH"/>
        </w:rPr>
        <w:t>Tradimaq Rio</w:t>
      </w:r>
      <w:r w:rsidR="003F7251">
        <w:rPr>
          <w:rFonts w:ascii="Trebuchet MS" w:eastAsia="Arial Unicode MS" w:hAnsi="Trebuchet MS" w:cstheme="minorHAnsi"/>
          <w:sz w:val="20"/>
          <w:szCs w:val="20"/>
          <w:lang w:bidi="th-TH"/>
        </w:rPr>
        <w:t xml:space="preserve">”) em razão do </w:t>
      </w:r>
      <w:r w:rsidR="007629EB" w:rsidRPr="00F95337">
        <w:rPr>
          <w:rFonts w:ascii="Trebuchet MS" w:eastAsia="Arial Unicode MS" w:hAnsi="Trebuchet MS" w:cstheme="minorHAnsi"/>
          <w:b/>
          <w:sz w:val="20"/>
          <w:szCs w:val="20"/>
          <w:lang w:bidi="th-TH"/>
        </w:rPr>
        <w:t>(i)</w:t>
      </w:r>
      <w:r w:rsidR="007629EB">
        <w:rPr>
          <w:rFonts w:ascii="Trebuchet MS" w:eastAsia="Arial Unicode MS" w:hAnsi="Trebuchet MS" w:cstheme="minorHAnsi"/>
          <w:sz w:val="20"/>
          <w:szCs w:val="20"/>
          <w:lang w:bidi="th-TH"/>
        </w:rPr>
        <w:t xml:space="preserve"> </w:t>
      </w:r>
      <w:r w:rsidR="003F7251">
        <w:rPr>
          <w:rFonts w:ascii="Trebuchet MS" w:eastAsia="Arial Unicode MS" w:hAnsi="Trebuchet MS" w:cstheme="minorHAnsi"/>
          <w:sz w:val="20"/>
          <w:szCs w:val="20"/>
          <w:lang w:bidi="th-TH"/>
        </w:rPr>
        <w:t xml:space="preserve">“Contrato de Locação de Imóvel para Fins Não Residenciais”, celebrado </w:t>
      </w:r>
      <w:r w:rsidR="003F7251" w:rsidRPr="00456D5B">
        <w:rPr>
          <w:rFonts w:ascii="Trebuchet MS" w:eastAsia="Arial Unicode MS" w:hAnsi="Trebuchet MS" w:cstheme="minorHAnsi"/>
          <w:sz w:val="20"/>
          <w:szCs w:val="20"/>
          <w:lang w:bidi="th-TH"/>
        </w:rPr>
        <w:t xml:space="preserve">entre a Emissora e a Tradimaq Rio em </w:t>
      </w:r>
      <w:r w:rsidR="00456D5B" w:rsidRPr="006E131D">
        <w:rPr>
          <w:rFonts w:ascii="Trebuchet MS" w:eastAsia="Arial Unicode MS" w:hAnsi="Trebuchet MS" w:cstheme="minorHAnsi"/>
          <w:sz w:val="20"/>
          <w:szCs w:val="20"/>
          <w:lang w:bidi="th-TH"/>
        </w:rPr>
        <w:t xml:space="preserve">02 </w:t>
      </w:r>
      <w:r w:rsidR="003F7251" w:rsidRPr="006E131D">
        <w:rPr>
          <w:rFonts w:ascii="Trebuchet MS" w:eastAsia="Arial Unicode MS" w:hAnsi="Trebuchet MS" w:cstheme="minorHAnsi"/>
          <w:sz w:val="20"/>
          <w:szCs w:val="20"/>
          <w:lang w:bidi="th-TH"/>
        </w:rPr>
        <w:t>de</w:t>
      </w:r>
      <w:r w:rsidR="00456D5B" w:rsidRPr="006E131D">
        <w:rPr>
          <w:rFonts w:ascii="Trebuchet MS" w:eastAsia="Arial Unicode MS" w:hAnsi="Trebuchet MS" w:cstheme="minorHAnsi"/>
          <w:sz w:val="20"/>
          <w:szCs w:val="20"/>
          <w:lang w:bidi="th-TH"/>
        </w:rPr>
        <w:t xml:space="preserve"> janeiro</w:t>
      </w:r>
      <w:r w:rsidR="003F7251" w:rsidRPr="006E131D">
        <w:rPr>
          <w:rFonts w:ascii="Trebuchet MS" w:eastAsia="Arial Unicode MS" w:hAnsi="Trebuchet MS" w:cstheme="minorHAnsi"/>
          <w:sz w:val="20"/>
          <w:szCs w:val="20"/>
          <w:lang w:bidi="th-TH"/>
        </w:rPr>
        <w:t xml:space="preserve"> de 2022</w:t>
      </w:r>
      <w:r w:rsidR="007629EB" w:rsidRPr="006E131D">
        <w:rPr>
          <w:rFonts w:ascii="Trebuchet MS" w:eastAsia="Arial Unicode MS" w:hAnsi="Trebuchet MS" w:cstheme="minorHAnsi"/>
          <w:sz w:val="20"/>
          <w:szCs w:val="20"/>
          <w:lang w:bidi="th-TH"/>
        </w:rPr>
        <w:t xml:space="preserve">, referente ao imóvel localizado na </w:t>
      </w:r>
      <w:r w:rsidR="00456D5B" w:rsidRPr="00F95337">
        <w:rPr>
          <w:rFonts w:ascii="Trebuchet MS" w:hAnsi="Trebuchet MS" w:cstheme="minorHAnsi"/>
          <w:sz w:val="20"/>
          <w:szCs w:val="20"/>
        </w:rPr>
        <w:t>Rua Humberto Demoro, n.º 333, bairro Inconfidentes, na cidade de Contagem, Estado de Minas Gerais CEP 32260-000</w:t>
      </w:r>
      <w:r w:rsidR="00CC6B29">
        <w:rPr>
          <w:rFonts w:ascii="Trebuchet MS" w:hAnsi="Trebuchet MS" w:cstheme="minorHAnsi"/>
          <w:sz w:val="20"/>
          <w:szCs w:val="20"/>
        </w:rPr>
        <w:t xml:space="preserve">, objeto da matrícula nº </w:t>
      </w:r>
      <w:r w:rsidR="008C04A2">
        <w:rPr>
          <w:rFonts w:ascii="Trebuchet MS" w:hAnsi="Trebuchet MS" w:cstheme="minorHAnsi"/>
          <w:sz w:val="20"/>
          <w:szCs w:val="20"/>
        </w:rPr>
        <w:t>96.961 do</w:t>
      </w:r>
      <w:r w:rsidR="00CC6B29">
        <w:rPr>
          <w:rFonts w:ascii="Trebuchet MS" w:hAnsi="Trebuchet MS" w:cstheme="minorHAnsi"/>
          <w:sz w:val="20"/>
          <w:szCs w:val="20"/>
        </w:rPr>
        <w:t xml:space="preserve"> cartório de registro de imóveis da comarca de Contagem, Estado de Minas Gerais</w:t>
      </w:r>
      <w:r w:rsidR="002F19D0">
        <w:rPr>
          <w:rFonts w:ascii="Trebuchet MS" w:hAnsi="Trebuchet MS" w:cstheme="minorHAnsi"/>
          <w:sz w:val="20"/>
          <w:szCs w:val="20"/>
        </w:rPr>
        <w:t xml:space="preserve"> (</w:t>
      </w:r>
      <w:r w:rsidR="00E55F8D">
        <w:rPr>
          <w:rFonts w:ascii="Trebuchet MS" w:hAnsi="Trebuchet MS" w:cstheme="minorHAnsi"/>
          <w:sz w:val="20"/>
          <w:szCs w:val="20"/>
        </w:rPr>
        <w:t>“</w:t>
      </w:r>
      <w:r w:rsidR="00E55F8D" w:rsidRPr="00085304">
        <w:rPr>
          <w:rFonts w:ascii="Trebuchet MS" w:hAnsi="Trebuchet MS" w:cstheme="minorHAnsi"/>
          <w:sz w:val="20"/>
          <w:szCs w:val="20"/>
          <w:u w:val="single"/>
        </w:rPr>
        <w:t>Imóvel Humberto Demoro</w:t>
      </w:r>
      <w:r w:rsidR="00E55F8D">
        <w:rPr>
          <w:rFonts w:ascii="Trebuchet MS" w:hAnsi="Trebuchet MS" w:cstheme="minorHAnsi"/>
          <w:sz w:val="20"/>
          <w:szCs w:val="20"/>
        </w:rPr>
        <w:t xml:space="preserve">” e </w:t>
      </w:r>
      <w:r w:rsidR="002F19D0">
        <w:rPr>
          <w:rFonts w:ascii="Trebuchet MS" w:hAnsi="Trebuchet MS" w:cstheme="minorHAnsi"/>
          <w:sz w:val="20"/>
          <w:szCs w:val="20"/>
        </w:rPr>
        <w:t>“</w:t>
      </w:r>
      <w:r w:rsidR="002F19D0" w:rsidRPr="00F95337">
        <w:rPr>
          <w:rFonts w:ascii="Trebuchet MS" w:hAnsi="Trebuchet MS" w:cstheme="minorHAnsi"/>
          <w:sz w:val="20"/>
          <w:szCs w:val="20"/>
          <w:u w:val="single"/>
        </w:rPr>
        <w:t>Contrato de Locação Humberto Demoro</w:t>
      </w:r>
      <w:r w:rsidR="002F19D0">
        <w:rPr>
          <w:rFonts w:ascii="Trebuchet MS" w:hAnsi="Trebuchet MS" w:cstheme="minorHAnsi"/>
          <w:sz w:val="20"/>
          <w:szCs w:val="20"/>
        </w:rPr>
        <w:t>”</w:t>
      </w:r>
      <w:r w:rsidR="00E55F8D">
        <w:rPr>
          <w:rFonts w:ascii="Trebuchet MS" w:hAnsi="Trebuchet MS" w:cstheme="minorHAnsi"/>
          <w:sz w:val="20"/>
          <w:szCs w:val="20"/>
        </w:rPr>
        <w:t xml:space="preserve"> respectivamente</w:t>
      </w:r>
      <w:r w:rsidR="002F19D0">
        <w:rPr>
          <w:rFonts w:ascii="Trebuchet MS" w:hAnsi="Trebuchet MS" w:cstheme="minorHAnsi"/>
          <w:sz w:val="20"/>
          <w:szCs w:val="20"/>
        </w:rPr>
        <w:t>)</w:t>
      </w:r>
      <w:r w:rsidR="00C71BEE" w:rsidRPr="00456D5B">
        <w:rPr>
          <w:rFonts w:ascii="Trebuchet MS" w:eastAsia="Arial Unicode MS" w:hAnsi="Trebuchet MS" w:cstheme="minorHAnsi"/>
          <w:sz w:val="20"/>
          <w:szCs w:val="20"/>
          <w:lang w:bidi="th-TH"/>
        </w:rPr>
        <w:t xml:space="preserve"> </w:t>
      </w:r>
      <w:r w:rsidR="007629EB" w:rsidRPr="006E131D">
        <w:rPr>
          <w:rFonts w:ascii="Trebuchet MS" w:eastAsia="Arial Unicode MS" w:hAnsi="Trebuchet MS" w:cstheme="minorHAnsi"/>
          <w:sz w:val="20"/>
          <w:szCs w:val="20"/>
          <w:lang w:bidi="th-TH"/>
        </w:rPr>
        <w:t xml:space="preserve">e </w:t>
      </w:r>
      <w:r w:rsidR="007629EB" w:rsidRPr="00F95337">
        <w:rPr>
          <w:rFonts w:ascii="Trebuchet MS" w:eastAsia="Arial Unicode MS" w:hAnsi="Trebuchet MS" w:cstheme="minorHAnsi"/>
          <w:b/>
          <w:sz w:val="20"/>
          <w:szCs w:val="20"/>
          <w:lang w:bidi="th-TH"/>
        </w:rPr>
        <w:t>(</w:t>
      </w:r>
      <w:proofErr w:type="spellStart"/>
      <w:r w:rsidR="007629EB" w:rsidRPr="00F95337">
        <w:rPr>
          <w:rFonts w:ascii="Trebuchet MS" w:eastAsia="Arial Unicode MS" w:hAnsi="Trebuchet MS" w:cstheme="minorHAnsi"/>
          <w:b/>
          <w:sz w:val="20"/>
          <w:szCs w:val="20"/>
          <w:lang w:bidi="th-TH"/>
        </w:rPr>
        <w:t>ii</w:t>
      </w:r>
      <w:proofErr w:type="spellEnd"/>
      <w:r w:rsidR="007629EB" w:rsidRPr="00F95337">
        <w:rPr>
          <w:rFonts w:ascii="Trebuchet MS" w:eastAsia="Arial Unicode MS" w:hAnsi="Trebuchet MS" w:cstheme="minorHAnsi"/>
          <w:b/>
          <w:sz w:val="20"/>
          <w:szCs w:val="20"/>
          <w:lang w:bidi="th-TH"/>
        </w:rPr>
        <w:t>)</w:t>
      </w:r>
      <w:r w:rsidR="007629EB" w:rsidRPr="006E131D">
        <w:rPr>
          <w:rFonts w:ascii="Trebuchet MS" w:eastAsia="Arial Unicode MS" w:hAnsi="Trebuchet MS" w:cstheme="minorHAnsi"/>
          <w:sz w:val="20"/>
          <w:szCs w:val="20"/>
          <w:lang w:bidi="th-TH"/>
        </w:rPr>
        <w:t xml:space="preserve"> “Contrato de Locação de Imóvel para Fins Não Residenciais”, celebrado entre a Emissora e a Tradimaq Rio em </w:t>
      </w:r>
      <w:r w:rsidR="00456D5B" w:rsidRPr="006E131D">
        <w:rPr>
          <w:rFonts w:ascii="Trebuchet MS" w:eastAsia="Arial Unicode MS" w:hAnsi="Trebuchet MS" w:cstheme="minorHAnsi"/>
          <w:sz w:val="20"/>
          <w:szCs w:val="20"/>
          <w:lang w:bidi="th-TH"/>
        </w:rPr>
        <w:t>02 de janeiro</w:t>
      </w:r>
      <w:r w:rsidR="007629EB" w:rsidRPr="006E131D">
        <w:rPr>
          <w:rFonts w:ascii="Trebuchet MS" w:eastAsia="Arial Unicode MS" w:hAnsi="Trebuchet MS" w:cstheme="minorHAnsi"/>
          <w:sz w:val="20"/>
          <w:szCs w:val="20"/>
          <w:lang w:bidi="th-TH"/>
        </w:rPr>
        <w:t xml:space="preserve"> de 2022, referente ao imóvel localizado na </w:t>
      </w:r>
      <w:r w:rsidR="00456D5B" w:rsidRPr="00F95337">
        <w:rPr>
          <w:rFonts w:ascii="Trebuchet MS" w:hAnsi="Trebuchet MS" w:cstheme="minorHAnsi"/>
          <w:sz w:val="20"/>
          <w:szCs w:val="20"/>
        </w:rPr>
        <w:t>Rua Professor Pedro Coelho, n.º 122 – A, Bairro Inconfidentes, Cidade de Contagem, Estado de Minas Gerais, CEP 32260-190</w:t>
      </w:r>
      <w:r w:rsidR="00CC6B29">
        <w:rPr>
          <w:rFonts w:ascii="Trebuchet MS" w:hAnsi="Trebuchet MS" w:cstheme="minorHAnsi"/>
          <w:sz w:val="20"/>
          <w:szCs w:val="20"/>
        </w:rPr>
        <w:t xml:space="preserve">, objeto da matrícula nº </w:t>
      </w:r>
      <w:r w:rsidR="008C04A2">
        <w:rPr>
          <w:rFonts w:ascii="Trebuchet MS" w:hAnsi="Trebuchet MS" w:cstheme="minorHAnsi"/>
          <w:sz w:val="20"/>
          <w:szCs w:val="20"/>
        </w:rPr>
        <w:t xml:space="preserve">32.704 </w:t>
      </w:r>
      <w:r w:rsidR="00CC6B29">
        <w:rPr>
          <w:rFonts w:ascii="Trebuchet MS" w:hAnsi="Trebuchet MS" w:cstheme="minorHAnsi"/>
          <w:sz w:val="20"/>
          <w:szCs w:val="20"/>
        </w:rPr>
        <w:t>do cartório de registro de imóveis da comarca de Contagem, Estado de Minas Gerais</w:t>
      </w:r>
      <w:r w:rsidR="00456D5B" w:rsidRPr="00456D5B" w:rsidDel="00456D5B">
        <w:rPr>
          <w:rFonts w:ascii="Trebuchet MS" w:eastAsia="Arial Unicode MS" w:hAnsi="Trebuchet MS" w:cstheme="minorHAnsi"/>
          <w:sz w:val="20"/>
          <w:szCs w:val="20"/>
          <w:lang w:bidi="th-TH"/>
        </w:rPr>
        <w:t xml:space="preserve"> </w:t>
      </w:r>
      <w:r w:rsidR="00C71BEE" w:rsidRPr="006E131D">
        <w:rPr>
          <w:rFonts w:ascii="Trebuchet MS" w:eastAsia="Arial Unicode MS" w:hAnsi="Trebuchet MS" w:cstheme="minorHAnsi"/>
          <w:sz w:val="20"/>
          <w:szCs w:val="20"/>
          <w:lang w:bidi="th-TH"/>
        </w:rPr>
        <w:t>(</w:t>
      </w:r>
      <w:r w:rsidR="00E55F8D">
        <w:rPr>
          <w:rFonts w:ascii="Trebuchet MS" w:hAnsi="Trebuchet MS" w:cstheme="minorHAnsi"/>
          <w:sz w:val="20"/>
          <w:szCs w:val="20"/>
        </w:rPr>
        <w:t>“</w:t>
      </w:r>
      <w:r w:rsidR="00E55F8D" w:rsidRPr="00A92891">
        <w:rPr>
          <w:rFonts w:ascii="Trebuchet MS" w:hAnsi="Trebuchet MS" w:cstheme="minorHAnsi"/>
          <w:sz w:val="20"/>
          <w:szCs w:val="20"/>
          <w:u w:val="single"/>
        </w:rPr>
        <w:t xml:space="preserve">Imóvel </w:t>
      </w:r>
      <w:r w:rsidR="00E55F8D">
        <w:rPr>
          <w:rFonts w:ascii="Trebuchet MS" w:hAnsi="Trebuchet MS" w:cstheme="minorHAnsi"/>
          <w:sz w:val="20"/>
          <w:szCs w:val="20"/>
          <w:u w:val="single"/>
        </w:rPr>
        <w:t>Pedro Coelho</w:t>
      </w:r>
      <w:r w:rsidR="00E55F8D">
        <w:rPr>
          <w:rFonts w:ascii="Trebuchet MS" w:hAnsi="Trebuchet MS" w:cstheme="minorHAnsi"/>
          <w:sz w:val="20"/>
          <w:szCs w:val="20"/>
        </w:rPr>
        <w:t>”</w:t>
      </w:r>
      <w:r w:rsidR="002F2958" w:rsidRPr="002F2958">
        <w:rPr>
          <w:rFonts w:ascii="Trebuchet MS" w:eastAsia="Arial Unicode MS" w:hAnsi="Trebuchet MS" w:cstheme="minorHAnsi"/>
          <w:sz w:val="20"/>
          <w:szCs w:val="20"/>
          <w:lang w:bidi="th-TH"/>
        </w:rPr>
        <w:t xml:space="preserve"> </w:t>
      </w:r>
      <w:r w:rsidR="002F2958" w:rsidRPr="00C452FF">
        <w:rPr>
          <w:rFonts w:ascii="Trebuchet MS" w:eastAsia="Arial Unicode MS" w:hAnsi="Trebuchet MS" w:cstheme="minorHAnsi"/>
          <w:sz w:val="20"/>
          <w:szCs w:val="20"/>
          <w:lang w:bidi="th-TH"/>
        </w:rPr>
        <w:t>conjunto com o Imóvel Humberto Demoro, “</w:t>
      </w:r>
      <w:r w:rsidR="002F2958" w:rsidRPr="00C452FF">
        <w:rPr>
          <w:rFonts w:ascii="Trebuchet MS" w:eastAsia="Arial Unicode MS" w:hAnsi="Trebuchet MS" w:cstheme="minorHAnsi"/>
          <w:sz w:val="20"/>
          <w:szCs w:val="20"/>
          <w:u w:val="single"/>
          <w:lang w:bidi="th-TH"/>
        </w:rPr>
        <w:t>Imóveis</w:t>
      </w:r>
      <w:r w:rsidR="002F2958" w:rsidRPr="00C452FF">
        <w:rPr>
          <w:rFonts w:ascii="Trebuchet MS" w:eastAsia="Arial Unicode MS" w:hAnsi="Trebuchet MS" w:cstheme="minorHAnsi"/>
          <w:sz w:val="20"/>
          <w:szCs w:val="20"/>
          <w:lang w:bidi="th-TH"/>
        </w:rPr>
        <w:t>”</w:t>
      </w:r>
      <w:r w:rsidR="002F2958">
        <w:rPr>
          <w:rFonts w:ascii="Trebuchet MS" w:eastAsia="Arial Unicode MS" w:hAnsi="Trebuchet MS" w:cstheme="minorHAnsi"/>
          <w:sz w:val="20"/>
          <w:szCs w:val="20"/>
          <w:lang w:bidi="th-TH"/>
        </w:rPr>
        <w:t>,</w:t>
      </w:r>
      <w:r w:rsidR="00E55F8D">
        <w:rPr>
          <w:rFonts w:ascii="Trebuchet MS" w:hAnsi="Trebuchet MS" w:cstheme="minorHAnsi"/>
          <w:sz w:val="20"/>
          <w:szCs w:val="20"/>
        </w:rPr>
        <w:t xml:space="preserve"> e </w:t>
      </w:r>
      <w:r w:rsidR="002F19D0">
        <w:rPr>
          <w:rFonts w:ascii="Trebuchet MS" w:eastAsia="Arial Unicode MS" w:hAnsi="Trebuchet MS" w:cstheme="minorHAnsi"/>
          <w:sz w:val="20"/>
          <w:szCs w:val="20"/>
          <w:lang w:bidi="th-TH"/>
        </w:rPr>
        <w:t>“</w:t>
      </w:r>
      <w:r w:rsidR="002F19D0" w:rsidRPr="00F95337">
        <w:rPr>
          <w:rFonts w:ascii="Trebuchet MS" w:eastAsia="Arial Unicode MS" w:hAnsi="Trebuchet MS" w:cstheme="minorHAnsi"/>
          <w:sz w:val="20"/>
          <w:szCs w:val="20"/>
          <w:u w:val="single"/>
          <w:lang w:bidi="th-TH"/>
        </w:rPr>
        <w:t>Contrato de Locação Pedro Coelho</w:t>
      </w:r>
      <w:r w:rsidR="002F19D0">
        <w:rPr>
          <w:rFonts w:ascii="Trebuchet MS" w:eastAsia="Arial Unicode MS" w:hAnsi="Trebuchet MS" w:cstheme="minorHAnsi"/>
          <w:sz w:val="20"/>
          <w:szCs w:val="20"/>
          <w:lang w:bidi="th-TH"/>
        </w:rPr>
        <w:t>”</w:t>
      </w:r>
      <w:r w:rsidR="00E55F8D">
        <w:rPr>
          <w:rFonts w:ascii="Trebuchet MS" w:eastAsia="Arial Unicode MS" w:hAnsi="Trebuchet MS" w:cstheme="minorHAnsi"/>
          <w:sz w:val="20"/>
          <w:szCs w:val="20"/>
          <w:lang w:bidi="th-TH"/>
        </w:rPr>
        <w:t xml:space="preserve">, </w:t>
      </w:r>
      <w:r w:rsidR="00E55F8D" w:rsidRPr="00E55F8D">
        <w:rPr>
          <w:rFonts w:ascii="Trebuchet MS" w:eastAsia="Arial Unicode MS" w:hAnsi="Trebuchet MS" w:cstheme="minorHAnsi"/>
          <w:sz w:val="20"/>
          <w:szCs w:val="20"/>
          <w:lang w:bidi="th-TH"/>
        </w:rPr>
        <w:t xml:space="preserve">sendo o </w:t>
      </w:r>
      <w:r w:rsidR="00E55F8D" w:rsidRPr="00085304">
        <w:rPr>
          <w:rFonts w:ascii="Trebuchet MS" w:hAnsi="Trebuchet MS" w:cstheme="minorHAnsi"/>
          <w:sz w:val="20"/>
          <w:szCs w:val="20"/>
        </w:rPr>
        <w:t>Imóvel Pedro Coelho</w:t>
      </w:r>
      <w:r w:rsidR="00E55F8D" w:rsidRPr="00E55F8D">
        <w:rPr>
          <w:rFonts w:ascii="Trebuchet MS" w:eastAsia="Arial Unicode MS" w:hAnsi="Trebuchet MS" w:cstheme="minorHAnsi"/>
          <w:sz w:val="20"/>
          <w:szCs w:val="20"/>
          <w:lang w:bidi="th-TH"/>
        </w:rPr>
        <w:t>, quando referido em conjunto com o Imóvel Humberto Demoro, doravante “</w:t>
      </w:r>
      <w:r w:rsidR="00E55F8D" w:rsidRPr="00085304">
        <w:rPr>
          <w:rFonts w:ascii="Trebuchet MS" w:eastAsia="Arial Unicode MS" w:hAnsi="Trebuchet MS" w:cstheme="minorHAnsi"/>
          <w:sz w:val="20"/>
          <w:szCs w:val="20"/>
          <w:u w:val="single"/>
          <w:lang w:bidi="th-TH"/>
        </w:rPr>
        <w:t>Empreendimentos Imobiliários</w:t>
      </w:r>
      <w:r w:rsidR="00E55F8D">
        <w:rPr>
          <w:rFonts w:ascii="Trebuchet MS" w:eastAsia="Arial Unicode MS" w:hAnsi="Trebuchet MS" w:cstheme="minorHAnsi"/>
          <w:sz w:val="20"/>
          <w:szCs w:val="20"/>
          <w:lang w:bidi="th-TH"/>
        </w:rPr>
        <w:t>”</w:t>
      </w:r>
      <w:r w:rsidR="002F19D0">
        <w:rPr>
          <w:rFonts w:ascii="Trebuchet MS" w:eastAsia="Arial Unicode MS" w:hAnsi="Trebuchet MS" w:cstheme="minorHAnsi"/>
          <w:sz w:val="20"/>
          <w:szCs w:val="20"/>
          <w:lang w:bidi="th-TH"/>
        </w:rPr>
        <w:t xml:space="preserve"> e</w:t>
      </w:r>
      <w:r w:rsidR="00E55F8D">
        <w:rPr>
          <w:rFonts w:ascii="Trebuchet MS" w:eastAsia="Arial Unicode MS" w:hAnsi="Trebuchet MS" w:cstheme="minorHAnsi"/>
          <w:sz w:val="20"/>
          <w:szCs w:val="20"/>
          <w:lang w:bidi="th-TH"/>
        </w:rPr>
        <w:t xml:space="preserve"> o </w:t>
      </w:r>
      <w:r w:rsidR="00E55F8D" w:rsidRPr="00E55F8D">
        <w:rPr>
          <w:rFonts w:ascii="Trebuchet MS" w:eastAsia="Arial Unicode MS" w:hAnsi="Trebuchet MS" w:cstheme="minorHAnsi"/>
          <w:sz w:val="20"/>
          <w:szCs w:val="20"/>
          <w:lang w:bidi="th-TH"/>
        </w:rPr>
        <w:t>Contrato de Locação Pedro Coelho</w:t>
      </w:r>
      <w:r w:rsidR="002F19D0">
        <w:rPr>
          <w:rFonts w:ascii="Trebuchet MS" w:eastAsia="Arial Unicode MS" w:hAnsi="Trebuchet MS" w:cstheme="minorHAnsi"/>
          <w:sz w:val="20"/>
          <w:szCs w:val="20"/>
          <w:lang w:bidi="th-TH"/>
        </w:rPr>
        <w:t xml:space="preserve">, quando referido em conjunto com o Contrato de Locação Humberto Demoro, </w:t>
      </w:r>
      <w:r w:rsidR="00C71BEE" w:rsidRPr="006E131D">
        <w:rPr>
          <w:rFonts w:ascii="Trebuchet MS" w:eastAsia="Arial Unicode MS" w:hAnsi="Trebuchet MS" w:cstheme="minorHAnsi"/>
          <w:sz w:val="20"/>
          <w:szCs w:val="20"/>
          <w:lang w:bidi="th-TH"/>
        </w:rPr>
        <w:t>“</w:t>
      </w:r>
      <w:r w:rsidR="00C71BEE" w:rsidRPr="00863105">
        <w:rPr>
          <w:rFonts w:ascii="Trebuchet MS" w:eastAsia="Arial Unicode MS" w:hAnsi="Trebuchet MS" w:cstheme="minorHAnsi"/>
          <w:sz w:val="20"/>
          <w:szCs w:val="20"/>
          <w:u w:val="single"/>
          <w:lang w:bidi="th-TH"/>
        </w:rPr>
        <w:t>Contrato</w:t>
      </w:r>
      <w:r w:rsidR="007629EB">
        <w:rPr>
          <w:rFonts w:ascii="Trebuchet MS" w:eastAsia="Arial Unicode MS" w:hAnsi="Trebuchet MS" w:cstheme="minorHAnsi"/>
          <w:sz w:val="20"/>
          <w:szCs w:val="20"/>
          <w:u w:val="single"/>
          <w:lang w:bidi="th-TH"/>
        </w:rPr>
        <w:t>s</w:t>
      </w:r>
      <w:r w:rsidR="00C71BEE" w:rsidRPr="00863105">
        <w:rPr>
          <w:rFonts w:ascii="Trebuchet MS" w:eastAsia="Arial Unicode MS" w:hAnsi="Trebuchet MS" w:cstheme="minorHAnsi"/>
          <w:sz w:val="20"/>
          <w:szCs w:val="20"/>
          <w:u w:val="single"/>
          <w:lang w:bidi="th-TH"/>
        </w:rPr>
        <w:t xml:space="preserve"> de Locação</w:t>
      </w:r>
      <w:r w:rsidR="00C71BEE">
        <w:rPr>
          <w:rFonts w:ascii="Trebuchet MS" w:eastAsia="Arial Unicode MS" w:hAnsi="Trebuchet MS" w:cstheme="minorHAnsi"/>
          <w:sz w:val="20"/>
          <w:szCs w:val="20"/>
          <w:lang w:bidi="th-TH"/>
        </w:rPr>
        <w:t>”)</w:t>
      </w:r>
      <w:r w:rsidR="003F7251">
        <w:rPr>
          <w:rFonts w:ascii="Trebuchet MS" w:eastAsia="Arial Unicode MS" w:hAnsi="Trebuchet MS" w:cstheme="minorHAnsi"/>
          <w:sz w:val="20"/>
          <w:szCs w:val="20"/>
          <w:lang w:bidi="th-TH"/>
        </w:rPr>
        <w:t xml:space="preserve">; </w:t>
      </w:r>
      <w:r w:rsidR="00AA7406" w:rsidRPr="008B580C">
        <w:rPr>
          <w:rFonts w:ascii="Trebuchet MS" w:eastAsia="Arial Unicode MS" w:hAnsi="Trebuchet MS" w:cstheme="minorHAnsi"/>
          <w:sz w:val="20"/>
          <w:szCs w:val="20"/>
          <w:lang w:bidi="th-TH"/>
        </w:rPr>
        <w:t>e (</w:t>
      </w:r>
      <w:r w:rsidR="00E55F8D">
        <w:rPr>
          <w:rFonts w:ascii="Trebuchet MS" w:eastAsia="Arial Unicode MS" w:hAnsi="Trebuchet MS" w:cstheme="minorHAnsi"/>
          <w:sz w:val="20"/>
          <w:szCs w:val="20"/>
          <w:lang w:bidi="th-TH"/>
        </w:rPr>
        <w:t>b</w:t>
      </w:r>
      <w:r w:rsidR="00AA7406" w:rsidRPr="008B580C">
        <w:rPr>
          <w:rFonts w:ascii="Trebuchet MS" w:eastAsia="Arial Unicode MS" w:hAnsi="Trebuchet MS" w:cstheme="minorHAnsi"/>
          <w:sz w:val="20"/>
          <w:szCs w:val="20"/>
          <w:lang w:bidi="th-TH"/>
        </w:rPr>
        <w:t xml:space="preserve">) reembolso dos gastos incorridos pela Emissora referentes à aquisição, reforma e/ou construção </w:t>
      </w:r>
      <w:r w:rsidR="0016536E" w:rsidRPr="008B580C">
        <w:rPr>
          <w:rFonts w:ascii="Trebuchet MS" w:eastAsia="Arial Unicode MS" w:hAnsi="Trebuchet MS" w:cstheme="minorHAnsi"/>
          <w:sz w:val="20"/>
          <w:szCs w:val="20"/>
          <w:lang w:bidi="th-TH"/>
        </w:rPr>
        <w:t>do</w:t>
      </w:r>
      <w:r w:rsidR="00590462">
        <w:rPr>
          <w:rFonts w:ascii="Trebuchet MS" w:eastAsia="Arial Unicode MS" w:hAnsi="Trebuchet MS" w:cstheme="minorHAnsi"/>
          <w:sz w:val="20"/>
          <w:szCs w:val="20"/>
          <w:lang w:bidi="th-TH"/>
        </w:rPr>
        <w:t xml:space="preserve">s </w:t>
      </w:r>
      <w:r w:rsidR="00B26E93">
        <w:rPr>
          <w:rFonts w:ascii="Trebuchet MS" w:eastAsia="Arial Unicode MS" w:hAnsi="Trebuchet MS" w:cstheme="minorHAnsi"/>
          <w:sz w:val="20"/>
          <w:szCs w:val="20"/>
          <w:lang w:bidi="th-TH"/>
        </w:rPr>
        <w:t xml:space="preserve">Imóveis, conforme gastos listados </w:t>
      </w:r>
      <w:r w:rsidR="00590462">
        <w:rPr>
          <w:rFonts w:ascii="Trebuchet MS" w:eastAsia="Arial Unicode MS" w:hAnsi="Trebuchet MS" w:cstheme="minorHAnsi"/>
          <w:sz w:val="20"/>
          <w:szCs w:val="20"/>
          <w:lang w:bidi="th-TH"/>
        </w:rPr>
        <w:t>no Anexo I-B</w:t>
      </w:r>
      <w:r w:rsidR="0016536E" w:rsidRPr="008B580C">
        <w:rPr>
          <w:rFonts w:ascii="Trebuchet MS" w:eastAsia="Arial Unicode MS" w:hAnsi="Trebuchet MS" w:cstheme="minorHAnsi"/>
          <w:sz w:val="20"/>
          <w:szCs w:val="20"/>
          <w:lang w:bidi="th-TH"/>
        </w:rPr>
        <w:t xml:space="preserve"> </w:t>
      </w:r>
      <w:r w:rsidR="00AA7406" w:rsidRPr="008B580C">
        <w:rPr>
          <w:rFonts w:ascii="Trebuchet MS" w:eastAsia="Arial Unicode MS" w:hAnsi="Trebuchet MS" w:cstheme="minorHAnsi"/>
          <w:sz w:val="20"/>
          <w:szCs w:val="20"/>
          <w:lang w:bidi="th-TH"/>
        </w:rPr>
        <w:t>realizados nos últimos 24 (vinte e quatro) meses contados da data de encerramento da Oferta Restrita</w:t>
      </w:r>
      <w:r w:rsidR="00A46C07">
        <w:rPr>
          <w:rFonts w:ascii="Trebuchet MS" w:eastAsia="Arial Unicode MS" w:hAnsi="Trebuchet MS" w:cstheme="minorHAnsi"/>
          <w:sz w:val="20"/>
          <w:szCs w:val="20"/>
          <w:lang w:bidi="th-TH"/>
        </w:rPr>
        <w:t xml:space="preserve"> (“</w:t>
      </w:r>
      <w:r w:rsidR="00A46C07" w:rsidRPr="00F95337">
        <w:rPr>
          <w:rFonts w:ascii="Trebuchet MS" w:eastAsia="Arial Unicode MS" w:hAnsi="Trebuchet MS" w:cstheme="minorHAnsi"/>
          <w:sz w:val="20"/>
          <w:szCs w:val="20"/>
          <w:u w:val="single"/>
          <w:lang w:bidi="th-TH"/>
        </w:rPr>
        <w:t>Destinação Reembolso</w:t>
      </w:r>
      <w:r w:rsidR="00A46C07">
        <w:rPr>
          <w:rFonts w:ascii="Trebuchet MS" w:eastAsia="Arial Unicode MS" w:hAnsi="Trebuchet MS" w:cstheme="minorHAnsi"/>
          <w:sz w:val="20"/>
          <w:szCs w:val="20"/>
          <w:lang w:bidi="th-TH"/>
        </w:rPr>
        <w:t>”)</w:t>
      </w:r>
      <w:r w:rsidR="00AA7406" w:rsidRPr="008B580C">
        <w:rPr>
          <w:rFonts w:ascii="Trebuchet MS" w:eastAsia="Arial Unicode MS" w:hAnsi="Trebuchet MS" w:cstheme="minorHAnsi"/>
          <w:sz w:val="20"/>
          <w:szCs w:val="20"/>
          <w:lang w:bidi="th-TH"/>
        </w:rPr>
        <w:t>.</w:t>
      </w:r>
    </w:p>
    <w:p w14:paraId="55C4F481" w14:textId="77777777" w:rsidR="00230DBE" w:rsidRPr="008B580C" w:rsidRDefault="00230DBE" w:rsidP="00C23619">
      <w:pPr>
        <w:pStyle w:val="Default"/>
        <w:widowControl w:val="0"/>
        <w:tabs>
          <w:tab w:val="left" w:pos="851"/>
        </w:tabs>
        <w:spacing w:line="360" w:lineRule="auto"/>
        <w:ind w:left="851"/>
        <w:jc w:val="both"/>
        <w:rPr>
          <w:rFonts w:ascii="Trebuchet MS" w:eastAsia="Arial Unicode MS" w:hAnsi="Trebuchet MS" w:cstheme="minorHAnsi"/>
          <w:sz w:val="20"/>
          <w:szCs w:val="20"/>
          <w:lang w:bidi="th-TH"/>
        </w:rPr>
      </w:pPr>
    </w:p>
    <w:p w14:paraId="7FE4D41F" w14:textId="77777777" w:rsidR="00AA7406" w:rsidRPr="008B580C" w:rsidRDefault="00157FAD"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 alocação dos recursos captados em decorrência da integralização das Debêntures </w:t>
      </w:r>
      <w:r w:rsidR="00AA7406" w:rsidRPr="008B580C">
        <w:rPr>
          <w:rFonts w:ascii="Trebuchet MS" w:eastAsia="Arial Unicode MS" w:hAnsi="Trebuchet MS" w:cstheme="minorHAnsi"/>
          <w:sz w:val="20"/>
          <w:szCs w:val="20"/>
          <w:lang w:bidi="th-TH"/>
        </w:rPr>
        <w:t>indicado no item (a) da</w:t>
      </w:r>
      <w:r w:rsidR="009E5101" w:rsidRPr="008B580C">
        <w:rPr>
          <w:rFonts w:ascii="Trebuchet MS" w:eastAsia="Arial Unicode MS" w:hAnsi="Trebuchet MS" w:cstheme="minorHAnsi"/>
          <w:sz w:val="20"/>
          <w:szCs w:val="20"/>
          <w:lang w:bidi="th-TH"/>
        </w:rPr>
        <w:t xml:space="preserve"> Cláusula 3.5.</w:t>
      </w:r>
      <w:r w:rsidR="001E5874" w:rsidRPr="008B580C">
        <w:rPr>
          <w:rFonts w:ascii="Trebuchet MS" w:eastAsia="Arial Unicode MS" w:hAnsi="Trebuchet MS" w:cstheme="minorHAnsi"/>
          <w:sz w:val="20"/>
          <w:szCs w:val="20"/>
          <w:lang w:bidi="th-TH"/>
        </w:rPr>
        <w:t xml:space="preserve"> </w:t>
      </w:r>
      <w:r w:rsidR="009E5101" w:rsidRPr="008B580C">
        <w:rPr>
          <w:rFonts w:ascii="Trebuchet MS" w:eastAsia="Arial Unicode MS" w:hAnsi="Trebuchet MS" w:cstheme="minorHAnsi"/>
          <w:sz w:val="20"/>
          <w:szCs w:val="20"/>
          <w:lang w:bidi="th-TH"/>
        </w:rPr>
        <w:t xml:space="preserve">acima </w:t>
      </w:r>
      <w:r w:rsidRPr="008B580C">
        <w:rPr>
          <w:rFonts w:ascii="Trebuchet MS" w:eastAsia="Arial Unicode MS" w:hAnsi="Trebuchet MS" w:cstheme="minorHAnsi"/>
          <w:sz w:val="20"/>
          <w:szCs w:val="20"/>
          <w:lang w:bidi="th-TH"/>
        </w:rPr>
        <w:t xml:space="preserve">ocorrerá </w:t>
      </w:r>
      <w:r w:rsidR="00C71A8F" w:rsidRPr="008B580C">
        <w:rPr>
          <w:rFonts w:ascii="Trebuchet MS" w:eastAsia="Arial Unicode MS" w:hAnsi="Trebuchet MS" w:cstheme="minorHAnsi"/>
          <w:sz w:val="20"/>
          <w:szCs w:val="20"/>
          <w:lang w:bidi="th-TH"/>
        </w:rPr>
        <w:t xml:space="preserve">conforme cronograma previsto </w:t>
      </w:r>
      <w:r w:rsidRPr="008B580C">
        <w:rPr>
          <w:rFonts w:ascii="Trebuchet MS" w:eastAsia="Arial Unicode MS" w:hAnsi="Trebuchet MS" w:cstheme="minorHAnsi"/>
          <w:sz w:val="20"/>
          <w:szCs w:val="20"/>
          <w:lang w:bidi="th-TH"/>
        </w:rPr>
        <w:t>no</w:t>
      </w:r>
      <w:r w:rsidR="000C797F" w:rsidRPr="008B580C">
        <w:rPr>
          <w:rFonts w:ascii="Trebuchet MS" w:eastAsia="Arial Unicode MS" w:hAnsi="Trebuchet MS" w:cstheme="minorHAnsi"/>
          <w:sz w:val="20"/>
          <w:szCs w:val="20"/>
          <w:lang w:bidi="th-TH"/>
        </w:rPr>
        <w:t xml:space="preserve"> item (a) do</w:t>
      </w:r>
      <w:r w:rsidRPr="008B580C">
        <w:rPr>
          <w:rFonts w:ascii="Trebuchet MS" w:eastAsia="Arial Unicode MS" w:hAnsi="Trebuchet MS" w:cstheme="minorHAnsi"/>
          <w:sz w:val="20"/>
          <w:szCs w:val="20"/>
          <w:lang w:bidi="th-TH"/>
        </w:rPr>
        <w:t xml:space="preserve"> Anexo I</w:t>
      </w:r>
      <w:r w:rsidR="007E142E" w:rsidRPr="008B580C">
        <w:rPr>
          <w:rFonts w:ascii="Trebuchet MS" w:eastAsia="Arial Unicode MS" w:hAnsi="Trebuchet MS" w:cstheme="minorHAnsi"/>
          <w:sz w:val="20"/>
          <w:szCs w:val="20"/>
          <w:lang w:bidi="th-TH"/>
        </w:rPr>
        <w:t xml:space="preserve"> </w:t>
      </w:r>
      <w:r w:rsidR="00022D03" w:rsidRPr="008B580C">
        <w:rPr>
          <w:rFonts w:ascii="Trebuchet MS" w:eastAsia="Arial Unicode MS" w:hAnsi="Trebuchet MS" w:cstheme="minorHAnsi"/>
          <w:sz w:val="20"/>
          <w:szCs w:val="20"/>
          <w:lang w:bidi="th-TH"/>
        </w:rPr>
        <w:t>(“</w:t>
      </w:r>
      <w:r w:rsidR="00022D03" w:rsidRPr="008B580C">
        <w:rPr>
          <w:rFonts w:ascii="Trebuchet MS" w:eastAsia="Arial Unicode MS" w:hAnsi="Trebuchet MS" w:cstheme="minorHAnsi"/>
          <w:sz w:val="20"/>
          <w:szCs w:val="20"/>
          <w:u w:val="single"/>
          <w:lang w:bidi="th-TH"/>
        </w:rPr>
        <w:t>Cronograma Tentativo</w:t>
      </w:r>
      <w:r w:rsidR="00022D03" w:rsidRPr="008B580C">
        <w:rPr>
          <w:rFonts w:ascii="Trebuchet MS" w:eastAsia="Arial Unicode MS" w:hAnsi="Trebuchet MS" w:cstheme="minorHAnsi"/>
          <w:sz w:val="20"/>
          <w:szCs w:val="20"/>
          <w:lang w:bidi="th-TH"/>
        </w:rPr>
        <w:t>”)</w:t>
      </w:r>
      <w:r w:rsidR="00433EF2" w:rsidRPr="008B580C">
        <w:rPr>
          <w:rFonts w:ascii="Trebuchet MS" w:eastAsia="Arial Unicode MS" w:hAnsi="Trebuchet MS" w:cstheme="minorHAnsi"/>
          <w:sz w:val="20"/>
          <w:szCs w:val="20"/>
          <w:lang w:bidi="th-TH"/>
        </w:rPr>
        <w:t>.</w:t>
      </w:r>
    </w:p>
    <w:p w14:paraId="08AAB29C" w14:textId="77777777" w:rsidR="00DF5666" w:rsidRPr="008B580C" w:rsidRDefault="00DF5666" w:rsidP="00C23619">
      <w:pPr>
        <w:pStyle w:val="Default"/>
        <w:widowControl w:val="0"/>
        <w:tabs>
          <w:tab w:val="left" w:pos="851"/>
        </w:tabs>
        <w:spacing w:line="360" w:lineRule="auto"/>
        <w:ind w:left="851"/>
        <w:jc w:val="both"/>
        <w:rPr>
          <w:rFonts w:ascii="Trebuchet MS" w:eastAsia="Arial Unicode MS" w:hAnsi="Trebuchet MS" w:cstheme="minorHAnsi"/>
          <w:sz w:val="20"/>
          <w:szCs w:val="20"/>
          <w:lang w:bidi="th-TH"/>
        </w:rPr>
      </w:pPr>
    </w:p>
    <w:p w14:paraId="1792BC34" w14:textId="77777777" w:rsidR="00652473" w:rsidRDefault="00652473" w:rsidP="00652473">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A verificação da Destinação dos Recursos na forma estabelecida </w:t>
      </w:r>
      <w:r w:rsidRPr="00652473">
        <w:rPr>
          <w:rFonts w:ascii="Trebuchet MS" w:eastAsia="Arial Unicode MS" w:hAnsi="Trebuchet MS" w:cstheme="minorHAnsi"/>
          <w:sz w:val="20"/>
          <w:szCs w:val="20"/>
          <w:lang w:bidi="th-TH"/>
        </w:rPr>
        <w:t>na Cláusula 3.5. (</w:t>
      </w:r>
      <w:r w:rsidR="00E55F8D">
        <w:rPr>
          <w:rFonts w:ascii="Trebuchet MS" w:eastAsia="Arial Unicode MS" w:hAnsi="Trebuchet MS" w:cstheme="minorHAnsi"/>
          <w:sz w:val="20"/>
          <w:szCs w:val="20"/>
          <w:lang w:bidi="th-TH"/>
        </w:rPr>
        <w:t>b</w:t>
      </w:r>
      <w:r w:rsidRPr="00863105">
        <w:rPr>
          <w:rFonts w:ascii="Trebuchet MS" w:eastAsia="Arial Unicode MS" w:hAnsi="Trebuchet MS" w:cstheme="minorHAnsi"/>
          <w:sz w:val="20"/>
          <w:szCs w:val="20"/>
          <w:lang w:bidi="th-TH"/>
        </w:rPr>
        <w:t xml:space="preserve">) acima foi realizada pela </w:t>
      </w:r>
      <w:r w:rsidRPr="008B580C">
        <w:rPr>
          <w:rFonts w:ascii="Trebuchet MS" w:hAnsi="Trebuchet MS" w:cstheme="minorHAnsi"/>
          <w:b/>
          <w:bCs/>
          <w:sz w:val="20"/>
          <w:szCs w:val="20"/>
          <w:lang w:bidi="th-TH"/>
        </w:rPr>
        <w:t>OLIVEIRA TRUST DISTRIBUIDORA DE TÍTULOS E VALORES MOBILIÁRIOS S.A.</w:t>
      </w:r>
      <w:r w:rsidRPr="008B580C">
        <w:rPr>
          <w:rFonts w:ascii="Trebuchet MS" w:hAnsi="Trebuchet MS" w:cstheme="minorHAnsi"/>
          <w:bCs/>
          <w:sz w:val="20"/>
          <w:szCs w:val="20"/>
          <w:lang w:bidi="th-TH"/>
        </w:rPr>
        <w:t xml:space="preserve">, instituição financeira, com filial na Cidade de São Paulo, Estado de São Paulo, na Rua Joaquim Floriano, nº 1.052, 13º andar, sala 132, Itaim Bibi, CEP 04534-004, inscrita no CNPJ/ME sob o nº 36.113.876/0004-34 </w:t>
      </w:r>
      <w:r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u w:val="single"/>
          <w:lang w:bidi="th-TH"/>
        </w:rPr>
        <w:t>Agente Fiduciário dos CRI</w:t>
      </w:r>
      <w:r w:rsidRPr="008B580C">
        <w:rPr>
          <w:rFonts w:ascii="Trebuchet MS" w:eastAsia="Arial Unicode MS" w:hAnsi="Trebuchet MS" w:cstheme="minorHAnsi"/>
          <w:sz w:val="20"/>
          <w:szCs w:val="20"/>
          <w:lang w:bidi="th-TH"/>
        </w:rPr>
        <w:t>”)</w:t>
      </w:r>
      <w:r w:rsidRPr="00863105">
        <w:rPr>
          <w:rFonts w:ascii="Trebuchet MS" w:eastAsia="Arial Unicode MS" w:hAnsi="Trebuchet MS" w:cstheme="minorHAnsi"/>
          <w:sz w:val="20"/>
          <w:szCs w:val="20"/>
          <w:lang w:bidi="th-TH"/>
        </w:rPr>
        <w:t xml:space="preserve"> previamente à celebração da presente Escritura de Emissão, tendo como base um relatório de gastos enviado pela Emissora, nos termos do Anexo I</w:t>
      </w:r>
      <w:r w:rsidR="00E44639">
        <w:rPr>
          <w:rFonts w:ascii="Trebuchet MS" w:eastAsia="Arial Unicode MS" w:hAnsi="Trebuchet MS" w:cstheme="minorHAnsi"/>
          <w:sz w:val="20"/>
          <w:szCs w:val="20"/>
          <w:lang w:bidi="th-TH"/>
        </w:rPr>
        <w:t>-B</w:t>
      </w:r>
      <w:r w:rsidRPr="00863105">
        <w:rPr>
          <w:rFonts w:ascii="Trebuchet MS" w:eastAsia="Arial Unicode MS" w:hAnsi="Trebuchet MS" w:cstheme="minorHAnsi"/>
          <w:sz w:val="20"/>
          <w:szCs w:val="20"/>
          <w:lang w:bidi="th-TH"/>
        </w:rPr>
        <w:t xml:space="preserve"> desta Escritura de Emissão (“</w:t>
      </w:r>
      <w:r w:rsidRPr="00863105">
        <w:rPr>
          <w:rFonts w:ascii="Trebuchet MS" w:eastAsia="Arial Unicode MS" w:hAnsi="Trebuchet MS" w:cstheme="minorHAnsi"/>
          <w:sz w:val="20"/>
          <w:szCs w:val="20"/>
          <w:u w:val="single"/>
          <w:lang w:bidi="th-TH"/>
        </w:rPr>
        <w:t>Relatório de Verificação Reembolso</w:t>
      </w:r>
      <w:r w:rsidRPr="00863105">
        <w:rPr>
          <w:rFonts w:ascii="Trebuchet MS" w:eastAsia="Arial Unicode MS" w:hAnsi="Trebuchet MS" w:cstheme="minorHAnsi"/>
          <w:sz w:val="20"/>
          <w:szCs w:val="20"/>
          <w:lang w:bidi="th-TH"/>
        </w:rPr>
        <w:t xml:space="preserve">”) e declaração assinada pelos administradores da Emissora, com poderes para tanto, de que os documentos e informações referentes ao reembolso mencionados no Relatório de Verificação Reembolso acima foram disponibilizados para verificação pelo Agente Fiduciário. Adicionalmente, a comprovação da Destinação dos Recursos na forma </w:t>
      </w:r>
      <w:r w:rsidRPr="00652473">
        <w:rPr>
          <w:rFonts w:ascii="Trebuchet MS" w:eastAsia="Arial Unicode MS" w:hAnsi="Trebuchet MS" w:cstheme="minorHAnsi"/>
          <w:sz w:val="20"/>
          <w:szCs w:val="20"/>
          <w:lang w:bidi="th-TH"/>
        </w:rPr>
        <w:t>estabelecida na Cláusula 3.5. (</w:t>
      </w:r>
      <w:r>
        <w:rPr>
          <w:rFonts w:ascii="Trebuchet MS" w:eastAsia="Arial Unicode MS" w:hAnsi="Trebuchet MS" w:cstheme="minorHAnsi"/>
          <w:sz w:val="20"/>
          <w:szCs w:val="20"/>
          <w:lang w:bidi="th-TH"/>
        </w:rPr>
        <w:t>a</w:t>
      </w:r>
      <w:r w:rsidRPr="00863105">
        <w:rPr>
          <w:rFonts w:ascii="Trebuchet MS" w:eastAsia="Arial Unicode MS" w:hAnsi="Trebuchet MS" w:cstheme="minorHAnsi"/>
          <w:sz w:val="20"/>
          <w:szCs w:val="20"/>
          <w:lang w:bidi="th-TH"/>
        </w:rPr>
        <w:t>)</w:t>
      </w:r>
      <w:r>
        <w:rPr>
          <w:rFonts w:ascii="Trebuchet MS" w:eastAsia="Arial Unicode MS" w:hAnsi="Trebuchet MS" w:cstheme="minorHAnsi"/>
          <w:sz w:val="20"/>
          <w:szCs w:val="20"/>
          <w:lang w:bidi="th-TH"/>
        </w:rPr>
        <w:t xml:space="preserve"> </w:t>
      </w:r>
      <w:r w:rsidRPr="00863105">
        <w:rPr>
          <w:rFonts w:ascii="Trebuchet MS" w:eastAsia="Arial Unicode MS" w:hAnsi="Trebuchet MS" w:cstheme="minorHAnsi"/>
          <w:sz w:val="20"/>
          <w:szCs w:val="20"/>
          <w:lang w:bidi="th-TH"/>
        </w:rPr>
        <w:t>acima será feita</w:t>
      </w:r>
      <w:r w:rsidR="00465200">
        <w:rPr>
          <w:rFonts w:ascii="Trebuchet MS" w:eastAsia="Arial Unicode MS" w:hAnsi="Trebuchet MS" w:cstheme="minorHAnsi"/>
          <w:sz w:val="20"/>
          <w:szCs w:val="20"/>
          <w:lang w:bidi="th-TH"/>
        </w:rPr>
        <w:t>, semestralmente,</w:t>
      </w:r>
      <w:r w:rsidRPr="00863105">
        <w:rPr>
          <w:rFonts w:ascii="Trebuchet MS" w:eastAsia="Arial Unicode MS" w:hAnsi="Trebuchet MS" w:cstheme="minorHAnsi"/>
          <w:sz w:val="20"/>
          <w:szCs w:val="20"/>
          <w:lang w:bidi="th-TH"/>
        </w:rPr>
        <w:t xml:space="preserve"> por meio da apresentação de relatório acerca da aplicação dos recursos obtidos com a Emissão, nos termos do Anexo II desta Escritura de Emissão (“</w:t>
      </w:r>
      <w:r w:rsidRPr="00863105">
        <w:rPr>
          <w:rFonts w:ascii="Trebuchet MS" w:eastAsia="Arial Unicode MS" w:hAnsi="Trebuchet MS" w:cstheme="minorHAnsi"/>
          <w:sz w:val="20"/>
          <w:szCs w:val="20"/>
          <w:u w:val="single"/>
          <w:lang w:bidi="th-TH"/>
        </w:rPr>
        <w:t>Relatório de Verificação Futuro</w:t>
      </w:r>
      <w:r w:rsidRPr="00863105">
        <w:rPr>
          <w:rFonts w:ascii="Trebuchet MS" w:eastAsia="Arial Unicode MS" w:hAnsi="Trebuchet MS" w:cstheme="minorHAnsi"/>
          <w:sz w:val="20"/>
          <w:szCs w:val="20"/>
          <w:lang w:bidi="th-TH"/>
        </w:rPr>
        <w:t>”, em conjunto com o Relatório de Verificação Reembolso referido como “</w:t>
      </w:r>
      <w:r w:rsidRPr="00863105">
        <w:rPr>
          <w:rFonts w:ascii="Trebuchet MS" w:eastAsia="Arial Unicode MS" w:hAnsi="Trebuchet MS" w:cstheme="minorHAnsi"/>
          <w:sz w:val="20"/>
          <w:szCs w:val="20"/>
          <w:u w:val="single"/>
          <w:lang w:bidi="th-TH"/>
        </w:rPr>
        <w:t>Relatório de Verificação</w:t>
      </w:r>
      <w:r w:rsidRPr="00863105">
        <w:rPr>
          <w:rFonts w:ascii="Trebuchet MS" w:eastAsia="Arial Unicode MS" w:hAnsi="Trebuchet MS" w:cstheme="minorHAnsi"/>
          <w:sz w:val="20"/>
          <w:szCs w:val="20"/>
          <w:lang w:bidi="th-TH"/>
        </w:rPr>
        <w:t>”), informando o valor total destinado no período, bem como por meio do envio dos respectivos comprovantes de pagamento, termos de quitação</w:t>
      </w:r>
      <w:r w:rsidR="004F50F9">
        <w:rPr>
          <w:rFonts w:ascii="Trebuchet MS" w:eastAsia="Arial Unicode MS" w:hAnsi="Trebuchet MS" w:cstheme="minorHAnsi"/>
          <w:sz w:val="20"/>
          <w:szCs w:val="20"/>
          <w:lang w:bidi="th-TH"/>
        </w:rPr>
        <w:t xml:space="preserve">, </w:t>
      </w:r>
      <w:r w:rsidR="00185D43">
        <w:rPr>
          <w:rFonts w:ascii="Trebuchet MS" w:eastAsia="Arial Unicode MS" w:hAnsi="Trebuchet MS" w:cstheme="minorHAnsi"/>
          <w:sz w:val="20"/>
          <w:szCs w:val="20"/>
          <w:lang w:bidi="th-TH"/>
        </w:rPr>
        <w:t xml:space="preserve">relatório de medição de obras, cronograma físico financeiro, </w:t>
      </w:r>
      <w:r w:rsidRPr="00863105">
        <w:rPr>
          <w:rFonts w:ascii="Trebuchet MS" w:eastAsia="Arial Unicode MS" w:hAnsi="Trebuchet MS" w:cstheme="minorHAnsi"/>
          <w:sz w:val="20"/>
          <w:szCs w:val="20"/>
          <w:lang w:bidi="th-TH"/>
        </w:rPr>
        <w:t xml:space="preserve">entre outros documentos relacionados aos </w:t>
      </w:r>
      <w:r w:rsidR="00E55F8D">
        <w:rPr>
          <w:rFonts w:ascii="Trebuchet MS" w:eastAsia="Arial Unicode MS" w:hAnsi="Trebuchet MS" w:cstheme="minorHAnsi"/>
          <w:sz w:val="20"/>
          <w:szCs w:val="20"/>
          <w:lang w:bidi="th-TH"/>
        </w:rPr>
        <w:t xml:space="preserve">Contratos de Locação </w:t>
      </w:r>
      <w:r w:rsidRPr="00863105">
        <w:rPr>
          <w:rFonts w:ascii="Trebuchet MS" w:eastAsia="Arial Unicode MS" w:hAnsi="Trebuchet MS" w:cstheme="minorHAnsi"/>
          <w:sz w:val="20"/>
          <w:szCs w:val="20"/>
          <w:lang w:bidi="th-TH"/>
        </w:rPr>
        <w:t xml:space="preserve">que demonstrem a precisa descrição da destinação de recursos </w:t>
      </w:r>
      <w:r w:rsidR="00E55F8D">
        <w:rPr>
          <w:rFonts w:ascii="Trebuchet MS" w:eastAsia="Arial Unicode MS" w:hAnsi="Trebuchet MS" w:cstheme="minorHAnsi"/>
          <w:sz w:val="20"/>
          <w:szCs w:val="20"/>
          <w:lang w:bidi="th-TH"/>
        </w:rPr>
        <w:t>à locação d</w:t>
      </w:r>
      <w:r w:rsidRPr="00863105">
        <w:rPr>
          <w:rFonts w:ascii="Trebuchet MS" w:eastAsia="Arial Unicode MS" w:hAnsi="Trebuchet MS" w:cstheme="minorHAnsi"/>
          <w:sz w:val="20"/>
          <w:szCs w:val="20"/>
          <w:lang w:bidi="th-TH"/>
        </w:rPr>
        <w:t>os Empreendimentos Imobiliários, obrigando-se a Emissora a enviar ao Agente Fiduciário dos CRI em até 10 (dez) Dias Úteis do encerramento de cada semestre, sendo o primeiro contado a partir da primeira Data de Integralização (abaixo definida) até a data de vencimento final dos CRI ou até destinação total dos recursos obtidos pela Emissora, o que ocorrer primeiro</w:t>
      </w:r>
      <w:r>
        <w:rPr>
          <w:rFonts w:ascii="Trebuchet MS" w:eastAsia="Arial Unicode MS" w:hAnsi="Trebuchet MS" w:cstheme="minorHAnsi"/>
          <w:sz w:val="20"/>
          <w:szCs w:val="20"/>
          <w:lang w:bidi="th-TH"/>
        </w:rPr>
        <w:t>.</w:t>
      </w:r>
    </w:p>
    <w:p w14:paraId="734ACCD6" w14:textId="77777777" w:rsidR="004F50F9" w:rsidRDefault="00652473" w:rsidP="00F95337">
      <w:pPr>
        <w:pStyle w:val="Default"/>
        <w:widowControl w:val="0"/>
        <w:tabs>
          <w:tab w:val="left" w:pos="851"/>
          <w:tab w:val="left" w:pos="2694"/>
        </w:tabs>
        <w:spacing w:line="360" w:lineRule="auto"/>
        <w:ind w:left="1843"/>
        <w:jc w:val="both"/>
        <w:rPr>
          <w:rFonts w:ascii="Trebuchet MS" w:eastAsia="Arial Unicode MS" w:hAnsi="Trebuchet MS" w:cstheme="minorHAnsi"/>
          <w:sz w:val="20"/>
          <w:szCs w:val="20"/>
          <w:lang w:bidi="th-TH"/>
        </w:rPr>
      </w:pPr>
      <w:r w:rsidRPr="008B580C" w:rsidDel="00652473">
        <w:rPr>
          <w:rFonts w:ascii="Trebuchet MS" w:eastAsia="Arial Unicode MS" w:hAnsi="Trebuchet MS" w:cstheme="minorHAnsi"/>
          <w:sz w:val="20"/>
          <w:szCs w:val="20"/>
          <w:lang w:bidi="th-TH"/>
        </w:rPr>
        <w:t xml:space="preserve"> </w:t>
      </w:r>
    </w:p>
    <w:p w14:paraId="17A1258E" w14:textId="77777777" w:rsidR="004F50F9" w:rsidRPr="00F95337" w:rsidRDefault="004F50F9" w:rsidP="00F95337">
      <w:pPr>
        <w:pStyle w:val="Default"/>
        <w:widowControl w:val="0"/>
        <w:numPr>
          <w:ilvl w:val="3"/>
          <w:numId w:val="4"/>
        </w:numPr>
        <w:tabs>
          <w:tab w:val="left" w:pos="851"/>
          <w:tab w:val="left" w:pos="2694"/>
        </w:tabs>
        <w:spacing w:line="360" w:lineRule="auto"/>
        <w:ind w:left="1843" w:firstLine="0"/>
        <w:jc w:val="both"/>
        <w:rPr>
          <w:rFonts w:ascii="Trebuchet MS" w:eastAsia="Arial Unicode MS" w:hAnsi="Trebuchet MS" w:cstheme="minorHAnsi"/>
          <w:sz w:val="20"/>
          <w:szCs w:val="20"/>
          <w:lang w:bidi="th-TH"/>
        </w:rPr>
      </w:pPr>
      <w:r w:rsidRPr="00F95337">
        <w:rPr>
          <w:rFonts w:ascii="Trebuchet MS" w:eastAsia="Arial Unicode MS" w:hAnsi="Trebuchet MS" w:cstheme="minorHAnsi"/>
          <w:sz w:val="20"/>
          <w:szCs w:val="20"/>
          <w:lang w:bidi="th-TH"/>
        </w:rPr>
        <w:t xml:space="preserve">Para fins de comprovação da Destinação Reembolso, a Emissora encaminhou previamente às assinaturas desta Escritura de Emissão de Debêntures ao Agente Fiduciário, com cópia para a Debenturista, o relatório descritivo das despesas, nos termos do Anexo </w:t>
      </w:r>
      <w:r w:rsidR="00A46C07">
        <w:rPr>
          <w:rFonts w:ascii="Trebuchet MS" w:eastAsia="Arial Unicode MS" w:hAnsi="Trebuchet MS" w:cstheme="minorHAnsi"/>
          <w:sz w:val="20"/>
          <w:szCs w:val="20"/>
          <w:lang w:bidi="th-TH"/>
        </w:rPr>
        <w:t>I-B</w:t>
      </w:r>
      <w:r w:rsidRPr="00F95337">
        <w:rPr>
          <w:rFonts w:ascii="Trebuchet MS" w:eastAsia="Arial Unicode MS" w:hAnsi="Trebuchet MS" w:cstheme="minorHAnsi"/>
          <w:sz w:val="20"/>
          <w:szCs w:val="20"/>
          <w:lang w:bidi="th-TH"/>
        </w:rPr>
        <w:t xml:space="preserve"> à presente Escritura de Emissão de Debêntures acompanhado dos documentos comprobatórios da referida destinação, comprovando o total de R$ </w:t>
      </w:r>
      <w:r w:rsidR="003A21FD" w:rsidRPr="00085304">
        <w:rPr>
          <w:rFonts w:ascii="Trebuchet MS" w:eastAsia="Arial Unicode MS" w:hAnsi="Trebuchet MS" w:cstheme="minorHAnsi"/>
          <w:sz w:val="20"/>
          <w:szCs w:val="20"/>
          <w:lang w:bidi="th-TH"/>
        </w:rPr>
        <w:t xml:space="preserve">19.568.070,79 </w:t>
      </w:r>
      <w:r w:rsidRPr="00F95337">
        <w:rPr>
          <w:rFonts w:ascii="Trebuchet MS" w:eastAsia="Arial Unicode MS" w:hAnsi="Trebuchet MS" w:cstheme="minorHAnsi"/>
          <w:sz w:val="20"/>
          <w:szCs w:val="20"/>
          <w:lang w:bidi="th-TH"/>
        </w:rPr>
        <w:t>(</w:t>
      </w:r>
      <w:r w:rsidR="003A21FD" w:rsidRPr="00085304">
        <w:rPr>
          <w:rFonts w:ascii="Trebuchet MS" w:eastAsia="Arial Unicode MS" w:hAnsi="Trebuchet MS" w:cstheme="minorHAnsi"/>
          <w:sz w:val="20"/>
          <w:szCs w:val="20"/>
          <w:lang w:bidi="th-TH"/>
        </w:rPr>
        <w:t>dezenove milhões, quinhentos e sessenta e oito mil, setenta reais e setenta e nove centavos</w:t>
      </w:r>
      <w:r w:rsidRPr="00F95337">
        <w:rPr>
          <w:rFonts w:ascii="Trebuchet MS" w:eastAsia="Arial Unicode MS" w:hAnsi="Trebuchet MS" w:cstheme="minorHAnsi"/>
          <w:sz w:val="20"/>
          <w:szCs w:val="20"/>
          <w:lang w:bidi="th-TH"/>
        </w:rPr>
        <w:t>). Ademais, neste caso específico, a Emissora declara e certifica por meio da presente Escritura de Emissão de Debêntures que as despesas a serem objeto de reembolso não estão vinculadas a qualquer outra emissão de CRI lastreado em créditos imobiliários por destinação.</w:t>
      </w:r>
    </w:p>
    <w:p w14:paraId="1C2A7D26" w14:textId="77777777" w:rsidR="004F171A" w:rsidRDefault="004F171A" w:rsidP="00D44076">
      <w:pPr>
        <w:pStyle w:val="Default"/>
        <w:widowControl w:val="0"/>
        <w:tabs>
          <w:tab w:val="left" w:pos="851"/>
          <w:tab w:val="left" w:pos="1701"/>
        </w:tabs>
        <w:spacing w:line="360" w:lineRule="auto"/>
        <w:jc w:val="both"/>
        <w:rPr>
          <w:rFonts w:ascii="Trebuchet MS" w:eastAsia="Arial Unicode MS" w:hAnsi="Trebuchet MS" w:cstheme="minorHAnsi"/>
          <w:sz w:val="20"/>
          <w:szCs w:val="20"/>
          <w:lang w:bidi="th-TH"/>
        </w:rPr>
      </w:pPr>
    </w:p>
    <w:p w14:paraId="250FD600" w14:textId="77777777" w:rsidR="004F171A" w:rsidRPr="008B580C" w:rsidRDefault="004F171A" w:rsidP="009A0F50">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4F171A">
        <w:rPr>
          <w:rFonts w:ascii="Trebuchet MS" w:eastAsia="Arial Unicode MS" w:hAnsi="Trebuchet MS" w:cstheme="minorHAnsi"/>
          <w:sz w:val="20"/>
          <w:szCs w:val="20"/>
          <w:lang w:bidi="th-TH"/>
        </w:rPr>
        <w:t xml:space="preserve">O Agente Fiduciário deverá tratar todas e quaisquer informações recebidas nos termos desta </w:t>
      </w:r>
      <w:r>
        <w:rPr>
          <w:rFonts w:ascii="Trebuchet MS" w:eastAsia="Arial Unicode MS" w:hAnsi="Trebuchet MS" w:cstheme="minorHAnsi"/>
          <w:sz w:val="20"/>
          <w:szCs w:val="20"/>
          <w:lang w:bidi="th-TH"/>
        </w:rPr>
        <w:t>c</w:t>
      </w:r>
      <w:r w:rsidRPr="004F171A">
        <w:rPr>
          <w:rFonts w:ascii="Trebuchet MS" w:eastAsia="Arial Unicode MS" w:hAnsi="Trebuchet MS" w:cstheme="minorHAnsi"/>
          <w:sz w:val="20"/>
          <w:szCs w:val="20"/>
          <w:lang w:bidi="th-TH"/>
        </w:rPr>
        <w:t>láusula em caráter sigiloso, com o fim exclusivo de verificar o cumprimento da destinação de recursos aqui estabelecida.</w:t>
      </w:r>
    </w:p>
    <w:p w14:paraId="6B918481" w14:textId="77777777" w:rsidR="00BB3EE5" w:rsidRPr="008B580C" w:rsidRDefault="00BB3EE5"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48954625" w14:textId="77777777" w:rsidR="00BB3EE5" w:rsidRPr="008B580C" w:rsidRDefault="000E5520"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O Agente Fiduciário dos CRI acompanhará a destinação</w:t>
      </w:r>
      <w:r w:rsidR="0016536E" w:rsidRPr="008B580C">
        <w:rPr>
          <w:rFonts w:ascii="Trebuchet MS" w:eastAsia="Arial Unicode MS" w:hAnsi="Trebuchet MS" w:cstheme="minorHAnsi"/>
          <w:sz w:val="20"/>
          <w:szCs w:val="20"/>
          <w:lang w:bidi="th-TH"/>
        </w:rPr>
        <w:t xml:space="preserve"> futura</w:t>
      </w:r>
      <w:r w:rsidRPr="008B580C">
        <w:rPr>
          <w:rFonts w:ascii="Trebuchet MS" w:eastAsia="Arial Unicode MS" w:hAnsi="Trebuchet MS" w:cstheme="minorHAnsi"/>
          <w:sz w:val="20"/>
          <w:szCs w:val="20"/>
          <w:lang w:bidi="th-TH"/>
        </w:rPr>
        <w:t xml:space="preserve"> dos recursos captados pela presente Emiss</w:t>
      </w:r>
      <w:r w:rsidR="001E5874" w:rsidRPr="008B580C">
        <w:rPr>
          <w:rFonts w:ascii="Trebuchet MS" w:eastAsia="Arial Unicode MS" w:hAnsi="Trebuchet MS" w:cstheme="minorHAnsi"/>
          <w:sz w:val="20"/>
          <w:szCs w:val="20"/>
          <w:lang w:bidi="th-TH"/>
        </w:rPr>
        <w:t xml:space="preserve">ão, exclusivamente, com base no Relatório </w:t>
      </w:r>
      <w:r w:rsidR="00465200">
        <w:rPr>
          <w:rFonts w:ascii="Trebuchet MS" w:eastAsia="Arial Unicode MS" w:hAnsi="Trebuchet MS" w:cstheme="minorHAnsi"/>
          <w:sz w:val="20"/>
          <w:szCs w:val="20"/>
          <w:lang w:bidi="th-TH"/>
        </w:rPr>
        <w:t>de Verificação Futuro</w:t>
      </w:r>
      <w:r w:rsidR="00465200" w:rsidRPr="008B580C">
        <w:rPr>
          <w:rFonts w:ascii="Trebuchet MS" w:eastAsia="Arial Unicode MS" w:hAnsi="Trebuchet MS" w:cstheme="minorHAnsi"/>
          <w:sz w:val="20"/>
          <w:szCs w:val="20"/>
          <w:lang w:bidi="th-TH"/>
        </w:rPr>
        <w:t xml:space="preserve"> </w:t>
      </w:r>
      <w:r w:rsidR="001E5874" w:rsidRPr="008B580C">
        <w:rPr>
          <w:rFonts w:ascii="Trebuchet MS" w:eastAsia="Arial Unicode MS" w:hAnsi="Trebuchet MS" w:cstheme="minorHAnsi"/>
          <w:sz w:val="20"/>
          <w:szCs w:val="20"/>
          <w:lang w:bidi="th-TH"/>
        </w:rPr>
        <w:t>acompanhado dos</w:t>
      </w:r>
      <w:r w:rsidRPr="008B580C">
        <w:rPr>
          <w:rFonts w:ascii="Trebuchet MS" w:eastAsia="Arial Unicode MS" w:hAnsi="Trebuchet MS" w:cstheme="minorHAnsi"/>
          <w:sz w:val="20"/>
          <w:szCs w:val="20"/>
          <w:lang w:bidi="th-TH"/>
        </w:rPr>
        <w:t xml:space="preserve"> documentos mencionados na Cláusula 3.5.2. acima. </w:t>
      </w:r>
      <w:r w:rsidR="00BB3EE5" w:rsidRPr="008B580C">
        <w:rPr>
          <w:rFonts w:ascii="Trebuchet MS" w:eastAsia="Arial Unicode MS" w:hAnsi="Trebuchet MS" w:cstheme="minorHAnsi"/>
          <w:sz w:val="20"/>
          <w:szCs w:val="20"/>
          <w:lang w:bidi="th-TH"/>
        </w:rPr>
        <w:t>O Agente Fiduciário dos CRI envidará seus melhores esforços para obter a documentação necessária a fim de proceder com a verificação da Destinação dos Recursos.</w:t>
      </w:r>
    </w:p>
    <w:p w14:paraId="21B0C7E5" w14:textId="77777777" w:rsidR="00BB3EE5" w:rsidRPr="008B580C" w:rsidRDefault="00BB3EE5"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15F1567D" w14:textId="77777777" w:rsidR="00BB3EE5" w:rsidRPr="008B580C" w:rsidRDefault="008C5173"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As obrigações da Emissora e do Agente Fiduciário dos CRI em relação à Destinação dos Recursos perdurarão até que a destinação da totalidade dos recursos seja efetivada</w:t>
      </w:r>
      <w:r w:rsidR="00022D03" w:rsidRPr="008B580C">
        <w:rPr>
          <w:rFonts w:ascii="Trebuchet MS" w:eastAsia="Arial Unicode MS" w:hAnsi="Trebuchet MS" w:cstheme="minorHAnsi"/>
          <w:bCs/>
          <w:sz w:val="20"/>
          <w:szCs w:val="20"/>
          <w:lang w:bidi="th-TH"/>
        </w:rPr>
        <w:t xml:space="preserve">, </w:t>
      </w:r>
      <w:r w:rsidR="00B63BAA" w:rsidRPr="008B580C">
        <w:rPr>
          <w:rFonts w:ascii="Trebuchet MS" w:eastAsia="Arial Unicode MS" w:hAnsi="Trebuchet MS" w:cstheme="minorHAnsi"/>
          <w:bCs/>
          <w:sz w:val="20"/>
          <w:szCs w:val="20"/>
          <w:lang w:bidi="th-TH"/>
        </w:rPr>
        <w:t xml:space="preserve">ainda que tenha ocorrido o Resgate Antecipado ou vencimento antecipado das Debêntures, </w:t>
      </w:r>
      <w:r w:rsidR="00022D03" w:rsidRPr="008B580C">
        <w:rPr>
          <w:rFonts w:ascii="Trebuchet MS" w:eastAsia="Arial Unicode MS" w:hAnsi="Trebuchet MS" w:cstheme="minorHAnsi"/>
          <w:bCs/>
          <w:sz w:val="20"/>
          <w:szCs w:val="20"/>
          <w:lang w:bidi="th-TH"/>
        </w:rPr>
        <w:t>salvo nos casos em que o Agente Fiduciário</w:t>
      </w:r>
      <w:r w:rsidR="00B21CD8" w:rsidRPr="008B580C">
        <w:rPr>
          <w:rFonts w:ascii="Trebuchet MS" w:eastAsia="Arial Unicode MS" w:hAnsi="Trebuchet MS" w:cstheme="minorHAnsi"/>
          <w:bCs/>
          <w:sz w:val="20"/>
          <w:szCs w:val="20"/>
          <w:lang w:bidi="th-TH"/>
        </w:rPr>
        <w:t xml:space="preserve"> dos CRI</w:t>
      </w:r>
      <w:r w:rsidR="00022D03" w:rsidRPr="008B580C">
        <w:rPr>
          <w:rFonts w:ascii="Trebuchet MS" w:eastAsia="Arial Unicode MS" w:hAnsi="Trebuchet MS" w:cstheme="minorHAnsi"/>
          <w:bCs/>
          <w:sz w:val="20"/>
          <w:szCs w:val="20"/>
          <w:lang w:bidi="th-TH"/>
        </w:rPr>
        <w:t xml:space="preserve"> e/ou a Debenturista venha(m) a ser questionado</w:t>
      </w:r>
      <w:r w:rsidR="00B935CA" w:rsidRPr="008B580C">
        <w:rPr>
          <w:rFonts w:ascii="Trebuchet MS" w:eastAsia="Arial Unicode MS" w:hAnsi="Trebuchet MS" w:cstheme="minorHAnsi"/>
          <w:bCs/>
          <w:sz w:val="20"/>
          <w:szCs w:val="20"/>
          <w:lang w:bidi="th-TH"/>
        </w:rPr>
        <w:t>(</w:t>
      </w:r>
      <w:r w:rsidR="00022D03" w:rsidRPr="008B580C">
        <w:rPr>
          <w:rFonts w:ascii="Trebuchet MS" w:eastAsia="Arial Unicode MS" w:hAnsi="Trebuchet MS" w:cstheme="minorHAnsi"/>
          <w:bCs/>
          <w:sz w:val="20"/>
          <w:szCs w:val="20"/>
          <w:lang w:bidi="th-TH"/>
        </w:rPr>
        <w:t>s</w:t>
      </w:r>
      <w:r w:rsidR="00B935CA" w:rsidRPr="008B580C">
        <w:rPr>
          <w:rFonts w:ascii="Trebuchet MS" w:eastAsia="Arial Unicode MS" w:hAnsi="Trebuchet MS" w:cstheme="minorHAnsi"/>
          <w:bCs/>
          <w:sz w:val="20"/>
          <w:szCs w:val="20"/>
          <w:lang w:bidi="th-TH"/>
        </w:rPr>
        <w:t>)</w:t>
      </w:r>
      <w:r w:rsidR="00022D03" w:rsidRPr="008B580C">
        <w:rPr>
          <w:rFonts w:ascii="Trebuchet MS" w:eastAsia="Arial Unicode MS" w:hAnsi="Trebuchet MS" w:cstheme="minorHAnsi"/>
          <w:bCs/>
          <w:sz w:val="20"/>
          <w:szCs w:val="20"/>
          <w:lang w:bidi="th-TH"/>
        </w:rPr>
        <w:t xml:space="preserve"> por qualquer órgão regulador e/ou fiscalizador ou autoridade governamental, quando a Emissora se compromete a apresentar eventuais documentos comprobatórios solicitados nos termos da </w:t>
      </w:r>
      <w:r w:rsidR="00546A31" w:rsidRPr="008B580C">
        <w:rPr>
          <w:rFonts w:ascii="Trebuchet MS" w:eastAsia="Arial Unicode MS" w:hAnsi="Trebuchet MS" w:cstheme="minorHAnsi"/>
          <w:bCs/>
          <w:sz w:val="20"/>
          <w:szCs w:val="20"/>
          <w:lang w:bidi="th-TH"/>
        </w:rPr>
        <w:t>C</w:t>
      </w:r>
      <w:r w:rsidR="00022D03" w:rsidRPr="008B580C">
        <w:rPr>
          <w:rFonts w:ascii="Trebuchet MS" w:eastAsia="Arial Unicode MS" w:hAnsi="Trebuchet MS" w:cstheme="minorHAnsi"/>
          <w:bCs/>
          <w:sz w:val="20"/>
          <w:szCs w:val="20"/>
          <w:lang w:bidi="th-TH"/>
        </w:rPr>
        <w:t>láusula 3.5.</w:t>
      </w:r>
      <w:r w:rsidR="0016536E" w:rsidRPr="008B580C">
        <w:rPr>
          <w:rFonts w:ascii="Trebuchet MS" w:eastAsia="Arial Unicode MS" w:hAnsi="Trebuchet MS" w:cstheme="minorHAnsi"/>
          <w:bCs/>
          <w:sz w:val="20"/>
          <w:szCs w:val="20"/>
          <w:lang w:bidi="th-TH"/>
        </w:rPr>
        <w:t>3</w:t>
      </w:r>
      <w:r w:rsidR="00022D03" w:rsidRPr="008B580C">
        <w:rPr>
          <w:rFonts w:ascii="Trebuchet MS" w:eastAsia="Arial Unicode MS" w:hAnsi="Trebuchet MS" w:cstheme="minorHAnsi"/>
          <w:bCs/>
          <w:sz w:val="20"/>
          <w:szCs w:val="20"/>
          <w:lang w:bidi="th-TH"/>
        </w:rPr>
        <w:t xml:space="preserve"> a</w:t>
      </w:r>
      <w:r w:rsidR="0016536E" w:rsidRPr="008B580C">
        <w:rPr>
          <w:rFonts w:ascii="Trebuchet MS" w:eastAsia="Arial Unicode MS" w:hAnsi="Trebuchet MS" w:cstheme="minorHAnsi"/>
          <w:bCs/>
          <w:sz w:val="20"/>
          <w:szCs w:val="20"/>
          <w:lang w:bidi="th-TH"/>
        </w:rPr>
        <w:t>cima</w:t>
      </w:r>
      <w:r w:rsidRPr="008B580C">
        <w:rPr>
          <w:rFonts w:ascii="Trebuchet MS" w:eastAsia="Arial Unicode MS" w:hAnsi="Trebuchet MS" w:cstheme="minorHAnsi"/>
          <w:sz w:val="20"/>
          <w:szCs w:val="20"/>
          <w:lang w:bidi="th-TH"/>
        </w:rPr>
        <w:t>.</w:t>
      </w:r>
    </w:p>
    <w:p w14:paraId="668FB906" w14:textId="77777777" w:rsidR="00022D03" w:rsidRPr="008B580C" w:rsidRDefault="00022D03" w:rsidP="00C23619">
      <w:pPr>
        <w:pStyle w:val="ListParagraph"/>
        <w:spacing w:line="360" w:lineRule="auto"/>
        <w:rPr>
          <w:rFonts w:ascii="Trebuchet MS" w:eastAsia="Arial Unicode MS" w:hAnsi="Trebuchet MS" w:cstheme="minorHAnsi"/>
          <w:sz w:val="20"/>
          <w:szCs w:val="20"/>
          <w:lang w:bidi="th-TH"/>
        </w:rPr>
      </w:pPr>
    </w:p>
    <w:p w14:paraId="32B9FD30" w14:textId="77777777" w:rsidR="005975BD" w:rsidRPr="008B580C" w:rsidRDefault="005975BD"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Sem prejuízo do seu dever de diligência, o Agente Fiduciário dos CRI e/ou o Debenturista assumirão que os documentos originais ou cópias autenticadas de documentos</w:t>
      </w:r>
      <w:r w:rsidR="00D44CB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que eventualmente sejam encaminhados pela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ou por terceiros a seu pedido, não foram objeto de fraude ou adulteração, não cabendo </w:t>
      </w:r>
      <w:r w:rsidR="0016536E" w:rsidRPr="008B580C">
        <w:rPr>
          <w:rFonts w:ascii="Trebuchet MS" w:eastAsia="Arial Unicode MS" w:hAnsi="Trebuchet MS" w:cstheme="minorHAnsi"/>
          <w:sz w:val="20"/>
          <w:szCs w:val="20"/>
          <w:lang w:bidi="th-TH"/>
        </w:rPr>
        <w:t xml:space="preserve">o Agente Fiduciário dos CRI e/ou o Debenturista </w:t>
      </w:r>
      <w:r w:rsidRPr="008B580C">
        <w:rPr>
          <w:rFonts w:ascii="Trebuchet MS" w:eastAsia="Arial Unicode MS" w:hAnsi="Trebuchet MS" w:cstheme="minorHAnsi"/>
          <w:sz w:val="20"/>
          <w:szCs w:val="20"/>
          <w:lang w:bidi="th-TH"/>
        </w:rPr>
        <w:t xml:space="preserve">a responsabilidade por verificar a suficiência, validade, qualidade, veracidade ou completude das informações técnicas e financeiras dos eventuais documentos enviados pela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tais como notas fiscais, faturas e/ou comprovantes de pagamento e/ou demonstrativos contábeis da Emissora, objeto da destinação dos recursos, ou ainda qualquer outro documento que lhe seja enviado com o fim de complementar, esclarecer, retificar ou ratificar as informações mencionadas no Relatório </w:t>
      </w:r>
      <w:r w:rsidR="00465200">
        <w:rPr>
          <w:rFonts w:ascii="Trebuchet MS" w:eastAsia="Arial Unicode MS" w:hAnsi="Trebuchet MS" w:cstheme="minorHAnsi"/>
          <w:sz w:val="20"/>
          <w:szCs w:val="20"/>
          <w:lang w:bidi="th-TH"/>
        </w:rPr>
        <w:t>de Verificação Futuro</w:t>
      </w:r>
      <w:r w:rsidRPr="008B580C">
        <w:rPr>
          <w:rFonts w:ascii="Trebuchet MS" w:eastAsia="Arial Unicode MS" w:hAnsi="Trebuchet MS" w:cstheme="minorHAnsi"/>
          <w:sz w:val="20"/>
          <w:szCs w:val="20"/>
          <w:lang w:bidi="th-TH"/>
        </w:rPr>
        <w:t>.</w:t>
      </w:r>
    </w:p>
    <w:p w14:paraId="2432E465" w14:textId="77777777" w:rsidR="00E83EA0" w:rsidRPr="008B580C" w:rsidRDefault="00E83EA0" w:rsidP="00C23619">
      <w:pPr>
        <w:pStyle w:val="ListParagraph"/>
        <w:spacing w:line="360" w:lineRule="auto"/>
        <w:rPr>
          <w:rFonts w:ascii="Trebuchet MS" w:eastAsia="Arial Unicode MS" w:hAnsi="Trebuchet MS" w:cstheme="minorHAnsi"/>
          <w:sz w:val="20"/>
          <w:szCs w:val="20"/>
          <w:lang w:bidi="th-TH"/>
        </w:rPr>
      </w:pPr>
    </w:p>
    <w:p w14:paraId="4F70B4E2" w14:textId="77777777" w:rsidR="00E83EA0" w:rsidRPr="008B580C" w:rsidRDefault="00E83EA0"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se obriga, em caráter irrevogável e irretratável, a indenizar os titulares de CRI, o Agente Fiduciário dos CRI e a Debenturista por todos e quaisquer prejuízos, danos, perdas, custos e/ou despesas (incluindo custas judiciais e honorários advocatícios) que vierem a incorrer em decorrência da utilização dos recursos oriundos da Emissão de forma diversa da estabelecida nesta cláusula.</w:t>
      </w:r>
    </w:p>
    <w:p w14:paraId="31D812CD" w14:textId="77777777" w:rsidR="00E83EA0" w:rsidRPr="008B580C" w:rsidRDefault="00E83EA0" w:rsidP="00C23619">
      <w:pPr>
        <w:pStyle w:val="ListParagraph"/>
        <w:spacing w:line="360" w:lineRule="auto"/>
        <w:rPr>
          <w:rFonts w:ascii="Trebuchet MS" w:eastAsia="Arial Unicode MS" w:hAnsi="Trebuchet MS" w:cstheme="minorHAnsi"/>
          <w:sz w:val="20"/>
          <w:szCs w:val="20"/>
          <w:lang w:bidi="th-TH"/>
        </w:rPr>
      </w:pPr>
    </w:p>
    <w:p w14:paraId="49560E00" w14:textId="77777777" w:rsidR="00E83EA0" w:rsidRPr="008B580C" w:rsidRDefault="00E83EA0"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bCs/>
          <w:sz w:val="20"/>
          <w:szCs w:val="20"/>
          <w:lang w:bidi="th-TH"/>
        </w:rPr>
        <w:t>Emissora</w:t>
      </w:r>
      <w:r w:rsidRPr="008B580C">
        <w:rPr>
          <w:rFonts w:ascii="Trebuchet MS" w:eastAsia="Arial Unicode MS" w:hAnsi="Trebuchet MS" w:cstheme="minorHAnsi"/>
          <w:sz w:val="20"/>
          <w:szCs w:val="20"/>
          <w:lang w:bidi="th-TH"/>
        </w:rPr>
        <w:t xml:space="preserve"> declara que o</w:t>
      </w:r>
      <w:r w:rsidR="007C0FAF">
        <w:rPr>
          <w:rFonts w:ascii="Trebuchet MS" w:eastAsia="Arial Unicode MS" w:hAnsi="Trebuchet MS" w:cstheme="minorHAnsi"/>
          <w:sz w:val="20"/>
          <w:szCs w:val="20"/>
          <w:lang w:bidi="th-TH"/>
        </w:rPr>
        <w:t xml:space="preserve">s </w:t>
      </w:r>
      <w:r w:rsidR="00213A9D">
        <w:rPr>
          <w:rFonts w:ascii="Trebuchet MS" w:eastAsia="Arial Unicode MS" w:hAnsi="Trebuchet MS" w:cstheme="minorHAnsi"/>
          <w:sz w:val="20"/>
          <w:szCs w:val="20"/>
          <w:lang w:bidi="th-TH"/>
        </w:rPr>
        <w:t xml:space="preserve">pagamentos de alugueis referentes aos Contratos de Locação </w:t>
      </w:r>
      <w:r w:rsidR="007C0FAF">
        <w:rPr>
          <w:rFonts w:ascii="Trebuchet MS" w:eastAsia="Arial Unicode MS" w:hAnsi="Trebuchet MS" w:cstheme="minorHAnsi"/>
          <w:sz w:val="20"/>
          <w:szCs w:val="20"/>
          <w:lang w:bidi="th-TH"/>
        </w:rPr>
        <w:t xml:space="preserve">objeto da Destinação de Recursos </w:t>
      </w:r>
      <w:r w:rsidRPr="008B580C">
        <w:rPr>
          <w:rFonts w:ascii="Trebuchet MS" w:eastAsia="Arial Unicode MS" w:hAnsi="Trebuchet MS" w:cstheme="minorHAnsi"/>
          <w:sz w:val="20"/>
          <w:szCs w:val="20"/>
          <w:lang w:bidi="th-TH"/>
        </w:rPr>
        <w:t>não</w:t>
      </w:r>
      <w:r w:rsidR="006B2C63" w:rsidRPr="008B580C">
        <w:rPr>
          <w:rFonts w:ascii="Trebuchet MS" w:eastAsia="Arial Unicode MS" w:hAnsi="Trebuchet MS" w:cstheme="minorHAnsi"/>
          <w:sz w:val="20"/>
          <w:szCs w:val="20"/>
          <w:lang w:bidi="th-TH"/>
        </w:rPr>
        <w:t xml:space="preserve"> fo</w:t>
      </w:r>
      <w:r w:rsidR="007C0FAF">
        <w:rPr>
          <w:rFonts w:ascii="Trebuchet MS" w:eastAsia="Arial Unicode MS" w:hAnsi="Trebuchet MS" w:cstheme="minorHAnsi"/>
          <w:sz w:val="20"/>
          <w:szCs w:val="20"/>
          <w:lang w:bidi="th-TH"/>
        </w:rPr>
        <w:t>ram</w:t>
      </w:r>
      <w:r w:rsidR="006B2C63" w:rsidRPr="008B580C">
        <w:rPr>
          <w:rFonts w:ascii="Trebuchet MS" w:eastAsia="Arial Unicode MS" w:hAnsi="Trebuchet MS" w:cstheme="minorHAnsi"/>
          <w:sz w:val="20"/>
          <w:szCs w:val="20"/>
          <w:lang w:bidi="th-TH"/>
        </w:rPr>
        <w:t xml:space="preserve"> financiado</w:t>
      </w:r>
      <w:r w:rsidR="007C0FAF">
        <w:rPr>
          <w:rFonts w:ascii="Trebuchet MS" w:eastAsia="Arial Unicode MS" w:hAnsi="Trebuchet MS" w:cstheme="minorHAnsi"/>
          <w:sz w:val="20"/>
          <w:szCs w:val="20"/>
          <w:lang w:bidi="th-TH"/>
        </w:rPr>
        <w:t>s</w:t>
      </w:r>
      <w:r w:rsidR="006B2C63" w:rsidRPr="008B580C">
        <w:rPr>
          <w:rFonts w:ascii="Trebuchet MS" w:eastAsia="Arial Unicode MS" w:hAnsi="Trebuchet MS" w:cstheme="minorHAnsi"/>
          <w:sz w:val="20"/>
          <w:szCs w:val="20"/>
          <w:lang w:bidi="th-TH"/>
        </w:rPr>
        <w:t xml:space="preserve"> por nenhuma outra emissão de certificados de recebíveis imobiliários</w:t>
      </w:r>
      <w:r w:rsidRPr="008B580C">
        <w:rPr>
          <w:rFonts w:ascii="Trebuchet MS" w:eastAsia="Arial Unicode MS" w:hAnsi="Trebuchet MS" w:cstheme="minorHAnsi"/>
          <w:sz w:val="20"/>
          <w:szCs w:val="20"/>
          <w:lang w:bidi="th-TH"/>
        </w:rPr>
        <w:t xml:space="preserve"> além dos decorrentes desta Emissão.</w:t>
      </w:r>
    </w:p>
    <w:p w14:paraId="0563F371" w14:textId="77777777" w:rsidR="0088658D" w:rsidRPr="008B580C" w:rsidRDefault="0088658D"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667ED691" w14:textId="77777777" w:rsidR="0088658D" w:rsidRDefault="0088658D"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8B580C">
        <w:rPr>
          <w:rFonts w:ascii="Trebuchet MS" w:eastAsia="Arial Unicode MS" w:hAnsi="Trebuchet MS" w:cstheme="minorHAnsi"/>
          <w:bCs/>
          <w:sz w:val="20"/>
          <w:szCs w:val="20"/>
          <w:lang w:bidi="th-TH"/>
        </w:rPr>
        <w:t>A presente Escritura de Emissão será aditada, sem a necessidade de aprovação pela Debenturista ou em assembleia geral de titulares de CRI, caso a Emissora deseje alterar o cronograma de alocação dos recursos captados, conforme descrito no Anexo I à presente Escritura de Emissão.</w:t>
      </w:r>
      <w:r w:rsidR="00095D63" w:rsidRPr="008B580C">
        <w:rPr>
          <w:rFonts w:ascii="Trebuchet MS" w:eastAsia="Arial Unicode MS" w:hAnsi="Trebuchet MS" w:cstheme="minorHAnsi"/>
          <w:bCs/>
          <w:sz w:val="20"/>
          <w:szCs w:val="20"/>
          <w:lang w:bidi="th-TH"/>
        </w:rPr>
        <w:t xml:space="preserve"> </w:t>
      </w:r>
      <w:r w:rsidR="004F50F9" w:rsidRPr="00CC2A36">
        <w:rPr>
          <w:rFonts w:ascii="Trebuchet MS" w:eastAsia="Arial Unicode MS" w:hAnsi="Trebuchet MS" w:cstheme="minorHAnsi"/>
          <w:bCs/>
          <w:sz w:val="20"/>
          <w:szCs w:val="20"/>
          <w:lang w:bidi="th-TH"/>
        </w:rPr>
        <w:t xml:space="preserve">Por se tratar de cronograma tentativo e indicativo, se, por qualquer motivo, ocorrer qualquer atraso ou antecipação do Cronograma </w:t>
      </w:r>
      <w:r w:rsidR="00E44639">
        <w:rPr>
          <w:rFonts w:ascii="Trebuchet MS" w:eastAsia="Arial Unicode MS" w:hAnsi="Trebuchet MS" w:cstheme="minorHAnsi"/>
          <w:bCs/>
          <w:sz w:val="20"/>
          <w:szCs w:val="20"/>
          <w:lang w:bidi="th-TH"/>
        </w:rPr>
        <w:t>Tentativo</w:t>
      </w:r>
      <w:r w:rsidR="004F50F9" w:rsidRPr="00CC2A36">
        <w:rPr>
          <w:rFonts w:ascii="Trebuchet MS" w:eastAsia="Arial Unicode MS" w:hAnsi="Trebuchet MS" w:cstheme="minorHAnsi"/>
          <w:bCs/>
          <w:sz w:val="20"/>
          <w:szCs w:val="20"/>
          <w:lang w:bidi="th-TH"/>
        </w:rPr>
        <w:t>, (i) não será necessário notificar o Agente Fiduciário dos CRI, tampouco será necessário aditar esta Escritura de Emissão ou quaisquer outros Documentos da Operação</w:t>
      </w:r>
      <w:r w:rsidR="00A46C07">
        <w:rPr>
          <w:rFonts w:ascii="Trebuchet MS" w:eastAsia="Arial Unicode MS" w:hAnsi="Trebuchet MS" w:cstheme="minorHAnsi"/>
          <w:bCs/>
          <w:sz w:val="20"/>
          <w:szCs w:val="20"/>
          <w:lang w:bidi="th-TH"/>
        </w:rPr>
        <w:t xml:space="preserve">, exceto se houver alteração no percentual destinado a cada </w:t>
      </w:r>
      <w:r w:rsidR="00CC1D4E">
        <w:rPr>
          <w:rFonts w:ascii="Trebuchet MS" w:eastAsia="Arial Unicode MS" w:hAnsi="Trebuchet MS" w:cstheme="minorHAnsi"/>
          <w:bCs/>
          <w:sz w:val="20"/>
          <w:szCs w:val="20"/>
          <w:lang w:bidi="th-TH"/>
        </w:rPr>
        <w:t>Contrato de Locação</w:t>
      </w:r>
      <w:r w:rsidR="00E44639">
        <w:rPr>
          <w:rFonts w:ascii="Trebuchet MS" w:eastAsia="Arial Unicode MS" w:hAnsi="Trebuchet MS" w:cstheme="minorHAnsi"/>
          <w:bCs/>
          <w:sz w:val="20"/>
          <w:szCs w:val="20"/>
          <w:lang w:bidi="th-TH"/>
        </w:rPr>
        <w:t xml:space="preserve">, hipótese na qual a presente Escritura de Emissão será aditada para contemplar o novo percentual destinado a cada </w:t>
      </w:r>
      <w:r w:rsidR="00CC1D4E">
        <w:rPr>
          <w:rFonts w:ascii="Trebuchet MS" w:eastAsia="Arial Unicode MS" w:hAnsi="Trebuchet MS" w:cstheme="minorHAnsi"/>
          <w:bCs/>
          <w:sz w:val="20"/>
          <w:szCs w:val="20"/>
          <w:lang w:bidi="th-TH"/>
        </w:rPr>
        <w:t>Contrato de Locação</w:t>
      </w:r>
      <w:r w:rsidR="00E44639">
        <w:rPr>
          <w:rFonts w:ascii="Trebuchet MS" w:eastAsia="Arial Unicode MS" w:hAnsi="Trebuchet MS" w:cstheme="minorHAnsi"/>
          <w:bCs/>
          <w:sz w:val="20"/>
          <w:szCs w:val="20"/>
          <w:lang w:bidi="th-TH"/>
        </w:rPr>
        <w:t>;</w:t>
      </w:r>
      <w:r w:rsidR="004F50F9" w:rsidRPr="00CC2A36">
        <w:rPr>
          <w:rFonts w:ascii="Trebuchet MS" w:eastAsia="Arial Unicode MS" w:hAnsi="Trebuchet MS" w:cstheme="minorHAnsi"/>
          <w:bCs/>
          <w:sz w:val="20"/>
          <w:szCs w:val="20"/>
          <w:lang w:bidi="th-TH"/>
        </w:rPr>
        <w:t xml:space="preserve"> e (</w:t>
      </w:r>
      <w:proofErr w:type="spellStart"/>
      <w:r w:rsidR="004F50F9" w:rsidRPr="00CC2A36">
        <w:rPr>
          <w:rFonts w:ascii="Trebuchet MS" w:eastAsia="Arial Unicode MS" w:hAnsi="Trebuchet MS" w:cstheme="minorHAnsi"/>
          <w:bCs/>
          <w:sz w:val="20"/>
          <w:szCs w:val="20"/>
          <w:lang w:bidi="th-TH"/>
        </w:rPr>
        <w:t>ii</w:t>
      </w:r>
      <w:proofErr w:type="spellEnd"/>
      <w:r w:rsidR="004F50F9" w:rsidRPr="00CC2A36">
        <w:rPr>
          <w:rFonts w:ascii="Trebuchet MS" w:eastAsia="Arial Unicode MS" w:hAnsi="Trebuchet MS" w:cstheme="minorHAnsi"/>
          <w:bCs/>
          <w:sz w:val="20"/>
          <w:szCs w:val="20"/>
          <w:lang w:bidi="th-TH"/>
        </w:rPr>
        <w:t xml:space="preserve">) não será configurada qualquer hipótese de vencimento antecipado desta Escritura de Emissão e nem dos CRI, desde que a Emissora comprove a integral destinação de recursos até a Data de Vencimento dos CRI. </w:t>
      </w:r>
      <w:r w:rsidR="00095D63" w:rsidRPr="008B580C">
        <w:rPr>
          <w:rFonts w:ascii="Trebuchet MS" w:eastAsia="Arial Unicode MS" w:hAnsi="Trebuchet MS" w:cstheme="minorHAnsi"/>
          <w:bCs/>
          <w:sz w:val="20"/>
          <w:szCs w:val="20"/>
          <w:lang w:bidi="th-TH"/>
        </w:rPr>
        <w:t>Caso a Emissora desej</w:t>
      </w:r>
      <w:r w:rsidR="00F04841" w:rsidRPr="008B580C">
        <w:rPr>
          <w:rFonts w:ascii="Trebuchet MS" w:eastAsia="Arial Unicode MS" w:hAnsi="Trebuchet MS" w:cstheme="minorHAnsi"/>
          <w:bCs/>
          <w:sz w:val="20"/>
          <w:szCs w:val="20"/>
          <w:lang w:bidi="th-TH"/>
        </w:rPr>
        <w:t>e</w:t>
      </w:r>
      <w:r w:rsidR="00095D63" w:rsidRPr="008B580C">
        <w:rPr>
          <w:rFonts w:ascii="Trebuchet MS" w:eastAsia="Arial Unicode MS" w:hAnsi="Trebuchet MS" w:cstheme="minorHAnsi"/>
          <w:bCs/>
          <w:sz w:val="20"/>
          <w:szCs w:val="20"/>
          <w:lang w:bidi="th-TH"/>
        </w:rPr>
        <w:t xml:space="preserve"> alterar o</w:t>
      </w:r>
      <w:r w:rsidR="00F024C7">
        <w:rPr>
          <w:rFonts w:ascii="Trebuchet MS" w:eastAsia="Arial Unicode MS" w:hAnsi="Trebuchet MS" w:cstheme="minorHAnsi"/>
          <w:bCs/>
          <w:sz w:val="20"/>
          <w:szCs w:val="20"/>
          <w:lang w:bidi="th-TH"/>
        </w:rPr>
        <w:t>s</w:t>
      </w:r>
      <w:r w:rsidR="00095D63" w:rsidRPr="008B580C">
        <w:rPr>
          <w:rFonts w:ascii="Trebuchet MS" w:eastAsia="Arial Unicode MS" w:hAnsi="Trebuchet MS" w:cstheme="minorHAnsi"/>
          <w:bCs/>
          <w:sz w:val="20"/>
          <w:szCs w:val="20"/>
          <w:lang w:bidi="th-TH"/>
        </w:rPr>
        <w:t xml:space="preserve"> </w:t>
      </w:r>
      <w:r w:rsidR="00CC1D4E">
        <w:rPr>
          <w:rFonts w:ascii="Trebuchet MS" w:eastAsia="Arial Unicode MS" w:hAnsi="Trebuchet MS" w:cstheme="minorHAnsi"/>
          <w:bCs/>
          <w:sz w:val="20"/>
          <w:szCs w:val="20"/>
          <w:lang w:bidi="th-TH"/>
        </w:rPr>
        <w:t>Contrato</w:t>
      </w:r>
      <w:r w:rsidR="00F024C7">
        <w:rPr>
          <w:rFonts w:ascii="Trebuchet MS" w:eastAsia="Arial Unicode MS" w:hAnsi="Trebuchet MS" w:cstheme="minorHAnsi"/>
          <w:bCs/>
          <w:sz w:val="20"/>
          <w:szCs w:val="20"/>
          <w:lang w:bidi="th-TH"/>
        </w:rPr>
        <w:t>s</w:t>
      </w:r>
      <w:r w:rsidR="00CC1D4E">
        <w:rPr>
          <w:rFonts w:ascii="Trebuchet MS" w:eastAsia="Arial Unicode MS" w:hAnsi="Trebuchet MS" w:cstheme="minorHAnsi"/>
          <w:bCs/>
          <w:sz w:val="20"/>
          <w:szCs w:val="20"/>
          <w:lang w:bidi="th-TH"/>
        </w:rPr>
        <w:t xml:space="preserve"> de Locação</w:t>
      </w:r>
      <w:r w:rsidR="00095D63" w:rsidRPr="008B580C">
        <w:rPr>
          <w:rFonts w:ascii="Trebuchet MS" w:eastAsia="Arial Unicode MS" w:hAnsi="Trebuchet MS" w:cstheme="minorHAnsi"/>
          <w:bCs/>
          <w:sz w:val="20"/>
          <w:szCs w:val="20"/>
          <w:lang w:bidi="th-TH"/>
        </w:rPr>
        <w:t xml:space="preserve"> ou incluir novos </w:t>
      </w:r>
      <w:r w:rsidR="00CC1D4E">
        <w:rPr>
          <w:rFonts w:ascii="Trebuchet MS" w:eastAsia="Arial Unicode MS" w:hAnsi="Trebuchet MS" w:cstheme="minorHAnsi"/>
          <w:bCs/>
          <w:sz w:val="20"/>
          <w:szCs w:val="20"/>
          <w:lang w:bidi="th-TH"/>
        </w:rPr>
        <w:t>contratos de locação</w:t>
      </w:r>
      <w:r w:rsidR="00095D63" w:rsidRPr="008B580C">
        <w:rPr>
          <w:rFonts w:ascii="Trebuchet MS" w:eastAsia="Arial Unicode MS" w:hAnsi="Trebuchet MS" w:cstheme="minorHAnsi"/>
          <w:bCs/>
          <w:sz w:val="20"/>
          <w:szCs w:val="20"/>
          <w:lang w:bidi="th-TH"/>
        </w:rPr>
        <w:t>, ta</w:t>
      </w:r>
      <w:r w:rsidR="00F04841" w:rsidRPr="008B580C">
        <w:rPr>
          <w:rFonts w:ascii="Trebuchet MS" w:eastAsia="Arial Unicode MS" w:hAnsi="Trebuchet MS" w:cstheme="minorHAnsi"/>
          <w:bCs/>
          <w:sz w:val="20"/>
          <w:szCs w:val="20"/>
          <w:lang w:bidi="th-TH"/>
        </w:rPr>
        <w:t>is</w:t>
      </w:r>
      <w:r w:rsidR="00095D63" w:rsidRPr="008B580C">
        <w:rPr>
          <w:rFonts w:ascii="Trebuchet MS" w:eastAsia="Arial Unicode MS" w:hAnsi="Trebuchet MS" w:cstheme="minorHAnsi"/>
          <w:bCs/>
          <w:sz w:val="20"/>
          <w:szCs w:val="20"/>
          <w:lang w:bidi="th-TH"/>
        </w:rPr>
        <w:t xml:space="preserve"> alterações e/ou inclus</w:t>
      </w:r>
      <w:r w:rsidR="00F04841" w:rsidRPr="008B580C">
        <w:rPr>
          <w:rFonts w:ascii="Trebuchet MS" w:eastAsia="Arial Unicode MS" w:hAnsi="Trebuchet MS" w:cstheme="minorHAnsi"/>
          <w:bCs/>
          <w:sz w:val="20"/>
          <w:szCs w:val="20"/>
          <w:lang w:bidi="th-TH"/>
        </w:rPr>
        <w:t>ões</w:t>
      </w:r>
      <w:r w:rsidR="00095D63" w:rsidRPr="008B580C">
        <w:rPr>
          <w:rFonts w:ascii="Trebuchet MS" w:eastAsia="Arial Unicode MS" w:hAnsi="Trebuchet MS" w:cstheme="minorHAnsi"/>
          <w:bCs/>
          <w:sz w:val="20"/>
          <w:szCs w:val="20"/>
          <w:lang w:bidi="th-TH"/>
        </w:rPr>
        <w:t xml:space="preserve"> depender</w:t>
      </w:r>
      <w:r w:rsidR="00F04841" w:rsidRPr="008B580C">
        <w:rPr>
          <w:rFonts w:ascii="Trebuchet MS" w:eastAsia="Arial Unicode MS" w:hAnsi="Trebuchet MS" w:cstheme="minorHAnsi"/>
          <w:bCs/>
          <w:sz w:val="20"/>
          <w:szCs w:val="20"/>
          <w:lang w:bidi="th-TH"/>
        </w:rPr>
        <w:t>ão</w:t>
      </w:r>
      <w:r w:rsidR="00095D63" w:rsidRPr="008B580C">
        <w:rPr>
          <w:rFonts w:ascii="Trebuchet MS" w:eastAsia="Arial Unicode MS" w:hAnsi="Trebuchet MS" w:cstheme="minorHAnsi"/>
          <w:bCs/>
          <w:sz w:val="20"/>
          <w:szCs w:val="20"/>
          <w:lang w:bidi="th-TH"/>
        </w:rPr>
        <w:t xml:space="preserve"> de prévia aprovação pelos titulares de CRI em assembleia geral.</w:t>
      </w:r>
      <w:r w:rsidR="0049373C">
        <w:rPr>
          <w:rFonts w:ascii="Trebuchet MS" w:eastAsia="Arial Unicode MS" w:hAnsi="Trebuchet MS" w:cstheme="minorHAnsi"/>
          <w:bCs/>
          <w:sz w:val="20"/>
          <w:szCs w:val="20"/>
          <w:lang w:bidi="th-TH"/>
        </w:rPr>
        <w:t xml:space="preserve"> </w:t>
      </w:r>
    </w:p>
    <w:p w14:paraId="2AFA7270" w14:textId="77777777" w:rsidR="004F171A" w:rsidRDefault="004F171A" w:rsidP="004F171A">
      <w:pPr>
        <w:pStyle w:val="ListParagraph"/>
        <w:rPr>
          <w:rFonts w:ascii="Trebuchet MS" w:eastAsia="Arial Unicode MS" w:hAnsi="Trebuchet MS" w:cstheme="minorHAnsi"/>
          <w:bCs/>
          <w:sz w:val="20"/>
          <w:szCs w:val="20"/>
          <w:lang w:bidi="th-TH"/>
        </w:rPr>
      </w:pPr>
    </w:p>
    <w:p w14:paraId="6504EC88" w14:textId="77777777" w:rsidR="004F171A" w:rsidRDefault="004F171A"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4F171A">
        <w:rPr>
          <w:rFonts w:ascii="Trebuchet MS" w:eastAsia="Arial Unicode MS" w:hAnsi="Trebuchet MS" w:cstheme="minorHAnsi"/>
          <w:bCs/>
          <w:sz w:val="20"/>
          <w:szCs w:val="20"/>
          <w:lang w:bidi="th-TH"/>
        </w:rPr>
        <w:t xml:space="preserve">Os recursos oriundos da </w:t>
      </w:r>
      <w:r>
        <w:rPr>
          <w:rFonts w:ascii="Trebuchet MS" w:eastAsia="Arial Unicode MS" w:hAnsi="Trebuchet MS" w:cstheme="minorHAnsi"/>
          <w:bCs/>
          <w:sz w:val="20"/>
          <w:szCs w:val="20"/>
          <w:lang w:bidi="th-TH"/>
        </w:rPr>
        <w:t>e</w:t>
      </w:r>
      <w:r w:rsidRPr="004F171A">
        <w:rPr>
          <w:rFonts w:ascii="Trebuchet MS" w:eastAsia="Arial Unicode MS" w:hAnsi="Trebuchet MS" w:cstheme="minorHAnsi"/>
          <w:bCs/>
          <w:sz w:val="20"/>
          <w:szCs w:val="20"/>
          <w:lang w:bidi="th-TH"/>
        </w:rPr>
        <w:t>missão</w:t>
      </w:r>
      <w:r>
        <w:rPr>
          <w:rFonts w:ascii="Trebuchet MS" w:eastAsia="Arial Unicode MS" w:hAnsi="Trebuchet MS" w:cstheme="minorHAnsi"/>
          <w:bCs/>
          <w:sz w:val="20"/>
          <w:szCs w:val="20"/>
          <w:lang w:bidi="th-TH"/>
        </w:rPr>
        <w:t xml:space="preserve"> de Debêntures</w:t>
      </w:r>
      <w:r w:rsidRPr="004F171A">
        <w:rPr>
          <w:rFonts w:ascii="Trebuchet MS" w:eastAsia="Arial Unicode MS" w:hAnsi="Trebuchet MS" w:cstheme="minorHAnsi"/>
          <w:bCs/>
          <w:sz w:val="20"/>
          <w:szCs w:val="20"/>
          <w:lang w:bidi="th-TH"/>
        </w:rPr>
        <w:t xml:space="preserve"> serão utilizados, conforme aplicável, em atividades para as quais a Emissora possui licença ambiental, válida e vigente, exigida pela Legislação Socioambiental (conforme definido abaixo).</w:t>
      </w:r>
    </w:p>
    <w:p w14:paraId="08F2FFF1" w14:textId="77777777" w:rsidR="004F50F9" w:rsidRDefault="004F50F9" w:rsidP="00F95337">
      <w:pPr>
        <w:pStyle w:val="Default"/>
        <w:widowControl w:val="0"/>
        <w:tabs>
          <w:tab w:val="left" w:pos="851"/>
          <w:tab w:val="left" w:pos="1701"/>
        </w:tabs>
        <w:spacing w:line="360" w:lineRule="auto"/>
        <w:ind w:left="851"/>
        <w:jc w:val="both"/>
        <w:rPr>
          <w:rFonts w:ascii="Trebuchet MS" w:eastAsia="Arial Unicode MS" w:hAnsi="Trebuchet MS" w:cstheme="minorHAnsi"/>
          <w:bCs/>
          <w:sz w:val="20"/>
          <w:szCs w:val="20"/>
          <w:lang w:bidi="th-TH"/>
        </w:rPr>
      </w:pPr>
    </w:p>
    <w:p w14:paraId="6D516E8E" w14:textId="77777777" w:rsidR="004F50F9" w:rsidRPr="00CC2A36" w:rsidRDefault="004F50F9" w:rsidP="004F50F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bookmarkStart w:id="7" w:name="_Hlk86932693"/>
      <w:r w:rsidRPr="00CC2A36">
        <w:rPr>
          <w:rFonts w:ascii="Trebuchet MS" w:eastAsia="Arial Unicode MS" w:hAnsi="Trebuchet MS" w:cstheme="minorHAnsi"/>
          <w:bCs/>
          <w:sz w:val="20"/>
          <w:szCs w:val="20"/>
          <w:lang w:bidi="th-TH"/>
        </w:rPr>
        <w:t xml:space="preserve">A Securitizadora e o Agente Fiduciário não realizarão diretamente o acompanhamento </w:t>
      </w:r>
      <w:r w:rsidR="00185D43">
        <w:rPr>
          <w:rFonts w:ascii="Trebuchet MS" w:eastAsia="Arial Unicode MS" w:hAnsi="Trebuchet MS" w:cstheme="minorHAnsi"/>
          <w:bCs/>
          <w:sz w:val="20"/>
          <w:szCs w:val="20"/>
          <w:lang w:bidi="th-TH"/>
        </w:rPr>
        <w:t>físico das obras do Empreendimento Imobiliário</w:t>
      </w:r>
      <w:r w:rsidRPr="00CC2A36">
        <w:rPr>
          <w:rFonts w:ascii="Trebuchet MS" w:eastAsia="Arial Unicode MS" w:hAnsi="Trebuchet MS" w:cstheme="minorHAnsi"/>
          <w:bCs/>
          <w:sz w:val="20"/>
          <w:szCs w:val="20"/>
          <w:lang w:bidi="th-TH"/>
        </w:rPr>
        <w:t xml:space="preserve">, estando tal fiscalização restrita ao envio, pela </w:t>
      </w:r>
      <w:r w:rsidR="001558E8">
        <w:rPr>
          <w:rFonts w:ascii="Trebuchet MS" w:eastAsia="Arial Unicode MS" w:hAnsi="Trebuchet MS" w:cstheme="minorHAnsi"/>
          <w:bCs/>
          <w:sz w:val="20"/>
          <w:szCs w:val="20"/>
          <w:lang w:bidi="th-TH"/>
        </w:rPr>
        <w:t>Emissora</w:t>
      </w:r>
      <w:r w:rsidR="001558E8" w:rsidRPr="00CC2A36">
        <w:rPr>
          <w:rFonts w:ascii="Trebuchet MS" w:eastAsia="Arial Unicode MS" w:hAnsi="Trebuchet MS" w:cstheme="minorHAnsi"/>
          <w:bCs/>
          <w:sz w:val="20"/>
          <w:szCs w:val="20"/>
          <w:lang w:bidi="th-TH"/>
        </w:rPr>
        <w:t xml:space="preserve"> </w:t>
      </w:r>
      <w:r w:rsidRPr="00CC2A36">
        <w:rPr>
          <w:rFonts w:ascii="Trebuchet MS" w:eastAsia="Arial Unicode MS" w:hAnsi="Trebuchet MS" w:cstheme="minorHAnsi"/>
          <w:bCs/>
          <w:sz w:val="20"/>
          <w:szCs w:val="20"/>
          <w:lang w:bidi="th-TH"/>
        </w:rPr>
        <w:t xml:space="preserve">ao Agente Fiduciário, com cópia à Securitizadora, </w:t>
      </w:r>
      <w:r w:rsidR="000E4FA1">
        <w:rPr>
          <w:rFonts w:ascii="Trebuchet MS" w:eastAsia="Arial Unicode MS" w:hAnsi="Trebuchet MS" w:cstheme="minorHAnsi"/>
          <w:bCs/>
          <w:sz w:val="20"/>
          <w:szCs w:val="20"/>
          <w:lang w:bidi="th-TH"/>
        </w:rPr>
        <w:t>dos documentos comprobatórios da Destinação de Recursos</w:t>
      </w:r>
      <w:r w:rsidRPr="00CC2A36">
        <w:rPr>
          <w:rFonts w:ascii="Trebuchet MS" w:eastAsia="Arial Unicode MS" w:hAnsi="Trebuchet MS" w:cstheme="minorHAnsi"/>
          <w:bCs/>
          <w:sz w:val="20"/>
          <w:szCs w:val="20"/>
          <w:lang w:bidi="th-TH"/>
        </w:rPr>
        <w:t>. Adicionalmente, caso entenda necessário, o Agente Fiduciário poderá contratar terceiro especializado para avaliar ou reavaliar</w:t>
      </w:r>
      <w:r w:rsidR="000E4FA1">
        <w:rPr>
          <w:rFonts w:ascii="Trebuchet MS" w:eastAsia="Arial Unicode MS" w:hAnsi="Trebuchet MS" w:cstheme="minorHAnsi"/>
          <w:bCs/>
          <w:sz w:val="20"/>
          <w:szCs w:val="20"/>
          <w:lang w:bidi="th-TH"/>
        </w:rPr>
        <w:t xml:space="preserve"> os documentos comprobatórios da Destinação de Recursos</w:t>
      </w:r>
      <w:bookmarkEnd w:id="7"/>
      <w:r w:rsidRPr="00CC2A36">
        <w:rPr>
          <w:rFonts w:ascii="Trebuchet MS" w:eastAsia="Arial Unicode MS" w:hAnsi="Trebuchet MS" w:cstheme="minorHAnsi"/>
          <w:bCs/>
          <w:sz w:val="20"/>
          <w:szCs w:val="20"/>
          <w:lang w:bidi="th-TH"/>
        </w:rPr>
        <w:t>.</w:t>
      </w:r>
    </w:p>
    <w:p w14:paraId="680B2BA7" w14:textId="77777777" w:rsidR="004F50F9" w:rsidRPr="00C1507C" w:rsidRDefault="004F50F9" w:rsidP="004F50F9">
      <w:pPr>
        <w:pStyle w:val="ListParagraph"/>
        <w:rPr>
          <w:rFonts w:ascii="Trebuchet MS" w:eastAsia="Arial Unicode MS" w:hAnsi="Trebuchet MS" w:cstheme="minorHAnsi"/>
          <w:bCs/>
          <w:sz w:val="20"/>
          <w:szCs w:val="20"/>
          <w:lang w:bidi="th-TH"/>
        </w:rPr>
      </w:pPr>
    </w:p>
    <w:p w14:paraId="0F969F6E" w14:textId="77777777" w:rsidR="004F50F9" w:rsidRPr="00CC2A36" w:rsidRDefault="004F50F9" w:rsidP="004F50F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CC2A36">
        <w:rPr>
          <w:rFonts w:ascii="Trebuchet MS" w:eastAsia="Arial Unicode MS" w:hAnsi="Trebuchet MS" w:cstheme="minorHAnsi"/>
          <w:bCs/>
          <w:sz w:val="20"/>
          <w:szCs w:val="20"/>
          <w:lang w:bidi="th-TH"/>
        </w:rPr>
        <w:t xml:space="preserve">Havendo a possibilidade de resgate ou vencimento antecipado, as obrigações da Emissora quanto a Destinação </w:t>
      </w:r>
      <w:r w:rsidR="00E44639">
        <w:rPr>
          <w:rFonts w:ascii="Trebuchet MS" w:eastAsia="Arial Unicode MS" w:hAnsi="Trebuchet MS" w:cstheme="minorHAnsi"/>
          <w:bCs/>
          <w:sz w:val="20"/>
          <w:szCs w:val="20"/>
          <w:lang w:bidi="th-TH"/>
        </w:rPr>
        <w:t>de Recursos</w:t>
      </w:r>
      <w:r w:rsidRPr="00CC2A36">
        <w:rPr>
          <w:rFonts w:ascii="Trebuchet MS" w:eastAsia="Arial Unicode MS" w:hAnsi="Trebuchet MS" w:cstheme="minorHAnsi"/>
          <w:bCs/>
          <w:sz w:val="20"/>
          <w:szCs w:val="20"/>
          <w:lang w:bidi="th-TH"/>
        </w:rPr>
        <w:t>, o envio das informações e o pagamento devido ao Agente Fiduciário e as obrigações do Agente Fiduciário com relação a verificação, perdurarão até o vencimento original dos CRI ou até que a destinação da totalidade dos recursos seja efetivada.</w:t>
      </w:r>
    </w:p>
    <w:p w14:paraId="206EF8CF" w14:textId="77777777" w:rsidR="004F50F9" w:rsidRPr="00C1507C" w:rsidRDefault="004F50F9" w:rsidP="004F50F9">
      <w:pPr>
        <w:pStyle w:val="ListParagraph"/>
        <w:rPr>
          <w:rFonts w:ascii="Trebuchet MS" w:eastAsia="Arial Unicode MS" w:hAnsi="Trebuchet MS" w:cstheme="minorHAnsi"/>
          <w:bCs/>
          <w:sz w:val="20"/>
          <w:szCs w:val="20"/>
          <w:lang w:bidi="th-TH"/>
        </w:rPr>
      </w:pPr>
    </w:p>
    <w:p w14:paraId="5C4BD95E" w14:textId="77777777" w:rsidR="004F50F9" w:rsidRPr="008B580C" w:rsidRDefault="004F50F9" w:rsidP="004F50F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heme="minorHAnsi"/>
          <w:bCs/>
          <w:sz w:val="20"/>
          <w:szCs w:val="20"/>
          <w:lang w:bidi="th-TH"/>
        </w:rPr>
      </w:pPr>
      <w:r w:rsidRPr="00CC2A36">
        <w:rPr>
          <w:rFonts w:ascii="Trebuchet MS" w:eastAsia="Arial Unicode MS" w:hAnsi="Trebuchet MS" w:cstheme="minorHAnsi"/>
          <w:bCs/>
          <w:sz w:val="20"/>
          <w:szCs w:val="20"/>
          <w:lang w:bidi="th-TH"/>
        </w:rPr>
        <w:t>Adicionalmente, sempre que razoavelmente solicitado por escrito por qualquer autoridade, pela CVM, Receita Federal do Brasil ou de qualquer outro órgão regulador decorrente de solicitação ao Agente Fiduciário dos CRI e/ou ao Debenturista, para fins de atendimento das obrigações legais e exigências de órgãos reguladores e fiscalizadores, a Emissora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Debêntures.</w:t>
      </w:r>
    </w:p>
    <w:p w14:paraId="64DEBF84" w14:textId="77777777" w:rsidR="00157FAD" w:rsidRPr="008B580C" w:rsidRDefault="00157FAD"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autoSpaceDE/>
        <w:autoSpaceDN/>
        <w:adjustRightInd/>
        <w:spacing w:line="360" w:lineRule="auto"/>
        <w:jc w:val="both"/>
        <w:rPr>
          <w:rFonts w:ascii="Trebuchet MS" w:eastAsia="Arial Unicode MS" w:hAnsi="Trebuchet MS" w:cstheme="minorHAnsi"/>
          <w:sz w:val="20"/>
          <w:szCs w:val="20"/>
          <w:lang w:bidi="th-TH"/>
        </w:rPr>
      </w:pPr>
    </w:p>
    <w:p w14:paraId="50661906" w14:textId="77777777" w:rsidR="00327D31" w:rsidRPr="008B580C" w:rsidRDefault="000D51F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8" w:name="_Ref465417808"/>
      <w:r w:rsidRPr="008B580C">
        <w:rPr>
          <w:rFonts w:ascii="Trebuchet MS" w:eastAsia="Arial Unicode MS" w:hAnsi="Trebuchet MS" w:cstheme="minorHAnsi"/>
          <w:bCs/>
          <w:sz w:val="20"/>
          <w:szCs w:val="20"/>
          <w:u w:val="single"/>
          <w:lang w:bidi="th-TH"/>
        </w:rPr>
        <w:t>Vinculação à Emissão de CRI</w:t>
      </w:r>
      <w:r w:rsidR="000E4FE6" w:rsidRPr="008B580C">
        <w:rPr>
          <w:rFonts w:ascii="Trebuchet MS" w:eastAsia="Arial Unicode MS" w:hAnsi="Trebuchet MS" w:cstheme="minorHAnsi"/>
          <w:bCs/>
          <w:sz w:val="20"/>
          <w:szCs w:val="20"/>
          <w:lang w:bidi="th-TH"/>
        </w:rPr>
        <w:t>:</w:t>
      </w:r>
      <w:r w:rsidR="000E4FE6" w:rsidRPr="008B580C">
        <w:rPr>
          <w:rFonts w:ascii="Trebuchet MS" w:eastAsia="Arial Unicode MS" w:hAnsi="Trebuchet MS" w:cstheme="minorHAnsi"/>
          <w:sz w:val="20"/>
          <w:szCs w:val="20"/>
          <w:lang w:bidi="th-TH"/>
        </w:rPr>
        <w:t xml:space="preserve"> </w:t>
      </w:r>
      <w:r w:rsidR="00327D31" w:rsidRPr="008B580C">
        <w:rPr>
          <w:rFonts w:ascii="Trebuchet MS" w:eastAsia="Arial Unicode MS" w:hAnsi="Trebuchet MS" w:cstheme="minorHAnsi"/>
          <w:sz w:val="20"/>
          <w:szCs w:val="20"/>
          <w:lang w:bidi="th-TH"/>
        </w:rPr>
        <w:t xml:space="preserve">As Debêntures da presente Emissão serão vinculadas à </w:t>
      </w:r>
      <w:r w:rsidR="004D5C44">
        <w:rPr>
          <w:rFonts w:ascii="Trebuchet MS" w:hAnsi="Trebuchet MS"/>
          <w:sz w:val="20"/>
          <w:szCs w:val="20"/>
        </w:rPr>
        <w:t>17</w:t>
      </w:r>
      <w:r w:rsidR="00327D31" w:rsidRPr="008B580C">
        <w:rPr>
          <w:rFonts w:ascii="Trebuchet MS" w:eastAsia="Arial Unicode MS" w:hAnsi="Trebuchet MS" w:cstheme="minorHAnsi"/>
          <w:sz w:val="20"/>
          <w:szCs w:val="20"/>
          <w:lang w:bidi="th-TH"/>
        </w:rPr>
        <w:t xml:space="preserve">ª </w:t>
      </w:r>
      <w:r w:rsidR="00291AA4">
        <w:rPr>
          <w:rFonts w:ascii="Trebuchet MS" w:eastAsia="Arial Unicode MS" w:hAnsi="Trebuchet MS" w:cstheme="minorHAnsi"/>
          <w:sz w:val="20"/>
          <w:szCs w:val="20"/>
          <w:lang w:bidi="th-TH"/>
        </w:rPr>
        <w:t xml:space="preserve">(décima sétima) </w:t>
      </w:r>
      <w:r w:rsidR="00327D31" w:rsidRPr="008B580C">
        <w:rPr>
          <w:rFonts w:ascii="Trebuchet MS" w:eastAsia="Arial Unicode MS" w:hAnsi="Trebuchet MS" w:cstheme="minorHAnsi"/>
          <w:sz w:val="20"/>
          <w:szCs w:val="20"/>
          <w:lang w:bidi="th-TH"/>
        </w:rPr>
        <w:t>emissão</w:t>
      </w:r>
      <w:r w:rsidR="007C0FAF">
        <w:rPr>
          <w:rFonts w:ascii="Trebuchet MS" w:eastAsia="Arial Unicode MS" w:hAnsi="Trebuchet MS" w:cstheme="minorHAnsi"/>
          <w:sz w:val="20"/>
          <w:szCs w:val="20"/>
          <w:lang w:bidi="th-TH"/>
        </w:rPr>
        <w:t xml:space="preserve">, </w:t>
      </w:r>
      <w:r w:rsidR="007C0FAF" w:rsidRPr="00D44076">
        <w:rPr>
          <w:rFonts w:ascii="Trebuchet MS" w:eastAsia="Arial Unicode MS" w:hAnsi="Trebuchet MS" w:cstheme="minorHAnsi"/>
          <w:sz w:val="20"/>
          <w:szCs w:val="20"/>
          <w:lang w:bidi="th-TH"/>
        </w:rPr>
        <w:t>série única</w:t>
      </w:r>
      <w:r w:rsidR="007C0FAF" w:rsidRPr="00465200">
        <w:rPr>
          <w:rFonts w:ascii="Trebuchet MS" w:eastAsia="Arial Unicode MS" w:hAnsi="Trebuchet MS" w:cstheme="minorHAnsi"/>
          <w:sz w:val="20"/>
          <w:szCs w:val="20"/>
          <w:lang w:bidi="th-TH"/>
        </w:rPr>
        <w:t>,</w:t>
      </w:r>
      <w:r w:rsidR="00327D31" w:rsidRPr="00465200">
        <w:rPr>
          <w:rFonts w:ascii="Trebuchet MS" w:eastAsia="Arial Unicode MS" w:hAnsi="Trebuchet MS" w:cstheme="minorHAnsi"/>
          <w:sz w:val="20"/>
          <w:szCs w:val="20"/>
          <w:lang w:bidi="th-TH"/>
        </w:rPr>
        <w:t xml:space="preserve"> de</w:t>
      </w:r>
      <w:r w:rsidR="00327D31" w:rsidRPr="008B580C">
        <w:rPr>
          <w:rFonts w:ascii="Trebuchet MS" w:eastAsia="Arial Unicode MS" w:hAnsi="Trebuchet MS" w:cstheme="minorHAnsi"/>
          <w:sz w:val="20"/>
          <w:szCs w:val="20"/>
          <w:lang w:bidi="th-TH"/>
        </w:rPr>
        <w:t xml:space="preserve"> Certificados de Recebíveis Imobiliários da </w:t>
      </w:r>
      <w:r w:rsidR="00AE2761" w:rsidRPr="008B580C">
        <w:rPr>
          <w:rFonts w:ascii="Trebuchet MS" w:eastAsia="Arial Unicode MS" w:hAnsi="Trebuchet MS" w:cstheme="minorHAnsi"/>
          <w:sz w:val="20"/>
          <w:szCs w:val="20"/>
          <w:lang w:bidi="th-TH"/>
        </w:rPr>
        <w:t xml:space="preserve">Debenturista </w:t>
      </w:r>
      <w:r w:rsidR="00327D31" w:rsidRPr="008B580C">
        <w:rPr>
          <w:rFonts w:ascii="Trebuchet MS" w:eastAsia="Arial Unicode MS" w:hAnsi="Trebuchet MS" w:cstheme="minorHAnsi"/>
          <w:sz w:val="20"/>
          <w:szCs w:val="20"/>
          <w:lang w:bidi="th-TH"/>
        </w:rPr>
        <w:t>(“</w:t>
      </w:r>
      <w:r w:rsidR="00327D31" w:rsidRPr="008B580C">
        <w:rPr>
          <w:rFonts w:ascii="Trebuchet MS" w:eastAsia="Arial Unicode MS" w:hAnsi="Trebuchet MS" w:cstheme="minorHAnsi"/>
          <w:sz w:val="20"/>
          <w:szCs w:val="20"/>
          <w:u w:val="single"/>
          <w:lang w:bidi="th-TH"/>
        </w:rPr>
        <w:t>CRI</w:t>
      </w:r>
      <w:r w:rsidR="00327D31" w:rsidRPr="008B580C">
        <w:rPr>
          <w:rFonts w:ascii="Trebuchet MS" w:eastAsia="Arial Unicode MS" w:hAnsi="Trebuchet MS" w:cstheme="minorHAnsi"/>
          <w:sz w:val="20"/>
          <w:szCs w:val="20"/>
          <w:lang w:bidi="th-TH"/>
        </w:rPr>
        <w:t xml:space="preserve">”), </w:t>
      </w:r>
      <w:r w:rsidR="00327D31" w:rsidRPr="008B580C">
        <w:rPr>
          <w:rFonts w:ascii="Trebuchet MS" w:hAnsi="Trebuchet MS" w:cstheme="minorHAnsi"/>
          <w:sz w:val="20"/>
          <w:szCs w:val="20"/>
          <w:lang w:bidi="th-TH"/>
        </w:rPr>
        <w:t>nos termos do "</w:t>
      </w:r>
      <w:r w:rsidR="00327D31" w:rsidRPr="008B580C">
        <w:rPr>
          <w:rFonts w:ascii="Trebuchet MS" w:hAnsi="Trebuchet MS" w:cstheme="minorHAnsi"/>
          <w:i/>
          <w:sz w:val="20"/>
          <w:szCs w:val="20"/>
          <w:lang w:bidi="th-TH"/>
        </w:rPr>
        <w:t xml:space="preserve">Termo de Securitização de Créditos Imobiliários da </w:t>
      </w:r>
      <w:r w:rsidR="00050BA2">
        <w:rPr>
          <w:rFonts w:ascii="Trebuchet MS" w:hAnsi="Trebuchet MS"/>
          <w:i/>
          <w:sz w:val="20"/>
          <w:szCs w:val="20"/>
        </w:rPr>
        <w:t>17</w:t>
      </w:r>
      <w:r w:rsidR="00327D31" w:rsidRPr="008B580C">
        <w:rPr>
          <w:rFonts w:ascii="Trebuchet MS" w:hAnsi="Trebuchet MS" w:cstheme="minorHAnsi"/>
          <w:i/>
          <w:sz w:val="20"/>
          <w:szCs w:val="20"/>
          <w:lang w:bidi="th-TH"/>
        </w:rPr>
        <w:t>ª Emissão</w:t>
      </w:r>
      <w:r w:rsidR="007C0FAF">
        <w:rPr>
          <w:rFonts w:ascii="Trebuchet MS" w:hAnsi="Trebuchet MS" w:cstheme="minorHAnsi"/>
          <w:i/>
          <w:sz w:val="20"/>
          <w:szCs w:val="20"/>
          <w:lang w:bidi="th-TH"/>
        </w:rPr>
        <w:t>, série única,</w:t>
      </w:r>
      <w:r w:rsidR="00327D31" w:rsidRPr="008B580C">
        <w:rPr>
          <w:rFonts w:ascii="Trebuchet MS" w:hAnsi="Trebuchet MS" w:cstheme="minorHAnsi"/>
          <w:i/>
          <w:sz w:val="20"/>
          <w:szCs w:val="20"/>
          <w:lang w:bidi="th-TH"/>
        </w:rPr>
        <w:t xml:space="preserve"> da </w:t>
      </w:r>
      <w:r w:rsidR="008D4C5D" w:rsidRPr="008B580C">
        <w:rPr>
          <w:rFonts w:ascii="Trebuchet MS" w:hAnsi="Trebuchet MS" w:cstheme="minorHAnsi"/>
          <w:i/>
          <w:sz w:val="20"/>
          <w:szCs w:val="20"/>
          <w:lang w:bidi="th-TH"/>
        </w:rPr>
        <w:t xml:space="preserve">Opea Securitizadora </w:t>
      </w:r>
      <w:r w:rsidR="00B21581" w:rsidRPr="008B580C">
        <w:rPr>
          <w:rFonts w:ascii="Trebuchet MS" w:eastAsia="Arial Unicode MS" w:hAnsi="Trebuchet MS" w:cstheme="minorHAnsi"/>
          <w:i/>
          <w:sz w:val="20"/>
          <w:szCs w:val="20"/>
          <w:lang w:bidi="th-TH"/>
        </w:rPr>
        <w:t>S.A.</w:t>
      </w:r>
      <w:r w:rsidR="00AE70AC" w:rsidRPr="008B580C">
        <w:rPr>
          <w:rFonts w:ascii="Trebuchet MS" w:hAnsi="Trebuchet MS" w:cstheme="minorHAnsi"/>
          <w:sz w:val="20"/>
          <w:szCs w:val="20"/>
          <w:lang w:bidi="th-TH"/>
        </w:rPr>
        <w:t xml:space="preserve">", </w:t>
      </w:r>
      <w:r w:rsidR="00327D31" w:rsidRPr="008B580C">
        <w:rPr>
          <w:rFonts w:ascii="Trebuchet MS" w:hAnsi="Trebuchet MS" w:cstheme="minorHAnsi"/>
          <w:sz w:val="20"/>
          <w:szCs w:val="20"/>
          <w:lang w:bidi="th-TH"/>
        </w:rPr>
        <w:t xml:space="preserve">a ser celebrado </w:t>
      </w:r>
      <w:r w:rsidR="00327D31" w:rsidRPr="008B580C">
        <w:rPr>
          <w:rFonts w:ascii="Trebuchet MS" w:hAnsi="Trebuchet MS" w:cstheme="minorHAnsi"/>
          <w:bCs/>
          <w:sz w:val="20"/>
          <w:szCs w:val="20"/>
          <w:lang w:bidi="th-TH"/>
        </w:rPr>
        <w:t xml:space="preserve">entre a </w:t>
      </w:r>
      <w:r w:rsidR="00AE2761" w:rsidRPr="008B580C">
        <w:rPr>
          <w:rFonts w:ascii="Trebuchet MS" w:hAnsi="Trebuchet MS" w:cstheme="minorHAnsi"/>
          <w:bCs/>
          <w:sz w:val="20"/>
          <w:szCs w:val="20"/>
          <w:lang w:bidi="th-TH"/>
        </w:rPr>
        <w:t>Debenturista</w:t>
      </w:r>
      <w:r w:rsidR="00327D31" w:rsidRPr="008B580C">
        <w:rPr>
          <w:rFonts w:ascii="Trebuchet MS" w:hAnsi="Trebuchet MS" w:cstheme="minorHAnsi"/>
          <w:bCs/>
          <w:sz w:val="20"/>
          <w:szCs w:val="20"/>
          <w:lang w:bidi="th-TH"/>
        </w:rPr>
        <w:t xml:space="preserve"> e </w:t>
      </w:r>
      <w:r w:rsidR="003B2478" w:rsidRPr="008B580C">
        <w:rPr>
          <w:rFonts w:ascii="Trebuchet MS" w:hAnsi="Trebuchet MS" w:cstheme="minorHAnsi"/>
          <w:bCs/>
          <w:sz w:val="20"/>
          <w:szCs w:val="20"/>
          <w:lang w:bidi="th-TH"/>
        </w:rPr>
        <w:t>o Agente Fiduciário dos CRI</w:t>
      </w:r>
      <w:r w:rsidR="00327D31" w:rsidRPr="008B580C">
        <w:rPr>
          <w:rFonts w:ascii="Trebuchet MS" w:hAnsi="Trebuchet MS" w:cstheme="minorHAnsi"/>
          <w:bCs/>
          <w:sz w:val="20"/>
          <w:szCs w:val="20"/>
          <w:lang w:bidi="th-TH"/>
        </w:rPr>
        <w:t xml:space="preserve"> ("</w:t>
      </w:r>
      <w:r w:rsidR="00327D31" w:rsidRPr="008B580C">
        <w:rPr>
          <w:rFonts w:ascii="Trebuchet MS" w:hAnsi="Trebuchet MS" w:cstheme="minorHAnsi"/>
          <w:bCs/>
          <w:sz w:val="20"/>
          <w:szCs w:val="20"/>
          <w:u w:val="single"/>
          <w:lang w:bidi="th-TH"/>
        </w:rPr>
        <w:t>Termo de Securitização</w:t>
      </w:r>
      <w:r w:rsidR="00327D31" w:rsidRPr="008B580C">
        <w:rPr>
          <w:rFonts w:ascii="Trebuchet MS" w:hAnsi="Trebuchet MS" w:cstheme="minorHAnsi"/>
          <w:bCs/>
          <w:sz w:val="20"/>
          <w:szCs w:val="20"/>
          <w:lang w:bidi="th-TH"/>
        </w:rPr>
        <w:t>")</w:t>
      </w:r>
      <w:r w:rsidR="003B2478" w:rsidRPr="008B580C">
        <w:rPr>
          <w:rFonts w:ascii="Trebuchet MS" w:hAnsi="Trebuchet MS" w:cstheme="minorHAnsi"/>
          <w:bCs/>
          <w:sz w:val="20"/>
          <w:szCs w:val="20"/>
          <w:lang w:bidi="th-TH"/>
        </w:rPr>
        <w:t xml:space="preserve">, </w:t>
      </w:r>
      <w:r w:rsidR="00327D31" w:rsidRPr="008B580C">
        <w:rPr>
          <w:rFonts w:ascii="Trebuchet MS" w:eastAsia="Arial Unicode MS" w:hAnsi="Trebuchet MS" w:cstheme="minorHAnsi"/>
          <w:sz w:val="20"/>
          <w:szCs w:val="20"/>
          <w:lang w:bidi="th-TH"/>
        </w:rPr>
        <w:t>sendo certo que os CRI serão objeto de emissão e oferta pública de distrib</w:t>
      </w:r>
      <w:r w:rsidR="00E03E1D" w:rsidRPr="008B580C">
        <w:rPr>
          <w:rFonts w:ascii="Trebuchet MS" w:eastAsia="Arial Unicode MS" w:hAnsi="Trebuchet MS" w:cstheme="minorHAnsi"/>
          <w:sz w:val="20"/>
          <w:szCs w:val="20"/>
          <w:lang w:bidi="th-TH"/>
        </w:rPr>
        <w:t xml:space="preserve">uição com esforços restritos </w:t>
      </w:r>
      <w:r w:rsidR="00327D31" w:rsidRPr="008B580C">
        <w:rPr>
          <w:rFonts w:ascii="Trebuchet MS" w:eastAsia="Arial Unicode MS" w:hAnsi="Trebuchet MS" w:cstheme="minorHAnsi"/>
          <w:sz w:val="20"/>
          <w:szCs w:val="20"/>
          <w:lang w:bidi="th-TH"/>
        </w:rPr>
        <w:t>(“</w:t>
      </w:r>
      <w:r w:rsidR="00327D31" w:rsidRPr="008B580C">
        <w:rPr>
          <w:rFonts w:ascii="Trebuchet MS" w:eastAsia="Arial Unicode MS" w:hAnsi="Trebuchet MS" w:cstheme="minorHAnsi"/>
          <w:sz w:val="20"/>
          <w:szCs w:val="20"/>
          <w:u w:val="single"/>
          <w:lang w:bidi="th-TH"/>
        </w:rPr>
        <w:t>Oferta Restrita</w:t>
      </w:r>
      <w:r w:rsidR="00327D31" w:rsidRPr="008B580C">
        <w:rPr>
          <w:rFonts w:ascii="Trebuchet MS" w:eastAsia="Arial Unicode MS" w:hAnsi="Trebuchet MS" w:cstheme="minorHAnsi"/>
          <w:sz w:val="20"/>
          <w:szCs w:val="20"/>
          <w:lang w:bidi="th-TH"/>
        </w:rPr>
        <w:t>”), nos termos da Instrução da CVM nº 476, de 16 de janeiro de 2009, conforme alterada (“</w:t>
      </w:r>
      <w:r w:rsidR="00327D31" w:rsidRPr="008B580C">
        <w:rPr>
          <w:rFonts w:ascii="Trebuchet MS" w:eastAsia="Arial Unicode MS" w:hAnsi="Trebuchet MS" w:cstheme="minorHAnsi"/>
          <w:sz w:val="20"/>
          <w:szCs w:val="20"/>
          <w:u w:val="single"/>
          <w:lang w:bidi="th-TH"/>
        </w:rPr>
        <w:t>Instrução CVM nº 476/09</w:t>
      </w:r>
      <w:r w:rsidR="00327D31" w:rsidRPr="008B580C">
        <w:rPr>
          <w:rFonts w:ascii="Trebuchet MS" w:eastAsia="Arial Unicode MS" w:hAnsi="Trebuchet MS" w:cstheme="minorHAnsi"/>
          <w:sz w:val="20"/>
          <w:szCs w:val="20"/>
          <w:lang w:bidi="th-TH"/>
        </w:rPr>
        <w:t>”).</w:t>
      </w:r>
      <w:bookmarkEnd w:id="8"/>
      <w:r w:rsidR="001942F2" w:rsidRPr="008B580C">
        <w:rPr>
          <w:rFonts w:ascii="Trebuchet MS" w:eastAsia="Arial Unicode MS" w:hAnsi="Trebuchet MS" w:cstheme="minorHAnsi"/>
          <w:sz w:val="20"/>
          <w:szCs w:val="20"/>
          <w:lang w:bidi="th-TH"/>
        </w:rPr>
        <w:t xml:space="preserve"> </w:t>
      </w:r>
    </w:p>
    <w:p w14:paraId="77DACE7F" w14:textId="77777777" w:rsidR="007D56C7" w:rsidRPr="008B580C" w:rsidRDefault="00327D3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 </w:t>
      </w:r>
    </w:p>
    <w:p w14:paraId="2030DDBE" w14:textId="77777777" w:rsidR="00952C97" w:rsidRDefault="00952C97"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Pr>
          <w:rFonts w:ascii="Trebuchet MS" w:hAnsi="Trebuchet MS" w:cstheme="minorHAnsi"/>
          <w:sz w:val="20"/>
          <w:szCs w:val="20"/>
          <w:lang w:bidi="th-TH"/>
        </w:rPr>
        <w:t>Adicionalmente, serão vinculados aos CRI, nos termos previstos no “</w:t>
      </w:r>
      <w:r w:rsidRPr="00F95337">
        <w:rPr>
          <w:rFonts w:ascii="Trebuchet MS" w:hAnsi="Trebuchet MS" w:cstheme="minorHAnsi"/>
          <w:i/>
          <w:sz w:val="20"/>
          <w:szCs w:val="20"/>
          <w:lang w:bidi="th-TH"/>
        </w:rPr>
        <w:t>Instrumento Particular de Cessão de Créditos Imobiliários e Outras Avenças</w:t>
      </w:r>
      <w:r>
        <w:rPr>
          <w:rFonts w:ascii="Trebuchet MS" w:hAnsi="Trebuchet MS" w:cstheme="minorHAnsi"/>
          <w:sz w:val="20"/>
          <w:szCs w:val="20"/>
          <w:lang w:bidi="th-TH"/>
        </w:rPr>
        <w:t>”, celebrado entre as Partes (“</w:t>
      </w:r>
      <w:r w:rsidRPr="00426A0F">
        <w:rPr>
          <w:rFonts w:ascii="Trebuchet MS" w:hAnsi="Trebuchet MS" w:cstheme="minorHAnsi"/>
          <w:sz w:val="20"/>
          <w:szCs w:val="20"/>
          <w:u w:val="single"/>
          <w:lang w:bidi="th-TH"/>
        </w:rPr>
        <w:t>Contrato de Cessão</w:t>
      </w:r>
      <w:r>
        <w:rPr>
          <w:rFonts w:ascii="Trebuchet MS" w:hAnsi="Trebuchet MS" w:cstheme="minorHAnsi"/>
          <w:sz w:val="20"/>
          <w:szCs w:val="20"/>
          <w:lang w:bidi="th-TH"/>
        </w:rPr>
        <w:t>”), os créditos imobiliários oriundos dos Contratos de Locação (“</w:t>
      </w:r>
      <w:r w:rsidRPr="00426A0F">
        <w:rPr>
          <w:rFonts w:ascii="Trebuchet MS" w:hAnsi="Trebuchet MS" w:cstheme="minorHAnsi"/>
          <w:sz w:val="20"/>
          <w:szCs w:val="20"/>
          <w:u w:val="single"/>
          <w:lang w:bidi="th-TH"/>
        </w:rPr>
        <w:t>Créditos Imobiliários Locação</w:t>
      </w:r>
      <w:r>
        <w:rPr>
          <w:rFonts w:ascii="Trebuchet MS" w:hAnsi="Trebuchet MS" w:cstheme="minorHAnsi"/>
          <w:sz w:val="20"/>
          <w:szCs w:val="20"/>
          <w:lang w:bidi="th-TH"/>
        </w:rPr>
        <w:t>”)</w:t>
      </w:r>
      <w:r w:rsidR="004F715A">
        <w:rPr>
          <w:rFonts w:ascii="Trebuchet MS" w:hAnsi="Trebuchet MS" w:cstheme="minorHAnsi"/>
          <w:sz w:val="20"/>
          <w:szCs w:val="20"/>
          <w:lang w:bidi="th-TH"/>
        </w:rPr>
        <w:t>, adquiridos pela Debenturista nos termos do Contrato de Cessão.</w:t>
      </w:r>
    </w:p>
    <w:p w14:paraId="0DB78264" w14:textId="77777777" w:rsidR="004F715A" w:rsidRDefault="004F715A" w:rsidP="00F95337">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p>
    <w:p w14:paraId="5411EAED" w14:textId="77777777" w:rsidR="007D56C7" w:rsidRPr="008B580C" w:rsidRDefault="002E1B45"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Em vista da vinculação mencionada </w:t>
      </w:r>
      <w:r w:rsidR="000C4A77" w:rsidRPr="008B580C">
        <w:rPr>
          <w:rFonts w:ascii="Trebuchet MS" w:hAnsi="Trebuchet MS" w:cstheme="minorHAnsi"/>
          <w:sz w:val="20"/>
          <w:szCs w:val="20"/>
          <w:lang w:bidi="th-TH"/>
        </w:rPr>
        <w:t>n</w:t>
      </w:r>
      <w:r w:rsidR="00433EF2" w:rsidRPr="008B580C">
        <w:rPr>
          <w:rFonts w:ascii="Trebuchet MS" w:hAnsi="Trebuchet MS" w:cstheme="minorHAnsi"/>
          <w:sz w:val="20"/>
          <w:szCs w:val="20"/>
          <w:lang w:bidi="th-TH"/>
        </w:rPr>
        <w:t>a</w:t>
      </w:r>
      <w:r w:rsidR="000C4A77" w:rsidRPr="008B580C">
        <w:rPr>
          <w:rFonts w:ascii="Trebuchet MS" w:hAnsi="Trebuchet MS" w:cstheme="minorHAnsi"/>
          <w:sz w:val="20"/>
          <w:szCs w:val="20"/>
          <w:lang w:bidi="th-TH"/>
        </w:rPr>
        <w:t xml:space="preserve"> </w:t>
      </w:r>
      <w:r w:rsidR="00433EF2" w:rsidRPr="008B580C">
        <w:rPr>
          <w:rFonts w:ascii="Trebuchet MS" w:hAnsi="Trebuchet MS" w:cstheme="minorHAnsi"/>
          <w:sz w:val="20"/>
          <w:szCs w:val="20"/>
          <w:lang w:bidi="th-TH"/>
        </w:rPr>
        <w:t>Cláusula</w:t>
      </w:r>
      <w:r w:rsidR="004F715A">
        <w:rPr>
          <w:rFonts w:ascii="Trebuchet MS" w:hAnsi="Trebuchet MS"/>
          <w:sz w:val="20"/>
          <w:szCs w:val="20"/>
        </w:rPr>
        <w:t xml:space="preserve"> 3.6. e 3.6.1. acima</w:t>
      </w:r>
      <w:r w:rsidRPr="008B580C">
        <w:rPr>
          <w:rFonts w:ascii="Trebuchet MS" w:hAnsi="Trebuchet MS" w:cstheme="minorHAnsi"/>
          <w:sz w:val="20"/>
          <w:szCs w:val="20"/>
          <w:lang w:bidi="th-TH"/>
        </w:rPr>
        <w:t xml:space="preserve">, a Emissora tem ciência e concorda que, uma vez subscritas e integralizadas as Debêntures, em razão do regime fiduciário a ser instituído pela Securitizadora, na forma </w:t>
      </w:r>
      <w:r w:rsidR="007C0FAF">
        <w:rPr>
          <w:rFonts w:ascii="Trebuchet MS" w:hAnsi="Trebuchet MS" w:cstheme="minorHAnsi"/>
          <w:sz w:val="20"/>
          <w:szCs w:val="20"/>
          <w:lang w:bidi="th-TH"/>
        </w:rPr>
        <w:t>prevista na Medida Provisória nº 1.103, de 15 de março de 2022</w:t>
      </w:r>
      <w:r w:rsidR="008D7740" w:rsidRPr="008B580C">
        <w:rPr>
          <w:rFonts w:ascii="Trebuchet MS" w:hAnsi="Trebuchet MS" w:cstheme="minorHAnsi"/>
          <w:sz w:val="20"/>
          <w:szCs w:val="20"/>
          <w:lang w:bidi="th-TH"/>
        </w:rPr>
        <w:t>, conforme em vigor</w:t>
      </w:r>
      <w:r w:rsidRPr="008B580C">
        <w:rPr>
          <w:rFonts w:ascii="Trebuchet MS" w:hAnsi="Trebuchet MS" w:cstheme="minorHAnsi"/>
          <w:sz w:val="20"/>
          <w:szCs w:val="20"/>
          <w:lang w:bidi="th-TH"/>
        </w:rPr>
        <w:t xml:space="preserve"> (“</w:t>
      </w:r>
      <w:r w:rsidR="007C0FAF">
        <w:rPr>
          <w:rFonts w:ascii="Trebuchet MS" w:hAnsi="Trebuchet MS" w:cstheme="minorHAnsi"/>
          <w:sz w:val="20"/>
          <w:szCs w:val="20"/>
          <w:u w:val="single"/>
          <w:lang w:bidi="th-TH"/>
        </w:rPr>
        <w:t>MP 1.103</w:t>
      </w:r>
      <w:r w:rsidRPr="008B580C">
        <w:rPr>
          <w:rFonts w:ascii="Trebuchet MS" w:hAnsi="Trebuchet MS" w:cstheme="minorHAnsi"/>
          <w:sz w:val="20"/>
          <w:szCs w:val="20"/>
          <w:lang w:bidi="th-TH"/>
        </w:rPr>
        <w:t>”), todos e quaisquer recursos devidos à Securitizadora, em decorrência de sua titularidade das Debêntures</w:t>
      </w:r>
      <w:r w:rsidR="004F715A">
        <w:rPr>
          <w:rFonts w:ascii="Trebuchet MS" w:hAnsi="Trebuchet MS" w:cstheme="minorHAnsi"/>
          <w:sz w:val="20"/>
          <w:szCs w:val="20"/>
          <w:lang w:bidi="th-TH"/>
        </w:rPr>
        <w:t xml:space="preserve"> e dos Créditos Imobiliários Locação</w:t>
      </w:r>
      <w:r w:rsidRPr="008B580C">
        <w:rPr>
          <w:rFonts w:ascii="Trebuchet MS" w:hAnsi="Trebuchet MS" w:cstheme="minorHAnsi"/>
          <w:sz w:val="20"/>
          <w:szCs w:val="20"/>
          <w:lang w:bidi="th-TH"/>
        </w:rPr>
        <w:t>, estarão expressamente vinculados aos pagamentos a serem rea</w:t>
      </w:r>
      <w:r w:rsidR="000D51F1" w:rsidRPr="008B580C">
        <w:rPr>
          <w:rFonts w:ascii="Trebuchet MS" w:hAnsi="Trebuchet MS" w:cstheme="minorHAnsi"/>
          <w:sz w:val="20"/>
          <w:szCs w:val="20"/>
          <w:lang w:bidi="th-TH"/>
        </w:rPr>
        <w:t>lizados aos investidores dos CRI</w:t>
      </w:r>
      <w:r w:rsidRPr="008B580C">
        <w:rPr>
          <w:rFonts w:ascii="Trebuchet MS" w:hAnsi="Trebuchet MS" w:cstheme="minorHAnsi"/>
          <w:sz w:val="20"/>
          <w:szCs w:val="20"/>
          <w:lang w:bidi="th-TH"/>
        </w:rPr>
        <w:t xml:space="preserve"> </w:t>
      </w:r>
      <w:r w:rsidR="00430115" w:rsidRPr="008B580C">
        <w:rPr>
          <w:rFonts w:ascii="Trebuchet MS" w:hAnsi="Trebuchet MS" w:cstheme="minorHAnsi"/>
          <w:sz w:val="20"/>
          <w:szCs w:val="20"/>
          <w:lang w:bidi="th-TH"/>
        </w:rPr>
        <w:t>e para o custeio da manutenção da boa ordem do Patrimônio Separado</w:t>
      </w:r>
      <w:r w:rsidR="00CF4719">
        <w:rPr>
          <w:rFonts w:ascii="Trebuchet MS" w:hAnsi="Trebuchet MS" w:cstheme="minorHAnsi"/>
          <w:sz w:val="20"/>
          <w:szCs w:val="20"/>
          <w:lang w:bidi="th-TH"/>
        </w:rPr>
        <w:t xml:space="preserve"> (conforme definido abaixo)</w:t>
      </w:r>
      <w:r w:rsidR="00430115"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e não estarão sujeitos a qualquer tipo de compensação</w:t>
      </w:r>
      <w:r w:rsidR="00327D31" w:rsidRPr="008B580C">
        <w:rPr>
          <w:rFonts w:ascii="Trebuchet MS" w:hAnsi="Trebuchet MS" w:cstheme="minorHAnsi"/>
          <w:sz w:val="20"/>
          <w:szCs w:val="20"/>
          <w:lang w:bidi="th-TH"/>
        </w:rPr>
        <w:t xml:space="preserve"> </w:t>
      </w:r>
      <w:r w:rsidR="002765A7" w:rsidRPr="008B580C">
        <w:rPr>
          <w:rFonts w:ascii="Trebuchet MS" w:hAnsi="Trebuchet MS" w:cstheme="minorHAnsi"/>
          <w:sz w:val="20"/>
          <w:szCs w:val="20"/>
          <w:lang w:bidi="th-TH"/>
        </w:rPr>
        <w:t xml:space="preserve">ou dedução, </w:t>
      </w:r>
      <w:r w:rsidR="00327D31" w:rsidRPr="008B580C">
        <w:rPr>
          <w:rFonts w:ascii="Trebuchet MS" w:hAnsi="Trebuchet MS" w:cstheme="minorHAnsi"/>
          <w:sz w:val="20"/>
          <w:szCs w:val="20"/>
          <w:lang w:bidi="th-TH"/>
        </w:rPr>
        <w:t>com obrigações da Debenturista.</w:t>
      </w:r>
    </w:p>
    <w:p w14:paraId="4E6E7391" w14:textId="77777777" w:rsidR="009A68D0" w:rsidRPr="008B580C" w:rsidRDefault="009A68D0" w:rsidP="00C23619">
      <w:pPr>
        <w:widowControl w:val="0"/>
        <w:spacing w:line="360" w:lineRule="auto"/>
        <w:jc w:val="both"/>
        <w:rPr>
          <w:rFonts w:ascii="Trebuchet MS" w:eastAsia="Arial Unicode MS" w:hAnsi="Trebuchet MS" w:cstheme="minorHAnsi"/>
          <w:b/>
          <w:sz w:val="20"/>
          <w:szCs w:val="20"/>
          <w:lang w:bidi="th-TH"/>
        </w:rPr>
      </w:pPr>
    </w:p>
    <w:p w14:paraId="7E5469F9" w14:textId="6F6FDA0C" w:rsidR="00C30AD7" w:rsidRPr="00C30AD7" w:rsidRDefault="00D36DA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8B580C">
        <w:rPr>
          <w:rFonts w:ascii="Trebuchet MS" w:hAnsi="Trebuchet MS"/>
          <w:bCs/>
          <w:sz w:val="20"/>
          <w:szCs w:val="20"/>
          <w:u w:val="single"/>
        </w:rPr>
        <w:t>Documentos da Operação</w:t>
      </w:r>
      <w:r w:rsidRPr="008B580C">
        <w:rPr>
          <w:rFonts w:ascii="Trebuchet MS" w:hAnsi="Trebuchet MS"/>
          <w:bCs/>
          <w:sz w:val="20"/>
          <w:szCs w:val="20"/>
        </w:rPr>
        <w:t>:</w:t>
      </w:r>
      <w:r w:rsidRPr="008B580C">
        <w:rPr>
          <w:rFonts w:ascii="Trebuchet MS" w:hAnsi="Trebuchet MS"/>
          <w:sz w:val="20"/>
          <w:szCs w:val="20"/>
        </w:rPr>
        <w:t xml:space="preserve"> Os </w:t>
      </w:r>
      <w:r w:rsidRPr="008B580C">
        <w:rPr>
          <w:rFonts w:ascii="Trebuchet MS" w:eastAsia="Arial Unicode MS" w:hAnsi="Trebuchet MS" w:cstheme="minorHAnsi"/>
          <w:sz w:val="20"/>
          <w:szCs w:val="20"/>
          <w:lang w:bidi="th-TH"/>
        </w:rPr>
        <w:t>documentos</w:t>
      </w:r>
      <w:r w:rsidRPr="008B580C">
        <w:rPr>
          <w:rFonts w:ascii="Trebuchet MS" w:hAnsi="Trebuchet MS"/>
          <w:sz w:val="20"/>
          <w:szCs w:val="20"/>
        </w:rPr>
        <w:t xml:space="preserve"> integrantes da Oferta Restrita, quais sejam: (i) esta Escritura de Emissão; </w:t>
      </w:r>
      <w:r w:rsidR="004F715A">
        <w:rPr>
          <w:rFonts w:ascii="Trebuchet MS" w:hAnsi="Trebuchet MS"/>
          <w:sz w:val="20"/>
          <w:szCs w:val="20"/>
        </w:rPr>
        <w:t>(</w:t>
      </w:r>
      <w:proofErr w:type="spellStart"/>
      <w:r w:rsidR="004F715A">
        <w:rPr>
          <w:rFonts w:ascii="Trebuchet MS" w:hAnsi="Trebuchet MS"/>
          <w:sz w:val="20"/>
          <w:szCs w:val="20"/>
        </w:rPr>
        <w:t>ii</w:t>
      </w:r>
      <w:proofErr w:type="spellEnd"/>
      <w:r w:rsidR="004F715A">
        <w:rPr>
          <w:rFonts w:ascii="Trebuchet MS" w:hAnsi="Trebuchet MS"/>
          <w:sz w:val="20"/>
          <w:szCs w:val="20"/>
        </w:rPr>
        <w:t xml:space="preserve">) o Contrato de Cessão; </w:t>
      </w:r>
      <w:r w:rsidRPr="008B580C">
        <w:rPr>
          <w:rFonts w:ascii="Trebuchet MS" w:hAnsi="Trebuchet MS"/>
          <w:sz w:val="20"/>
          <w:szCs w:val="20"/>
        </w:rPr>
        <w:t>(</w:t>
      </w:r>
      <w:proofErr w:type="spellStart"/>
      <w:r w:rsidR="004F715A">
        <w:rPr>
          <w:rFonts w:ascii="Trebuchet MS" w:hAnsi="Trebuchet MS"/>
          <w:sz w:val="20"/>
          <w:szCs w:val="20"/>
        </w:rPr>
        <w:t>i</w:t>
      </w:r>
      <w:r w:rsidRPr="008B580C">
        <w:rPr>
          <w:rFonts w:ascii="Trebuchet MS" w:hAnsi="Trebuchet MS"/>
          <w:sz w:val="20"/>
          <w:szCs w:val="20"/>
        </w:rPr>
        <w:t>ii</w:t>
      </w:r>
      <w:proofErr w:type="spellEnd"/>
      <w:r w:rsidRPr="008B580C">
        <w:rPr>
          <w:rFonts w:ascii="Trebuchet MS" w:hAnsi="Trebuchet MS"/>
          <w:sz w:val="20"/>
          <w:szCs w:val="20"/>
        </w:rPr>
        <w:t xml:space="preserve">) </w:t>
      </w:r>
      <w:r w:rsidR="007738BE" w:rsidRPr="008B580C">
        <w:rPr>
          <w:rFonts w:ascii="Trebuchet MS" w:hAnsi="Trebuchet MS" w:cstheme="minorHAnsi"/>
          <w:sz w:val="20"/>
          <w:szCs w:val="20"/>
          <w:lang w:bidi="th-TH"/>
        </w:rPr>
        <w:t xml:space="preserve">o Contrato de Cessão Fiduciária; </w:t>
      </w:r>
      <w:r w:rsidRPr="008B580C">
        <w:rPr>
          <w:rFonts w:ascii="Trebuchet MS" w:hAnsi="Trebuchet MS"/>
          <w:sz w:val="20"/>
          <w:szCs w:val="20"/>
        </w:rPr>
        <w:t>(</w:t>
      </w:r>
      <w:proofErr w:type="spellStart"/>
      <w:r w:rsidR="005C505E" w:rsidRPr="008B580C">
        <w:rPr>
          <w:rFonts w:ascii="Trebuchet MS" w:hAnsi="Trebuchet MS"/>
          <w:sz w:val="20"/>
          <w:szCs w:val="20"/>
        </w:rPr>
        <w:t>i</w:t>
      </w:r>
      <w:r w:rsidR="004F715A">
        <w:rPr>
          <w:rFonts w:ascii="Trebuchet MS" w:hAnsi="Trebuchet MS"/>
          <w:sz w:val="20"/>
          <w:szCs w:val="20"/>
        </w:rPr>
        <w:t>v</w:t>
      </w:r>
      <w:proofErr w:type="spellEnd"/>
      <w:r w:rsidRPr="008B580C">
        <w:rPr>
          <w:rFonts w:ascii="Trebuchet MS" w:hAnsi="Trebuchet MS"/>
          <w:sz w:val="20"/>
          <w:szCs w:val="20"/>
        </w:rPr>
        <w:t xml:space="preserve">) o </w:t>
      </w:r>
      <w:r w:rsidR="00E03E1D" w:rsidRPr="008B580C">
        <w:rPr>
          <w:rFonts w:ascii="Trebuchet MS" w:hAnsi="Trebuchet MS"/>
          <w:sz w:val="20"/>
          <w:szCs w:val="20"/>
        </w:rPr>
        <w:t>Termo de Securitização</w:t>
      </w:r>
      <w:r w:rsidRPr="008B580C">
        <w:rPr>
          <w:rFonts w:ascii="Trebuchet MS" w:hAnsi="Trebuchet MS"/>
          <w:sz w:val="20"/>
          <w:szCs w:val="20"/>
        </w:rPr>
        <w:t>, (</w:t>
      </w:r>
      <w:r w:rsidR="005C505E" w:rsidRPr="008B580C">
        <w:rPr>
          <w:rFonts w:ascii="Trebuchet MS" w:hAnsi="Trebuchet MS"/>
          <w:sz w:val="20"/>
          <w:szCs w:val="20"/>
        </w:rPr>
        <w:t>v</w:t>
      </w:r>
      <w:r w:rsidRPr="008B580C">
        <w:rPr>
          <w:rFonts w:ascii="Trebuchet MS" w:hAnsi="Trebuchet MS"/>
          <w:sz w:val="20"/>
          <w:szCs w:val="20"/>
        </w:rPr>
        <w:t xml:space="preserve">) </w:t>
      </w:r>
      <w:r w:rsidR="00DB0338" w:rsidRPr="008B580C">
        <w:rPr>
          <w:rFonts w:ascii="Trebuchet MS" w:hAnsi="Trebuchet MS"/>
          <w:sz w:val="20"/>
          <w:szCs w:val="20"/>
        </w:rPr>
        <w:t xml:space="preserve">o </w:t>
      </w:r>
      <w:r w:rsidR="00CE2981" w:rsidRPr="008B580C">
        <w:rPr>
          <w:rFonts w:ascii="Trebuchet MS" w:hAnsi="Trebuchet MS"/>
          <w:sz w:val="20"/>
          <w:szCs w:val="20"/>
        </w:rPr>
        <w:t>“</w:t>
      </w:r>
      <w:r w:rsidR="00652473" w:rsidRPr="00863105">
        <w:rPr>
          <w:rFonts w:ascii="Trebuchet MS" w:hAnsi="Trebuchet MS"/>
          <w:i/>
          <w:sz w:val="20"/>
          <w:szCs w:val="20"/>
        </w:rPr>
        <w:t xml:space="preserve">Instrumento Particular de Contrato de Coordenação e Distribuição Pública, com Esforços Restritos de Distribuição, em Regime de Garantia Firme de Colocação, da </w:t>
      </w:r>
      <w:r w:rsidR="002337AC">
        <w:rPr>
          <w:rFonts w:ascii="Trebuchet MS" w:hAnsi="Trebuchet MS"/>
          <w:i/>
          <w:sz w:val="20"/>
          <w:szCs w:val="20"/>
        </w:rPr>
        <w:t>17</w:t>
      </w:r>
      <w:r w:rsidR="00652473" w:rsidRPr="00863105">
        <w:rPr>
          <w:rFonts w:ascii="Trebuchet MS" w:hAnsi="Trebuchet MS"/>
          <w:i/>
          <w:sz w:val="20"/>
          <w:szCs w:val="20"/>
        </w:rPr>
        <w:t>ª emissão, série única, da Opea Securitizadora S.A.</w:t>
      </w:r>
      <w:r w:rsidR="000C797F" w:rsidRPr="008B580C">
        <w:rPr>
          <w:rFonts w:ascii="Trebuchet MS" w:hAnsi="Trebuchet MS"/>
          <w:sz w:val="20"/>
          <w:szCs w:val="20"/>
        </w:rPr>
        <w:t xml:space="preserve">”, celebrado entre a Debenturista e a </w:t>
      </w:r>
      <w:r w:rsidR="005C505E" w:rsidRPr="008B580C">
        <w:rPr>
          <w:rFonts w:ascii="Trebuchet MS" w:hAnsi="Trebuchet MS" w:cstheme="minorHAnsi"/>
          <w:b/>
          <w:sz w:val="20"/>
          <w:szCs w:val="20"/>
        </w:rPr>
        <w:t>XP INVESTIMENTOS CORRETORA DE CÂMBIO, TÍTULOS E VALORES MOBILIÁRIOS S.A.</w:t>
      </w:r>
      <w:r w:rsidR="000C797F" w:rsidRPr="008B580C">
        <w:rPr>
          <w:rFonts w:ascii="Trebuchet MS" w:hAnsi="Trebuchet MS" w:cstheme="minorHAnsi"/>
          <w:sz w:val="20"/>
          <w:szCs w:val="20"/>
        </w:rPr>
        <w:t xml:space="preserve">, </w:t>
      </w:r>
      <w:r w:rsidR="000C797F" w:rsidRPr="008B580C">
        <w:rPr>
          <w:rFonts w:ascii="Trebuchet MS" w:hAnsi="Trebuchet MS"/>
          <w:sz w:val="20"/>
          <w:szCs w:val="20"/>
        </w:rPr>
        <w:t xml:space="preserve">inscrita </w:t>
      </w:r>
      <w:r w:rsidR="000C797F" w:rsidRPr="00C30AD7">
        <w:rPr>
          <w:rFonts w:ascii="Trebuchet MS" w:hAnsi="Trebuchet MS"/>
          <w:sz w:val="20"/>
          <w:szCs w:val="20"/>
        </w:rPr>
        <w:t xml:space="preserve">no CNPJ/ME sob o nº </w:t>
      </w:r>
      <w:r w:rsidR="005C505E" w:rsidRPr="00C30AD7">
        <w:rPr>
          <w:rFonts w:ascii="Trebuchet MS" w:hAnsi="Trebuchet MS" w:cstheme="minorHAnsi"/>
          <w:sz w:val="20"/>
          <w:szCs w:val="20"/>
        </w:rPr>
        <w:t>02.332.886/0011-78</w:t>
      </w:r>
      <w:r w:rsidR="000C797F" w:rsidRPr="00C30AD7" w:rsidDel="006A2197">
        <w:rPr>
          <w:rFonts w:ascii="Trebuchet MS" w:hAnsi="Trebuchet MS"/>
          <w:snapToGrid w:val="0"/>
          <w:sz w:val="20"/>
          <w:szCs w:val="20"/>
        </w:rPr>
        <w:t xml:space="preserve"> </w:t>
      </w:r>
      <w:r w:rsidR="000C797F" w:rsidRPr="00C30AD7">
        <w:rPr>
          <w:rFonts w:ascii="Trebuchet MS" w:hAnsi="Trebuchet MS"/>
          <w:bCs/>
          <w:sz w:val="20"/>
          <w:szCs w:val="20"/>
        </w:rPr>
        <w:t>(“</w:t>
      </w:r>
      <w:r w:rsidR="000C797F" w:rsidRPr="00C30AD7">
        <w:rPr>
          <w:rFonts w:ascii="Trebuchet MS" w:hAnsi="Trebuchet MS"/>
          <w:bCs/>
          <w:sz w:val="20"/>
          <w:szCs w:val="20"/>
          <w:u w:val="single"/>
        </w:rPr>
        <w:t>Coordenador Líder</w:t>
      </w:r>
      <w:r w:rsidR="000C797F" w:rsidRPr="00C30AD7">
        <w:rPr>
          <w:rFonts w:ascii="Trebuchet MS" w:hAnsi="Trebuchet MS"/>
          <w:bCs/>
          <w:sz w:val="20"/>
          <w:szCs w:val="20"/>
        </w:rPr>
        <w:t xml:space="preserve">” e </w:t>
      </w:r>
      <w:r w:rsidR="000C797F" w:rsidRPr="00C30AD7">
        <w:rPr>
          <w:rFonts w:ascii="Trebuchet MS" w:hAnsi="Trebuchet MS"/>
          <w:sz w:val="20"/>
          <w:szCs w:val="20"/>
        </w:rPr>
        <w:t>“</w:t>
      </w:r>
      <w:r w:rsidR="000C797F" w:rsidRPr="00C30AD7">
        <w:rPr>
          <w:rFonts w:ascii="Trebuchet MS" w:hAnsi="Trebuchet MS"/>
          <w:sz w:val="20"/>
          <w:szCs w:val="20"/>
          <w:u w:val="single"/>
        </w:rPr>
        <w:t>Contrato de Distribuição</w:t>
      </w:r>
      <w:r w:rsidR="000C797F" w:rsidRPr="00C30AD7">
        <w:rPr>
          <w:rFonts w:ascii="Trebuchet MS" w:hAnsi="Trebuchet MS"/>
          <w:sz w:val="20"/>
          <w:szCs w:val="20"/>
        </w:rPr>
        <w:t>”, respectivamente)</w:t>
      </w:r>
      <w:r w:rsidR="00DB0338" w:rsidRPr="00C30AD7">
        <w:rPr>
          <w:rFonts w:ascii="Trebuchet MS" w:hAnsi="Trebuchet MS"/>
          <w:sz w:val="20"/>
          <w:szCs w:val="20"/>
        </w:rPr>
        <w:t>;</w:t>
      </w:r>
      <w:r w:rsidR="00C30AD7" w:rsidRPr="00C30AD7">
        <w:rPr>
          <w:rFonts w:ascii="Trebuchet MS" w:hAnsi="Trebuchet MS"/>
          <w:sz w:val="20"/>
          <w:szCs w:val="20"/>
        </w:rPr>
        <w:t xml:space="preserve"> (vi) </w:t>
      </w:r>
      <w:r w:rsidR="00C30AD7" w:rsidRPr="00426A0F">
        <w:rPr>
          <w:rFonts w:ascii="Trebuchet MS" w:hAnsi="Trebuchet MS"/>
          <w:snapToGrid w:val="0"/>
          <w:sz w:val="20"/>
          <w:szCs w:val="20"/>
        </w:rPr>
        <w:t xml:space="preserve">o </w:t>
      </w:r>
      <w:r w:rsidR="00C30AD7" w:rsidRPr="00426A0F">
        <w:rPr>
          <w:rFonts w:ascii="Trebuchet MS" w:hAnsi="Trebuchet MS"/>
          <w:w w:val="0"/>
          <w:sz w:val="20"/>
          <w:szCs w:val="20"/>
        </w:rPr>
        <w:t>“</w:t>
      </w:r>
      <w:r w:rsidR="00C30AD7" w:rsidRPr="00426A0F">
        <w:rPr>
          <w:rFonts w:ascii="Trebuchet MS" w:hAnsi="Trebuchet MS"/>
          <w:i/>
          <w:w w:val="0"/>
          <w:sz w:val="20"/>
          <w:szCs w:val="20"/>
        </w:rPr>
        <w:t>Instrumento Particular de Emissão de Cédulas de Créditos Imobiliários sem Garantia Real Imobiliária sob a Forma Escritural e Outras Avenças</w:t>
      </w:r>
      <w:r w:rsidR="00C30AD7" w:rsidRPr="00426A0F">
        <w:rPr>
          <w:rFonts w:ascii="Trebuchet MS" w:hAnsi="Trebuchet MS"/>
          <w:w w:val="0"/>
          <w:sz w:val="20"/>
          <w:szCs w:val="20"/>
        </w:rPr>
        <w:t xml:space="preserve">”, celebrado em </w:t>
      </w:r>
      <w:r w:rsidR="00E960E5">
        <w:rPr>
          <w:rFonts w:ascii="Trebuchet MS" w:hAnsi="Trebuchet MS"/>
          <w:sz w:val="20"/>
          <w:szCs w:val="20"/>
        </w:rPr>
        <w:t>1</w:t>
      </w:r>
      <w:r w:rsidR="00DD7261">
        <w:rPr>
          <w:rFonts w:ascii="Trebuchet MS" w:hAnsi="Trebuchet MS"/>
          <w:sz w:val="20"/>
          <w:szCs w:val="20"/>
        </w:rPr>
        <w:t>9</w:t>
      </w:r>
      <w:r w:rsidR="00E960E5" w:rsidRPr="00426A0F">
        <w:rPr>
          <w:rFonts w:ascii="Trebuchet MS" w:hAnsi="Trebuchet MS"/>
          <w:w w:val="0"/>
          <w:sz w:val="20"/>
          <w:szCs w:val="20"/>
        </w:rPr>
        <w:t xml:space="preserve"> </w:t>
      </w:r>
      <w:r w:rsidR="00E960E5" w:rsidRPr="0074375D">
        <w:rPr>
          <w:rFonts w:ascii="Trebuchet MS" w:hAnsi="Trebuchet MS"/>
          <w:w w:val="0"/>
          <w:sz w:val="20"/>
          <w:szCs w:val="20"/>
        </w:rPr>
        <w:t xml:space="preserve">de </w:t>
      </w:r>
      <w:r w:rsidR="00E960E5">
        <w:rPr>
          <w:rFonts w:ascii="Trebuchet MS" w:hAnsi="Trebuchet MS"/>
          <w:sz w:val="20"/>
          <w:szCs w:val="20"/>
        </w:rPr>
        <w:t>julho</w:t>
      </w:r>
      <w:r w:rsidR="00E960E5" w:rsidRPr="0074375D">
        <w:rPr>
          <w:rFonts w:ascii="Trebuchet MS" w:hAnsi="Trebuchet MS"/>
          <w:w w:val="0"/>
          <w:sz w:val="20"/>
          <w:szCs w:val="20"/>
        </w:rPr>
        <w:t xml:space="preserve"> de </w:t>
      </w:r>
      <w:r w:rsidR="00E960E5">
        <w:rPr>
          <w:rFonts w:ascii="Trebuchet MS" w:hAnsi="Trebuchet MS"/>
          <w:sz w:val="20"/>
          <w:szCs w:val="20"/>
        </w:rPr>
        <w:t>2022</w:t>
      </w:r>
      <w:r w:rsidR="00E960E5" w:rsidRPr="0074375D">
        <w:rPr>
          <w:rFonts w:ascii="Trebuchet MS" w:hAnsi="Trebuchet MS"/>
          <w:w w:val="0"/>
          <w:sz w:val="20"/>
          <w:szCs w:val="20"/>
        </w:rPr>
        <w:t xml:space="preserve"> </w:t>
      </w:r>
      <w:r w:rsidR="00C30AD7" w:rsidRPr="00426A0F">
        <w:rPr>
          <w:rFonts w:ascii="Trebuchet MS" w:hAnsi="Trebuchet MS"/>
          <w:w w:val="0"/>
          <w:sz w:val="20"/>
          <w:szCs w:val="20"/>
        </w:rPr>
        <w:t xml:space="preserve">entre a Emissora e a </w:t>
      </w:r>
      <w:r w:rsidR="00D54ECB" w:rsidRPr="00D16A56">
        <w:rPr>
          <w:rFonts w:ascii="Trebuchet MS" w:hAnsi="Trebuchet MS"/>
          <w:b/>
          <w:bCs/>
          <w:sz w:val="20"/>
          <w:szCs w:val="20"/>
        </w:rPr>
        <w:t>SIMPLIFIC PAVARINI DISTRIBUIDORA DE TÍTULOS E VALORES MOBILIÁRIOS LTDA.</w:t>
      </w:r>
      <w:r w:rsidR="00D54ECB" w:rsidRPr="00D16A56">
        <w:rPr>
          <w:rFonts w:ascii="Trebuchet MS" w:hAnsi="Trebuchet MS"/>
          <w:sz w:val="20"/>
          <w:szCs w:val="20"/>
        </w:rPr>
        <w:t>, sociedade empresária, atuando por sua filial na Cidade de São Paulo, Estado de São Paulo</w:t>
      </w:r>
      <w:r w:rsidR="00D54ECB" w:rsidRPr="00D16A56">
        <w:rPr>
          <w:rFonts w:ascii="Trebuchet MS" w:hAnsi="Trebuchet MS"/>
          <w:b/>
          <w:caps/>
          <w:sz w:val="20"/>
          <w:szCs w:val="20"/>
        </w:rPr>
        <w:t xml:space="preserve">, </w:t>
      </w:r>
      <w:r w:rsidR="00D54ECB" w:rsidRPr="00D16A56">
        <w:rPr>
          <w:rFonts w:ascii="Trebuchet MS" w:hAnsi="Trebuchet MS"/>
          <w:sz w:val="20"/>
          <w:szCs w:val="20"/>
        </w:rPr>
        <w:t>na Rua Joaquim Floriano 466, sala 1401 - Itaim Bibi, CEP 04534-002, inscrita no CNPJ/ME sob o nº 15.227.994/0004-01</w:t>
      </w:r>
      <w:r w:rsidR="00D54ECB" w:rsidRPr="00D54ECB" w:rsidDel="00D54ECB">
        <w:rPr>
          <w:rFonts w:ascii="Trebuchet MS" w:hAnsi="Trebuchet MS"/>
          <w:sz w:val="20"/>
          <w:szCs w:val="20"/>
        </w:rPr>
        <w:t xml:space="preserve"> </w:t>
      </w:r>
      <w:r w:rsidR="00C30AD7" w:rsidRPr="00D54ECB">
        <w:rPr>
          <w:rFonts w:ascii="Trebuchet MS" w:hAnsi="Trebuchet MS"/>
          <w:w w:val="0"/>
          <w:sz w:val="20"/>
          <w:szCs w:val="20"/>
        </w:rPr>
        <w:t>(“</w:t>
      </w:r>
      <w:r w:rsidR="00C30AD7" w:rsidRPr="00D54ECB">
        <w:rPr>
          <w:rFonts w:ascii="Trebuchet MS" w:hAnsi="Trebuchet MS"/>
          <w:w w:val="0"/>
          <w:sz w:val="20"/>
          <w:szCs w:val="20"/>
          <w:u w:val="single"/>
        </w:rPr>
        <w:t>Instituição Custodiante</w:t>
      </w:r>
      <w:r w:rsidR="00C30AD7" w:rsidRPr="00D54ECB">
        <w:rPr>
          <w:rFonts w:ascii="Trebuchet MS" w:hAnsi="Trebuchet MS"/>
          <w:w w:val="0"/>
          <w:sz w:val="20"/>
          <w:szCs w:val="20"/>
        </w:rPr>
        <w:t>”),</w:t>
      </w:r>
      <w:r w:rsidR="00C30AD7" w:rsidRPr="00D54ECB">
        <w:rPr>
          <w:rFonts w:ascii="Trebuchet MS" w:hAnsi="Trebuchet MS"/>
          <w:snapToGrid w:val="0"/>
          <w:sz w:val="20"/>
          <w:szCs w:val="20"/>
        </w:rPr>
        <w:t xml:space="preserve"> e o </w:t>
      </w:r>
      <w:r w:rsidR="00C30AD7" w:rsidRPr="00D54ECB">
        <w:rPr>
          <w:rFonts w:ascii="Trebuchet MS" w:hAnsi="Trebuchet MS"/>
          <w:w w:val="0"/>
          <w:sz w:val="20"/>
          <w:szCs w:val="20"/>
        </w:rPr>
        <w:t>“</w:t>
      </w:r>
      <w:r w:rsidR="00C30AD7" w:rsidRPr="00D54ECB">
        <w:rPr>
          <w:rFonts w:ascii="Trebuchet MS" w:hAnsi="Trebuchet MS"/>
          <w:i/>
          <w:w w:val="0"/>
          <w:sz w:val="20"/>
          <w:szCs w:val="20"/>
        </w:rPr>
        <w:t>Instrumento Particular de Emissão de Cédulas de Créditos</w:t>
      </w:r>
      <w:r w:rsidR="00C30AD7" w:rsidRPr="00426A0F">
        <w:rPr>
          <w:rFonts w:ascii="Trebuchet MS" w:hAnsi="Trebuchet MS"/>
          <w:i/>
          <w:w w:val="0"/>
          <w:sz w:val="20"/>
          <w:szCs w:val="20"/>
        </w:rPr>
        <w:t xml:space="preserve"> Imobiliários sem Garantia Real Imobiliária sob a Forma Escritural e Outras Avenças</w:t>
      </w:r>
      <w:r w:rsidR="00C30AD7" w:rsidRPr="00426A0F">
        <w:rPr>
          <w:rFonts w:ascii="Trebuchet MS" w:hAnsi="Trebuchet MS"/>
          <w:w w:val="0"/>
          <w:sz w:val="20"/>
          <w:szCs w:val="20"/>
        </w:rPr>
        <w:t xml:space="preserve">”, celebrado em </w:t>
      </w:r>
      <w:r w:rsidR="00E960E5">
        <w:rPr>
          <w:rFonts w:ascii="Trebuchet MS" w:hAnsi="Trebuchet MS"/>
          <w:sz w:val="20"/>
          <w:szCs w:val="20"/>
        </w:rPr>
        <w:t>1</w:t>
      </w:r>
      <w:r w:rsidR="00DD7261">
        <w:rPr>
          <w:rFonts w:ascii="Trebuchet MS" w:hAnsi="Trebuchet MS"/>
          <w:sz w:val="20"/>
          <w:szCs w:val="20"/>
        </w:rPr>
        <w:t>9</w:t>
      </w:r>
      <w:r w:rsidR="00E960E5" w:rsidRPr="00426A0F">
        <w:rPr>
          <w:rFonts w:ascii="Trebuchet MS" w:hAnsi="Trebuchet MS"/>
          <w:w w:val="0"/>
          <w:sz w:val="20"/>
          <w:szCs w:val="20"/>
        </w:rPr>
        <w:t xml:space="preserve"> </w:t>
      </w:r>
      <w:r w:rsidR="00E960E5" w:rsidRPr="0074375D">
        <w:rPr>
          <w:rFonts w:ascii="Trebuchet MS" w:hAnsi="Trebuchet MS"/>
          <w:w w:val="0"/>
          <w:sz w:val="20"/>
          <w:szCs w:val="20"/>
        </w:rPr>
        <w:t xml:space="preserve">de </w:t>
      </w:r>
      <w:r w:rsidR="00E960E5">
        <w:rPr>
          <w:rFonts w:ascii="Trebuchet MS" w:hAnsi="Trebuchet MS"/>
          <w:sz w:val="20"/>
          <w:szCs w:val="20"/>
        </w:rPr>
        <w:t>julho</w:t>
      </w:r>
      <w:r w:rsidR="00E960E5" w:rsidRPr="0074375D">
        <w:rPr>
          <w:rFonts w:ascii="Trebuchet MS" w:hAnsi="Trebuchet MS"/>
          <w:w w:val="0"/>
          <w:sz w:val="20"/>
          <w:szCs w:val="20"/>
        </w:rPr>
        <w:t xml:space="preserve"> de </w:t>
      </w:r>
      <w:r w:rsidR="00E960E5">
        <w:rPr>
          <w:rFonts w:ascii="Trebuchet MS" w:hAnsi="Trebuchet MS"/>
          <w:sz w:val="20"/>
          <w:szCs w:val="20"/>
        </w:rPr>
        <w:t>2022</w:t>
      </w:r>
      <w:r w:rsidR="00E960E5" w:rsidRPr="0074375D">
        <w:rPr>
          <w:rFonts w:ascii="Trebuchet MS" w:hAnsi="Trebuchet MS"/>
          <w:w w:val="0"/>
          <w:sz w:val="20"/>
          <w:szCs w:val="20"/>
        </w:rPr>
        <w:t xml:space="preserve"> </w:t>
      </w:r>
      <w:r w:rsidR="00C30AD7" w:rsidRPr="0074375D">
        <w:rPr>
          <w:rFonts w:ascii="Trebuchet MS" w:hAnsi="Trebuchet MS"/>
          <w:w w:val="0"/>
          <w:sz w:val="20"/>
          <w:szCs w:val="20"/>
        </w:rPr>
        <w:t>entre a Debenturista e a Instituição Custodiante</w:t>
      </w:r>
      <w:r w:rsidR="00C30AD7" w:rsidRPr="0074375D">
        <w:rPr>
          <w:rFonts w:ascii="Trebuchet MS" w:hAnsi="Trebuchet MS"/>
          <w:snapToGrid w:val="0"/>
          <w:sz w:val="20"/>
          <w:szCs w:val="20"/>
        </w:rPr>
        <w:t xml:space="preserve"> (em conjunto, as "</w:t>
      </w:r>
      <w:r w:rsidR="00C30AD7" w:rsidRPr="0074375D">
        <w:rPr>
          <w:rFonts w:ascii="Trebuchet MS" w:hAnsi="Trebuchet MS"/>
          <w:snapToGrid w:val="0"/>
          <w:sz w:val="20"/>
          <w:szCs w:val="20"/>
          <w:u w:val="single"/>
        </w:rPr>
        <w:t>Escrituras de Emissão de CCI</w:t>
      </w:r>
      <w:r w:rsidR="00C30AD7" w:rsidRPr="0074375D">
        <w:rPr>
          <w:rFonts w:ascii="Trebuchet MS" w:hAnsi="Trebuchet MS"/>
          <w:snapToGrid w:val="0"/>
          <w:sz w:val="20"/>
          <w:szCs w:val="20"/>
        </w:rPr>
        <w:t>");</w:t>
      </w:r>
      <w:r w:rsidR="00C30AD7" w:rsidRPr="00085304">
        <w:rPr>
          <w:rFonts w:ascii="Trebuchet MS" w:hAnsi="Trebuchet MS"/>
          <w:snapToGrid w:val="0"/>
          <w:sz w:val="20"/>
          <w:szCs w:val="20"/>
        </w:rPr>
        <w:t xml:space="preserve"> </w:t>
      </w:r>
      <w:r w:rsidR="00DB0338" w:rsidRPr="0074375D">
        <w:rPr>
          <w:rFonts w:ascii="Trebuchet MS" w:hAnsi="Trebuchet MS"/>
          <w:sz w:val="20"/>
          <w:szCs w:val="20"/>
        </w:rPr>
        <w:t xml:space="preserve"> </w:t>
      </w:r>
      <w:r w:rsidR="0074375D" w:rsidRPr="0074375D">
        <w:rPr>
          <w:rFonts w:ascii="Trebuchet MS" w:hAnsi="Trebuchet MS"/>
          <w:sz w:val="20"/>
          <w:szCs w:val="20"/>
        </w:rPr>
        <w:t>(</w:t>
      </w:r>
      <w:proofErr w:type="spellStart"/>
      <w:r w:rsidR="0074375D" w:rsidRPr="0074375D">
        <w:rPr>
          <w:rFonts w:ascii="Trebuchet MS" w:hAnsi="Trebuchet MS"/>
          <w:sz w:val="20"/>
          <w:szCs w:val="20"/>
        </w:rPr>
        <w:t>vii</w:t>
      </w:r>
      <w:proofErr w:type="spellEnd"/>
      <w:r w:rsidR="0074375D" w:rsidRPr="0074375D">
        <w:rPr>
          <w:rFonts w:ascii="Trebuchet MS" w:hAnsi="Trebuchet MS"/>
          <w:sz w:val="20"/>
          <w:szCs w:val="20"/>
        </w:rPr>
        <w:t xml:space="preserve">) </w:t>
      </w:r>
      <w:r w:rsidR="0074375D" w:rsidRPr="00085304">
        <w:rPr>
          <w:rFonts w:ascii="Trebuchet MS" w:hAnsi="Trebuchet MS"/>
          <w:snapToGrid w:val="0"/>
          <w:sz w:val="20"/>
          <w:szCs w:val="20"/>
        </w:rPr>
        <w:t>os boletins de subscrição dos CRI; (</w:t>
      </w:r>
      <w:proofErr w:type="spellStart"/>
      <w:r w:rsidR="0074375D" w:rsidRPr="00085304">
        <w:rPr>
          <w:rFonts w:ascii="Trebuchet MS" w:hAnsi="Trebuchet MS"/>
          <w:snapToGrid w:val="0"/>
          <w:sz w:val="20"/>
          <w:szCs w:val="20"/>
        </w:rPr>
        <w:t>viii</w:t>
      </w:r>
      <w:proofErr w:type="spellEnd"/>
      <w:r w:rsidR="0074375D" w:rsidRPr="00085304">
        <w:rPr>
          <w:rFonts w:ascii="Trebuchet MS" w:hAnsi="Trebuchet MS"/>
          <w:snapToGrid w:val="0"/>
          <w:sz w:val="20"/>
          <w:szCs w:val="20"/>
        </w:rPr>
        <w:t>) as declarações de investidor profissional; (</w:t>
      </w:r>
      <w:proofErr w:type="spellStart"/>
      <w:r w:rsidR="0074375D" w:rsidRPr="00085304">
        <w:rPr>
          <w:rFonts w:ascii="Trebuchet MS" w:hAnsi="Trebuchet MS"/>
          <w:snapToGrid w:val="0"/>
          <w:sz w:val="20"/>
          <w:szCs w:val="20"/>
        </w:rPr>
        <w:t>ix</w:t>
      </w:r>
      <w:proofErr w:type="spellEnd"/>
      <w:r w:rsidR="0074375D" w:rsidRPr="00085304">
        <w:rPr>
          <w:rFonts w:ascii="Trebuchet MS" w:hAnsi="Trebuchet MS"/>
          <w:snapToGrid w:val="0"/>
          <w:sz w:val="20"/>
          <w:szCs w:val="20"/>
        </w:rPr>
        <w:t xml:space="preserve">) os Contratos de Locação e </w:t>
      </w:r>
      <w:r w:rsidR="00C05026" w:rsidRPr="0074375D">
        <w:rPr>
          <w:rFonts w:ascii="Trebuchet MS" w:hAnsi="Trebuchet MS"/>
          <w:sz w:val="20"/>
          <w:szCs w:val="20"/>
        </w:rPr>
        <w:t>(</w:t>
      </w:r>
      <w:r w:rsidR="0074375D" w:rsidRPr="0074375D">
        <w:rPr>
          <w:rFonts w:ascii="Trebuchet MS" w:hAnsi="Trebuchet MS"/>
          <w:sz w:val="20"/>
          <w:szCs w:val="20"/>
        </w:rPr>
        <w:t>x</w:t>
      </w:r>
      <w:r w:rsidR="00C05026" w:rsidRPr="0074375D">
        <w:rPr>
          <w:rFonts w:ascii="Trebuchet MS" w:hAnsi="Trebuchet MS"/>
          <w:sz w:val="20"/>
          <w:szCs w:val="20"/>
        </w:rPr>
        <w:t>)</w:t>
      </w:r>
      <w:r w:rsidR="00C05026" w:rsidRPr="008B580C">
        <w:rPr>
          <w:rFonts w:ascii="Trebuchet MS" w:hAnsi="Trebuchet MS"/>
          <w:sz w:val="20"/>
          <w:szCs w:val="20"/>
        </w:rPr>
        <w:t xml:space="preserve"> demais documentos da Oferta Restrita que vierem a ser celebrados</w:t>
      </w:r>
      <w:r w:rsidR="007738BE" w:rsidRPr="008B580C">
        <w:rPr>
          <w:rFonts w:ascii="Trebuchet MS" w:hAnsi="Trebuchet MS"/>
          <w:sz w:val="20"/>
          <w:szCs w:val="20"/>
        </w:rPr>
        <w:t>;</w:t>
      </w:r>
      <w:r w:rsidRPr="008B580C">
        <w:rPr>
          <w:rFonts w:ascii="Trebuchet MS" w:hAnsi="Trebuchet MS"/>
          <w:sz w:val="20"/>
          <w:szCs w:val="20"/>
        </w:rPr>
        <w:t xml:space="preserve"> são denominados, quando em conjunto, os “</w:t>
      </w:r>
      <w:r w:rsidRPr="008B580C">
        <w:rPr>
          <w:rFonts w:ascii="Trebuchet MS" w:hAnsi="Trebuchet MS"/>
          <w:sz w:val="20"/>
          <w:szCs w:val="20"/>
          <w:u w:val="single"/>
        </w:rPr>
        <w:t>Documentos da Operação</w:t>
      </w:r>
      <w:r w:rsidRPr="008B580C">
        <w:rPr>
          <w:rFonts w:ascii="Trebuchet MS" w:hAnsi="Trebuchet MS"/>
          <w:sz w:val="20"/>
          <w:szCs w:val="20"/>
        </w:rPr>
        <w:t>”</w:t>
      </w:r>
      <w:r w:rsidR="004F5287" w:rsidRPr="008B580C">
        <w:rPr>
          <w:rFonts w:ascii="Trebuchet MS" w:hAnsi="Trebuchet MS"/>
          <w:sz w:val="20"/>
          <w:szCs w:val="20"/>
        </w:rPr>
        <w:t>.</w:t>
      </w:r>
    </w:p>
    <w:p w14:paraId="07726FAB" w14:textId="77777777" w:rsidR="00F80D67" w:rsidRPr="008B580C" w:rsidRDefault="00F80D67" w:rsidP="00C23619">
      <w:pPr>
        <w:widowControl w:val="0"/>
        <w:spacing w:line="360" w:lineRule="auto"/>
        <w:jc w:val="both"/>
        <w:rPr>
          <w:rFonts w:ascii="Trebuchet MS" w:eastAsia="Arial Unicode MS" w:hAnsi="Trebuchet MS" w:cstheme="minorHAnsi"/>
          <w:b/>
          <w:sz w:val="20"/>
          <w:szCs w:val="20"/>
          <w:lang w:bidi="th-TH"/>
        </w:rPr>
      </w:pPr>
    </w:p>
    <w:p w14:paraId="4C32B07D" w14:textId="77777777" w:rsidR="007D56C7" w:rsidRPr="008B580C" w:rsidRDefault="009D063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QUARTA - </w:t>
      </w:r>
      <w:r w:rsidR="002E1B45" w:rsidRPr="008B580C">
        <w:rPr>
          <w:rFonts w:ascii="Trebuchet MS" w:hAnsi="Trebuchet MS" w:cstheme="minorHAnsi"/>
          <w:b/>
          <w:sz w:val="20"/>
          <w:szCs w:val="20"/>
          <w:lang w:bidi="th-TH"/>
        </w:rPr>
        <w:t>CARACTERÍSTICAS DAS DEBÊNTURES</w:t>
      </w:r>
    </w:p>
    <w:p w14:paraId="4FA97C2F" w14:textId="77777777" w:rsidR="007D56C7" w:rsidRPr="008B580C" w:rsidRDefault="007D56C7" w:rsidP="00C23619">
      <w:pPr>
        <w:widowControl w:val="0"/>
        <w:spacing w:line="360" w:lineRule="auto"/>
        <w:jc w:val="both"/>
        <w:rPr>
          <w:rFonts w:ascii="Trebuchet MS" w:eastAsia="Arial Unicode MS" w:hAnsi="Trebuchet MS" w:cstheme="minorHAnsi"/>
          <w:b/>
          <w:sz w:val="20"/>
          <w:szCs w:val="20"/>
          <w:lang w:bidi="th-TH"/>
        </w:rPr>
      </w:pPr>
    </w:p>
    <w:p w14:paraId="340DE992" w14:textId="15F2C4C6" w:rsidR="004E59DC" w:rsidRPr="008B580C" w:rsidRDefault="004E59DC" w:rsidP="00C23619">
      <w:pPr>
        <w:pStyle w:val="FooterReference"/>
        <w:numPr>
          <w:ilvl w:val="1"/>
          <w:numId w:val="6"/>
        </w:numPr>
        <w:tabs>
          <w:tab w:val="clear" w:pos="851"/>
          <w:tab w:val="left" w:pos="709"/>
        </w:tabs>
        <w:spacing w:line="360" w:lineRule="auto"/>
        <w:ind w:left="709" w:hanging="709"/>
        <w:jc w:val="both"/>
        <w:rPr>
          <w:rFonts w:ascii="Trebuchet MS" w:eastAsia="Arial Unicode MS" w:hAnsi="Trebuchet MS" w:cstheme="minorHAnsi"/>
          <w:sz w:val="20"/>
          <w:szCs w:val="20"/>
          <w:lang w:bidi="th-TH"/>
        </w:rPr>
      </w:pPr>
      <w:bookmarkStart w:id="9" w:name="_Ref130282609"/>
      <w:bookmarkStart w:id="10" w:name="_Ref191891558"/>
      <w:r w:rsidRPr="008B580C">
        <w:rPr>
          <w:rFonts w:ascii="Trebuchet MS" w:eastAsia="Arial Unicode MS" w:hAnsi="Trebuchet MS" w:cstheme="minorHAnsi"/>
          <w:bCs/>
          <w:sz w:val="20"/>
          <w:szCs w:val="20"/>
          <w:u w:val="single"/>
          <w:lang w:bidi="th-TH"/>
        </w:rPr>
        <w:t>Quantidade</w:t>
      </w:r>
      <w:r w:rsidR="00885BC4" w:rsidRPr="008B580C">
        <w:rPr>
          <w:rFonts w:ascii="Trebuchet MS" w:eastAsia="Arial Unicode MS" w:hAnsi="Trebuchet MS" w:cstheme="minorHAnsi"/>
          <w:bCs/>
          <w:sz w:val="20"/>
          <w:szCs w:val="20"/>
          <w:lang w:bidi="th-TH"/>
        </w:rPr>
        <w:t>:</w:t>
      </w:r>
      <w:r w:rsidRPr="008B580C">
        <w:rPr>
          <w:rFonts w:ascii="Trebuchet MS" w:eastAsia="Arial Unicode MS" w:hAnsi="Trebuchet MS" w:cstheme="minorHAnsi"/>
          <w:sz w:val="20"/>
          <w:szCs w:val="20"/>
          <w:lang w:bidi="th-TH"/>
        </w:rPr>
        <w:t xml:space="preserve"> </w:t>
      </w:r>
      <w:r w:rsidR="00546525" w:rsidRPr="008B580C">
        <w:rPr>
          <w:rFonts w:ascii="Trebuchet MS" w:eastAsia="Arial Unicode MS" w:hAnsi="Trebuchet MS" w:cstheme="minorHAnsi"/>
          <w:sz w:val="20"/>
          <w:szCs w:val="20"/>
          <w:lang w:bidi="th-TH"/>
        </w:rPr>
        <w:t xml:space="preserve">Serão emitidas </w:t>
      </w:r>
      <w:r w:rsidR="00EE4E4C">
        <w:rPr>
          <w:rFonts w:ascii="Trebuchet MS" w:hAnsi="Trebuchet MS"/>
          <w:sz w:val="20"/>
          <w:szCs w:val="20"/>
        </w:rPr>
        <w:t>48.200 (quarenta e oito mil e duzentas)</w:t>
      </w:r>
      <w:r w:rsidR="00FC4DA6" w:rsidRPr="008B580C">
        <w:rPr>
          <w:rFonts w:ascii="Trebuchet MS" w:eastAsia="Arial Unicode MS" w:hAnsi="Trebuchet MS" w:cstheme="minorHAnsi"/>
          <w:sz w:val="20"/>
          <w:szCs w:val="20"/>
          <w:lang w:bidi="th-TH"/>
        </w:rPr>
        <w:t xml:space="preserve"> </w:t>
      </w:r>
      <w:r w:rsidR="00327D31" w:rsidRPr="008B580C">
        <w:rPr>
          <w:rFonts w:ascii="Trebuchet MS" w:eastAsia="Arial Unicode MS" w:hAnsi="Trebuchet MS" w:cstheme="minorHAnsi"/>
          <w:sz w:val="20"/>
          <w:szCs w:val="20"/>
          <w:lang w:bidi="th-TH"/>
        </w:rPr>
        <w:t>d</w:t>
      </w:r>
      <w:r w:rsidRPr="008B580C">
        <w:rPr>
          <w:rFonts w:ascii="Trebuchet MS" w:eastAsia="Arial Unicode MS" w:hAnsi="Trebuchet MS" w:cstheme="minorHAnsi"/>
          <w:sz w:val="20"/>
          <w:szCs w:val="20"/>
          <w:lang w:bidi="th-TH"/>
        </w:rPr>
        <w:t>ebêntures</w:t>
      </w:r>
      <w:bookmarkEnd w:id="9"/>
      <w:bookmarkEnd w:id="10"/>
      <w:r w:rsidR="00327D31" w:rsidRPr="008B580C">
        <w:rPr>
          <w:rFonts w:ascii="Trebuchet MS" w:eastAsia="Arial Unicode MS" w:hAnsi="Trebuchet MS" w:cstheme="minorHAnsi"/>
          <w:sz w:val="20"/>
          <w:szCs w:val="20"/>
          <w:lang w:bidi="th-TH"/>
        </w:rPr>
        <w:t xml:space="preserve"> (“</w:t>
      </w:r>
      <w:r w:rsidR="00327D31" w:rsidRPr="008B580C">
        <w:rPr>
          <w:rFonts w:ascii="Trebuchet MS" w:eastAsia="Arial Unicode MS" w:hAnsi="Trebuchet MS" w:cstheme="minorHAnsi"/>
          <w:sz w:val="20"/>
          <w:szCs w:val="20"/>
          <w:u w:val="single"/>
          <w:lang w:bidi="th-TH"/>
        </w:rPr>
        <w:t>Debêntures</w:t>
      </w:r>
      <w:r w:rsidR="00327D31"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w:t>
      </w:r>
      <w:r w:rsidR="00E969B2" w:rsidRPr="008B580C">
        <w:rPr>
          <w:rFonts w:ascii="Trebuchet MS" w:hAnsi="Trebuchet MS"/>
          <w:sz w:val="20"/>
          <w:szCs w:val="20"/>
        </w:rPr>
        <w:t xml:space="preserve"> </w:t>
      </w:r>
    </w:p>
    <w:p w14:paraId="14C65F5B" w14:textId="77777777" w:rsidR="004E59DC" w:rsidRPr="008B580C" w:rsidRDefault="004E59DC" w:rsidP="00C23619">
      <w:pPr>
        <w:pStyle w:val="Default"/>
        <w:widowControl w:val="0"/>
        <w:tabs>
          <w:tab w:val="left" w:pos="709"/>
        </w:tabs>
        <w:spacing w:line="360" w:lineRule="auto"/>
        <w:ind w:left="709" w:hanging="709"/>
        <w:jc w:val="both"/>
        <w:rPr>
          <w:rFonts w:ascii="Trebuchet MS" w:eastAsia="Arial Unicode MS" w:hAnsi="Trebuchet MS" w:cstheme="minorHAnsi"/>
          <w:sz w:val="20"/>
          <w:szCs w:val="20"/>
          <w:lang w:bidi="th-TH"/>
        </w:rPr>
      </w:pPr>
    </w:p>
    <w:p w14:paraId="1944ED51" w14:textId="77777777" w:rsidR="004E59DC" w:rsidRPr="008B580C" w:rsidRDefault="004E59DC" w:rsidP="00C23619">
      <w:pPr>
        <w:pStyle w:val="Default"/>
        <w:widowControl w:val="0"/>
        <w:numPr>
          <w:ilvl w:val="1"/>
          <w:numId w:val="4"/>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bCs/>
          <w:sz w:val="20"/>
          <w:szCs w:val="20"/>
          <w:u w:val="single"/>
          <w:lang w:bidi="th-TH"/>
        </w:rPr>
        <w:t>Valor Nominal Unitário</w:t>
      </w:r>
      <w:r w:rsidR="00885BC4" w:rsidRPr="008B580C">
        <w:rPr>
          <w:rFonts w:ascii="Trebuchet MS" w:eastAsia="Arial Unicode MS" w:hAnsi="Trebuchet MS" w:cstheme="minorHAnsi"/>
          <w:bCs/>
          <w:sz w:val="20"/>
          <w:szCs w:val="20"/>
          <w:lang w:bidi="th-TH"/>
        </w:rPr>
        <w:t>:</w:t>
      </w:r>
      <w:r w:rsidRPr="008B580C">
        <w:rPr>
          <w:rFonts w:ascii="Trebuchet MS" w:eastAsia="Arial Unicode MS" w:hAnsi="Trebuchet MS" w:cstheme="minorHAnsi"/>
          <w:sz w:val="20"/>
          <w:szCs w:val="20"/>
          <w:lang w:bidi="th-TH"/>
        </w:rPr>
        <w:t xml:space="preserve"> As Debêntures terão valor nominal unitário de R$</w:t>
      </w:r>
      <w:r w:rsidR="00546525" w:rsidRPr="008B580C">
        <w:rPr>
          <w:rFonts w:ascii="Trebuchet MS" w:eastAsia="Arial Unicode MS" w:hAnsi="Trebuchet MS" w:cstheme="minorHAnsi"/>
          <w:sz w:val="20"/>
          <w:szCs w:val="20"/>
          <w:lang w:bidi="th-TH"/>
        </w:rPr>
        <w:t xml:space="preserve"> </w:t>
      </w:r>
      <w:r w:rsidR="004D5C44">
        <w:rPr>
          <w:rFonts w:ascii="Trebuchet MS" w:hAnsi="Trebuchet MS"/>
          <w:sz w:val="20"/>
          <w:szCs w:val="20"/>
        </w:rPr>
        <w:t xml:space="preserve">1.000,00 </w:t>
      </w:r>
      <w:r w:rsidR="004D5C44" w:rsidRPr="008B580C">
        <w:rPr>
          <w:rFonts w:ascii="Trebuchet MS" w:eastAsia="Arial Unicode MS" w:hAnsi="Trebuchet MS" w:cstheme="minorHAnsi"/>
          <w:sz w:val="20"/>
          <w:szCs w:val="20"/>
          <w:lang w:bidi="th-TH"/>
        </w:rPr>
        <w:t>(</w:t>
      </w:r>
      <w:r w:rsidR="004D5C44">
        <w:rPr>
          <w:rFonts w:ascii="Trebuchet MS" w:eastAsia="Arial Unicode MS" w:hAnsi="Trebuchet MS" w:cstheme="minorHAnsi"/>
          <w:sz w:val="20"/>
          <w:szCs w:val="20"/>
          <w:lang w:bidi="th-TH"/>
        </w:rPr>
        <w:t>um mil reais)</w:t>
      </w:r>
      <w:r w:rsidR="004D5C44"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na Data de Emissão ("</w:t>
      </w:r>
      <w:r w:rsidRPr="008B580C">
        <w:rPr>
          <w:rFonts w:ascii="Trebuchet MS" w:eastAsia="Arial Unicode MS" w:hAnsi="Trebuchet MS" w:cstheme="minorHAnsi"/>
          <w:sz w:val="20"/>
          <w:szCs w:val="20"/>
          <w:u w:val="single"/>
          <w:lang w:bidi="th-TH"/>
        </w:rPr>
        <w:t>Valor Nominal Unitário</w:t>
      </w:r>
      <w:r w:rsidRPr="008B580C">
        <w:rPr>
          <w:rFonts w:ascii="Trebuchet MS" w:eastAsia="Arial Unicode MS" w:hAnsi="Trebuchet MS" w:cstheme="minorHAnsi"/>
          <w:sz w:val="20"/>
          <w:szCs w:val="20"/>
          <w:lang w:bidi="th-TH"/>
        </w:rPr>
        <w:t>").</w:t>
      </w:r>
    </w:p>
    <w:p w14:paraId="04510C4E"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3451B194" w14:textId="10CF58FB" w:rsidR="007D56C7"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11" w:name="_Ref268856667"/>
      <w:r w:rsidRPr="008B580C">
        <w:rPr>
          <w:rFonts w:ascii="Trebuchet MS" w:hAnsi="Trebuchet MS" w:cstheme="minorHAnsi"/>
          <w:bCs/>
          <w:sz w:val="20"/>
          <w:szCs w:val="20"/>
          <w:u w:val="single"/>
          <w:lang w:bidi="th-TH"/>
        </w:rPr>
        <w:t>Data de Emissão</w:t>
      </w:r>
      <w:bookmarkEnd w:id="11"/>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Para todos os fins e efeitos legais, a data de emissão das Debêntures será </w:t>
      </w:r>
      <w:r w:rsidR="00B84092">
        <w:rPr>
          <w:rFonts w:ascii="Trebuchet MS" w:hAnsi="Trebuchet MS"/>
          <w:sz w:val="20"/>
          <w:szCs w:val="20"/>
        </w:rPr>
        <w:t xml:space="preserve">22 de julho </w:t>
      </w:r>
      <w:r w:rsidR="00433EF2" w:rsidRPr="008B580C">
        <w:rPr>
          <w:rFonts w:ascii="Trebuchet MS" w:eastAsia="Arial Unicode MS" w:hAnsi="Trebuchet MS" w:cstheme="minorHAnsi"/>
          <w:sz w:val="20"/>
          <w:szCs w:val="20"/>
          <w:lang w:bidi="th-TH"/>
        </w:rPr>
        <w:t xml:space="preserve">de </w:t>
      </w:r>
      <w:r w:rsidR="005C505E" w:rsidRPr="008B580C">
        <w:rPr>
          <w:rFonts w:ascii="Trebuchet MS" w:hAnsi="Trebuchet MS"/>
          <w:sz w:val="20"/>
          <w:szCs w:val="20"/>
        </w:rPr>
        <w:t>2022</w:t>
      </w:r>
      <w:r w:rsidR="00033A7D"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w:t>
      </w:r>
      <w:r w:rsidRPr="008B580C">
        <w:rPr>
          <w:rFonts w:ascii="Trebuchet MS" w:hAnsi="Trebuchet MS" w:cstheme="minorHAnsi"/>
          <w:sz w:val="20"/>
          <w:szCs w:val="20"/>
          <w:u w:val="single"/>
          <w:lang w:bidi="th-TH"/>
        </w:rPr>
        <w:t>Data de Emissão</w:t>
      </w:r>
      <w:r w:rsidRPr="008B580C">
        <w:rPr>
          <w:rFonts w:ascii="Trebuchet MS" w:hAnsi="Trebuchet MS" w:cstheme="minorHAnsi"/>
          <w:sz w:val="20"/>
          <w:szCs w:val="20"/>
          <w:lang w:bidi="th-TH"/>
        </w:rPr>
        <w:t xml:space="preserve">”). </w:t>
      </w:r>
    </w:p>
    <w:p w14:paraId="3D1638CF"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188E1FF7" w14:textId="6BAD82F2" w:rsidR="00AD53FD"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Prazo e Data de Vencimento</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920083" w:rsidRPr="008B580C">
        <w:rPr>
          <w:rFonts w:ascii="Trebuchet MS" w:hAnsi="Trebuchet MS" w:cstheme="minorHAnsi"/>
          <w:sz w:val="20"/>
          <w:szCs w:val="20"/>
          <w:lang w:bidi="th-TH"/>
        </w:rPr>
        <w:t>Ressalvadas as hipóteses de liquidação antecipada da totalidade das Debêntures em razão da ocorrência de seu resgate antecipado</w:t>
      </w:r>
      <w:r w:rsidR="0049373C">
        <w:rPr>
          <w:rFonts w:ascii="Trebuchet MS" w:hAnsi="Trebuchet MS" w:cstheme="minorHAnsi"/>
          <w:sz w:val="20"/>
          <w:szCs w:val="20"/>
          <w:lang w:bidi="th-TH"/>
        </w:rPr>
        <w:t xml:space="preserve"> facultativo integral</w:t>
      </w:r>
      <w:r w:rsidR="00920083" w:rsidRPr="008B580C">
        <w:rPr>
          <w:rFonts w:ascii="Trebuchet MS" w:hAnsi="Trebuchet MS" w:cstheme="minorHAnsi"/>
          <w:sz w:val="20"/>
          <w:szCs w:val="20"/>
          <w:lang w:bidi="th-TH"/>
        </w:rPr>
        <w:t xml:space="preserve"> e/ou do vencimento antecipado das obrigações decorrentes das Debêntures, conforme os termos previstos nesta Escritura de Emissão, a</w:t>
      </w:r>
      <w:r w:rsidR="00327D31" w:rsidRPr="008B580C">
        <w:rPr>
          <w:rFonts w:ascii="Trebuchet MS" w:hAnsi="Trebuchet MS" w:cstheme="minorHAnsi"/>
          <w:sz w:val="20"/>
          <w:szCs w:val="20"/>
          <w:lang w:bidi="th-TH"/>
        </w:rPr>
        <w:t xml:space="preserve">s Debêntures terão prazo de vencimento de </w:t>
      </w:r>
      <w:r w:rsidR="00F16A4F">
        <w:rPr>
          <w:rFonts w:ascii="Trebuchet MS" w:hAnsi="Trebuchet MS"/>
          <w:sz w:val="20"/>
          <w:szCs w:val="20"/>
        </w:rPr>
        <w:t>2.547</w:t>
      </w:r>
      <w:r w:rsidR="00F16A4F" w:rsidRPr="008B580C">
        <w:rPr>
          <w:rFonts w:ascii="Trebuchet MS" w:hAnsi="Trebuchet MS" w:cstheme="minorHAnsi"/>
          <w:sz w:val="20"/>
          <w:szCs w:val="20"/>
          <w:lang w:bidi="th-TH"/>
        </w:rPr>
        <w:t xml:space="preserve"> </w:t>
      </w:r>
      <w:r w:rsidR="002D5FA8" w:rsidRPr="008B580C">
        <w:rPr>
          <w:rFonts w:ascii="Trebuchet MS" w:hAnsi="Trebuchet MS" w:cstheme="minorHAnsi"/>
          <w:sz w:val="20"/>
          <w:szCs w:val="20"/>
          <w:lang w:bidi="th-TH"/>
        </w:rPr>
        <w:t>(</w:t>
      </w:r>
      <w:r w:rsidR="00F16A4F">
        <w:rPr>
          <w:rFonts w:ascii="Trebuchet MS" w:hAnsi="Trebuchet MS"/>
          <w:sz w:val="20"/>
          <w:szCs w:val="20"/>
        </w:rPr>
        <w:t>dois mil, quinhentos e quarenta e sete</w:t>
      </w:r>
      <w:r w:rsidR="002D5FA8" w:rsidRPr="008B580C">
        <w:rPr>
          <w:rFonts w:ascii="Trebuchet MS" w:hAnsi="Trebuchet MS" w:cstheme="minorHAnsi"/>
          <w:sz w:val="20"/>
          <w:szCs w:val="20"/>
          <w:lang w:bidi="th-TH"/>
        </w:rPr>
        <w:t xml:space="preserve">) </w:t>
      </w:r>
      <w:r w:rsidR="00DB0338" w:rsidRPr="008B580C">
        <w:rPr>
          <w:rFonts w:ascii="Trebuchet MS" w:hAnsi="Trebuchet MS" w:cstheme="minorHAnsi"/>
          <w:sz w:val="20"/>
          <w:szCs w:val="20"/>
          <w:lang w:bidi="th-TH"/>
        </w:rPr>
        <w:t xml:space="preserve">dias </w:t>
      </w:r>
      <w:r w:rsidR="00327D31" w:rsidRPr="008B580C">
        <w:rPr>
          <w:rFonts w:ascii="Trebuchet MS" w:hAnsi="Trebuchet MS" w:cstheme="minorHAnsi"/>
          <w:sz w:val="20"/>
          <w:szCs w:val="20"/>
          <w:lang w:bidi="th-TH"/>
        </w:rPr>
        <w:t xml:space="preserve">contados da Data de Emissão, vencendo em </w:t>
      </w:r>
      <w:r w:rsidR="00F16A4F">
        <w:rPr>
          <w:rFonts w:ascii="Trebuchet MS" w:hAnsi="Trebuchet MS"/>
          <w:sz w:val="20"/>
          <w:szCs w:val="20"/>
        </w:rPr>
        <w:t>12</w:t>
      </w:r>
      <w:r w:rsidR="00F16A4F" w:rsidRPr="008B580C">
        <w:rPr>
          <w:rFonts w:ascii="Trebuchet MS" w:eastAsia="Arial Unicode MS" w:hAnsi="Trebuchet MS" w:cstheme="minorHAnsi"/>
          <w:sz w:val="20"/>
          <w:szCs w:val="20"/>
          <w:lang w:bidi="th-TH"/>
        </w:rPr>
        <w:t xml:space="preserve"> </w:t>
      </w:r>
      <w:r w:rsidR="002D5FA8" w:rsidRPr="008B580C">
        <w:rPr>
          <w:rFonts w:ascii="Trebuchet MS" w:eastAsia="Arial Unicode MS" w:hAnsi="Trebuchet MS" w:cstheme="minorHAnsi"/>
          <w:sz w:val="20"/>
          <w:szCs w:val="20"/>
          <w:lang w:bidi="th-TH"/>
        </w:rPr>
        <w:t xml:space="preserve">de </w:t>
      </w:r>
      <w:r w:rsidR="00F16A4F">
        <w:rPr>
          <w:rFonts w:ascii="Trebuchet MS" w:hAnsi="Trebuchet MS"/>
          <w:sz w:val="20"/>
          <w:szCs w:val="20"/>
        </w:rPr>
        <w:t>julho</w:t>
      </w:r>
      <w:r w:rsidR="00F16A4F" w:rsidRPr="008B580C">
        <w:rPr>
          <w:rFonts w:ascii="Trebuchet MS" w:eastAsia="Arial Unicode MS" w:hAnsi="Trebuchet MS" w:cstheme="minorHAnsi"/>
          <w:sz w:val="20"/>
          <w:szCs w:val="20"/>
          <w:lang w:bidi="th-TH"/>
        </w:rPr>
        <w:t xml:space="preserve"> </w:t>
      </w:r>
      <w:r w:rsidR="002D5FA8" w:rsidRPr="008B580C">
        <w:rPr>
          <w:rFonts w:ascii="Trebuchet MS" w:eastAsia="Arial Unicode MS" w:hAnsi="Trebuchet MS" w:cstheme="minorHAnsi"/>
          <w:sz w:val="20"/>
          <w:szCs w:val="20"/>
          <w:lang w:bidi="th-TH"/>
        </w:rPr>
        <w:t xml:space="preserve">de </w:t>
      </w:r>
      <w:r w:rsidR="00F16A4F">
        <w:rPr>
          <w:rFonts w:ascii="Trebuchet MS" w:hAnsi="Trebuchet MS"/>
          <w:sz w:val="20"/>
          <w:szCs w:val="20"/>
        </w:rPr>
        <w:t>2029</w:t>
      </w:r>
      <w:r w:rsidR="00F16A4F" w:rsidRPr="008B580C" w:rsidDel="00433EF2">
        <w:rPr>
          <w:rFonts w:ascii="Trebuchet MS" w:hAnsi="Trebuchet MS" w:cstheme="minorHAnsi"/>
          <w:sz w:val="20"/>
          <w:szCs w:val="20"/>
          <w:lang w:bidi="th-TH"/>
        </w:rPr>
        <w:t xml:space="preserve"> </w:t>
      </w:r>
      <w:r w:rsidR="004E59DC" w:rsidRPr="008B580C">
        <w:rPr>
          <w:rFonts w:ascii="Trebuchet MS" w:hAnsi="Trebuchet MS" w:cstheme="minorHAnsi"/>
          <w:sz w:val="20"/>
          <w:szCs w:val="20"/>
          <w:lang w:bidi="th-TH"/>
        </w:rPr>
        <w:t>("</w:t>
      </w:r>
      <w:r w:rsidR="004E59DC" w:rsidRPr="008B580C">
        <w:rPr>
          <w:rFonts w:ascii="Trebuchet MS" w:hAnsi="Trebuchet MS" w:cstheme="minorHAnsi"/>
          <w:sz w:val="20"/>
          <w:szCs w:val="20"/>
          <w:u w:val="single"/>
          <w:lang w:bidi="th-TH"/>
        </w:rPr>
        <w:t>Data de Vencimento</w:t>
      </w:r>
      <w:r w:rsidR="004E59DC" w:rsidRPr="008B580C">
        <w:rPr>
          <w:rFonts w:ascii="Trebuchet MS" w:hAnsi="Trebuchet MS" w:cstheme="minorHAnsi"/>
          <w:sz w:val="20"/>
          <w:szCs w:val="20"/>
          <w:lang w:bidi="th-TH"/>
        </w:rPr>
        <w:t>").</w:t>
      </w:r>
      <w:r w:rsidR="002A56E2">
        <w:rPr>
          <w:rFonts w:ascii="Trebuchet MS" w:hAnsi="Trebuchet MS" w:cstheme="minorHAnsi"/>
          <w:sz w:val="20"/>
          <w:szCs w:val="20"/>
          <w:lang w:bidi="th-TH"/>
        </w:rPr>
        <w:t xml:space="preserve"> </w:t>
      </w:r>
    </w:p>
    <w:p w14:paraId="1F6CF424" w14:textId="77777777" w:rsidR="00327D31" w:rsidRPr="008B580C" w:rsidRDefault="00327D3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31DEBF67" w14:textId="77777777" w:rsidR="00327D31" w:rsidRPr="008B580C" w:rsidRDefault="00327D3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Conversibilidade, Tipo e Forma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As Debêntures serão simples, não conversíveis em ações de emissão da Emissora, escriturais e nominativas, sem emissão de cautelas ou certificados.</w:t>
      </w:r>
    </w:p>
    <w:p w14:paraId="4961A058" w14:textId="77777777" w:rsidR="007D56C7" w:rsidRPr="008B580C" w:rsidRDefault="007D56C7"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41512636" w14:textId="77777777" w:rsidR="00C2201B"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Espécie</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As Debêntures serão da espécie </w:t>
      </w:r>
      <w:r w:rsidR="00433EF2" w:rsidRPr="008B580C">
        <w:rPr>
          <w:rFonts w:ascii="Trebuchet MS" w:hAnsi="Trebuchet MS" w:cstheme="minorHAnsi"/>
          <w:sz w:val="20"/>
          <w:szCs w:val="20"/>
          <w:lang w:bidi="th-TH"/>
        </w:rPr>
        <w:t>com garantia real</w:t>
      </w:r>
      <w:r w:rsidR="00C2201B" w:rsidRPr="008B580C">
        <w:rPr>
          <w:rFonts w:ascii="Trebuchet MS" w:hAnsi="Trebuchet MS" w:cstheme="minorHAnsi"/>
          <w:sz w:val="20"/>
          <w:szCs w:val="20"/>
          <w:lang w:bidi="th-TH"/>
        </w:rPr>
        <w:t>,</w:t>
      </w:r>
      <w:r w:rsidR="00433EF2" w:rsidRPr="008B580C">
        <w:rPr>
          <w:rFonts w:ascii="Trebuchet MS" w:hAnsi="Trebuchet MS" w:cstheme="minorHAnsi"/>
          <w:sz w:val="20"/>
          <w:szCs w:val="20"/>
          <w:lang w:bidi="th-TH"/>
        </w:rPr>
        <w:t xml:space="preserve"> e </w:t>
      </w:r>
      <w:r w:rsidR="000B2195" w:rsidRPr="008B580C">
        <w:rPr>
          <w:rFonts w:ascii="Trebuchet MS" w:hAnsi="Trebuchet MS" w:cstheme="minorHAnsi"/>
          <w:sz w:val="20"/>
          <w:szCs w:val="20"/>
          <w:lang w:bidi="th-TH"/>
        </w:rPr>
        <w:t>com garantia fidejussória adicional,</w:t>
      </w:r>
      <w:r w:rsidR="00F6792A" w:rsidRPr="008B580C">
        <w:rPr>
          <w:rFonts w:ascii="Trebuchet MS" w:hAnsi="Trebuchet MS" w:cstheme="minorHAnsi"/>
          <w:sz w:val="20"/>
          <w:szCs w:val="20"/>
          <w:lang w:bidi="th-TH"/>
        </w:rPr>
        <w:t xml:space="preserve"> </w:t>
      </w:r>
      <w:r w:rsidR="004E59DC" w:rsidRPr="008B580C">
        <w:rPr>
          <w:rFonts w:ascii="Trebuchet MS" w:hAnsi="Trebuchet MS" w:cstheme="minorHAnsi"/>
          <w:sz w:val="20"/>
          <w:szCs w:val="20"/>
          <w:lang w:bidi="th-TH"/>
        </w:rPr>
        <w:t xml:space="preserve">nos termos do artigo 58 </w:t>
      </w:r>
      <w:r w:rsidR="000B2195" w:rsidRPr="008B580C">
        <w:rPr>
          <w:rFonts w:ascii="Trebuchet MS" w:hAnsi="Trebuchet MS" w:cstheme="minorHAnsi"/>
          <w:sz w:val="20"/>
          <w:szCs w:val="20"/>
          <w:lang w:bidi="th-TH"/>
        </w:rPr>
        <w:t>da Lei das Sociedades por Ações</w:t>
      </w:r>
      <w:r w:rsidR="00327D31" w:rsidRPr="008B580C">
        <w:rPr>
          <w:rFonts w:ascii="Trebuchet MS" w:hAnsi="Trebuchet MS" w:cstheme="minorHAnsi"/>
          <w:sz w:val="20"/>
          <w:szCs w:val="20"/>
          <w:lang w:bidi="th-TH"/>
        </w:rPr>
        <w:t>.</w:t>
      </w:r>
    </w:p>
    <w:p w14:paraId="6133C214" w14:textId="77777777" w:rsidR="007D56C7" w:rsidRPr="008B580C" w:rsidRDefault="007D56C7"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lang w:bidi="th-TH"/>
        </w:rPr>
      </w:pPr>
    </w:p>
    <w:p w14:paraId="19A958A7" w14:textId="77777777" w:rsidR="00F6792A" w:rsidRPr="008B580C" w:rsidRDefault="001A18E2"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12" w:name="_Ref355604684"/>
      <w:bookmarkStart w:id="13" w:name="_Ref355627882"/>
      <w:bookmarkStart w:id="14" w:name="_Ref329960316"/>
      <w:r w:rsidRPr="008B580C">
        <w:rPr>
          <w:rFonts w:ascii="Trebuchet MS" w:hAnsi="Trebuchet MS" w:cstheme="minorHAnsi"/>
          <w:bCs/>
          <w:sz w:val="20"/>
          <w:szCs w:val="20"/>
          <w:u w:val="single"/>
          <w:lang w:bidi="th-TH"/>
        </w:rPr>
        <w:t>Fiança</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197DD5" w:rsidRPr="008B580C">
        <w:rPr>
          <w:rFonts w:ascii="Trebuchet MS" w:hAnsi="Trebuchet MS"/>
          <w:sz w:val="20"/>
          <w:szCs w:val="20"/>
        </w:rPr>
        <w:t xml:space="preserve">Para assegurar o fiel, integral e pontual cumprimento pela Emissora </w:t>
      </w:r>
      <w:r w:rsidR="004F715A">
        <w:rPr>
          <w:rFonts w:ascii="Trebuchet MS" w:hAnsi="Trebuchet MS"/>
          <w:sz w:val="20"/>
          <w:szCs w:val="20"/>
        </w:rPr>
        <w:t xml:space="preserve">(i) da totalidade das obrigações principais, acessórias e moratórias, presentes ou futuras, no seu vencimento original ou antecipado, inclusive decorrentes de juros, multas e penalidades relativas aos Créditos Imobiliários Locação; </w:t>
      </w:r>
      <w:r w:rsidR="004F715A" w:rsidRPr="00F95337">
        <w:rPr>
          <w:rFonts w:ascii="Trebuchet MS" w:hAnsi="Trebuchet MS"/>
          <w:sz w:val="20"/>
          <w:szCs w:val="20"/>
        </w:rPr>
        <w:t>(</w:t>
      </w:r>
      <w:proofErr w:type="spellStart"/>
      <w:r w:rsidR="004F715A" w:rsidRPr="00F95337">
        <w:rPr>
          <w:rFonts w:ascii="Trebuchet MS" w:hAnsi="Trebuchet MS"/>
          <w:sz w:val="20"/>
          <w:szCs w:val="20"/>
        </w:rPr>
        <w:t>ii</w:t>
      </w:r>
      <w:proofErr w:type="spellEnd"/>
      <w:r w:rsidR="004F715A" w:rsidRPr="00F95337">
        <w:rPr>
          <w:rFonts w:ascii="Trebuchet MS" w:hAnsi="Trebuchet MS"/>
          <w:sz w:val="20"/>
          <w:szCs w:val="20"/>
        </w:rPr>
        <w:t xml:space="preserve">) de todas as obrigações assumidas pela </w:t>
      </w:r>
      <w:r w:rsidR="004F715A">
        <w:rPr>
          <w:rFonts w:ascii="Trebuchet MS" w:hAnsi="Trebuchet MS"/>
          <w:sz w:val="20"/>
          <w:szCs w:val="20"/>
        </w:rPr>
        <w:t>Tradimaq Rio</w:t>
      </w:r>
      <w:r w:rsidR="004F715A" w:rsidRPr="00F95337">
        <w:rPr>
          <w:rFonts w:ascii="Trebuchet MS" w:hAnsi="Trebuchet MS"/>
          <w:sz w:val="20"/>
          <w:szCs w:val="20"/>
        </w:rPr>
        <w:t xml:space="preserve"> nos termos do Contrato de Cessão, tais como a Coobrigação (conforme definida no Contrato de Cessão), Recompra Compulsória (conforme definida no Contrato de Cessão), Pagamento Residual (conforme definido no Contrato de Cessão) e a Multa Indenizatória (conforme definida no Contrato de Cessão)</w:t>
      </w:r>
      <w:r w:rsidR="0048691E">
        <w:rPr>
          <w:rFonts w:ascii="Trebuchet MS" w:hAnsi="Trebuchet MS"/>
          <w:sz w:val="20"/>
          <w:szCs w:val="20"/>
        </w:rPr>
        <w:t>;</w:t>
      </w:r>
      <w:r w:rsidR="004F715A">
        <w:rPr>
          <w:rFonts w:ascii="Trebuchet MS" w:hAnsi="Trebuchet MS"/>
          <w:sz w:val="20"/>
          <w:szCs w:val="20"/>
        </w:rPr>
        <w:t xml:space="preserve"> (</w:t>
      </w:r>
      <w:proofErr w:type="spellStart"/>
      <w:r w:rsidR="004F715A">
        <w:rPr>
          <w:rFonts w:ascii="Trebuchet MS" w:hAnsi="Trebuchet MS"/>
          <w:sz w:val="20"/>
          <w:szCs w:val="20"/>
        </w:rPr>
        <w:t>iii</w:t>
      </w:r>
      <w:proofErr w:type="spellEnd"/>
      <w:r w:rsidR="004F715A">
        <w:rPr>
          <w:rFonts w:ascii="Trebuchet MS" w:hAnsi="Trebuchet MS"/>
          <w:sz w:val="20"/>
          <w:szCs w:val="20"/>
        </w:rPr>
        <w:t xml:space="preserve">) </w:t>
      </w:r>
      <w:r w:rsidR="00197DD5" w:rsidRPr="008B580C">
        <w:rPr>
          <w:rFonts w:ascii="Trebuchet MS" w:hAnsi="Trebuchet MS"/>
          <w:sz w:val="20"/>
          <w:szCs w:val="20"/>
        </w:rPr>
        <w:t>de quaisquer das obrigações principais, acessórias e/ou moratórias, presentes e/ou futuras, assumidas ou que venham a sê-lo, perante a Debenturista, nos termos desta Escritura de Emissão</w:t>
      </w:r>
      <w:r w:rsidR="00180F71">
        <w:rPr>
          <w:rFonts w:ascii="Trebuchet MS" w:hAnsi="Trebuchet MS"/>
          <w:sz w:val="20"/>
          <w:szCs w:val="20"/>
        </w:rPr>
        <w:t>, do Contrato de Cessão</w:t>
      </w:r>
      <w:r w:rsidR="003372FA">
        <w:rPr>
          <w:rFonts w:ascii="Trebuchet MS" w:hAnsi="Trebuchet MS"/>
          <w:sz w:val="20"/>
          <w:szCs w:val="20"/>
        </w:rPr>
        <w:t xml:space="preserve"> </w:t>
      </w:r>
      <w:bookmarkStart w:id="15" w:name="_Hlk104297063"/>
      <w:r w:rsidR="003372FA">
        <w:rPr>
          <w:rFonts w:ascii="Trebuchet MS" w:hAnsi="Trebuchet MS"/>
          <w:sz w:val="20"/>
          <w:szCs w:val="20"/>
        </w:rPr>
        <w:t>e dos demais Documentos da Operação</w:t>
      </w:r>
      <w:bookmarkEnd w:id="15"/>
      <w:r w:rsidR="00197DD5" w:rsidRPr="008B580C">
        <w:rPr>
          <w:rFonts w:ascii="Trebuchet MS" w:hAnsi="Trebuchet MS"/>
          <w:sz w:val="20"/>
          <w:szCs w:val="20"/>
        </w:rPr>
        <w:t>, o que inclui, mas não se limita, ao pagamento das Debêntures, abrangendo o Valor Nominal</w:t>
      </w:r>
      <w:r w:rsidR="006322AA" w:rsidRPr="008B580C">
        <w:rPr>
          <w:rFonts w:ascii="Trebuchet MS" w:hAnsi="Trebuchet MS"/>
          <w:sz w:val="20"/>
          <w:szCs w:val="20"/>
        </w:rPr>
        <w:t xml:space="preserve"> Unitário</w:t>
      </w:r>
      <w:r w:rsidR="00197DD5" w:rsidRPr="008B580C">
        <w:rPr>
          <w:rFonts w:ascii="Trebuchet MS" w:hAnsi="Trebuchet MS"/>
          <w:sz w:val="20"/>
          <w:szCs w:val="20"/>
        </w:rPr>
        <w:t xml:space="preserve"> Atualizado, </w:t>
      </w:r>
      <w:r w:rsidR="002765A7" w:rsidRPr="008B580C">
        <w:rPr>
          <w:rFonts w:ascii="Trebuchet MS" w:hAnsi="Trebuchet MS"/>
          <w:sz w:val="20"/>
          <w:szCs w:val="20"/>
        </w:rPr>
        <w:t xml:space="preserve">a </w:t>
      </w:r>
      <w:r w:rsidR="00197DD5" w:rsidRPr="008B580C">
        <w:rPr>
          <w:rFonts w:ascii="Trebuchet MS" w:hAnsi="Trebuchet MS"/>
          <w:sz w:val="20"/>
          <w:szCs w:val="20"/>
        </w:rPr>
        <w:t>Remuneração</w:t>
      </w:r>
      <w:r w:rsidR="0048691E">
        <w:rPr>
          <w:rFonts w:ascii="Trebuchet MS" w:hAnsi="Trebuchet MS"/>
          <w:sz w:val="20"/>
          <w:szCs w:val="20"/>
        </w:rPr>
        <w:t>;</w:t>
      </w:r>
      <w:r w:rsidR="00197DD5" w:rsidRPr="008B580C">
        <w:rPr>
          <w:rFonts w:ascii="Trebuchet MS" w:hAnsi="Trebuchet MS"/>
          <w:sz w:val="20"/>
          <w:szCs w:val="20"/>
        </w:rPr>
        <w:t xml:space="preserve"> </w:t>
      </w:r>
      <w:r w:rsidR="00180F71">
        <w:rPr>
          <w:rFonts w:ascii="Trebuchet MS" w:hAnsi="Trebuchet MS"/>
          <w:sz w:val="20"/>
          <w:szCs w:val="20"/>
        </w:rPr>
        <w:t>(</w:t>
      </w:r>
      <w:proofErr w:type="spellStart"/>
      <w:r w:rsidR="00180F71">
        <w:rPr>
          <w:rFonts w:ascii="Trebuchet MS" w:hAnsi="Trebuchet MS"/>
          <w:sz w:val="20"/>
          <w:szCs w:val="20"/>
        </w:rPr>
        <w:t>iv</w:t>
      </w:r>
      <w:proofErr w:type="spellEnd"/>
      <w:r w:rsidR="00180F71">
        <w:rPr>
          <w:rFonts w:ascii="Trebuchet MS" w:hAnsi="Trebuchet MS"/>
          <w:sz w:val="20"/>
          <w:szCs w:val="20"/>
        </w:rPr>
        <w:t xml:space="preserve">) </w:t>
      </w:r>
      <w:r w:rsidR="009B26C0" w:rsidRPr="009B26C0">
        <w:rPr>
          <w:rFonts w:ascii="Trebuchet MS" w:hAnsi="Trebuchet MS"/>
          <w:sz w:val="20"/>
          <w:szCs w:val="20"/>
        </w:rPr>
        <w:t>o saldo devedor dos CRI</w:t>
      </w:r>
      <w:r w:rsidR="009B26C0">
        <w:rPr>
          <w:rFonts w:ascii="Trebuchet MS" w:hAnsi="Trebuchet MS"/>
          <w:sz w:val="20"/>
          <w:szCs w:val="20"/>
        </w:rPr>
        <w:t>,</w:t>
      </w:r>
      <w:r w:rsidR="009B26C0" w:rsidRPr="009B26C0">
        <w:rPr>
          <w:rFonts w:ascii="Trebuchet MS" w:hAnsi="Trebuchet MS"/>
          <w:sz w:val="20"/>
          <w:szCs w:val="20"/>
        </w:rPr>
        <w:t xml:space="preserve"> </w:t>
      </w:r>
      <w:r w:rsidR="00197DD5" w:rsidRPr="008B580C">
        <w:rPr>
          <w:rFonts w:ascii="Trebuchet MS" w:hAnsi="Trebuchet MS"/>
          <w:sz w:val="20"/>
          <w:szCs w:val="20"/>
        </w:rPr>
        <w:t>incluindo o pagamento dos custos, comissões, encargos e despesas</w:t>
      </w:r>
      <w:r w:rsidR="00040DED" w:rsidRPr="008B580C">
        <w:rPr>
          <w:rFonts w:ascii="Trebuchet MS" w:hAnsi="Trebuchet MS"/>
          <w:sz w:val="20"/>
          <w:szCs w:val="20"/>
        </w:rPr>
        <w:t xml:space="preserve"> expressamente previstos</w:t>
      </w:r>
      <w:r w:rsidR="00197DD5" w:rsidRPr="008B580C">
        <w:rPr>
          <w:rFonts w:ascii="Trebuchet MS" w:hAnsi="Trebuchet MS"/>
          <w:sz w:val="20"/>
          <w:szCs w:val="20"/>
        </w:rPr>
        <w:t xml:space="preserve"> </w:t>
      </w:r>
      <w:r w:rsidR="0048691E">
        <w:rPr>
          <w:rFonts w:ascii="Trebuchet MS" w:hAnsi="Trebuchet MS"/>
          <w:sz w:val="20"/>
          <w:szCs w:val="20"/>
        </w:rPr>
        <w:t>n</w:t>
      </w:r>
      <w:r w:rsidR="003372FA">
        <w:rPr>
          <w:rFonts w:ascii="Trebuchet MS" w:hAnsi="Trebuchet MS"/>
          <w:sz w:val="20"/>
          <w:szCs w:val="20"/>
        </w:rPr>
        <w:t>os demais Documentos da Operação</w:t>
      </w:r>
      <w:r w:rsidR="003372FA" w:rsidRPr="008B580C">
        <w:rPr>
          <w:rFonts w:ascii="Trebuchet MS" w:hAnsi="Trebuchet MS"/>
          <w:sz w:val="20"/>
          <w:szCs w:val="20"/>
        </w:rPr>
        <w:t xml:space="preserve"> </w:t>
      </w:r>
      <w:r w:rsidR="00197DD5" w:rsidRPr="008B580C">
        <w:rPr>
          <w:rFonts w:ascii="Trebuchet MS" w:hAnsi="Trebuchet MS"/>
          <w:sz w:val="20"/>
          <w:szCs w:val="20"/>
        </w:rPr>
        <w:t>e a totalidade das obrigações acessórias, tais como, mas não se limitando a</w:t>
      </w:r>
      <w:r w:rsidR="00040DED" w:rsidRPr="008B580C">
        <w:rPr>
          <w:rFonts w:ascii="Trebuchet MS" w:hAnsi="Trebuchet MS"/>
          <w:sz w:val="20"/>
          <w:szCs w:val="20"/>
        </w:rPr>
        <w:t>,</w:t>
      </w:r>
      <w:r w:rsidR="00197DD5" w:rsidRPr="008B580C">
        <w:rPr>
          <w:rFonts w:ascii="Trebuchet MS" w:hAnsi="Trebuchet MS"/>
          <w:sz w:val="20"/>
          <w:szCs w:val="20"/>
        </w:rPr>
        <w:t xml:space="preserve"> encargos moratórios, multas, penalidades, despesas, custas, honorários extrajudiciais</w:t>
      </w:r>
      <w:r w:rsidR="00033A7D" w:rsidRPr="008B580C">
        <w:rPr>
          <w:rFonts w:ascii="Trebuchet MS" w:hAnsi="Trebuchet MS"/>
          <w:sz w:val="20"/>
          <w:szCs w:val="20"/>
        </w:rPr>
        <w:t xml:space="preserve"> razoavelmente incorridos</w:t>
      </w:r>
      <w:r w:rsidR="00197DD5" w:rsidRPr="008B580C">
        <w:rPr>
          <w:rFonts w:ascii="Trebuchet MS" w:hAnsi="Trebuchet MS"/>
          <w:sz w:val="20"/>
          <w:szCs w:val="20"/>
        </w:rPr>
        <w:t xml:space="preserve"> ou arbitrados em juízo, indenizações, comissões e demais encargos contratuais e legais previstos</w:t>
      </w:r>
      <w:r w:rsidR="00040DED" w:rsidRPr="008B580C">
        <w:rPr>
          <w:rFonts w:ascii="Trebuchet MS" w:hAnsi="Trebuchet MS"/>
          <w:sz w:val="20"/>
          <w:szCs w:val="20"/>
        </w:rPr>
        <w:t xml:space="preserve"> nesta Escritura de Emissão</w:t>
      </w:r>
      <w:r w:rsidR="00180F71">
        <w:rPr>
          <w:rFonts w:ascii="Trebuchet MS" w:hAnsi="Trebuchet MS"/>
          <w:sz w:val="20"/>
          <w:szCs w:val="20"/>
        </w:rPr>
        <w:t>, do Contrato de Cessão</w:t>
      </w:r>
      <w:r w:rsidR="003372FA" w:rsidRPr="003372FA">
        <w:rPr>
          <w:rFonts w:ascii="Trebuchet MS" w:hAnsi="Trebuchet MS"/>
          <w:sz w:val="20"/>
          <w:szCs w:val="20"/>
        </w:rPr>
        <w:t xml:space="preserve"> </w:t>
      </w:r>
      <w:r w:rsidR="003372FA">
        <w:rPr>
          <w:rFonts w:ascii="Trebuchet MS" w:hAnsi="Trebuchet MS"/>
          <w:sz w:val="20"/>
          <w:szCs w:val="20"/>
        </w:rPr>
        <w:t>e dos demais Documentos da Operação</w:t>
      </w:r>
      <w:r w:rsidR="0048691E">
        <w:rPr>
          <w:rFonts w:ascii="Trebuchet MS" w:hAnsi="Trebuchet MS"/>
          <w:sz w:val="20"/>
          <w:szCs w:val="20"/>
        </w:rPr>
        <w:t>;</w:t>
      </w:r>
      <w:r w:rsidR="00197DD5" w:rsidRPr="008B580C">
        <w:rPr>
          <w:rFonts w:ascii="Trebuchet MS" w:hAnsi="Trebuchet MS"/>
          <w:sz w:val="20"/>
          <w:szCs w:val="20"/>
        </w:rPr>
        <w:t xml:space="preserve"> </w:t>
      </w:r>
      <w:r w:rsidR="00180F71">
        <w:rPr>
          <w:rFonts w:ascii="Trebuchet MS" w:hAnsi="Trebuchet MS"/>
          <w:sz w:val="20"/>
          <w:szCs w:val="20"/>
        </w:rPr>
        <w:t xml:space="preserve">(v) </w:t>
      </w:r>
      <w:r w:rsidR="00197DD5" w:rsidRPr="008B580C">
        <w:rPr>
          <w:rFonts w:ascii="Trebuchet MS" w:hAnsi="Trebuchet MS"/>
          <w:sz w:val="20"/>
          <w:szCs w:val="20"/>
        </w:rPr>
        <w:t xml:space="preserve">bem como todo e qualquer custo ou despesa </w:t>
      </w:r>
      <w:r w:rsidR="00033A7D" w:rsidRPr="008B580C">
        <w:rPr>
          <w:rFonts w:ascii="Trebuchet MS" w:hAnsi="Trebuchet MS"/>
          <w:sz w:val="20"/>
          <w:szCs w:val="20"/>
        </w:rPr>
        <w:t xml:space="preserve">razoável e comprovadamente </w:t>
      </w:r>
      <w:r w:rsidR="00197DD5" w:rsidRPr="008B580C">
        <w:rPr>
          <w:rFonts w:ascii="Trebuchet MS" w:hAnsi="Trebuchet MS"/>
          <w:sz w:val="20"/>
          <w:szCs w:val="20"/>
        </w:rPr>
        <w:t xml:space="preserve">incorrido pela Securitizadora em decorrência da emissão dos CRI, </w:t>
      </w:r>
      <w:bookmarkStart w:id="16" w:name="_Hlk104297078"/>
      <w:r w:rsidR="009B26C0">
        <w:rPr>
          <w:rFonts w:ascii="Trebuchet MS" w:hAnsi="Trebuchet MS"/>
          <w:sz w:val="20"/>
          <w:szCs w:val="20"/>
        </w:rPr>
        <w:t>ou incorridos pelos titulares dos CRI</w:t>
      </w:r>
      <w:bookmarkEnd w:id="16"/>
      <w:r w:rsidR="009B26C0">
        <w:rPr>
          <w:rFonts w:ascii="Trebuchet MS" w:hAnsi="Trebuchet MS"/>
          <w:sz w:val="20"/>
          <w:szCs w:val="20"/>
        </w:rPr>
        <w:t xml:space="preserve">, </w:t>
      </w:r>
      <w:r w:rsidR="00197DD5" w:rsidRPr="008B580C">
        <w:rPr>
          <w:rFonts w:ascii="Trebuchet MS" w:hAnsi="Trebuchet MS"/>
          <w:sz w:val="20"/>
          <w:szCs w:val="20"/>
        </w:rPr>
        <w:t>inclusive honorários e despesas dos prestadores de serviços, e em decorrência de processos, procedimentos e/ou outras medidas judiciais ou extrajudiciais necessários à salvaguarda dos direitos e prerrogativas dos direitos decorrentes desta Escritura de Emissão</w:t>
      </w:r>
      <w:r w:rsidR="009B26C0">
        <w:rPr>
          <w:rFonts w:ascii="Trebuchet MS" w:hAnsi="Trebuchet MS"/>
          <w:sz w:val="20"/>
          <w:szCs w:val="20"/>
        </w:rPr>
        <w:t>,</w:t>
      </w:r>
      <w:r w:rsidR="009B26C0" w:rsidRPr="00863105">
        <w:rPr>
          <w:rFonts w:ascii="Trebuchet MS" w:hAnsi="Trebuchet MS"/>
          <w:sz w:val="20"/>
          <w:szCs w:val="20"/>
        </w:rPr>
        <w:t xml:space="preserve"> </w:t>
      </w:r>
      <w:bookmarkStart w:id="17" w:name="_Hlk104297094"/>
      <w:r w:rsidR="009B26C0" w:rsidRPr="009B26C0">
        <w:rPr>
          <w:rFonts w:ascii="Trebuchet MS" w:hAnsi="Trebuchet MS"/>
          <w:sz w:val="20"/>
          <w:szCs w:val="20"/>
        </w:rPr>
        <w:t>dos CRI</w:t>
      </w:r>
      <w:r w:rsidR="00180F71">
        <w:rPr>
          <w:rFonts w:ascii="Trebuchet MS" w:hAnsi="Trebuchet MS"/>
          <w:sz w:val="20"/>
          <w:szCs w:val="20"/>
        </w:rPr>
        <w:t>, do Contrato de Cessão</w:t>
      </w:r>
      <w:r w:rsidR="009B26C0">
        <w:rPr>
          <w:rFonts w:ascii="Trebuchet MS" w:hAnsi="Trebuchet MS"/>
          <w:sz w:val="20"/>
          <w:szCs w:val="20"/>
        </w:rPr>
        <w:t xml:space="preserve"> e dos demais Documentos da Operação</w:t>
      </w:r>
      <w:bookmarkEnd w:id="17"/>
      <w:r w:rsidR="00197DD5" w:rsidRPr="008B580C">
        <w:rPr>
          <w:rFonts w:ascii="Trebuchet MS" w:hAnsi="Trebuchet MS"/>
          <w:sz w:val="20"/>
          <w:szCs w:val="20"/>
        </w:rPr>
        <w:t xml:space="preserve">, devidamente comprovados </w:t>
      </w:r>
      <w:r w:rsidR="00F6792A" w:rsidRPr="008B580C">
        <w:rPr>
          <w:rFonts w:ascii="Trebuchet MS" w:hAnsi="Trebuchet MS" w:cstheme="minorHAnsi"/>
          <w:sz w:val="20"/>
          <w:szCs w:val="20"/>
          <w:lang w:bidi="th-TH"/>
        </w:rPr>
        <w:t>(“</w:t>
      </w:r>
      <w:r w:rsidR="00F6792A" w:rsidRPr="008B580C">
        <w:rPr>
          <w:rFonts w:ascii="Trebuchet MS" w:hAnsi="Trebuchet MS" w:cstheme="minorHAnsi"/>
          <w:sz w:val="20"/>
          <w:szCs w:val="20"/>
          <w:u w:val="single"/>
          <w:lang w:bidi="th-TH"/>
        </w:rPr>
        <w:t>Obrigações Garantidas</w:t>
      </w:r>
      <w:r w:rsidR="00F6792A" w:rsidRPr="008B580C">
        <w:rPr>
          <w:rFonts w:ascii="Trebuchet MS" w:hAnsi="Trebuchet MS" w:cstheme="minorHAnsi"/>
          <w:sz w:val="20"/>
          <w:szCs w:val="20"/>
          <w:lang w:bidi="th-TH"/>
        </w:rPr>
        <w:t xml:space="preserve">”), </w:t>
      </w:r>
      <w:r w:rsidR="00AE2761" w:rsidRPr="008B580C">
        <w:rPr>
          <w:rFonts w:ascii="Trebuchet MS" w:hAnsi="Trebuchet MS" w:cstheme="minorHAnsi"/>
          <w:sz w:val="20"/>
          <w:szCs w:val="20"/>
          <w:lang w:bidi="th-TH"/>
        </w:rPr>
        <w:t>o</w:t>
      </w:r>
      <w:r w:rsidR="00F6792A" w:rsidRPr="008B580C">
        <w:rPr>
          <w:rFonts w:ascii="Trebuchet MS" w:hAnsi="Trebuchet MS" w:cstheme="minorHAnsi"/>
          <w:sz w:val="20"/>
          <w:szCs w:val="20"/>
          <w:lang w:bidi="th-TH"/>
        </w:rPr>
        <w:t xml:space="preserve"> </w:t>
      </w:r>
      <w:r w:rsidR="007E05E9" w:rsidRPr="008B580C">
        <w:rPr>
          <w:rFonts w:ascii="Trebuchet MS" w:hAnsi="Trebuchet MS" w:cstheme="minorHAnsi"/>
          <w:sz w:val="20"/>
          <w:szCs w:val="20"/>
          <w:lang w:bidi="th-TH"/>
        </w:rPr>
        <w:t>Fiador</w:t>
      </w:r>
      <w:r w:rsidR="00F6792A" w:rsidRPr="008B580C">
        <w:rPr>
          <w:rFonts w:ascii="Trebuchet MS" w:hAnsi="Trebuchet MS" w:cstheme="minorHAnsi"/>
          <w:sz w:val="20"/>
          <w:szCs w:val="20"/>
          <w:lang w:bidi="th-TH"/>
        </w:rPr>
        <w:t xml:space="preserve"> compare</w:t>
      </w:r>
      <w:r w:rsidR="00411EAF" w:rsidRPr="008B580C">
        <w:rPr>
          <w:rFonts w:ascii="Trebuchet MS" w:hAnsi="Trebuchet MS" w:cstheme="minorHAnsi"/>
          <w:sz w:val="20"/>
          <w:szCs w:val="20"/>
          <w:lang w:bidi="th-TH"/>
        </w:rPr>
        <w:t>ce</w:t>
      </w:r>
      <w:r w:rsidR="00F6792A" w:rsidRPr="008B580C">
        <w:rPr>
          <w:rFonts w:ascii="Trebuchet MS" w:hAnsi="Trebuchet MS" w:cstheme="minorHAnsi"/>
          <w:sz w:val="20"/>
          <w:szCs w:val="20"/>
          <w:lang w:bidi="th-TH"/>
        </w:rPr>
        <w:t xml:space="preserve"> à presente Escritura de Emissão, como </w:t>
      </w:r>
      <w:r w:rsidR="007E05E9" w:rsidRPr="008B580C">
        <w:rPr>
          <w:rFonts w:ascii="Trebuchet MS" w:hAnsi="Trebuchet MS" w:cstheme="minorHAnsi"/>
          <w:sz w:val="20"/>
          <w:szCs w:val="20"/>
          <w:lang w:bidi="th-TH"/>
        </w:rPr>
        <w:t>Fiador</w:t>
      </w:r>
      <w:r w:rsidR="00F6792A" w:rsidRPr="008B580C">
        <w:rPr>
          <w:rFonts w:ascii="Trebuchet MS" w:hAnsi="Trebuchet MS" w:cstheme="minorHAnsi"/>
          <w:sz w:val="20"/>
          <w:szCs w:val="20"/>
          <w:lang w:bidi="th-TH"/>
        </w:rPr>
        <w:t>, principa</w:t>
      </w:r>
      <w:r w:rsidR="0048691E">
        <w:rPr>
          <w:rFonts w:ascii="Trebuchet MS" w:hAnsi="Trebuchet MS" w:cstheme="minorHAnsi"/>
          <w:sz w:val="20"/>
          <w:szCs w:val="20"/>
          <w:lang w:bidi="th-TH"/>
        </w:rPr>
        <w:t>l</w:t>
      </w:r>
      <w:r w:rsidR="00F6792A" w:rsidRPr="008B580C">
        <w:rPr>
          <w:rFonts w:ascii="Trebuchet MS" w:hAnsi="Trebuchet MS" w:cstheme="minorHAnsi"/>
          <w:sz w:val="20"/>
          <w:szCs w:val="20"/>
          <w:lang w:bidi="th-TH"/>
        </w:rPr>
        <w:t xml:space="preserve"> </w:t>
      </w:r>
      <w:r w:rsidR="00AE2761" w:rsidRPr="008B580C">
        <w:rPr>
          <w:rFonts w:ascii="Trebuchet MS" w:hAnsi="Trebuchet MS" w:cstheme="minorHAnsi"/>
          <w:sz w:val="20"/>
          <w:szCs w:val="20"/>
          <w:lang w:bidi="th-TH"/>
        </w:rPr>
        <w:t xml:space="preserve">pagador </w:t>
      </w:r>
      <w:r w:rsidR="004E59DC" w:rsidRPr="008B580C">
        <w:rPr>
          <w:rFonts w:ascii="Trebuchet MS" w:hAnsi="Trebuchet MS" w:cstheme="minorHAnsi"/>
          <w:sz w:val="20"/>
          <w:szCs w:val="20"/>
          <w:lang w:bidi="th-TH"/>
        </w:rPr>
        <w:t>e responsáve</w:t>
      </w:r>
      <w:r w:rsidR="0048691E">
        <w:rPr>
          <w:rFonts w:ascii="Trebuchet MS" w:hAnsi="Trebuchet MS" w:cstheme="minorHAnsi"/>
          <w:sz w:val="20"/>
          <w:szCs w:val="20"/>
          <w:lang w:bidi="th-TH"/>
        </w:rPr>
        <w:t>l</w:t>
      </w:r>
      <w:r w:rsidR="00674B6F" w:rsidRPr="008B580C">
        <w:rPr>
          <w:rFonts w:ascii="Trebuchet MS" w:hAnsi="Trebuchet MS" w:cstheme="minorHAnsi"/>
          <w:sz w:val="20"/>
          <w:szCs w:val="20"/>
          <w:lang w:bidi="th-TH"/>
        </w:rPr>
        <w:t xml:space="preserve"> </w:t>
      </w:r>
      <w:r w:rsidR="003E3E50" w:rsidRPr="008B580C">
        <w:rPr>
          <w:rFonts w:ascii="Trebuchet MS" w:hAnsi="Trebuchet MS" w:cstheme="minorHAnsi"/>
          <w:sz w:val="20"/>
          <w:szCs w:val="20"/>
          <w:lang w:bidi="th-TH"/>
        </w:rPr>
        <w:t xml:space="preserve">solidariamente </w:t>
      </w:r>
      <w:r w:rsidR="00674B6F" w:rsidRPr="008B580C">
        <w:rPr>
          <w:rFonts w:ascii="Trebuchet MS" w:hAnsi="Trebuchet MS" w:cstheme="minorHAnsi"/>
          <w:sz w:val="20"/>
          <w:szCs w:val="20"/>
          <w:lang w:bidi="th-TH"/>
        </w:rPr>
        <w:t>com a Emissora</w:t>
      </w:r>
      <w:r w:rsidR="00F6792A" w:rsidRPr="008B580C">
        <w:rPr>
          <w:rFonts w:ascii="Trebuchet MS" w:hAnsi="Trebuchet MS" w:cstheme="minorHAnsi"/>
          <w:sz w:val="20"/>
          <w:szCs w:val="20"/>
          <w:lang w:bidi="th-TH"/>
        </w:rPr>
        <w:t xml:space="preserve">, de forma irrevogável e irretratável, </w:t>
      </w:r>
      <w:r w:rsidR="00E03E1D" w:rsidRPr="008B580C">
        <w:rPr>
          <w:rFonts w:ascii="Trebuchet MS" w:hAnsi="Trebuchet MS" w:cstheme="minorHAnsi"/>
          <w:sz w:val="20"/>
          <w:szCs w:val="20"/>
          <w:lang w:bidi="th-TH"/>
        </w:rPr>
        <w:t>solidários entre si</w:t>
      </w:r>
      <w:r w:rsidR="008944FE" w:rsidRPr="008B580C">
        <w:rPr>
          <w:rFonts w:ascii="Trebuchet MS" w:hAnsi="Trebuchet MS" w:cstheme="minorHAnsi"/>
          <w:sz w:val="20"/>
          <w:szCs w:val="20"/>
          <w:lang w:bidi="th-TH"/>
        </w:rPr>
        <w:t xml:space="preserve">, </w:t>
      </w:r>
      <w:r w:rsidR="00F6792A" w:rsidRPr="008B580C">
        <w:rPr>
          <w:rFonts w:ascii="Trebuchet MS" w:hAnsi="Trebuchet MS" w:cstheme="minorHAnsi"/>
          <w:sz w:val="20"/>
          <w:szCs w:val="20"/>
          <w:lang w:bidi="th-TH"/>
        </w:rPr>
        <w:t xml:space="preserve">pelo pagamento pontual, quando devido (tanto na </w:t>
      </w:r>
      <w:r w:rsidR="004E59DC" w:rsidRPr="008B580C">
        <w:rPr>
          <w:rFonts w:ascii="Trebuchet MS" w:hAnsi="Trebuchet MS" w:cstheme="minorHAnsi"/>
          <w:sz w:val="20"/>
          <w:szCs w:val="20"/>
          <w:lang w:bidi="th-TH"/>
        </w:rPr>
        <w:t xml:space="preserve">Data </w:t>
      </w:r>
      <w:r w:rsidR="00F6792A" w:rsidRPr="008B580C">
        <w:rPr>
          <w:rFonts w:ascii="Trebuchet MS" w:hAnsi="Trebuchet MS" w:cstheme="minorHAnsi"/>
          <w:sz w:val="20"/>
          <w:szCs w:val="20"/>
          <w:lang w:bidi="th-TH"/>
        </w:rPr>
        <w:t xml:space="preserve">de </w:t>
      </w:r>
      <w:r w:rsidR="004E59DC" w:rsidRPr="008B580C">
        <w:rPr>
          <w:rFonts w:ascii="Trebuchet MS" w:hAnsi="Trebuchet MS" w:cstheme="minorHAnsi"/>
          <w:sz w:val="20"/>
          <w:szCs w:val="20"/>
          <w:lang w:bidi="th-TH"/>
        </w:rPr>
        <w:t>Vencimento</w:t>
      </w:r>
      <w:r w:rsidR="00F6792A" w:rsidRPr="008B580C">
        <w:rPr>
          <w:rFonts w:ascii="Trebuchet MS" w:hAnsi="Trebuchet MS" w:cstheme="minorHAnsi"/>
          <w:sz w:val="20"/>
          <w:szCs w:val="20"/>
          <w:lang w:bidi="th-TH"/>
        </w:rPr>
        <w:t xml:space="preserve">, quanto </w:t>
      </w:r>
      <w:r w:rsidR="004E59DC" w:rsidRPr="008B580C">
        <w:rPr>
          <w:rFonts w:ascii="Trebuchet MS" w:hAnsi="Trebuchet MS" w:cstheme="minorHAnsi"/>
          <w:sz w:val="20"/>
          <w:szCs w:val="20"/>
          <w:lang w:bidi="th-TH"/>
        </w:rPr>
        <w:t>na hipótese</w:t>
      </w:r>
      <w:r w:rsidR="00F6792A" w:rsidRPr="008B580C">
        <w:rPr>
          <w:rFonts w:ascii="Trebuchet MS" w:hAnsi="Trebuchet MS" w:cstheme="minorHAnsi"/>
          <w:sz w:val="20"/>
          <w:szCs w:val="20"/>
          <w:lang w:bidi="th-TH"/>
        </w:rPr>
        <w:t xml:space="preserve"> de vencimento antecipado ou em qualquer outra</w:t>
      </w:r>
      <w:r w:rsidR="004E59DC" w:rsidRPr="008B580C">
        <w:rPr>
          <w:rFonts w:ascii="Trebuchet MS" w:hAnsi="Trebuchet MS" w:cstheme="minorHAnsi"/>
          <w:sz w:val="20"/>
          <w:szCs w:val="20"/>
          <w:lang w:bidi="th-TH"/>
        </w:rPr>
        <w:t>,</w:t>
      </w:r>
      <w:r w:rsidR="00F6792A" w:rsidRPr="008B580C">
        <w:rPr>
          <w:rFonts w:ascii="Trebuchet MS" w:hAnsi="Trebuchet MS" w:cstheme="minorHAnsi"/>
          <w:sz w:val="20"/>
          <w:szCs w:val="20"/>
          <w:lang w:bidi="th-TH"/>
        </w:rPr>
        <w:t xml:space="preserve"> conforme previsto nesta Escritura de Emissão)</w:t>
      </w:r>
      <w:r w:rsidR="009B701B" w:rsidRPr="008B580C">
        <w:rPr>
          <w:rFonts w:ascii="Trebuchet MS" w:hAnsi="Trebuchet MS" w:cstheme="minorHAnsi"/>
          <w:sz w:val="20"/>
          <w:szCs w:val="20"/>
          <w:lang w:bidi="th-TH"/>
        </w:rPr>
        <w:t>, d</w:t>
      </w:r>
      <w:r w:rsidR="00F6792A" w:rsidRPr="008B580C">
        <w:rPr>
          <w:rFonts w:ascii="Trebuchet MS" w:hAnsi="Trebuchet MS" w:cstheme="minorHAnsi"/>
          <w:sz w:val="20"/>
          <w:szCs w:val="20"/>
          <w:lang w:bidi="th-TH"/>
        </w:rPr>
        <w:t xml:space="preserve">as Obrigações Garantidas atualmente existentes ou </w:t>
      </w:r>
      <w:r w:rsidR="003E3E50" w:rsidRPr="008B580C">
        <w:rPr>
          <w:rFonts w:ascii="Trebuchet MS" w:hAnsi="Trebuchet MS" w:cstheme="minorHAnsi"/>
          <w:sz w:val="20"/>
          <w:szCs w:val="20"/>
          <w:lang w:bidi="th-TH"/>
        </w:rPr>
        <w:t>que vierem a existir no âmbito dos Documentos da Operação</w:t>
      </w:r>
      <w:r w:rsidR="00F6792A" w:rsidRPr="008B580C">
        <w:rPr>
          <w:rFonts w:ascii="Trebuchet MS" w:hAnsi="Trebuchet MS" w:cstheme="minorHAnsi"/>
          <w:sz w:val="20"/>
          <w:szCs w:val="20"/>
          <w:lang w:bidi="th-TH"/>
        </w:rPr>
        <w:t xml:space="preserve"> (“</w:t>
      </w:r>
      <w:r w:rsidRPr="008B580C">
        <w:rPr>
          <w:rFonts w:ascii="Trebuchet MS" w:hAnsi="Trebuchet MS" w:cstheme="minorHAnsi"/>
          <w:sz w:val="20"/>
          <w:szCs w:val="20"/>
          <w:u w:val="single"/>
          <w:lang w:bidi="th-TH"/>
        </w:rPr>
        <w:t>Fiança</w:t>
      </w:r>
      <w:r w:rsidR="00F6792A" w:rsidRPr="008B580C">
        <w:rPr>
          <w:rFonts w:ascii="Trebuchet MS" w:hAnsi="Trebuchet MS" w:cstheme="minorHAnsi"/>
          <w:sz w:val="20"/>
          <w:szCs w:val="20"/>
          <w:lang w:bidi="th-TH"/>
        </w:rPr>
        <w:t>”)</w:t>
      </w:r>
      <w:bookmarkStart w:id="18" w:name="_Ref355605629"/>
      <w:bookmarkStart w:id="19" w:name="_Ref352942102"/>
      <w:bookmarkEnd w:id="12"/>
      <w:r w:rsidR="00F6792A" w:rsidRPr="008B580C">
        <w:rPr>
          <w:rFonts w:ascii="Trebuchet MS" w:hAnsi="Trebuchet MS" w:cstheme="minorHAnsi"/>
          <w:sz w:val="20"/>
          <w:szCs w:val="20"/>
          <w:lang w:bidi="th-TH"/>
        </w:rPr>
        <w:t>.</w:t>
      </w:r>
      <w:bookmarkEnd w:id="13"/>
      <w:bookmarkEnd w:id="18"/>
    </w:p>
    <w:bookmarkEnd w:id="14"/>
    <w:bookmarkEnd w:id="19"/>
    <w:p w14:paraId="10BABAEA" w14:textId="77777777" w:rsidR="00E03E1D" w:rsidRPr="008B580C" w:rsidRDefault="00E03E1D" w:rsidP="00C23619">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66A157FB"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O Fiador, neste ato (i) renuncia expressamente aos benefícios previstos nos artigos 333, parágrafo único, 364, 366, 368, 821, 824, 836, 827, 829, 830, 834, 835, 837, 838 e 839 da </w:t>
      </w:r>
      <w:r w:rsidRPr="008B580C">
        <w:rPr>
          <w:rFonts w:ascii="Trebuchet MS" w:hAnsi="Trebuchet MS"/>
          <w:sz w:val="20"/>
          <w:szCs w:val="20"/>
        </w:rPr>
        <w:t>Lei n.º 10.406, de 10 de janeiro de 2002, conforme em vigor (“</w:t>
      </w:r>
      <w:r w:rsidRPr="008B580C">
        <w:rPr>
          <w:rFonts w:ascii="Trebuchet MS" w:hAnsi="Trebuchet MS"/>
          <w:sz w:val="20"/>
          <w:szCs w:val="20"/>
          <w:u w:val="single"/>
        </w:rPr>
        <w:t>Código Civil</w:t>
      </w:r>
      <w:r w:rsidRPr="008B580C">
        <w:rPr>
          <w:rFonts w:ascii="Trebuchet MS" w:hAnsi="Trebuchet MS"/>
          <w:sz w:val="20"/>
          <w:szCs w:val="20"/>
        </w:rPr>
        <w:t>”)</w:t>
      </w:r>
      <w:r w:rsidRPr="008B580C">
        <w:rPr>
          <w:rFonts w:ascii="Trebuchet MS" w:eastAsia="Arial Unicode MS" w:hAnsi="Trebuchet MS" w:cstheme="minorHAnsi"/>
          <w:sz w:val="20"/>
          <w:szCs w:val="20"/>
          <w:lang w:bidi="th-TH"/>
        </w:rPr>
        <w:t xml:space="preserve">, assim como no artigo 130, II, e artigo 794 da </w:t>
      </w:r>
      <w:r w:rsidRPr="008B580C">
        <w:rPr>
          <w:rFonts w:ascii="Trebuchet MS" w:hAnsi="Trebuchet MS"/>
          <w:w w:val="0"/>
          <w:sz w:val="20"/>
          <w:szCs w:val="20"/>
        </w:rPr>
        <w:t>Lei nº 13.105, de 16 de março de 2015, conforme em vigor (“</w:t>
      </w:r>
      <w:r w:rsidRPr="008B580C">
        <w:rPr>
          <w:rFonts w:ascii="Trebuchet MS" w:hAnsi="Trebuchet MS"/>
          <w:w w:val="0"/>
          <w:sz w:val="20"/>
          <w:szCs w:val="20"/>
          <w:u w:val="single"/>
        </w:rPr>
        <w:t>Código de Processo Civil</w:t>
      </w:r>
      <w:r w:rsidRPr="008B580C">
        <w:rPr>
          <w:rFonts w:ascii="Trebuchet MS" w:hAnsi="Trebuchet MS"/>
          <w:w w:val="0"/>
          <w:sz w:val="20"/>
          <w:szCs w:val="20"/>
        </w:rPr>
        <w:t>”)</w:t>
      </w:r>
      <w:r w:rsidRPr="008B580C">
        <w:rPr>
          <w:rFonts w:ascii="Trebuchet MS" w:eastAsia="Arial Unicode MS" w:hAnsi="Trebuchet MS" w:cstheme="minorHAnsi"/>
          <w:sz w:val="20"/>
          <w:szCs w:val="20"/>
          <w:lang w:bidi="th-TH"/>
        </w:rPr>
        <w:t>; (</w:t>
      </w:r>
      <w:proofErr w:type="spellStart"/>
      <w:r w:rsidRPr="008B580C">
        <w:rPr>
          <w:rFonts w:ascii="Trebuchet MS" w:eastAsia="Arial Unicode MS" w:hAnsi="Trebuchet MS" w:cstheme="minorHAnsi"/>
          <w:sz w:val="20"/>
          <w:szCs w:val="20"/>
          <w:lang w:bidi="th-TH"/>
        </w:rPr>
        <w:t>ii</w:t>
      </w:r>
      <w:proofErr w:type="spellEnd"/>
      <w:r w:rsidRPr="008B580C">
        <w:rPr>
          <w:rFonts w:ascii="Trebuchet MS" w:eastAsia="Arial Unicode MS" w:hAnsi="Trebuchet MS" w:cstheme="minorHAnsi"/>
          <w:sz w:val="20"/>
          <w:szCs w:val="20"/>
          <w:lang w:bidi="th-TH"/>
        </w:rPr>
        <w:t>) em razão da obrigação solidária, reconhece que não lhes assiste o benefício de ordem; e (</w:t>
      </w:r>
      <w:proofErr w:type="spellStart"/>
      <w:r w:rsidRPr="008B580C">
        <w:rPr>
          <w:rFonts w:ascii="Trebuchet MS" w:eastAsia="Arial Unicode MS" w:hAnsi="Trebuchet MS" w:cstheme="minorHAnsi"/>
          <w:sz w:val="20"/>
          <w:szCs w:val="20"/>
          <w:lang w:bidi="th-TH"/>
        </w:rPr>
        <w:t>iii</w:t>
      </w:r>
      <w:proofErr w:type="spellEnd"/>
      <w:r w:rsidRPr="008B580C">
        <w:rPr>
          <w:rFonts w:ascii="Trebuchet MS" w:eastAsia="Arial Unicode MS" w:hAnsi="Trebuchet MS" w:cstheme="minorHAnsi"/>
          <w:sz w:val="20"/>
          <w:szCs w:val="20"/>
          <w:lang w:bidi="th-TH"/>
        </w:rPr>
        <w:t>) nomeia a Emissora como legítima e eficaz procuradora para os fins de recebimento de qualquer notificação, comunicação ou citação em relação a eventual execução da fiança outorgada.</w:t>
      </w:r>
    </w:p>
    <w:p w14:paraId="56B92222" w14:textId="77777777" w:rsidR="00E03E1D" w:rsidRPr="008B580C" w:rsidRDefault="00E03E1D" w:rsidP="00C23619">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 </w:t>
      </w:r>
    </w:p>
    <w:p w14:paraId="175F460D"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O Fiador dever</w:t>
      </w:r>
      <w:r w:rsidR="0048691E">
        <w:rPr>
          <w:rFonts w:ascii="Trebuchet MS" w:eastAsia="Arial Unicode MS" w:hAnsi="Trebuchet MS" w:cstheme="minorHAnsi"/>
          <w:sz w:val="20"/>
          <w:szCs w:val="20"/>
          <w:lang w:bidi="th-TH"/>
        </w:rPr>
        <w:t>á</w:t>
      </w:r>
      <w:r w:rsidRPr="008B580C">
        <w:rPr>
          <w:rFonts w:ascii="Trebuchet MS" w:eastAsia="Arial Unicode MS" w:hAnsi="Trebuchet MS" w:cstheme="minorHAnsi"/>
          <w:sz w:val="20"/>
          <w:szCs w:val="20"/>
          <w:lang w:bidi="th-TH"/>
        </w:rPr>
        <w:t xml:space="preserve"> cumprir todas as suas obrigações decorrentes desta Fiança no Brasil, no lugar indicado pela Securitizadora e conforme as instruções por ela dadas, em moeda corrente nacional, sem qualquer contestação ou compensação, líquidas de quaisquer taxas, impostos, despesas, retenções ou responsabilidades presentes ou futuras, e acrescidas dos encargos e despesas incidentes. As Obrigações Garantidas serão cumpridas pelo Fiador, mesmo que o adimplemento destas não seja exigível da Emissora em razão da existência de procedimentos de falência, recuperação judicial ou extrajudicial ou procedimento similar envolvendo a Emissora</w:t>
      </w:r>
      <w:r w:rsidR="003E3E50" w:rsidRPr="008B580C">
        <w:rPr>
          <w:rFonts w:ascii="Trebuchet MS" w:eastAsia="Arial Unicode MS" w:hAnsi="Trebuchet MS" w:cstheme="minorHAnsi"/>
          <w:sz w:val="20"/>
          <w:szCs w:val="20"/>
          <w:lang w:bidi="th-TH"/>
        </w:rPr>
        <w:t xml:space="preserve"> e/ou qualquer do Fiador</w:t>
      </w:r>
      <w:r w:rsidRPr="008B580C">
        <w:rPr>
          <w:rFonts w:ascii="Trebuchet MS" w:eastAsia="Arial Unicode MS" w:hAnsi="Trebuchet MS" w:cstheme="minorHAnsi"/>
          <w:sz w:val="20"/>
          <w:szCs w:val="20"/>
          <w:lang w:bidi="th-TH"/>
        </w:rPr>
        <w:t>.</w:t>
      </w:r>
    </w:p>
    <w:p w14:paraId="3D0F1014"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5E8A151"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O Fiador poder</w:t>
      </w:r>
      <w:r w:rsidR="0048691E">
        <w:rPr>
          <w:rFonts w:ascii="Trebuchet MS" w:eastAsia="Arial Unicode MS" w:hAnsi="Trebuchet MS" w:cstheme="minorHAnsi"/>
          <w:sz w:val="20"/>
          <w:szCs w:val="20"/>
          <w:lang w:bidi="th-TH"/>
        </w:rPr>
        <w:t>á</w:t>
      </w:r>
      <w:r w:rsidRPr="008B580C">
        <w:rPr>
          <w:rFonts w:ascii="Trebuchet MS" w:eastAsia="Arial Unicode MS" w:hAnsi="Trebuchet MS" w:cstheme="minorHAnsi"/>
          <w:sz w:val="20"/>
          <w:szCs w:val="20"/>
          <w:lang w:bidi="th-TH"/>
        </w:rPr>
        <w:t xml:space="preserve"> ser demandado até o </w:t>
      </w:r>
      <w:r w:rsidR="003E3E50" w:rsidRPr="008B580C">
        <w:rPr>
          <w:rFonts w:ascii="Trebuchet MS" w:eastAsia="Arial Unicode MS" w:hAnsi="Trebuchet MS" w:cstheme="minorHAnsi"/>
          <w:sz w:val="20"/>
          <w:szCs w:val="20"/>
          <w:lang w:bidi="th-TH"/>
        </w:rPr>
        <w:t xml:space="preserve">integral </w:t>
      </w:r>
      <w:r w:rsidRPr="008B580C">
        <w:rPr>
          <w:rFonts w:ascii="Trebuchet MS" w:eastAsia="Arial Unicode MS" w:hAnsi="Trebuchet MS" w:cstheme="minorHAnsi"/>
          <w:sz w:val="20"/>
          <w:szCs w:val="20"/>
          <w:lang w:bidi="th-TH"/>
        </w:rPr>
        <w:t>cumprimento</w:t>
      </w:r>
      <w:r w:rsidR="003E3E50" w:rsidRPr="008B580C">
        <w:rPr>
          <w:rFonts w:ascii="Trebuchet MS" w:eastAsia="Arial Unicode MS" w:hAnsi="Trebuchet MS" w:cstheme="minorHAnsi"/>
          <w:sz w:val="20"/>
          <w:szCs w:val="20"/>
          <w:lang w:bidi="th-TH"/>
        </w:rPr>
        <w:t>, de maneira</w:t>
      </w:r>
      <w:r w:rsidRPr="008B580C">
        <w:rPr>
          <w:rFonts w:ascii="Trebuchet MS" w:eastAsia="Arial Unicode MS" w:hAnsi="Trebuchet MS" w:cstheme="minorHAnsi"/>
          <w:sz w:val="20"/>
          <w:szCs w:val="20"/>
          <w:lang w:bidi="th-TH"/>
        </w:rPr>
        <w:t xml:space="preserve"> válid</w:t>
      </w:r>
      <w:r w:rsidR="003E3E50" w:rsidRPr="008B580C">
        <w:rPr>
          <w:rFonts w:ascii="Trebuchet MS" w:eastAsia="Arial Unicode MS" w:hAnsi="Trebuchet MS" w:cstheme="minorHAnsi"/>
          <w:sz w:val="20"/>
          <w:szCs w:val="20"/>
          <w:lang w:bidi="th-TH"/>
        </w:rPr>
        <w:t>a</w:t>
      </w:r>
      <w:r w:rsidRPr="008B580C">
        <w:rPr>
          <w:rFonts w:ascii="Trebuchet MS" w:eastAsia="Arial Unicode MS" w:hAnsi="Trebuchet MS" w:cstheme="minorHAnsi"/>
          <w:sz w:val="20"/>
          <w:szCs w:val="20"/>
          <w:lang w:bidi="th-TH"/>
        </w:rPr>
        <w:t xml:space="preserve"> e eficaz</w:t>
      </w:r>
      <w:r w:rsidR="003E3E5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da totalidade das Obrigações Garantidas.</w:t>
      </w:r>
    </w:p>
    <w:p w14:paraId="48814FEE"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3E43D72"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A presente Fiança extinguir-se-á automaticamente com o </w:t>
      </w:r>
      <w:r w:rsidR="003E3E50" w:rsidRPr="008B580C">
        <w:rPr>
          <w:rFonts w:ascii="Trebuchet MS" w:eastAsia="Arial Unicode MS" w:hAnsi="Trebuchet MS" w:cstheme="minorHAnsi"/>
          <w:sz w:val="20"/>
          <w:szCs w:val="20"/>
          <w:lang w:bidi="th-TH"/>
        </w:rPr>
        <w:t>integral,</w:t>
      </w:r>
      <w:r w:rsidRPr="008B580C">
        <w:rPr>
          <w:rFonts w:ascii="Trebuchet MS" w:eastAsia="Arial Unicode MS" w:hAnsi="Trebuchet MS" w:cstheme="minorHAnsi"/>
          <w:sz w:val="20"/>
          <w:szCs w:val="20"/>
          <w:lang w:bidi="th-TH"/>
        </w:rPr>
        <w:t xml:space="preserve"> total e final adimplemento</w:t>
      </w:r>
      <w:r w:rsidR="003E3E5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válido e eficaz</w:t>
      </w:r>
      <w:r w:rsidR="003E3E50"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de todas as Obrigações Garantidas.</w:t>
      </w:r>
    </w:p>
    <w:p w14:paraId="06160C0B"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6D8BC5E" w14:textId="77777777" w:rsidR="00E03E1D" w:rsidRPr="008B580C"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 xml:space="preserve">O Fiador fica obrigado a honrar a Fiança imediatamente, ou seja, a pagar todas as obrigações assumidas pela Emissora no âmbito da presente Escritura de Emissão </w:t>
      </w:r>
      <w:r w:rsidR="003E3E50" w:rsidRPr="008B580C">
        <w:rPr>
          <w:rFonts w:ascii="Trebuchet MS" w:eastAsia="Arial Unicode MS" w:hAnsi="Trebuchet MS" w:cstheme="minorHAnsi"/>
          <w:sz w:val="20"/>
          <w:szCs w:val="20"/>
          <w:lang w:bidi="th-TH"/>
        </w:rPr>
        <w:t>e demais Documentos da Operação</w:t>
      </w:r>
      <w:r w:rsidRPr="008B580C">
        <w:rPr>
          <w:rFonts w:ascii="Trebuchet MS" w:eastAsia="Arial Unicode MS" w:hAnsi="Trebuchet MS" w:cstheme="minorHAnsi"/>
          <w:sz w:val="20"/>
          <w:szCs w:val="20"/>
          <w:lang w:bidi="th-TH"/>
        </w:rPr>
        <w:t xml:space="preserve"> na mesma data na qual as referidas obrigações deverão ser pagas pela Emissora. </w:t>
      </w:r>
    </w:p>
    <w:p w14:paraId="13BF28BC" w14:textId="77777777" w:rsidR="00E03E1D" w:rsidRPr="008B580C" w:rsidRDefault="00E03E1D" w:rsidP="00C23619">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78A6BD2" w14:textId="77777777" w:rsidR="00E03E1D" w:rsidRPr="00F95337" w:rsidRDefault="00E03E1D"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color w:val="auto"/>
          <w:sz w:val="20"/>
          <w:szCs w:val="20"/>
          <w:lang w:bidi="th-TH"/>
        </w:rPr>
      </w:pPr>
      <w:r w:rsidRPr="008B580C">
        <w:rPr>
          <w:rFonts w:ascii="Trebuchet MS" w:eastAsia="Arial Unicode MS" w:hAnsi="Trebuchet MS" w:cstheme="minorHAnsi"/>
          <w:sz w:val="20"/>
          <w:szCs w:val="20"/>
          <w:lang w:bidi="th-TH"/>
        </w:rPr>
        <w:t>O Fiador sub-rogar-se-</w:t>
      </w:r>
      <w:r w:rsidR="0048691E">
        <w:rPr>
          <w:rFonts w:ascii="Trebuchet MS" w:eastAsia="Arial Unicode MS" w:hAnsi="Trebuchet MS" w:cstheme="minorHAnsi"/>
          <w:sz w:val="20"/>
          <w:szCs w:val="20"/>
          <w:lang w:bidi="th-TH"/>
        </w:rPr>
        <w:t>á</w:t>
      </w:r>
      <w:r w:rsidRPr="008B580C">
        <w:rPr>
          <w:rFonts w:ascii="Trebuchet MS" w:eastAsia="Arial Unicode MS" w:hAnsi="Trebuchet MS" w:cstheme="minorHAnsi"/>
          <w:sz w:val="20"/>
          <w:szCs w:val="20"/>
          <w:lang w:bidi="th-TH"/>
        </w:rPr>
        <w:t xml:space="preserve">, em todos os direitos, ações, privilégios e garantias da Debenturista, em relação à dívida da Emissora, sendo que a sub-rogação somente será eficaz após a liquidação integral do valor dos CRI e das Obrigações Garantidas. </w:t>
      </w:r>
    </w:p>
    <w:p w14:paraId="0457219F" w14:textId="77777777" w:rsidR="004F50F9" w:rsidRPr="00F95337" w:rsidRDefault="004F50F9" w:rsidP="00F95337">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color w:val="auto"/>
          <w:sz w:val="20"/>
          <w:szCs w:val="20"/>
          <w:lang w:bidi="th-TH"/>
        </w:rPr>
      </w:pPr>
    </w:p>
    <w:p w14:paraId="1DB18B6F" w14:textId="77777777" w:rsidR="004F50F9" w:rsidRPr="00CC2A36" w:rsidRDefault="004F50F9" w:rsidP="004F50F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bookmarkStart w:id="20" w:name="_Hlk76993475"/>
      <w:r w:rsidRPr="00CC2A36">
        <w:rPr>
          <w:rFonts w:ascii="Trebuchet MS" w:eastAsia="Arial Unicode MS" w:hAnsi="Trebuchet MS" w:cstheme="minorHAnsi"/>
          <w:sz w:val="20"/>
          <w:szCs w:val="20"/>
          <w:lang w:bidi="th-TH"/>
        </w:rPr>
        <w:t xml:space="preserve">A Fiança ora prestada considera-se prestada a título oneroso, uma vez que o Fiador </w:t>
      </w:r>
      <w:bookmarkStart w:id="21" w:name="_Hlk91752269"/>
      <w:r w:rsidRPr="00CC2A36">
        <w:rPr>
          <w:rFonts w:ascii="Trebuchet MS" w:eastAsia="Arial Unicode MS" w:hAnsi="Trebuchet MS" w:cstheme="minorHAnsi"/>
          <w:sz w:val="20"/>
          <w:szCs w:val="20"/>
          <w:lang w:bidi="th-TH"/>
        </w:rPr>
        <w:t xml:space="preserve">pertence ao mesmo grupo econômico </w:t>
      </w:r>
      <w:bookmarkEnd w:id="21"/>
      <w:r w:rsidRPr="00CC2A36">
        <w:rPr>
          <w:rFonts w:ascii="Trebuchet MS" w:eastAsia="Arial Unicode MS" w:hAnsi="Trebuchet MS" w:cstheme="minorHAnsi"/>
          <w:sz w:val="20"/>
          <w:szCs w:val="20"/>
          <w:lang w:bidi="th-TH"/>
        </w:rPr>
        <w:t xml:space="preserve">da </w:t>
      </w:r>
      <w:r w:rsidR="001558E8">
        <w:rPr>
          <w:rFonts w:ascii="Trebuchet MS" w:eastAsia="Arial Unicode MS" w:hAnsi="Trebuchet MS" w:cstheme="minorHAnsi"/>
          <w:sz w:val="20"/>
          <w:szCs w:val="20"/>
          <w:lang w:bidi="th-TH"/>
        </w:rPr>
        <w:t>Emissora</w:t>
      </w:r>
      <w:r w:rsidRPr="00CC2A36">
        <w:rPr>
          <w:rFonts w:ascii="Trebuchet MS" w:eastAsia="Arial Unicode MS" w:hAnsi="Trebuchet MS" w:cstheme="minorHAnsi"/>
          <w:sz w:val="20"/>
          <w:szCs w:val="20"/>
          <w:lang w:bidi="th-TH"/>
        </w:rPr>
        <w:t xml:space="preserve">, de forma que </w:t>
      </w:r>
      <w:r w:rsidR="0048691E" w:rsidRPr="00CC2A36">
        <w:rPr>
          <w:rFonts w:ascii="Trebuchet MS" w:eastAsia="Arial Unicode MS" w:hAnsi="Trebuchet MS" w:cstheme="minorHAnsi"/>
          <w:sz w:val="20"/>
          <w:szCs w:val="20"/>
          <w:lang w:bidi="th-TH"/>
        </w:rPr>
        <w:t>possu</w:t>
      </w:r>
      <w:r w:rsidR="0048691E">
        <w:rPr>
          <w:rFonts w:ascii="Trebuchet MS" w:eastAsia="Arial Unicode MS" w:hAnsi="Trebuchet MS" w:cstheme="minorHAnsi"/>
          <w:sz w:val="20"/>
          <w:szCs w:val="20"/>
          <w:lang w:bidi="th-TH"/>
        </w:rPr>
        <w:t>i</w:t>
      </w:r>
      <w:r w:rsidR="0048691E" w:rsidRPr="00CC2A36">
        <w:rPr>
          <w:rFonts w:ascii="Trebuchet MS" w:eastAsia="Arial Unicode MS" w:hAnsi="Trebuchet MS" w:cstheme="minorHAnsi"/>
          <w:sz w:val="20"/>
          <w:szCs w:val="20"/>
          <w:lang w:bidi="th-TH"/>
        </w:rPr>
        <w:t xml:space="preserve"> </w:t>
      </w:r>
      <w:r w:rsidRPr="00CC2A36">
        <w:rPr>
          <w:rFonts w:ascii="Trebuchet MS" w:eastAsia="Arial Unicode MS" w:hAnsi="Trebuchet MS" w:cstheme="minorHAnsi"/>
          <w:sz w:val="20"/>
          <w:szCs w:val="20"/>
          <w:lang w:bidi="th-TH"/>
        </w:rPr>
        <w:t>interesse econômico no resultado da operação, beneficiando-se indiretamente da mesma.</w:t>
      </w:r>
      <w:bookmarkEnd w:id="20"/>
    </w:p>
    <w:p w14:paraId="3F3EDD6B" w14:textId="77777777" w:rsidR="00E03E1D" w:rsidRPr="00D44076" w:rsidRDefault="00E03E1D" w:rsidP="00D44076">
      <w:pPr>
        <w:spacing w:line="360" w:lineRule="auto"/>
        <w:rPr>
          <w:rFonts w:ascii="Trebuchet MS" w:eastAsia="Arial Unicode MS" w:hAnsi="Trebuchet MS" w:cstheme="minorHAnsi"/>
          <w:sz w:val="20"/>
          <w:szCs w:val="20"/>
          <w:lang w:bidi="th-TH"/>
        </w:rPr>
      </w:pPr>
    </w:p>
    <w:p w14:paraId="69C11F45" w14:textId="77777777" w:rsidR="00E03E1D" w:rsidRPr="008B580C" w:rsidRDefault="00C3046B" w:rsidP="00C23619">
      <w:pPr>
        <w:pStyle w:val="ListParagraph"/>
        <w:widowControl w:val="0"/>
        <w:numPr>
          <w:ilvl w:val="2"/>
          <w:numId w:val="6"/>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 xml:space="preserve"> </w:t>
      </w:r>
      <w:r w:rsidR="00E03E1D" w:rsidRPr="008B580C">
        <w:rPr>
          <w:rFonts w:ascii="Trebuchet MS" w:eastAsia="Arial Unicode MS" w:hAnsi="Trebuchet MS" w:cstheme="minorHAnsi"/>
          <w:sz w:val="20"/>
          <w:szCs w:val="20"/>
          <w:lang w:bidi="th-TH"/>
        </w:rPr>
        <w:t xml:space="preserve">Fiador se compromete a não cobrar, receber ou de qualquer outra forma demandar, da Emissora, o pagamento de qualquer valor pago à Debenturista em decorrência da </w:t>
      </w:r>
      <w:r w:rsidR="003E3E50" w:rsidRPr="008B580C">
        <w:rPr>
          <w:rFonts w:ascii="Trebuchet MS" w:eastAsia="Arial Unicode MS" w:hAnsi="Trebuchet MS" w:cstheme="minorHAnsi"/>
          <w:sz w:val="20"/>
          <w:szCs w:val="20"/>
          <w:lang w:bidi="th-TH"/>
        </w:rPr>
        <w:t xml:space="preserve">Fiança </w:t>
      </w:r>
      <w:r w:rsidR="00E03E1D" w:rsidRPr="008B580C">
        <w:rPr>
          <w:rFonts w:ascii="Trebuchet MS" w:eastAsia="Arial Unicode MS" w:hAnsi="Trebuchet MS" w:cstheme="minorHAnsi"/>
          <w:sz w:val="20"/>
          <w:szCs w:val="20"/>
          <w:lang w:bidi="th-TH"/>
        </w:rPr>
        <w:t xml:space="preserve">aqui prestada, seja por sub-rogação ou a qualquer outro título, enquanto todas as importâncias que forem devidas à Debenturista não tenham sido integralmente pagas. Caso </w:t>
      </w:r>
      <w:r w:rsidR="0048691E">
        <w:rPr>
          <w:rFonts w:ascii="Trebuchet MS" w:eastAsia="Arial Unicode MS" w:hAnsi="Trebuchet MS" w:cstheme="minorHAnsi"/>
          <w:sz w:val="20"/>
          <w:szCs w:val="20"/>
          <w:lang w:bidi="th-TH"/>
        </w:rPr>
        <w:t xml:space="preserve">o </w:t>
      </w:r>
      <w:r w:rsidR="00E03E1D" w:rsidRPr="008B580C">
        <w:rPr>
          <w:rFonts w:ascii="Trebuchet MS" w:eastAsia="Arial Unicode MS" w:hAnsi="Trebuchet MS" w:cstheme="minorHAnsi"/>
          <w:sz w:val="20"/>
          <w:szCs w:val="20"/>
          <w:lang w:bidi="th-TH"/>
        </w:rPr>
        <w:t xml:space="preserve">Fiador receba quaisquer pagamentos da Emissora em decorrência da </w:t>
      </w:r>
      <w:r w:rsidR="003E3E50" w:rsidRPr="008B580C">
        <w:rPr>
          <w:rFonts w:ascii="Trebuchet MS" w:eastAsia="Arial Unicode MS" w:hAnsi="Trebuchet MS" w:cstheme="minorHAnsi"/>
          <w:sz w:val="20"/>
          <w:szCs w:val="20"/>
          <w:lang w:bidi="th-TH"/>
        </w:rPr>
        <w:t xml:space="preserve">Fiança </w:t>
      </w:r>
      <w:r w:rsidR="00E03E1D" w:rsidRPr="008B580C">
        <w:rPr>
          <w:rFonts w:ascii="Trebuchet MS" w:eastAsia="Arial Unicode MS" w:hAnsi="Trebuchet MS" w:cstheme="minorHAnsi"/>
          <w:sz w:val="20"/>
          <w:szCs w:val="20"/>
          <w:lang w:bidi="th-TH"/>
        </w:rPr>
        <w:t xml:space="preserve">prestada nas Debêntures, </w:t>
      </w:r>
      <w:r w:rsidR="0048691E">
        <w:rPr>
          <w:rFonts w:ascii="Trebuchet MS" w:eastAsia="Arial Unicode MS" w:hAnsi="Trebuchet MS" w:cstheme="minorHAnsi"/>
          <w:sz w:val="20"/>
          <w:szCs w:val="20"/>
          <w:lang w:bidi="th-TH"/>
        </w:rPr>
        <w:t>o</w:t>
      </w:r>
      <w:r w:rsidR="0048691E" w:rsidRPr="008B580C">
        <w:rPr>
          <w:rFonts w:ascii="Trebuchet MS" w:eastAsia="Arial Unicode MS" w:hAnsi="Trebuchet MS" w:cstheme="minorHAnsi"/>
          <w:sz w:val="20"/>
          <w:szCs w:val="20"/>
          <w:lang w:bidi="th-TH"/>
        </w:rPr>
        <w:t xml:space="preserve"> </w:t>
      </w:r>
      <w:r w:rsidR="00E03E1D" w:rsidRPr="008B580C">
        <w:rPr>
          <w:rFonts w:ascii="Trebuchet MS" w:eastAsia="Arial Unicode MS" w:hAnsi="Trebuchet MS" w:cstheme="minorHAnsi"/>
          <w:sz w:val="20"/>
          <w:szCs w:val="20"/>
          <w:lang w:bidi="th-TH"/>
        </w:rPr>
        <w:t>Fiador receberá referidos valores em caráter fiduciário e se compromete a, independentemente de qualquer notificação ou outra formalidade, transferir imediatamente à Debenturista, na Conta Centralizadora (conforme abaixo definido)</w:t>
      </w:r>
      <w:r w:rsidR="00E03E1D" w:rsidRPr="008B580C">
        <w:rPr>
          <w:rFonts w:ascii="Trebuchet MS" w:hAnsi="Trebuchet MS"/>
          <w:sz w:val="20"/>
          <w:szCs w:val="20"/>
        </w:rPr>
        <w:t>,</w:t>
      </w:r>
      <w:r w:rsidR="00E03E1D" w:rsidRPr="008B580C">
        <w:rPr>
          <w:rFonts w:ascii="Trebuchet MS" w:eastAsia="Arial Unicode MS" w:hAnsi="Trebuchet MS" w:cstheme="minorHAnsi"/>
          <w:sz w:val="20"/>
          <w:szCs w:val="20"/>
          <w:lang w:bidi="th-TH"/>
        </w:rPr>
        <w:t xml:space="preserve"> os recursos então recebidos, livres de quaisquer deduções ou retenções em decorrência de tributos, </w:t>
      </w:r>
      <w:r w:rsidR="00753CD2" w:rsidRPr="008B580C">
        <w:rPr>
          <w:rFonts w:ascii="Trebuchet MS" w:eastAsia="Arial Unicode MS" w:hAnsi="Trebuchet MS" w:cstheme="minorHAnsi"/>
          <w:sz w:val="20"/>
          <w:szCs w:val="20"/>
          <w:lang w:bidi="th-TH"/>
        </w:rPr>
        <w:t xml:space="preserve">sejam </w:t>
      </w:r>
      <w:r w:rsidR="00E03E1D" w:rsidRPr="008B580C">
        <w:rPr>
          <w:rFonts w:ascii="Trebuchet MS" w:eastAsia="Arial Unicode MS" w:hAnsi="Trebuchet MS" w:cstheme="minorHAnsi"/>
          <w:sz w:val="20"/>
          <w:szCs w:val="20"/>
          <w:lang w:bidi="th-TH"/>
        </w:rPr>
        <w:t>impostos</w:t>
      </w:r>
      <w:r w:rsidR="00753CD2" w:rsidRPr="008B580C">
        <w:rPr>
          <w:rFonts w:ascii="Trebuchet MS" w:eastAsia="Arial Unicode MS" w:hAnsi="Trebuchet MS" w:cstheme="minorHAnsi"/>
          <w:sz w:val="20"/>
          <w:szCs w:val="20"/>
          <w:lang w:bidi="th-TH"/>
        </w:rPr>
        <w:t>, taxas</w:t>
      </w:r>
      <w:r w:rsidR="00E03E1D" w:rsidRPr="008B580C">
        <w:rPr>
          <w:rFonts w:ascii="Trebuchet MS" w:eastAsia="Arial Unicode MS" w:hAnsi="Trebuchet MS" w:cstheme="minorHAnsi"/>
          <w:sz w:val="20"/>
          <w:szCs w:val="20"/>
          <w:lang w:bidi="th-TH"/>
        </w:rPr>
        <w:t xml:space="preserve"> ou contribuições fiscais, sociais ou parafiscais.</w:t>
      </w:r>
    </w:p>
    <w:p w14:paraId="30D98C42" w14:textId="77777777" w:rsidR="00874B9B" w:rsidRPr="008B580C" w:rsidRDefault="00874B9B" w:rsidP="00C23619">
      <w:pPr>
        <w:pStyle w:val="Default"/>
        <w:widowControl w:val="0"/>
        <w:tabs>
          <w:tab w:val="left" w:pos="851"/>
          <w:tab w:val="left" w:pos="1701"/>
        </w:tabs>
        <w:spacing w:line="360" w:lineRule="auto"/>
        <w:ind w:left="851"/>
        <w:jc w:val="both"/>
        <w:rPr>
          <w:rFonts w:ascii="Trebuchet MS" w:eastAsia="Arial Unicode MS" w:hAnsi="Trebuchet MS" w:cstheme="minorHAnsi"/>
          <w:sz w:val="20"/>
          <w:szCs w:val="20"/>
          <w:lang w:bidi="th-TH"/>
        </w:rPr>
      </w:pPr>
    </w:p>
    <w:p w14:paraId="24E692ED" w14:textId="77777777" w:rsidR="00853946" w:rsidRPr="008B580C" w:rsidRDefault="009E07D6"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Garantia</w:t>
      </w:r>
      <w:r w:rsidR="000E2175" w:rsidRPr="008B580C">
        <w:rPr>
          <w:rFonts w:ascii="Trebuchet MS" w:hAnsi="Trebuchet MS" w:cstheme="minorHAnsi"/>
          <w:bCs/>
          <w:sz w:val="20"/>
          <w:szCs w:val="20"/>
          <w:u w:val="single"/>
          <w:lang w:bidi="th-TH"/>
        </w:rPr>
        <w:t>s Reais</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Para assegurar o cumprimento de todas as Obrigações</w:t>
      </w:r>
      <w:r w:rsidR="00BA6566" w:rsidRPr="008B580C">
        <w:rPr>
          <w:rFonts w:ascii="Trebuchet MS" w:hAnsi="Trebuchet MS" w:cstheme="minorHAnsi"/>
          <w:sz w:val="20"/>
          <w:szCs w:val="20"/>
          <w:lang w:bidi="th-TH"/>
        </w:rPr>
        <w:t xml:space="preserve"> Garantidas, serão </w:t>
      </w:r>
      <w:r w:rsidRPr="008B580C">
        <w:rPr>
          <w:rFonts w:ascii="Trebuchet MS" w:hAnsi="Trebuchet MS" w:cstheme="minorHAnsi"/>
          <w:sz w:val="20"/>
          <w:szCs w:val="20"/>
          <w:lang w:bidi="th-TH"/>
        </w:rPr>
        <w:t>constituída</w:t>
      </w:r>
      <w:r w:rsidR="00BA6566" w:rsidRPr="008B580C">
        <w:rPr>
          <w:rFonts w:ascii="Trebuchet MS" w:hAnsi="Trebuchet MS" w:cstheme="minorHAnsi"/>
          <w:sz w:val="20"/>
          <w:szCs w:val="20"/>
          <w:lang w:bidi="th-TH"/>
        </w:rPr>
        <w:t>s</w:t>
      </w:r>
      <w:r w:rsidR="000E2175" w:rsidRPr="008B580C">
        <w:rPr>
          <w:rFonts w:ascii="Trebuchet MS" w:hAnsi="Trebuchet MS" w:cstheme="minorHAnsi"/>
          <w:sz w:val="20"/>
          <w:szCs w:val="20"/>
          <w:lang w:bidi="th-TH"/>
        </w:rPr>
        <w:t xml:space="preserve"> as seguintes garantias</w:t>
      </w:r>
      <w:r w:rsidR="00853946" w:rsidRPr="008B580C">
        <w:rPr>
          <w:rFonts w:ascii="Trebuchet MS" w:hAnsi="Trebuchet MS" w:cstheme="minorHAnsi"/>
          <w:sz w:val="20"/>
          <w:szCs w:val="20"/>
          <w:lang w:bidi="th-TH"/>
        </w:rPr>
        <w:t xml:space="preserve"> ("</w:t>
      </w:r>
      <w:r w:rsidR="00853946" w:rsidRPr="008B580C">
        <w:rPr>
          <w:rFonts w:ascii="Trebuchet MS" w:hAnsi="Trebuchet MS" w:cstheme="minorHAnsi"/>
          <w:sz w:val="20"/>
          <w:szCs w:val="20"/>
          <w:u w:val="single"/>
          <w:lang w:bidi="th-TH"/>
        </w:rPr>
        <w:t>Garantia</w:t>
      </w:r>
      <w:r w:rsidR="000E2175" w:rsidRPr="008B580C">
        <w:rPr>
          <w:rFonts w:ascii="Trebuchet MS" w:hAnsi="Trebuchet MS" w:cstheme="minorHAnsi"/>
          <w:sz w:val="20"/>
          <w:szCs w:val="20"/>
          <w:u w:val="single"/>
          <w:lang w:bidi="th-TH"/>
        </w:rPr>
        <w:t>s</w:t>
      </w:r>
      <w:r w:rsidR="00853946" w:rsidRPr="008B580C">
        <w:rPr>
          <w:rFonts w:ascii="Trebuchet MS" w:hAnsi="Trebuchet MS" w:cstheme="minorHAnsi"/>
          <w:sz w:val="20"/>
          <w:szCs w:val="20"/>
          <w:u w:val="single"/>
          <w:lang w:bidi="th-TH"/>
        </w:rPr>
        <w:t xml:space="preserve"> Rea</w:t>
      </w:r>
      <w:r w:rsidR="000E2175" w:rsidRPr="008B580C">
        <w:rPr>
          <w:rFonts w:ascii="Trebuchet MS" w:hAnsi="Trebuchet MS" w:cstheme="minorHAnsi"/>
          <w:sz w:val="20"/>
          <w:szCs w:val="20"/>
          <w:u w:val="single"/>
          <w:lang w:bidi="th-TH"/>
        </w:rPr>
        <w:t>is</w:t>
      </w:r>
      <w:r w:rsidR="00853946" w:rsidRPr="008B580C">
        <w:rPr>
          <w:rFonts w:ascii="Trebuchet MS" w:hAnsi="Trebuchet MS" w:cstheme="minorHAnsi"/>
          <w:sz w:val="20"/>
          <w:szCs w:val="20"/>
          <w:lang w:bidi="th-TH"/>
        </w:rPr>
        <w:t>"):</w:t>
      </w:r>
      <w:r w:rsidR="006501DF" w:rsidRPr="008B580C">
        <w:rPr>
          <w:rFonts w:ascii="Trebuchet MS" w:hAnsi="Trebuchet MS" w:cstheme="minorHAnsi"/>
          <w:sz w:val="20"/>
          <w:szCs w:val="20"/>
          <w:lang w:bidi="th-TH"/>
        </w:rPr>
        <w:t xml:space="preserve"> </w:t>
      </w:r>
    </w:p>
    <w:p w14:paraId="3C9F447F" w14:textId="77777777" w:rsidR="001D032C" w:rsidRPr="008B580C" w:rsidRDefault="001D032C" w:rsidP="00C23619">
      <w:pPr>
        <w:pStyle w:val="Default"/>
        <w:widowControl w:val="0"/>
        <w:tabs>
          <w:tab w:val="left" w:pos="567"/>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45139108" w14:textId="77777777" w:rsidR="007B3748" w:rsidRPr="008B580C" w:rsidRDefault="007B3748" w:rsidP="008601AF">
      <w:pPr>
        <w:pStyle w:val="Default"/>
        <w:widowControl w:val="0"/>
        <w:numPr>
          <w:ilvl w:val="0"/>
          <w:numId w:val="10"/>
        </w:numPr>
        <w:tabs>
          <w:tab w:val="left" w:pos="567"/>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a cessão fiduciária </w:t>
      </w:r>
      <w:r w:rsidR="00E74337" w:rsidRPr="008B580C">
        <w:rPr>
          <w:rFonts w:ascii="Trebuchet MS" w:hAnsi="Trebuchet MS" w:cstheme="minorHAnsi"/>
          <w:sz w:val="20"/>
          <w:szCs w:val="20"/>
          <w:lang w:bidi="th-TH"/>
        </w:rPr>
        <w:t>(i) da totalidade dos direitos creditórios, presentes e futuros, decorrentes, relacionados e/ou emergentes do</w:t>
      </w:r>
      <w:r w:rsidR="00AD1064">
        <w:rPr>
          <w:rFonts w:ascii="Trebuchet MS" w:hAnsi="Trebuchet MS" w:cstheme="minorHAnsi"/>
          <w:sz w:val="20"/>
          <w:szCs w:val="20"/>
          <w:lang w:bidi="th-TH"/>
        </w:rPr>
        <w:t xml:space="preserve"> (a)</w:t>
      </w:r>
      <w:r w:rsidR="004A703C" w:rsidRPr="008B580C">
        <w:rPr>
          <w:rFonts w:ascii="Trebuchet MS" w:hAnsi="Trebuchet MS" w:cstheme="minorHAnsi"/>
          <w:sz w:val="20"/>
          <w:szCs w:val="20"/>
          <w:lang w:bidi="th-TH"/>
        </w:rPr>
        <w:t xml:space="preserve"> </w:t>
      </w:r>
      <w:r w:rsidR="00652473">
        <w:rPr>
          <w:rFonts w:ascii="Trebuchet MS" w:hAnsi="Trebuchet MS" w:cstheme="minorHAnsi"/>
          <w:sz w:val="20"/>
          <w:szCs w:val="20"/>
          <w:lang w:bidi="th-TH"/>
        </w:rPr>
        <w:t>“</w:t>
      </w:r>
      <w:r w:rsidR="00652473" w:rsidRPr="00863105">
        <w:rPr>
          <w:rFonts w:ascii="Trebuchet MS" w:hAnsi="Trebuchet MS" w:cstheme="minorHAnsi"/>
          <w:i/>
          <w:sz w:val="20"/>
          <w:szCs w:val="20"/>
          <w:lang w:bidi="th-TH"/>
        </w:rPr>
        <w:t>Instrumento Particular de Contrato de Locação de Equipamento com Manutenção e Outras Avenças Cont.002/2021</w:t>
      </w:r>
      <w:r w:rsidR="00652473">
        <w:rPr>
          <w:rFonts w:ascii="Trebuchet MS" w:hAnsi="Trebuchet MS" w:cstheme="minorHAnsi"/>
          <w:sz w:val="20"/>
          <w:szCs w:val="20"/>
          <w:lang w:bidi="th-TH"/>
        </w:rPr>
        <w:t>”</w:t>
      </w:r>
      <w:r w:rsidR="00407F85">
        <w:rPr>
          <w:rFonts w:ascii="Trebuchet MS" w:hAnsi="Trebuchet MS" w:cstheme="minorHAnsi"/>
          <w:sz w:val="20"/>
          <w:szCs w:val="20"/>
          <w:lang w:bidi="th-TH"/>
        </w:rPr>
        <w:t xml:space="preserve"> celebrado entre a </w:t>
      </w:r>
      <w:r w:rsidR="0090717D" w:rsidRPr="0090717D">
        <w:rPr>
          <w:rFonts w:ascii="Trebuchet MS" w:hAnsi="Trebuchet MS" w:cstheme="minorHAnsi"/>
          <w:b/>
          <w:sz w:val="20"/>
          <w:szCs w:val="20"/>
          <w:lang w:bidi="th-TH"/>
        </w:rPr>
        <w:t>GERDAU AÇOS LONGOS S.A.</w:t>
      </w:r>
      <w:r w:rsidR="00407F85">
        <w:rPr>
          <w:rFonts w:ascii="Trebuchet MS" w:hAnsi="Trebuchet MS" w:cstheme="minorHAnsi"/>
          <w:sz w:val="20"/>
          <w:szCs w:val="20"/>
          <w:lang w:bidi="th-TH"/>
        </w:rPr>
        <w:t>, inscrita no CNPJ/ME sob o nº 07.358.761/0001-69</w:t>
      </w:r>
      <w:r w:rsidR="00C71BEE">
        <w:rPr>
          <w:rFonts w:ascii="Trebuchet MS" w:hAnsi="Trebuchet MS" w:cstheme="minorHAnsi"/>
          <w:sz w:val="20"/>
          <w:szCs w:val="20"/>
          <w:lang w:bidi="th-TH"/>
        </w:rPr>
        <w:t xml:space="preserve"> (“</w:t>
      </w:r>
      <w:r w:rsidR="00BA6EF4">
        <w:rPr>
          <w:rFonts w:ascii="Trebuchet MS" w:hAnsi="Trebuchet MS" w:cstheme="minorHAnsi"/>
          <w:sz w:val="20"/>
          <w:szCs w:val="20"/>
          <w:u w:val="single"/>
          <w:lang w:bidi="th-TH"/>
        </w:rPr>
        <w:t>Locatária Equipamentos</w:t>
      </w:r>
      <w:r w:rsidR="00C71BEE">
        <w:rPr>
          <w:rFonts w:ascii="Trebuchet MS" w:hAnsi="Trebuchet MS" w:cstheme="minorHAnsi"/>
          <w:sz w:val="20"/>
          <w:szCs w:val="20"/>
          <w:lang w:bidi="th-TH"/>
        </w:rPr>
        <w:t>”)</w:t>
      </w:r>
      <w:r w:rsidR="00407F85">
        <w:rPr>
          <w:rFonts w:ascii="Trebuchet MS" w:hAnsi="Trebuchet MS" w:cstheme="minorHAnsi"/>
          <w:sz w:val="20"/>
          <w:szCs w:val="20"/>
          <w:lang w:bidi="th-TH"/>
        </w:rPr>
        <w:t>, e a Emissora em 28 de abril de 2021 (“</w:t>
      </w:r>
      <w:r w:rsidR="00407F85" w:rsidRPr="00863105">
        <w:rPr>
          <w:rFonts w:ascii="Trebuchet MS" w:hAnsi="Trebuchet MS" w:cstheme="minorHAnsi"/>
          <w:sz w:val="20"/>
          <w:szCs w:val="20"/>
          <w:u w:val="single"/>
          <w:lang w:bidi="th-TH"/>
        </w:rPr>
        <w:t>Contrato de Locação de Equipamentos</w:t>
      </w:r>
      <w:r w:rsidR="00AD1064">
        <w:rPr>
          <w:rFonts w:ascii="Trebuchet MS" w:hAnsi="Trebuchet MS" w:cstheme="minorHAnsi"/>
          <w:sz w:val="20"/>
          <w:szCs w:val="20"/>
          <w:u w:val="single"/>
          <w:lang w:bidi="th-TH"/>
        </w:rPr>
        <w:t xml:space="preserve"> I</w:t>
      </w:r>
      <w:r w:rsidR="00407F85">
        <w:rPr>
          <w:rFonts w:ascii="Trebuchet MS" w:hAnsi="Trebuchet MS" w:cstheme="minorHAnsi"/>
          <w:sz w:val="20"/>
          <w:szCs w:val="20"/>
          <w:lang w:bidi="th-TH"/>
        </w:rPr>
        <w:t>”)</w:t>
      </w:r>
      <w:r w:rsidR="00AD1064">
        <w:rPr>
          <w:rFonts w:ascii="Trebuchet MS" w:hAnsi="Trebuchet MS" w:cstheme="minorHAnsi"/>
          <w:sz w:val="20"/>
          <w:szCs w:val="20"/>
          <w:lang w:bidi="th-TH"/>
        </w:rPr>
        <w:t xml:space="preserve"> e (b) “</w:t>
      </w:r>
      <w:r w:rsidR="00AD1064" w:rsidRPr="00085304">
        <w:rPr>
          <w:rFonts w:ascii="Trebuchet MS" w:hAnsi="Trebuchet MS" w:cstheme="minorHAnsi"/>
          <w:i/>
          <w:sz w:val="20"/>
          <w:szCs w:val="20"/>
          <w:lang w:bidi="th-TH"/>
        </w:rPr>
        <w:t>Instrumento Particular de Contrato de Locação de Equipamento Sem Operador e Outras Avenças – 4600409624</w:t>
      </w:r>
      <w:r w:rsidR="00AD1064">
        <w:rPr>
          <w:rFonts w:ascii="Trebuchet MS" w:hAnsi="Trebuchet MS" w:cstheme="minorHAnsi"/>
          <w:sz w:val="20"/>
          <w:szCs w:val="20"/>
          <w:lang w:bidi="th-TH"/>
        </w:rPr>
        <w:t>” celebrado entre a Locatária Equipamentos e a Devedora em 02 de agosto de 2021 (“</w:t>
      </w:r>
      <w:r w:rsidR="00AD1064" w:rsidRPr="00E545EE">
        <w:rPr>
          <w:rFonts w:ascii="Trebuchet MS" w:hAnsi="Trebuchet MS" w:cstheme="minorHAnsi"/>
          <w:sz w:val="20"/>
          <w:szCs w:val="20"/>
          <w:u w:val="single"/>
          <w:lang w:bidi="th-TH"/>
        </w:rPr>
        <w:t>Contrato de Locação de Equipamentos II</w:t>
      </w:r>
      <w:r w:rsidR="00AD1064">
        <w:rPr>
          <w:rFonts w:ascii="Trebuchet MS" w:hAnsi="Trebuchet MS" w:cstheme="minorHAnsi"/>
          <w:sz w:val="20"/>
          <w:szCs w:val="20"/>
          <w:lang w:bidi="th-TH"/>
        </w:rPr>
        <w:t>” e, em conjunto com o Contrato de Locação de Equipamentos I, “</w:t>
      </w:r>
      <w:r w:rsidR="00AD1064" w:rsidRPr="00E545EE">
        <w:rPr>
          <w:rFonts w:ascii="Trebuchet MS" w:hAnsi="Trebuchet MS" w:cstheme="minorHAnsi"/>
          <w:sz w:val="20"/>
          <w:szCs w:val="20"/>
          <w:u w:val="single"/>
          <w:lang w:bidi="th-TH"/>
        </w:rPr>
        <w:t>Contratos de Locação de Equipamentos</w:t>
      </w:r>
      <w:r w:rsidR="00AD1064">
        <w:rPr>
          <w:rFonts w:ascii="Trebuchet MS" w:hAnsi="Trebuchet MS" w:cstheme="minorHAnsi"/>
          <w:sz w:val="20"/>
          <w:szCs w:val="20"/>
          <w:lang w:bidi="th-TH"/>
        </w:rPr>
        <w:t>”)</w:t>
      </w:r>
      <w:r w:rsidR="004A703C" w:rsidRPr="008B580C">
        <w:rPr>
          <w:rFonts w:ascii="Trebuchet MS" w:hAnsi="Trebuchet MS" w:cstheme="minorHAnsi"/>
          <w:sz w:val="20"/>
          <w:szCs w:val="20"/>
          <w:lang w:bidi="th-TH"/>
        </w:rPr>
        <w:t xml:space="preserve">, incluindo, mas sem limitação, os valores de principal, indenizações, seguros, despesas, custas, garantias e demais encargos contratuais e legais previstos </w:t>
      </w:r>
      <w:r w:rsidR="00407F85">
        <w:rPr>
          <w:rFonts w:ascii="Trebuchet MS" w:hAnsi="Trebuchet MS" w:cstheme="minorHAnsi"/>
          <w:sz w:val="20"/>
          <w:szCs w:val="20"/>
          <w:lang w:bidi="th-TH"/>
        </w:rPr>
        <w:t>no</w:t>
      </w:r>
      <w:r w:rsidR="00397193">
        <w:rPr>
          <w:rFonts w:ascii="Trebuchet MS" w:hAnsi="Trebuchet MS" w:cstheme="minorHAnsi"/>
          <w:sz w:val="20"/>
          <w:szCs w:val="20"/>
          <w:lang w:bidi="th-TH"/>
        </w:rPr>
        <w:t>s</w:t>
      </w:r>
      <w:r w:rsidR="004A703C" w:rsidRPr="008B580C">
        <w:rPr>
          <w:rFonts w:ascii="Trebuchet MS" w:hAnsi="Trebuchet MS" w:cstheme="minorHAnsi"/>
          <w:sz w:val="20"/>
          <w:szCs w:val="20"/>
          <w:lang w:bidi="th-TH"/>
        </w:rPr>
        <w:t xml:space="preserve"> Contratos de Locação</w:t>
      </w:r>
      <w:r w:rsidR="00407F85">
        <w:rPr>
          <w:rFonts w:ascii="Trebuchet MS" w:hAnsi="Trebuchet MS" w:cstheme="minorHAnsi"/>
          <w:sz w:val="20"/>
          <w:szCs w:val="20"/>
          <w:lang w:bidi="th-TH"/>
        </w:rPr>
        <w:t xml:space="preserve"> de Equipamentos</w:t>
      </w:r>
      <w:r w:rsidR="004A703C" w:rsidRPr="008B580C">
        <w:rPr>
          <w:rFonts w:ascii="Trebuchet MS" w:hAnsi="Trebuchet MS" w:cstheme="minorHAnsi"/>
          <w:sz w:val="20"/>
          <w:szCs w:val="20"/>
          <w:lang w:bidi="th-TH"/>
        </w:rPr>
        <w:t xml:space="preserve"> (“</w:t>
      </w:r>
      <w:r w:rsidR="004A703C" w:rsidRPr="000C5F96">
        <w:rPr>
          <w:rFonts w:ascii="Trebuchet MS" w:hAnsi="Trebuchet MS" w:cstheme="minorHAnsi"/>
          <w:sz w:val="20"/>
          <w:szCs w:val="20"/>
          <w:u w:val="single"/>
          <w:lang w:bidi="th-TH"/>
        </w:rPr>
        <w:t xml:space="preserve">Direitos Creditórios </w:t>
      </w:r>
      <w:r w:rsidR="00793393">
        <w:rPr>
          <w:rFonts w:ascii="Trebuchet MS" w:hAnsi="Trebuchet MS" w:cstheme="minorHAnsi"/>
          <w:sz w:val="20"/>
          <w:szCs w:val="20"/>
          <w:u w:val="single"/>
          <w:lang w:bidi="th-TH"/>
        </w:rPr>
        <w:t>Contrato</w:t>
      </w:r>
      <w:r w:rsidR="004A703C" w:rsidRPr="008B580C">
        <w:rPr>
          <w:rFonts w:ascii="Trebuchet MS" w:hAnsi="Trebuchet MS" w:cstheme="minorHAnsi"/>
          <w:sz w:val="20"/>
          <w:szCs w:val="20"/>
          <w:lang w:bidi="th-TH"/>
        </w:rPr>
        <w:t>”);</w:t>
      </w:r>
      <w:r w:rsidR="00C05635" w:rsidRPr="008B580C">
        <w:rPr>
          <w:rFonts w:ascii="Trebuchet MS" w:hAnsi="Trebuchet MS" w:cstheme="minorHAnsi"/>
          <w:sz w:val="20"/>
          <w:szCs w:val="20"/>
          <w:lang w:bidi="th-TH"/>
        </w:rPr>
        <w:t xml:space="preserve"> </w:t>
      </w:r>
      <w:r w:rsidR="004A703C" w:rsidRPr="008B580C">
        <w:rPr>
          <w:rFonts w:ascii="Trebuchet MS" w:hAnsi="Trebuchet MS" w:cstheme="minorHAnsi"/>
          <w:sz w:val="20"/>
          <w:szCs w:val="20"/>
          <w:lang w:bidi="th-TH"/>
        </w:rPr>
        <w:t xml:space="preserve">e </w:t>
      </w:r>
      <w:r w:rsidR="00E74337" w:rsidRPr="008B580C">
        <w:rPr>
          <w:rFonts w:ascii="Trebuchet MS" w:hAnsi="Trebuchet MS" w:cstheme="minorHAnsi"/>
          <w:sz w:val="20"/>
          <w:szCs w:val="20"/>
          <w:lang w:bidi="th-TH"/>
        </w:rPr>
        <w:t>(</w:t>
      </w:r>
      <w:proofErr w:type="spellStart"/>
      <w:r w:rsidR="004A703C" w:rsidRPr="008B580C">
        <w:rPr>
          <w:rFonts w:ascii="Trebuchet MS" w:hAnsi="Trebuchet MS" w:cstheme="minorHAnsi"/>
          <w:sz w:val="20"/>
          <w:szCs w:val="20"/>
          <w:lang w:bidi="th-TH"/>
        </w:rPr>
        <w:t>ii</w:t>
      </w:r>
      <w:proofErr w:type="spellEnd"/>
      <w:r w:rsidR="00E74337" w:rsidRPr="008B580C">
        <w:rPr>
          <w:rFonts w:ascii="Trebuchet MS" w:hAnsi="Trebuchet MS" w:cstheme="minorHAnsi"/>
          <w:sz w:val="20"/>
          <w:szCs w:val="20"/>
          <w:lang w:bidi="th-TH"/>
        </w:rPr>
        <w:t xml:space="preserve">) </w:t>
      </w:r>
      <w:r w:rsidR="00E74337" w:rsidRPr="008B580C">
        <w:rPr>
          <w:rFonts w:ascii="Trebuchet MS" w:hAnsi="Trebuchet MS"/>
          <w:sz w:val="20"/>
          <w:szCs w:val="20"/>
        </w:rPr>
        <w:t>de todos os direitos oriundos da conta</w:t>
      </w:r>
      <w:r w:rsidR="00EF33A6" w:rsidRPr="008B580C">
        <w:rPr>
          <w:rFonts w:ascii="Trebuchet MS" w:hAnsi="Trebuchet MS"/>
          <w:sz w:val="20"/>
          <w:szCs w:val="20"/>
        </w:rPr>
        <w:t>s</w:t>
      </w:r>
      <w:r w:rsidR="00E74337" w:rsidRPr="008B580C">
        <w:rPr>
          <w:rFonts w:ascii="Trebuchet MS" w:hAnsi="Trebuchet MS"/>
          <w:sz w:val="20"/>
          <w:szCs w:val="20"/>
        </w:rPr>
        <w:t xml:space="preserve"> vinculada nº </w:t>
      </w:r>
      <w:r w:rsidR="00B26E93">
        <w:rPr>
          <w:rFonts w:ascii="Trebuchet MS" w:hAnsi="Trebuchet MS"/>
          <w:sz w:val="20"/>
          <w:szCs w:val="20"/>
        </w:rPr>
        <w:t>72249-5</w:t>
      </w:r>
      <w:r w:rsidR="00B26E93" w:rsidRPr="008B580C">
        <w:rPr>
          <w:rFonts w:ascii="Trebuchet MS" w:hAnsi="Trebuchet MS"/>
          <w:sz w:val="20"/>
          <w:szCs w:val="20"/>
        </w:rPr>
        <w:t xml:space="preserve">, </w:t>
      </w:r>
      <w:r w:rsidR="00E74337" w:rsidRPr="008B580C">
        <w:rPr>
          <w:rFonts w:ascii="Trebuchet MS" w:hAnsi="Trebuchet MS"/>
          <w:sz w:val="20"/>
          <w:szCs w:val="20"/>
        </w:rPr>
        <w:t>da agência</w:t>
      </w:r>
      <w:r w:rsidR="00793393">
        <w:rPr>
          <w:rFonts w:ascii="Trebuchet MS" w:hAnsi="Trebuchet MS"/>
          <w:sz w:val="20"/>
          <w:szCs w:val="20"/>
        </w:rPr>
        <w:t xml:space="preserve"> </w:t>
      </w:r>
      <w:r w:rsidR="00B26E93">
        <w:rPr>
          <w:rFonts w:ascii="Trebuchet MS" w:hAnsi="Trebuchet MS"/>
          <w:sz w:val="20"/>
          <w:szCs w:val="20"/>
        </w:rPr>
        <w:t>0001</w:t>
      </w:r>
      <w:r w:rsidR="00B26E93" w:rsidRPr="008B580C">
        <w:rPr>
          <w:rFonts w:ascii="Trebuchet MS" w:hAnsi="Trebuchet MS"/>
          <w:sz w:val="20"/>
          <w:szCs w:val="20"/>
        </w:rPr>
        <w:t xml:space="preserve"> </w:t>
      </w:r>
      <w:r w:rsidR="00E74337" w:rsidRPr="008B580C">
        <w:rPr>
          <w:rFonts w:ascii="Trebuchet MS" w:hAnsi="Trebuchet MS"/>
          <w:sz w:val="20"/>
          <w:szCs w:val="20"/>
        </w:rPr>
        <w:t>d</w:t>
      </w:r>
      <w:r w:rsidR="0018652A" w:rsidRPr="008B580C">
        <w:rPr>
          <w:rFonts w:ascii="Trebuchet MS" w:hAnsi="Trebuchet MS"/>
          <w:sz w:val="20"/>
          <w:szCs w:val="20"/>
        </w:rPr>
        <w:t>a</w:t>
      </w:r>
      <w:r w:rsidR="0018652A" w:rsidRPr="008B580C">
        <w:rPr>
          <w:rFonts w:ascii="Trebuchet MS" w:hAnsi="Trebuchet MS"/>
          <w:b/>
          <w:sz w:val="20"/>
          <w:szCs w:val="20"/>
        </w:rPr>
        <w:t xml:space="preserve"> </w:t>
      </w:r>
      <w:r w:rsidR="00652473" w:rsidRPr="00652473">
        <w:rPr>
          <w:rFonts w:ascii="Trebuchet MS" w:hAnsi="Trebuchet MS" w:cs="Calibri"/>
          <w:b/>
          <w:color w:val="auto"/>
          <w:sz w:val="20"/>
          <w:szCs w:val="20"/>
        </w:rPr>
        <w:t>QI SOCIEDADE DE CRÉDITO DIRETO S.A.</w:t>
      </w:r>
      <w:r w:rsidR="004D5C44" w:rsidRPr="00726645">
        <w:rPr>
          <w:rFonts w:ascii="Trebuchet MS" w:hAnsi="Trebuchet MS" w:cs="Calibri"/>
          <w:color w:val="auto"/>
          <w:sz w:val="20"/>
          <w:szCs w:val="20"/>
        </w:rPr>
        <w:t>, instituição financeira com sede na Cidade de São Paulo, Estado de São Paulo, na Avenida Brigadeiro Faria Lima, nº 2.391, 1º andar, conjunto 12, sala A, Jardim Paulistano, CEP 01452-000, inscrita no CNPJ</w:t>
      </w:r>
      <w:r w:rsidR="00314AEF">
        <w:rPr>
          <w:rFonts w:ascii="Trebuchet MS" w:hAnsi="Trebuchet MS" w:cs="Calibri"/>
          <w:color w:val="auto"/>
          <w:sz w:val="20"/>
          <w:szCs w:val="20"/>
        </w:rPr>
        <w:t>/ME</w:t>
      </w:r>
      <w:r w:rsidR="004D5C44" w:rsidRPr="00726645">
        <w:rPr>
          <w:rFonts w:ascii="Trebuchet MS" w:hAnsi="Trebuchet MS" w:cs="Calibri"/>
          <w:color w:val="auto"/>
          <w:sz w:val="20"/>
          <w:szCs w:val="20"/>
        </w:rPr>
        <w:t xml:space="preserve"> sob o nº 32.402.502/0001-35</w:t>
      </w:r>
      <w:r w:rsidR="00707666">
        <w:rPr>
          <w:rFonts w:ascii="Trebuchet MS" w:hAnsi="Trebuchet MS"/>
          <w:b/>
          <w:sz w:val="20"/>
          <w:szCs w:val="20"/>
        </w:rPr>
        <w:t xml:space="preserve"> </w:t>
      </w:r>
      <w:r w:rsidR="00707666" w:rsidRPr="00863105">
        <w:rPr>
          <w:rFonts w:ascii="Trebuchet MS" w:hAnsi="Trebuchet MS"/>
          <w:bCs/>
          <w:sz w:val="20"/>
          <w:szCs w:val="20"/>
        </w:rPr>
        <w:t>(“</w:t>
      </w:r>
      <w:r w:rsidR="00707666" w:rsidRPr="00863105">
        <w:rPr>
          <w:rFonts w:ascii="Trebuchet MS" w:hAnsi="Trebuchet MS"/>
          <w:bCs/>
          <w:sz w:val="20"/>
          <w:szCs w:val="20"/>
          <w:u w:val="single"/>
        </w:rPr>
        <w:t>QI Tech</w:t>
      </w:r>
      <w:r w:rsidR="00707666" w:rsidRPr="00863105">
        <w:rPr>
          <w:rFonts w:ascii="Trebuchet MS" w:hAnsi="Trebuchet MS"/>
          <w:bCs/>
          <w:sz w:val="20"/>
          <w:szCs w:val="20"/>
        </w:rPr>
        <w:t>”)</w:t>
      </w:r>
      <w:r w:rsidR="00E74337" w:rsidRPr="008B580C">
        <w:rPr>
          <w:rFonts w:ascii="Trebuchet MS" w:hAnsi="Trebuchet MS"/>
          <w:sz w:val="20"/>
          <w:szCs w:val="20"/>
        </w:rPr>
        <w:t>, de titularidade da Emissora</w:t>
      </w:r>
      <w:r w:rsidR="005F5B86" w:rsidRPr="008B580C">
        <w:rPr>
          <w:rFonts w:ascii="Trebuchet MS" w:hAnsi="Trebuchet MS"/>
          <w:sz w:val="20"/>
          <w:szCs w:val="20"/>
        </w:rPr>
        <w:t xml:space="preserve"> ou qualquer outra conta de titularidade da </w:t>
      </w:r>
      <w:r w:rsidR="00CE2981" w:rsidRPr="008B580C">
        <w:rPr>
          <w:rFonts w:ascii="Trebuchet MS" w:hAnsi="Trebuchet MS"/>
          <w:sz w:val="20"/>
          <w:szCs w:val="20"/>
        </w:rPr>
        <w:t>Emissora</w:t>
      </w:r>
      <w:r w:rsidR="005F5B86" w:rsidRPr="008B580C">
        <w:rPr>
          <w:rFonts w:ascii="Trebuchet MS" w:hAnsi="Trebuchet MS"/>
          <w:sz w:val="20"/>
          <w:szCs w:val="20"/>
        </w:rPr>
        <w:t xml:space="preserve"> que vier a ser acordada pelas Partes</w:t>
      </w:r>
      <w:r w:rsidR="0096752C" w:rsidRPr="008B580C">
        <w:rPr>
          <w:rFonts w:ascii="Trebuchet MS" w:hAnsi="Trebuchet MS"/>
          <w:sz w:val="20"/>
          <w:szCs w:val="20"/>
        </w:rPr>
        <w:t>, bem como</w:t>
      </w:r>
      <w:r w:rsidR="00FC20EC" w:rsidRPr="008B580C">
        <w:rPr>
          <w:rFonts w:ascii="Trebuchet MS" w:hAnsi="Trebuchet MS"/>
          <w:sz w:val="20"/>
          <w:szCs w:val="20"/>
        </w:rPr>
        <w:t xml:space="preserve"> </w:t>
      </w:r>
      <w:r w:rsidR="0096752C" w:rsidRPr="008B580C">
        <w:rPr>
          <w:rFonts w:ascii="Trebuchet MS" w:hAnsi="Trebuchet MS"/>
          <w:sz w:val="20"/>
          <w:szCs w:val="20"/>
        </w:rPr>
        <w:t>todos e quaisquer recursos e equivalentes de caixa depositados ou que venham a ser depositados em tais contas</w:t>
      </w:r>
      <w:r w:rsidR="00FC20EC" w:rsidRPr="008B580C">
        <w:rPr>
          <w:rFonts w:ascii="Trebuchet MS" w:hAnsi="Trebuchet MS"/>
          <w:sz w:val="20"/>
          <w:szCs w:val="20"/>
        </w:rPr>
        <w:t xml:space="preserve"> em adição aos recursos depositados</w:t>
      </w:r>
      <w:r w:rsidR="004A703C" w:rsidRPr="008B580C">
        <w:rPr>
          <w:rFonts w:ascii="Trebuchet MS" w:hAnsi="Trebuchet MS"/>
          <w:sz w:val="20"/>
          <w:szCs w:val="20"/>
        </w:rPr>
        <w:t xml:space="preserve">, </w:t>
      </w:r>
      <w:r w:rsidR="0096752C" w:rsidRPr="008B580C">
        <w:rPr>
          <w:rFonts w:ascii="Trebuchet MS" w:hAnsi="Trebuchet MS"/>
          <w:sz w:val="20"/>
          <w:szCs w:val="20"/>
        </w:rPr>
        <w:t xml:space="preserve">incluindo, mas não se limitando, os recursos </w:t>
      </w:r>
      <w:r w:rsidR="00FC20EC" w:rsidRPr="008B580C">
        <w:rPr>
          <w:rFonts w:ascii="Trebuchet MS" w:hAnsi="Trebuchet MS"/>
          <w:sz w:val="20"/>
          <w:szCs w:val="20"/>
        </w:rPr>
        <w:t>depositados</w:t>
      </w:r>
      <w:r w:rsidR="0096752C" w:rsidRPr="008B580C">
        <w:rPr>
          <w:rFonts w:ascii="Trebuchet MS" w:hAnsi="Trebuchet MS"/>
          <w:sz w:val="20"/>
          <w:szCs w:val="20"/>
        </w:rPr>
        <w:t xml:space="preserve"> pela Debenturista</w:t>
      </w:r>
      <w:r w:rsidR="00FC20EC" w:rsidRPr="008B580C">
        <w:rPr>
          <w:rFonts w:ascii="Trebuchet MS" w:hAnsi="Trebuchet MS"/>
          <w:sz w:val="20"/>
          <w:szCs w:val="20"/>
        </w:rPr>
        <w:t xml:space="preserve"> em decorrência da integralização do</w:t>
      </w:r>
      <w:r w:rsidR="00A00ACA" w:rsidRPr="008B580C">
        <w:rPr>
          <w:rFonts w:ascii="Trebuchet MS" w:hAnsi="Trebuchet MS"/>
          <w:sz w:val="20"/>
          <w:szCs w:val="20"/>
        </w:rPr>
        <w:t xml:space="preserve"> </w:t>
      </w:r>
      <w:r w:rsidR="00FC20EC" w:rsidRPr="008B580C">
        <w:rPr>
          <w:rFonts w:ascii="Trebuchet MS" w:hAnsi="Trebuchet MS"/>
          <w:sz w:val="20"/>
          <w:szCs w:val="20"/>
        </w:rPr>
        <w:t xml:space="preserve">CRI, as Aplicações Financeiras Permitidas e os juros ou receitas derivadas de tais aplicações </w:t>
      </w:r>
      <w:r w:rsidR="00A00ACA" w:rsidRPr="008B580C">
        <w:rPr>
          <w:rFonts w:ascii="Trebuchet MS" w:hAnsi="Trebuchet MS"/>
          <w:sz w:val="20"/>
          <w:szCs w:val="20"/>
        </w:rPr>
        <w:t>(</w:t>
      </w:r>
      <w:r w:rsidR="00EF33A6" w:rsidRPr="008B580C">
        <w:rPr>
          <w:rFonts w:ascii="Trebuchet MS" w:hAnsi="Trebuchet MS"/>
          <w:sz w:val="20"/>
          <w:szCs w:val="20"/>
        </w:rPr>
        <w:t xml:space="preserve">respectivamente </w:t>
      </w:r>
      <w:r w:rsidR="000C5022" w:rsidRPr="008B580C">
        <w:rPr>
          <w:rFonts w:ascii="Trebuchet MS" w:hAnsi="Trebuchet MS"/>
          <w:sz w:val="20"/>
          <w:szCs w:val="20"/>
        </w:rPr>
        <w:t>“</w:t>
      </w:r>
      <w:r w:rsidR="000C5022" w:rsidRPr="008B580C">
        <w:rPr>
          <w:rFonts w:ascii="Trebuchet MS" w:hAnsi="Trebuchet MS"/>
          <w:sz w:val="20"/>
          <w:szCs w:val="20"/>
          <w:u w:val="single"/>
        </w:rPr>
        <w:t>Conta Vinculada</w:t>
      </w:r>
      <w:r w:rsidR="00EF33A6" w:rsidRPr="008B580C">
        <w:rPr>
          <w:rFonts w:ascii="Trebuchet MS" w:hAnsi="Trebuchet MS"/>
          <w:sz w:val="20"/>
          <w:szCs w:val="20"/>
          <w:u w:val="single"/>
        </w:rPr>
        <w:t xml:space="preserve"> Direitos Creditórios</w:t>
      </w:r>
      <w:r w:rsidR="00EF33A6" w:rsidRPr="008B580C">
        <w:rPr>
          <w:rFonts w:ascii="Trebuchet MS" w:hAnsi="Trebuchet MS"/>
          <w:sz w:val="20"/>
          <w:szCs w:val="20"/>
        </w:rPr>
        <w:t xml:space="preserve">” </w:t>
      </w:r>
      <w:r w:rsidR="000C5022" w:rsidRPr="008B580C">
        <w:rPr>
          <w:rFonts w:ascii="Trebuchet MS" w:hAnsi="Trebuchet MS"/>
          <w:sz w:val="20"/>
          <w:szCs w:val="20"/>
        </w:rPr>
        <w:t xml:space="preserve">e </w:t>
      </w:r>
      <w:r w:rsidR="00920788" w:rsidRPr="008B580C">
        <w:rPr>
          <w:rFonts w:ascii="Trebuchet MS" w:hAnsi="Trebuchet MS"/>
          <w:sz w:val="20"/>
          <w:szCs w:val="20"/>
        </w:rPr>
        <w:t>“</w:t>
      </w:r>
      <w:r w:rsidR="00CE110A" w:rsidRPr="008B580C">
        <w:rPr>
          <w:rFonts w:ascii="Trebuchet MS" w:hAnsi="Trebuchet MS"/>
          <w:sz w:val="20"/>
          <w:szCs w:val="20"/>
          <w:u w:val="single"/>
        </w:rPr>
        <w:t xml:space="preserve">Direitos Creditórios </w:t>
      </w:r>
      <w:r w:rsidR="000C4C52" w:rsidRPr="008B580C">
        <w:rPr>
          <w:rFonts w:ascii="Trebuchet MS" w:hAnsi="Trebuchet MS"/>
          <w:sz w:val="20"/>
          <w:szCs w:val="20"/>
          <w:u w:val="single"/>
        </w:rPr>
        <w:t>Conta Vinculada</w:t>
      </w:r>
      <w:r w:rsidR="00920788" w:rsidRPr="008B580C">
        <w:rPr>
          <w:rFonts w:ascii="Trebuchet MS" w:hAnsi="Trebuchet MS"/>
          <w:sz w:val="20"/>
          <w:szCs w:val="20"/>
        </w:rPr>
        <w:t>”</w:t>
      </w:r>
      <w:r w:rsidR="000C5022" w:rsidRPr="008B580C">
        <w:rPr>
          <w:rFonts w:ascii="Trebuchet MS" w:hAnsi="Trebuchet MS"/>
          <w:sz w:val="20"/>
          <w:szCs w:val="20"/>
        </w:rPr>
        <w:t xml:space="preserve"> </w:t>
      </w:r>
      <w:r w:rsidR="00C63988">
        <w:rPr>
          <w:rFonts w:ascii="Trebuchet MS" w:hAnsi="Trebuchet MS"/>
          <w:sz w:val="20"/>
          <w:szCs w:val="20"/>
        </w:rPr>
        <w:t>e, em conjunto com os Direitos Creditórios Contrato, “</w:t>
      </w:r>
      <w:r w:rsidR="00C63988" w:rsidRPr="000C5F96">
        <w:rPr>
          <w:rFonts w:ascii="Trebuchet MS" w:hAnsi="Trebuchet MS"/>
          <w:sz w:val="20"/>
          <w:szCs w:val="20"/>
          <w:u w:val="single"/>
        </w:rPr>
        <w:t>Direitos Creditórios</w:t>
      </w:r>
      <w:r w:rsidR="00C63988">
        <w:rPr>
          <w:rFonts w:ascii="Trebuchet MS" w:hAnsi="Trebuchet MS"/>
          <w:sz w:val="20"/>
          <w:szCs w:val="20"/>
        </w:rPr>
        <w:t>”</w:t>
      </w:r>
      <w:r w:rsidR="007A2159" w:rsidRPr="008B580C">
        <w:rPr>
          <w:rFonts w:ascii="Trebuchet MS" w:hAnsi="Trebuchet MS"/>
          <w:sz w:val="20"/>
          <w:szCs w:val="20"/>
        </w:rPr>
        <w:t>)</w:t>
      </w:r>
      <w:r w:rsidRPr="008B580C">
        <w:rPr>
          <w:rFonts w:ascii="Trebuchet MS" w:hAnsi="Trebuchet MS" w:cstheme="minorHAnsi"/>
          <w:sz w:val="20"/>
          <w:szCs w:val="20"/>
          <w:lang w:bidi="th-TH"/>
        </w:rPr>
        <w:t xml:space="preserve">, nos termos do </w:t>
      </w:r>
      <w:bookmarkStart w:id="22" w:name="_Toc522079142"/>
      <w:r w:rsidRPr="008B580C">
        <w:rPr>
          <w:rFonts w:ascii="Trebuchet MS" w:hAnsi="Trebuchet MS" w:cstheme="minorHAnsi"/>
          <w:i/>
          <w:sz w:val="20"/>
          <w:szCs w:val="20"/>
          <w:lang w:bidi="th-TH"/>
        </w:rPr>
        <w:t>“Instrumento Particular de Cessão Fiduciária de Direitos Creditórios em Garantia e Outras Avenças</w:t>
      </w:r>
      <w:bookmarkEnd w:id="22"/>
      <w:r w:rsidRPr="008B580C">
        <w:rPr>
          <w:rFonts w:ascii="Trebuchet MS" w:hAnsi="Trebuchet MS" w:cstheme="minorHAnsi"/>
          <w:i/>
          <w:sz w:val="20"/>
          <w:szCs w:val="20"/>
          <w:lang w:bidi="th-TH"/>
        </w:rPr>
        <w:t>”</w:t>
      </w:r>
      <w:r w:rsidRPr="008B580C">
        <w:rPr>
          <w:rFonts w:ascii="Trebuchet MS" w:hAnsi="Trebuchet MS" w:cstheme="minorHAnsi"/>
          <w:sz w:val="20"/>
          <w:szCs w:val="20"/>
          <w:lang w:bidi="th-TH"/>
        </w:rPr>
        <w:t xml:space="preserve">, celebrado </w:t>
      </w:r>
      <w:r w:rsidR="00C41B26" w:rsidRPr="008B580C">
        <w:rPr>
          <w:rFonts w:ascii="Trebuchet MS" w:hAnsi="Trebuchet MS" w:cstheme="minorHAnsi"/>
          <w:sz w:val="20"/>
          <w:szCs w:val="20"/>
          <w:lang w:bidi="th-TH"/>
        </w:rPr>
        <w:t>entre a</w:t>
      </w:r>
      <w:r w:rsidR="00C50884" w:rsidRPr="008B580C">
        <w:rPr>
          <w:rFonts w:ascii="Trebuchet MS" w:hAnsi="Trebuchet MS" w:cstheme="minorHAnsi"/>
          <w:sz w:val="20"/>
          <w:szCs w:val="20"/>
          <w:lang w:bidi="th-TH"/>
        </w:rPr>
        <w:t xml:space="preserve"> </w:t>
      </w:r>
      <w:r w:rsidR="007A2159" w:rsidRPr="00F95337">
        <w:rPr>
          <w:rFonts w:ascii="Trebuchet MS" w:hAnsi="Trebuchet MS" w:cstheme="minorHAnsi"/>
          <w:sz w:val="20"/>
          <w:szCs w:val="20"/>
          <w:lang w:bidi="th-TH"/>
        </w:rPr>
        <w:t>Emissora</w:t>
      </w:r>
      <w:r w:rsidR="00C50884" w:rsidRPr="00F95337">
        <w:rPr>
          <w:rFonts w:ascii="Trebuchet MS" w:hAnsi="Trebuchet MS" w:cstheme="minorHAnsi"/>
          <w:sz w:val="20"/>
          <w:szCs w:val="20"/>
          <w:lang w:bidi="th-TH"/>
        </w:rPr>
        <w:t xml:space="preserve"> </w:t>
      </w:r>
      <w:r w:rsidR="00E74337" w:rsidRPr="00F95337">
        <w:rPr>
          <w:rFonts w:ascii="Trebuchet MS" w:hAnsi="Trebuchet MS" w:cstheme="minorHAnsi"/>
          <w:sz w:val="20"/>
          <w:szCs w:val="20"/>
          <w:lang w:bidi="th-TH"/>
        </w:rPr>
        <w:t>e</w:t>
      </w:r>
      <w:r w:rsidR="00DC6469" w:rsidRPr="00F95337">
        <w:rPr>
          <w:rFonts w:ascii="Trebuchet MS" w:hAnsi="Trebuchet MS" w:cstheme="minorHAnsi"/>
          <w:sz w:val="20"/>
          <w:szCs w:val="20"/>
          <w:lang w:bidi="th-TH"/>
        </w:rPr>
        <w:t xml:space="preserve"> </w:t>
      </w:r>
      <w:r w:rsidR="00C50884" w:rsidRPr="00F95337">
        <w:rPr>
          <w:rFonts w:ascii="Trebuchet MS" w:hAnsi="Trebuchet MS" w:cstheme="minorHAnsi"/>
          <w:sz w:val="20"/>
          <w:szCs w:val="20"/>
          <w:lang w:bidi="th-TH"/>
        </w:rPr>
        <w:t xml:space="preserve">a </w:t>
      </w:r>
      <w:r w:rsidR="00892B65" w:rsidRPr="00F95337">
        <w:rPr>
          <w:rFonts w:ascii="Trebuchet MS" w:hAnsi="Trebuchet MS" w:cstheme="minorHAnsi"/>
          <w:sz w:val="20"/>
          <w:szCs w:val="20"/>
          <w:lang w:bidi="th-TH"/>
        </w:rPr>
        <w:t>Securitizadora</w:t>
      </w:r>
      <w:r w:rsidR="00C41B2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w:t>
      </w:r>
      <w:r w:rsidRPr="008B580C">
        <w:rPr>
          <w:rFonts w:ascii="Trebuchet MS" w:hAnsi="Trebuchet MS" w:cstheme="minorHAnsi"/>
          <w:sz w:val="20"/>
          <w:szCs w:val="20"/>
          <w:u w:val="single"/>
          <w:lang w:bidi="th-TH"/>
        </w:rPr>
        <w:t>Contrato de Cessão Fiduciária</w:t>
      </w:r>
      <w:r w:rsidRPr="008B580C">
        <w:rPr>
          <w:rFonts w:ascii="Trebuchet MS" w:hAnsi="Trebuchet MS" w:cstheme="minorHAnsi"/>
          <w:sz w:val="20"/>
          <w:szCs w:val="20"/>
          <w:lang w:bidi="th-TH"/>
        </w:rPr>
        <w:t>”)</w:t>
      </w:r>
      <w:r w:rsidR="001F1FC1" w:rsidRPr="008B580C">
        <w:rPr>
          <w:rFonts w:ascii="Trebuchet MS" w:hAnsi="Trebuchet MS" w:cstheme="minorHAnsi"/>
          <w:sz w:val="20"/>
          <w:szCs w:val="20"/>
          <w:lang w:bidi="th-TH"/>
        </w:rPr>
        <w:t>.</w:t>
      </w:r>
      <w:r w:rsidR="002D33D0">
        <w:rPr>
          <w:rFonts w:ascii="Trebuchet MS" w:hAnsi="Trebuchet MS" w:cstheme="minorHAnsi"/>
          <w:sz w:val="20"/>
          <w:szCs w:val="20"/>
          <w:lang w:bidi="th-TH"/>
        </w:rPr>
        <w:t xml:space="preserve"> </w:t>
      </w:r>
    </w:p>
    <w:p w14:paraId="1AAFB208" w14:textId="77777777" w:rsidR="00E77D0F" w:rsidRPr="008B580C"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614D9361" w14:textId="77777777" w:rsidR="00FD2CA2"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r w:rsidRPr="008B580C">
        <w:rPr>
          <w:rFonts w:ascii="Trebuchet MS" w:hAnsi="Trebuchet MS" w:cs="Calibri"/>
          <w:sz w:val="20"/>
          <w:szCs w:val="20"/>
        </w:rPr>
        <w:t>(</w:t>
      </w:r>
      <w:proofErr w:type="spellStart"/>
      <w:r w:rsidR="00ED04D1">
        <w:rPr>
          <w:rFonts w:ascii="Trebuchet MS" w:hAnsi="Trebuchet MS" w:cs="Calibri"/>
          <w:sz w:val="20"/>
          <w:szCs w:val="20"/>
        </w:rPr>
        <w:t>i</w:t>
      </w:r>
      <w:r w:rsidRPr="008B580C">
        <w:rPr>
          <w:rFonts w:ascii="Trebuchet MS" w:hAnsi="Trebuchet MS" w:cs="Calibri"/>
          <w:sz w:val="20"/>
          <w:szCs w:val="20"/>
        </w:rPr>
        <w:t>.</w:t>
      </w:r>
      <w:r w:rsidR="00ED04D1">
        <w:rPr>
          <w:rFonts w:ascii="Trebuchet MS" w:hAnsi="Trebuchet MS" w:cs="Calibri"/>
          <w:sz w:val="20"/>
          <w:szCs w:val="20"/>
        </w:rPr>
        <w:t>a</w:t>
      </w:r>
      <w:proofErr w:type="spellEnd"/>
      <w:r w:rsidRPr="008B580C">
        <w:rPr>
          <w:rFonts w:ascii="Trebuchet MS" w:hAnsi="Trebuchet MS" w:cs="Calibri"/>
          <w:sz w:val="20"/>
          <w:szCs w:val="20"/>
        </w:rPr>
        <w:t xml:space="preserve">) Os recursos dos Direitos Creditórios </w:t>
      </w:r>
      <w:r w:rsidR="00793393">
        <w:rPr>
          <w:rFonts w:ascii="Trebuchet MS" w:hAnsi="Trebuchet MS" w:cs="Calibri"/>
          <w:sz w:val="20"/>
          <w:szCs w:val="20"/>
        </w:rPr>
        <w:t>Contrato</w:t>
      </w:r>
      <w:r w:rsidRPr="008B580C">
        <w:rPr>
          <w:rFonts w:ascii="Trebuchet MS" w:hAnsi="Trebuchet MS" w:cs="Calibri"/>
          <w:sz w:val="20"/>
          <w:szCs w:val="20"/>
        </w:rPr>
        <w:t xml:space="preserve"> </w:t>
      </w:r>
      <w:r w:rsidR="008218DC" w:rsidRPr="008B580C">
        <w:rPr>
          <w:rFonts w:ascii="Trebuchet MS" w:hAnsi="Trebuchet MS" w:cs="Calibri"/>
          <w:sz w:val="20"/>
          <w:szCs w:val="20"/>
        </w:rPr>
        <w:t xml:space="preserve">e/ou dos </w:t>
      </w:r>
      <w:r w:rsidR="001D0E22" w:rsidRPr="008B580C">
        <w:rPr>
          <w:rFonts w:ascii="Trebuchet MS" w:hAnsi="Trebuchet MS"/>
          <w:sz w:val="20"/>
          <w:szCs w:val="20"/>
        </w:rPr>
        <w:t xml:space="preserve">Direitos Creditórios </w:t>
      </w:r>
      <w:r w:rsidR="004A703C" w:rsidRPr="008B580C">
        <w:rPr>
          <w:rFonts w:ascii="Trebuchet MS" w:hAnsi="Trebuchet MS"/>
          <w:sz w:val="20"/>
          <w:szCs w:val="20"/>
        </w:rPr>
        <w:t>Conta Vinculada</w:t>
      </w:r>
      <w:r w:rsidR="004A703C" w:rsidRPr="008B580C">
        <w:rPr>
          <w:rFonts w:ascii="Trebuchet MS" w:hAnsi="Trebuchet MS" w:cs="Calibri"/>
          <w:sz w:val="20"/>
          <w:szCs w:val="20"/>
        </w:rPr>
        <w:t xml:space="preserve"> </w:t>
      </w:r>
      <w:r w:rsidRPr="008B580C">
        <w:rPr>
          <w:rFonts w:ascii="Trebuchet MS" w:hAnsi="Trebuchet MS" w:cs="Calibri"/>
          <w:sz w:val="20"/>
          <w:szCs w:val="20"/>
        </w:rPr>
        <w:t>serão depositados diretamente na Conta Vinculada</w:t>
      </w:r>
      <w:r w:rsidR="00EF33A6" w:rsidRPr="008B580C">
        <w:rPr>
          <w:rFonts w:ascii="Trebuchet MS" w:hAnsi="Trebuchet MS" w:cs="Calibri"/>
          <w:sz w:val="20"/>
          <w:szCs w:val="20"/>
        </w:rPr>
        <w:t xml:space="preserve"> </w:t>
      </w:r>
      <w:r w:rsidR="00EF33A6" w:rsidRPr="008B580C">
        <w:rPr>
          <w:rFonts w:ascii="Trebuchet MS" w:hAnsi="Trebuchet MS" w:cs="Calibri"/>
          <w:color w:val="auto"/>
          <w:sz w:val="20"/>
          <w:szCs w:val="20"/>
        </w:rPr>
        <w:t>Direitos Creditórios</w:t>
      </w:r>
      <w:r w:rsidRPr="008B580C">
        <w:rPr>
          <w:rFonts w:ascii="Trebuchet MS" w:hAnsi="Trebuchet MS" w:cs="Calibri"/>
          <w:sz w:val="20"/>
          <w:szCs w:val="20"/>
        </w:rPr>
        <w:t>, e poderão ser utilizados para pagamento</w:t>
      </w:r>
      <w:r w:rsidR="002D2CC1" w:rsidRPr="008B580C">
        <w:rPr>
          <w:rFonts w:ascii="Trebuchet MS" w:hAnsi="Trebuchet MS" w:cs="Calibri"/>
          <w:sz w:val="20"/>
          <w:szCs w:val="20"/>
        </w:rPr>
        <w:t>, conforme aplicável e de acordo com a seguinte ordem de imputação:</w:t>
      </w:r>
    </w:p>
    <w:p w14:paraId="781BCC19" w14:textId="77777777" w:rsidR="00FD2CA2"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5D71CF72"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CC2A36">
        <w:rPr>
          <w:rFonts w:ascii="Trebuchet MS" w:hAnsi="Trebuchet MS" w:cs="Calibri"/>
          <w:sz w:val="20"/>
          <w:szCs w:val="20"/>
        </w:rPr>
        <w:t xml:space="preserve">Pagamento das Despesas </w:t>
      </w:r>
      <w:r>
        <w:rPr>
          <w:rFonts w:ascii="Trebuchet MS" w:hAnsi="Trebuchet MS" w:cs="Calibri"/>
          <w:sz w:val="20"/>
          <w:szCs w:val="20"/>
        </w:rPr>
        <w:t>da operação previstas no Contrato de Cessão e nesta Escritura de Emissão de Debêntures</w:t>
      </w:r>
      <w:r w:rsidRPr="00CC2A36">
        <w:rPr>
          <w:rFonts w:ascii="Trebuchet MS" w:hAnsi="Trebuchet MS" w:cs="Calibri"/>
          <w:sz w:val="20"/>
          <w:szCs w:val="20"/>
        </w:rPr>
        <w:t xml:space="preserve"> incorridas e não pagas até a respectiva data de pagamento, caso os recursos existentes no Fundo de Despesas não sejam suficientes para cobrir as referidas despesas;</w:t>
      </w:r>
    </w:p>
    <w:p w14:paraId="723025B2" w14:textId="77777777" w:rsidR="00F13DB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3C232356"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CC2A36">
        <w:rPr>
          <w:rFonts w:ascii="Trebuchet MS" w:hAnsi="Trebuchet MS" w:cs="Calibri"/>
          <w:sz w:val="20"/>
          <w:szCs w:val="20"/>
        </w:rPr>
        <w:t xml:space="preserve"> </w:t>
      </w:r>
      <w:r w:rsidRPr="00DD147A">
        <w:rPr>
          <w:rFonts w:ascii="Trebuchet MS" w:hAnsi="Trebuchet MS" w:cs="Calibri"/>
          <w:sz w:val="20"/>
          <w:szCs w:val="20"/>
        </w:rPr>
        <w:t xml:space="preserve">Recomposição do Fundo de Despesas, até o Valor Mínimo do Fundo de Despesas, observado o disposto </w:t>
      </w:r>
      <w:r>
        <w:rPr>
          <w:rFonts w:ascii="Trebuchet MS" w:hAnsi="Trebuchet MS" w:cs="Calibri"/>
          <w:sz w:val="20"/>
          <w:szCs w:val="20"/>
        </w:rPr>
        <w:t>nesta Escritura de Emissão de Debêntures e no Contrato de Cessão</w:t>
      </w:r>
      <w:r w:rsidRPr="00DD147A">
        <w:rPr>
          <w:rFonts w:ascii="Trebuchet MS" w:hAnsi="Trebuchet MS" w:cs="Calibri"/>
          <w:sz w:val="20"/>
          <w:szCs w:val="20"/>
        </w:rPr>
        <w:t>;</w:t>
      </w:r>
    </w:p>
    <w:p w14:paraId="2B0F75E2" w14:textId="77777777" w:rsidR="0048691E" w:rsidRDefault="0048691E" w:rsidP="00D44076">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0B2A1833" w14:textId="77777777" w:rsidR="0048691E" w:rsidRDefault="0048691E"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 xml:space="preserve">Recomposição do Fundo de </w:t>
      </w:r>
      <w:r>
        <w:rPr>
          <w:rFonts w:ascii="Trebuchet MS" w:hAnsi="Trebuchet MS" w:cs="Calibri"/>
          <w:sz w:val="20"/>
          <w:szCs w:val="20"/>
        </w:rPr>
        <w:t>Reserva</w:t>
      </w:r>
      <w:r w:rsidRPr="00DD147A">
        <w:rPr>
          <w:rFonts w:ascii="Trebuchet MS" w:hAnsi="Trebuchet MS" w:cs="Calibri"/>
          <w:sz w:val="20"/>
          <w:szCs w:val="20"/>
        </w:rPr>
        <w:t xml:space="preserve">, até o Valor Mínimo do Fundo de </w:t>
      </w:r>
      <w:r>
        <w:rPr>
          <w:rFonts w:ascii="Trebuchet MS" w:hAnsi="Trebuchet MS" w:cs="Calibri"/>
          <w:sz w:val="20"/>
          <w:szCs w:val="20"/>
        </w:rPr>
        <w:t>Reserva</w:t>
      </w:r>
      <w:r w:rsidRPr="00DD147A">
        <w:rPr>
          <w:rFonts w:ascii="Trebuchet MS" w:hAnsi="Trebuchet MS" w:cs="Calibri"/>
          <w:sz w:val="20"/>
          <w:szCs w:val="20"/>
        </w:rPr>
        <w:t xml:space="preserve">, observado o disposto </w:t>
      </w:r>
      <w:r>
        <w:rPr>
          <w:rFonts w:ascii="Trebuchet MS" w:hAnsi="Trebuchet MS" w:cs="Calibri"/>
          <w:sz w:val="20"/>
          <w:szCs w:val="20"/>
        </w:rPr>
        <w:t>nesta Escritura de Emissão de Debêntures e no Contrato de Cessão</w:t>
      </w:r>
      <w:r w:rsidRPr="00DD147A">
        <w:rPr>
          <w:rFonts w:ascii="Trebuchet MS" w:hAnsi="Trebuchet MS" w:cs="Calibri"/>
          <w:sz w:val="20"/>
          <w:szCs w:val="20"/>
        </w:rPr>
        <w:t>;</w:t>
      </w:r>
    </w:p>
    <w:p w14:paraId="68EF1FBC" w14:textId="77777777" w:rsidR="00F13DB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38A16CE1"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Pagamento da(s) parcela(s) de Remuneração vencida(s) e não paga(s)</w:t>
      </w:r>
      <w:r>
        <w:rPr>
          <w:rFonts w:ascii="Trebuchet MS" w:hAnsi="Trebuchet MS" w:cs="Calibri"/>
          <w:sz w:val="20"/>
          <w:szCs w:val="20"/>
        </w:rPr>
        <w:t xml:space="preserve"> </w:t>
      </w:r>
      <w:r w:rsidR="00902E80">
        <w:rPr>
          <w:rFonts w:ascii="Trebuchet MS" w:hAnsi="Trebuchet MS" w:cs="Calibri"/>
          <w:sz w:val="20"/>
          <w:szCs w:val="20"/>
        </w:rPr>
        <w:t>das Debêntures</w:t>
      </w:r>
      <w:r w:rsidRPr="00DD147A">
        <w:rPr>
          <w:rFonts w:ascii="Trebuchet MS" w:hAnsi="Trebuchet MS" w:cs="Calibri"/>
          <w:sz w:val="20"/>
          <w:szCs w:val="20"/>
        </w:rPr>
        <w:t>, e Encargos Moratórios, caso existam;</w:t>
      </w:r>
    </w:p>
    <w:p w14:paraId="23DAB7B3" w14:textId="77777777" w:rsidR="00F13DB6" w:rsidRPr="00CC2A3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18C61E34" w14:textId="77777777" w:rsidR="00902E80"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Pagamento de amortização(</w:t>
      </w:r>
      <w:proofErr w:type="spellStart"/>
      <w:r w:rsidRPr="00DD147A">
        <w:rPr>
          <w:rFonts w:ascii="Trebuchet MS" w:hAnsi="Trebuchet MS" w:cs="Calibri"/>
          <w:sz w:val="20"/>
          <w:szCs w:val="20"/>
        </w:rPr>
        <w:t>ões</w:t>
      </w:r>
      <w:proofErr w:type="spellEnd"/>
      <w:r w:rsidRPr="00DD147A">
        <w:rPr>
          <w:rFonts w:ascii="Trebuchet MS" w:hAnsi="Trebuchet MS" w:cs="Calibri"/>
          <w:sz w:val="20"/>
          <w:szCs w:val="20"/>
        </w:rPr>
        <w:t xml:space="preserve">) programada(s) </w:t>
      </w:r>
      <w:r w:rsidR="00902E80">
        <w:rPr>
          <w:rFonts w:ascii="Trebuchet MS" w:hAnsi="Trebuchet MS" w:cs="Calibri"/>
          <w:sz w:val="20"/>
          <w:szCs w:val="20"/>
        </w:rPr>
        <w:t>das Debêntures</w:t>
      </w:r>
      <w:r w:rsidRPr="00DD147A">
        <w:rPr>
          <w:rFonts w:ascii="Trebuchet MS" w:hAnsi="Trebuchet MS" w:cs="Calibri"/>
          <w:sz w:val="20"/>
          <w:szCs w:val="20"/>
        </w:rPr>
        <w:t>, vencida(s) e não paga(s), e Encargos Moratórios, caso existam;</w:t>
      </w:r>
    </w:p>
    <w:p w14:paraId="03817202" w14:textId="77777777" w:rsidR="0048691E" w:rsidRDefault="0048691E" w:rsidP="00D44076">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bookmarkStart w:id="23" w:name="_Hlk104911070"/>
    </w:p>
    <w:p w14:paraId="17FF6449" w14:textId="77777777" w:rsidR="0048691E" w:rsidRDefault="0048691E"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Pr>
          <w:rFonts w:ascii="Trebuchet MS" w:hAnsi="Trebuchet MS" w:cs="Calibri"/>
          <w:sz w:val="20"/>
          <w:szCs w:val="20"/>
        </w:rPr>
        <w:t>pagamento do Ajuste do Valor da Cessão vencido(s) e não pago(s) (conforme definido no Contrato de Cessão), caso existam</w:t>
      </w:r>
      <w:bookmarkEnd w:id="23"/>
      <w:r>
        <w:rPr>
          <w:rFonts w:ascii="Trebuchet MS" w:hAnsi="Trebuchet MS" w:cs="Calibri"/>
          <w:sz w:val="20"/>
          <w:szCs w:val="20"/>
        </w:rPr>
        <w:t>;</w:t>
      </w:r>
    </w:p>
    <w:p w14:paraId="3BB708C8" w14:textId="77777777" w:rsidR="00F13DB6" w:rsidRDefault="00F13DB6" w:rsidP="00D44076">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p>
    <w:p w14:paraId="77D8A656" w14:textId="77777777" w:rsidR="00FD2CA2" w:rsidRDefault="00902E80"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Pr>
          <w:rFonts w:ascii="Trebuchet MS" w:hAnsi="Trebuchet MS" w:cs="Calibri"/>
          <w:sz w:val="20"/>
          <w:szCs w:val="20"/>
        </w:rPr>
        <w:t>pagamento do Ajuste do Valor da Cessão (conforme definido no Contrato de Cessão);</w:t>
      </w:r>
      <w:r w:rsidR="00FD2CA2" w:rsidRPr="00DD147A">
        <w:rPr>
          <w:rFonts w:ascii="Trebuchet MS" w:hAnsi="Trebuchet MS" w:cs="Calibri"/>
          <w:sz w:val="20"/>
          <w:szCs w:val="20"/>
        </w:rPr>
        <w:t xml:space="preserve">  </w:t>
      </w:r>
    </w:p>
    <w:p w14:paraId="4D722E99" w14:textId="77777777" w:rsidR="00F13DB6" w:rsidRPr="00DD147A"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30727914"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DD147A">
        <w:rPr>
          <w:rFonts w:ascii="Trebuchet MS" w:hAnsi="Trebuchet MS" w:cs="Calibri"/>
          <w:sz w:val="20"/>
          <w:szCs w:val="20"/>
        </w:rPr>
        <w:t>Pagamento da parcela mensal de Remuneração</w:t>
      </w:r>
      <w:r>
        <w:rPr>
          <w:rFonts w:ascii="Trebuchet MS" w:hAnsi="Trebuchet MS" w:cs="Calibri"/>
          <w:sz w:val="20"/>
          <w:szCs w:val="20"/>
        </w:rPr>
        <w:t xml:space="preserve"> </w:t>
      </w:r>
      <w:r w:rsidR="00902E80">
        <w:rPr>
          <w:rFonts w:ascii="Trebuchet MS" w:hAnsi="Trebuchet MS" w:cs="Calibri"/>
          <w:sz w:val="20"/>
          <w:szCs w:val="20"/>
        </w:rPr>
        <w:t>das Debêntures</w:t>
      </w:r>
      <w:r w:rsidRPr="00DD147A">
        <w:rPr>
          <w:rFonts w:ascii="Trebuchet MS" w:hAnsi="Trebuchet MS" w:cs="Calibri"/>
          <w:sz w:val="20"/>
          <w:szCs w:val="20"/>
        </w:rPr>
        <w:t xml:space="preserve"> imediatamente vincenda, de acordo com o </w:t>
      </w:r>
      <w:r w:rsidR="00902E80">
        <w:rPr>
          <w:rFonts w:ascii="Trebuchet MS" w:hAnsi="Trebuchet MS" w:cs="Calibri"/>
          <w:sz w:val="20"/>
          <w:szCs w:val="20"/>
        </w:rPr>
        <w:t>cronograma de pagamentos previsto no Anexo III desta Escritura</w:t>
      </w:r>
      <w:r w:rsidRPr="00DD147A">
        <w:rPr>
          <w:rFonts w:ascii="Trebuchet MS" w:hAnsi="Trebuchet MS" w:cs="Calibri"/>
          <w:sz w:val="20"/>
          <w:szCs w:val="20"/>
        </w:rPr>
        <w:t>;</w:t>
      </w:r>
      <w:r w:rsidR="00902E80">
        <w:rPr>
          <w:rFonts w:ascii="Trebuchet MS" w:hAnsi="Trebuchet MS" w:cs="Calibri"/>
          <w:sz w:val="20"/>
          <w:szCs w:val="20"/>
        </w:rPr>
        <w:t xml:space="preserve"> e</w:t>
      </w:r>
    </w:p>
    <w:p w14:paraId="329BB169" w14:textId="77777777" w:rsidR="00F13DB6" w:rsidRDefault="00F13DB6" w:rsidP="00F95337">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1800"/>
        <w:jc w:val="both"/>
        <w:rPr>
          <w:rFonts w:ascii="Trebuchet MS" w:hAnsi="Trebuchet MS" w:cs="Calibri"/>
          <w:sz w:val="20"/>
          <w:szCs w:val="20"/>
        </w:rPr>
      </w:pPr>
    </w:p>
    <w:p w14:paraId="19F1C504" w14:textId="77777777" w:rsidR="00FD2CA2" w:rsidRDefault="00FD2CA2" w:rsidP="008601AF">
      <w:pPr>
        <w:pStyle w:val="Default"/>
        <w:widowControl w:val="0"/>
        <w:numPr>
          <w:ilvl w:val="1"/>
          <w:numId w:val="15"/>
        </w:numPr>
        <w:tabs>
          <w:tab w:val="left" w:pos="567"/>
          <w:tab w:val="left" w:pos="993"/>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Calibri"/>
          <w:sz w:val="20"/>
          <w:szCs w:val="20"/>
        </w:rPr>
      </w:pPr>
      <w:r w:rsidRPr="00CC2A36">
        <w:rPr>
          <w:rFonts w:ascii="Trebuchet MS" w:hAnsi="Trebuchet MS" w:cs="Calibri"/>
          <w:sz w:val="20"/>
          <w:szCs w:val="20"/>
        </w:rPr>
        <w:t xml:space="preserve"> </w:t>
      </w:r>
      <w:r w:rsidRPr="00DD147A">
        <w:rPr>
          <w:rFonts w:ascii="Trebuchet MS" w:hAnsi="Trebuchet MS" w:cs="Calibri"/>
          <w:sz w:val="20"/>
          <w:szCs w:val="20"/>
        </w:rPr>
        <w:t xml:space="preserve">Amortização programada das </w:t>
      </w:r>
      <w:r>
        <w:rPr>
          <w:rFonts w:ascii="Trebuchet MS" w:hAnsi="Trebuchet MS" w:cs="Calibri"/>
          <w:sz w:val="20"/>
          <w:szCs w:val="20"/>
        </w:rPr>
        <w:t>Debêntures</w:t>
      </w:r>
      <w:r w:rsidRPr="00DD147A">
        <w:rPr>
          <w:rFonts w:ascii="Trebuchet MS" w:hAnsi="Trebuchet MS" w:cs="Calibri"/>
          <w:sz w:val="20"/>
          <w:szCs w:val="20"/>
        </w:rPr>
        <w:t xml:space="preserve"> imediatam</w:t>
      </w:r>
      <w:r>
        <w:rPr>
          <w:rFonts w:ascii="Trebuchet MS" w:hAnsi="Trebuchet MS" w:cs="Calibri"/>
          <w:sz w:val="20"/>
          <w:szCs w:val="20"/>
        </w:rPr>
        <w:t>ente vincenda, de acordo com o cronograma de p</w:t>
      </w:r>
      <w:r w:rsidRPr="00DD147A">
        <w:rPr>
          <w:rFonts w:ascii="Trebuchet MS" w:hAnsi="Trebuchet MS" w:cs="Calibri"/>
          <w:sz w:val="20"/>
          <w:szCs w:val="20"/>
        </w:rPr>
        <w:t>agamentos</w:t>
      </w:r>
      <w:r w:rsidR="00902E80">
        <w:rPr>
          <w:rFonts w:ascii="Trebuchet MS" w:hAnsi="Trebuchet MS" w:cs="Calibri"/>
          <w:sz w:val="20"/>
          <w:szCs w:val="20"/>
        </w:rPr>
        <w:t xml:space="preserve"> previsto no Anexo III desta</w:t>
      </w:r>
      <w:r>
        <w:rPr>
          <w:rFonts w:ascii="Trebuchet MS" w:hAnsi="Trebuchet MS" w:cs="Calibri"/>
          <w:sz w:val="20"/>
          <w:szCs w:val="20"/>
        </w:rPr>
        <w:t xml:space="preserve"> Escritura de Emissão de Debêntures</w:t>
      </w:r>
      <w:r w:rsidR="00902E80">
        <w:rPr>
          <w:rFonts w:ascii="Trebuchet MS" w:hAnsi="Trebuchet MS" w:cs="Calibri"/>
          <w:sz w:val="20"/>
          <w:szCs w:val="20"/>
        </w:rPr>
        <w:t xml:space="preserve">. </w:t>
      </w:r>
    </w:p>
    <w:p w14:paraId="6B1FE2F2" w14:textId="77777777" w:rsidR="00FD2CA2" w:rsidRDefault="00FD2CA2">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41525C78" w14:textId="77777777" w:rsidR="00E77D0F" w:rsidRPr="008B580C"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r>
        <w:rPr>
          <w:rFonts w:ascii="Trebuchet MS" w:hAnsi="Trebuchet MS" w:cs="Calibri"/>
          <w:sz w:val="20"/>
          <w:szCs w:val="20"/>
        </w:rPr>
        <w:t>(</w:t>
      </w:r>
      <w:proofErr w:type="spellStart"/>
      <w:r>
        <w:rPr>
          <w:rFonts w:ascii="Trebuchet MS" w:hAnsi="Trebuchet MS" w:cs="Calibri"/>
          <w:sz w:val="20"/>
          <w:szCs w:val="20"/>
        </w:rPr>
        <w:t>i.b</w:t>
      </w:r>
      <w:proofErr w:type="spellEnd"/>
      <w:r>
        <w:rPr>
          <w:rFonts w:ascii="Trebuchet MS" w:hAnsi="Trebuchet MS" w:cs="Calibri"/>
          <w:sz w:val="20"/>
          <w:szCs w:val="20"/>
        </w:rPr>
        <w:t xml:space="preserve">) A </w:t>
      </w:r>
      <w:r w:rsidR="00E77D0F" w:rsidRPr="008B580C">
        <w:rPr>
          <w:rFonts w:ascii="Trebuchet MS" w:hAnsi="Trebuchet MS" w:cs="Calibri"/>
          <w:sz w:val="20"/>
          <w:szCs w:val="20"/>
        </w:rPr>
        <w:t xml:space="preserve">movimentação da Conta Vinculada </w:t>
      </w:r>
      <w:r w:rsidR="007E0B0E" w:rsidRPr="008B580C">
        <w:rPr>
          <w:rFonts w:ascii="Trebuchet MS" w:hAnsi="Trebuchet MS" w:cs="Calibri"/>
          <w:color w:val="auto"/>
          <w:sz w:val="20"/>
          <w:szCs w:val="20"/>
        </w:rPr>
        <w:t xml:space="preserve">Direitos Creditórios </w:t>
      </w:r>
      <w:r w:rsidR="00E77D0F" w:rsidRPr="008B580C">
        <w:rPr>
          <w:rFonts w:ascii="Trebuchet MS" w:hAnsi="Trebuchet MS" w:cs="Calibri"/>
          <w:sz w:val="20"/>
          <w:szCs w:val="20"/>
        </w:rPr>
        <w:t>será feita</w:t>
      </w:r>
      <w:r>
        <w:rPr>
          <w:rFonts w:ascii="Trebuchet MS" w:hAnsi="Trebuchet MS" w:cs="Calibri"/>
          <w:sz w:val="20"/>
          <w:szCs w:val="20"/>
        </w:rPr>
        <w:t xml:space="preserve"> pela Securitizadora</w:t>
      </w:r>
      <w:r w:rsidR="00E77D0F" w:rsidRPr="008B580C">
        <w:rPr>
          <w:rFonts w:ascii="Trebuchet MS" w:hAnsi="Trebuchet MS" w:cs="Calibri"/>
          <w:sz w:val="20"/>
          <w:szCs w:val="20"/>
        </w:rPr>
        <w:t xml:space="preserve"> exclusivamente nos termos a serem definidos no </w:t>
      </w:r>
      <w:r w:rsidR="00CF4719">
        <w:rPr>
          <w:rFonts w:ascii="Trebuchet MS" w:hAnsi="Trebuchet MS" w:cs="Calibri"/>
          <w:sz w:val="20"/>
          <w:szCs w:val="20"/>
        </w:rPr>
        <w:t>”</w:t>
      </w:r>
      <w:r w:rsidR="00CF4719" w:rsidRPr="00863105">
        <w:rPr>
          <w:rFonts w:ascii="Trebuchet MS" w:hAnsi="Trebuchet MS" w:cs="Calibri"/>
          <w:i/>
          <w:sz w:val="20"/>
          <w:szCs w:val="20"/>
        </w:rPr>
        <w:t xml:space="preserve">Contrato de Prestação de Serviço de Cobrança de Recursos e Outras Avenças nº </w:t>
      </w:r>
      <w:r w:rsidR="00B26E93">
        <w:rPr>
          <w:rFonts w:ascii="Trebuchet MS" w:hAnsi="Trebuchet MS" w:cs="Calibri"/>
          <w:i/>
          <w:sz w:val="20"/>
          <w:szCs w:val="20"/>
        </w:rPr>
        <w:t>74265</w:t>
      </w:r>
      <w:r w:rsidR="00CF4719">
        <w:rPr>
          <w:rFonts w:ascii="Trebuchet MS" w:hAnsi="Trebuchet MS" w:cs="Calibri"/>
          <w:sz w:val="20"/>
          <w:szCs w:val="20"/>
        </w:rPr>
        <w:t>”</w:t>
      </w:r>
      <w:r w:rsidR="00E77D0F" w:rsidRPr="008B580C">
        <w:rPr>
          <w:rFonts w:ascii="Trebuchet MS" w:hAnsi="Trebuchet MS" w:cs="Calibri"/>
          <w:color w:val="auto"/>
          <w:sz w:val="20"/>
          <w:szCs w:val="20"/>
        </w:rPr>
        <w:t xml:space="preserve"> celebrado entre a Emissora, a Securitizadora e </w:t>
      </w:r>
      <w:r w:rsidR="00212D57" w:rsidRPr="008B580C">
        <w:rPr>
          <w:rFonts w:ascii="Trebuchet MS" w:hAnsi="Trebuchet MS" w:cs="Calibri"/>
          <w:color w:val="auto"/>
          <w:sz w:val="20"/>
          <w:szCs w:val="20"/>
        </w:rPr>
        <w:t xml:space="preserve">a </w:t>
      </w:r>
      <w:r w:rsidR="00707666">
        <w:rPr>
          <w:rFonts w:ascii="Trebuchet MS" w:hAnsi="Trebuchet MS" w:cs="Calibri"/>
          <w:color w:val="auto"/>
          <w:sz w:val="20"/>
          <w:szCs w:val="20"/>
        </w:rPr>
        <w:t>QI Tech</w:t>
      </w:r>
      <w:r w:rsidR="00212D57" w:rsidRPr="008B580C">
        <w:rPr>
          <w:rFonts w:ascii="Trebuchet MS" w:hAnsi="Trebuchet MS" w:cs="Calibri"/>
          <w:color w:val="auto"/>
          <w:sz w:val="20"/>
          <w:szCs w:val="20"/>
        </w:rPr>
        <w:t xml:space="preserve"> </w:t>
      </w:r>
      <w:r w:rsidR="00E77D0F" w:rsidRPr="008B580C">
        <w:rPr>
          <w:rFonts w:ascii="Trebuchet MS" w:hAnsi="Trebuchet MS" w:cs="Calibri"/>
          <w:color w:val="auto"/>
          <w:sz w:val="20"/>
          <w:szCs w:val="20"/>
        </w:rPr>
        <w:t>em razão da abertura da Conta Vinculada</w:t>
      </w:r>
      <w:r w:rsidR="007E0B0E" w:rsidRPr="008B580C">
        <w:rPr>
          <w:rFonts w:ascii="Trebuchet MS" w:hAnsi="Trebuchet MS" w:cs="Calibri"/>
          <w:color w:val="auto"/>
          <w:sz w:val="20"/>
          <w:szCs w:val="20"/>
        </w:rPr>
        <w:t xml:space="preserve"> Direitos Creditórios</w:t>
      </w:r>
      <w:r w:rsidR="00E77D0F" w:rsidRPr="008B580C">
        <w:rPr>
          <w:rFonts w:ascii="Trebuchet MS" w:hAnsi="Trebuchet MS" w:cs="Calibri"/>
          <w:sz w:val="20"/>
          <w:szCs w:val="20"/>
        </w:rPr>
        <w:t xml:space="preserve"> (“</w:t>
      </w:r>
      <w:r w:rsidR="00E77D0F" w:rsidRPr="008B580C">
        <w:rPr>
          <w:rFonts w:ascii="Trebuchet MS" w:hAnsi="Trebuchet MS" w:cs="Calibri"/>
          <w:sz w:val="20"/>
          <w:szCs w:val="20"/>
          <w:u w:val="single"/>
        </w:rPr>
        <w:t>Contrato de Conta Vinculada</w:t>
      </w:r>
      <w:r w:rsidR="00E77D0F" w:rsidRPr="008B580C">
        <w:rPr>
          <w:rFonts w:ascii="Trebuchet MS" w:hAnsi="Trebuchet MS" w:cs="Calibri"/>
          <w:sz w:val="20"/>
          <w:szCs w:val="20"/>
        </w:rPr>
        <w:t>”), observado o disposto no Contrato de Cessão Fiduciária</w:t>
      </w:r>
      <w:r w:rsidR="0032077F" w:rsidRPr="008B580C">
        <w:rPr>
          <w:rFonts w:ascii="Trebuchet MS" w:hAnsi="Trebuchet MS" w:cs="Calibri"/>
          <w:sz w:val="20"/>
          <w:szCs w:val="20"/>
        </w:rPr>
        <w:t>;</w:t>
      </w:r>
      <w:r w:rsidR="005246D6" w:rsidRPr="008B580C">
        <w:rPr>
          <w:rFonts w:ascii="Trebuchet MS" w:hAnsi="Trebuchet MS" w:cs="Calibri"/>
          <w:sz w:val="20"/>
          <w:szCs w:val="20"/>
        </w:rPr>
        <w:t xml:space="preserve"> </w:t>
      </w:r>
      <w:r w:rsidR="00793393">
        <w:rPr>
          <w:rFonts w:ascii="Trebuchet MS" w:hAnsi="Trebuchet MS" w:cs="Calibri"/>
          <w:sz w:val="20"/>
          <w:szCs w:val="20"/>
        </w:rPr>
        <w:t xml:space="preserve"> </w:t>
      </w:r>
    </w:p>
    <w:p w14:paraId="0FB2397E" w14:textId="77777777" w:rsidR="00793393" w:rsidRDefault="00793393"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sz w:val="20"/>
          <w:szCs w:val="20"/>
        </w:rPr>
      </w:pPr>
    </w:p>
    <w:p w14:paraId="43545EB4" w14:textId="77777777" w:rsidR="00E77D0F" w:rsidRPr="008B580C"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sidRPr="008B580C">
        <w:rPr>
          <w:rFonts w:ascii="Trebuchet MS" w:hAnsi="Trebuchet MS" w:cs="Calibri"/>
          <w:sz w:val="20"/>
          <w:szCs w:val="20"/>
        </w:rPr>
        <w:t>(</w:t>
      </w:r>
      <w:proofErr w:type="spellStart"/>
      <w:r w:rsidR="00ED04D1">
        <w:rPr>
          <w:rFonts w:ascii="Trebuchet MS" w:hAnsi="Trebuchet MS" w:cs="Calibri"/>
          <w:sz w:val="20"/>
          <w:szCs w:val="20"/>
        </w:rPr>
        <w:t>i</w:t>
      </w:r>
      <w:r w:rsidRPr="008B580C">
        <w:rPr>
          <w:rFonts w:ascii="Trebuchet MS" w:hAnsi="Trebuchet MS" w:cs="Calibri"/>
          <w:sz w:val="20"/>
          <w:szCs w:val="20"/>
        </w:rPr>
        <w:t>.</w:t>
      </w:r>
      <w:r w:rsidR="00FD2CA2">
        <w:rPr>
          <w:rFonts w:ascii="Trebuchet MS" w:hAnsi="Trebuchet MS" w:cs="Calibri"/>
          <w:sz w:val="20"/>
          <w:szCs w:val="20"/>
        </w:rPr>
        <w:t>c</w:t>
      </w:r>
      <w:proofErr w:type="spellEnd"/>
      <w:r w:rsidRPr="008B580C">
        <w:rPr>
          <w:rFonts w:ascii="Trebuchet MS" w:hAnsi="Trebuchet MS" w:cs="Calibri"/>
          <w:sz w:val="20"/>
          <w:szCs w:val="20"/>
        </w:rPr>
        <w:t xml:space="preserve">) </w:t>
      </w:r>
      <w:r w:rsidRPr="008B580C">
        <w:rPr>
          <w:rFonts w:ascii="Trebuchet MS" w:hAnsi="Trebuchet MS" w:cs="Calibri"/>
          <w:color w:val="auto"/>
          <w:sz w:val="20"/>
          <w:szCs w:val="20"/>
        </w:rPr>
        <w:t xml:space="preserve">Em nenhuma hipótese, até a integral liquidação das Obrigações Garantidas, poderá a Emissora permitir que o pagamento dos Direitos Creditórios </w:t>
      </w:r>
      <w:r w:rsidR="00793393">
        <w:rPr>
          <w:rFonts w:ascii="Trebuchet MS" w:hAnsi="Trebuchet MS" w:cs="Calibri"/>
          <w:color w:val="auto"/>
          <w:sz w:val="20"/>
          <w:szCs w:val="20"/>
        </w:rPr>
        <w:t>Contrato</w:t>
      </w:r>
      <w:r w:rsidRPr="008B580C">
        <w:rPr>
          <w:rFonts w:ascii="Trebuchet MS" w:hAnsi="Trebuchet MS" w:cs="Calibri"/>
          <w:color w:val="auto"/>
          <w:sz w:val="20"/>
          <w:szCs w:val="20"/>
        </w:rPr>
        <w:t xml:space="preserve"> </w:t>
      </w:r>
      <w:r w:rsidR="008218DC" w:rsidRPr="008B580C">
        <w:rPr>
          <w:rFonts w:ascii="Trebuchet MS" w:hAnsi="Trebuchet MS" w:cs="Calibri"/>
          <w:color w:val="auto"/>
          <w:sz w:val="20"/>
          <w:szCs w:val="20"/>
        </w:rPr>
        <w:t xml:space="preserve">e/ou dos </w:t>
      </w:r>
      <w:r w:rsidR="001D0E22" w:rsidRPr="008B580C">
        <w:rPr>
          <w:rFonts w:ascii="Trebuchet MS" w:hAnsi="Trebuchet MS"/>
          <w:sz w:val="20"/>
          <w:szCs w:val="20"/>
        </w:rPr>
        <w:t xml:space="preserve">Direitos Creditórios </w:t>
      </w:r>
      <w:r w:rsidR="00793393">
        <w:rPr>
          <w:rFonts w:ascii="Trebuchet MS" w:hAnsi="Trebuchet MS"/>
          <w:sz w:val="20"/>
          <w:szCs w:val="20"/>
        </w:rPr>
        <w:t>Conta Vinculada</w:t>
      </w:r>
      <w:r w:rsidR="00793393"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seja feito diretamente para si em conta diversa da Conta Vinculada</w:t>
      </w:r>
      <w:r w:rsidR="007E0B0E" w:rsidRPr="008B580C">
        <w:rPr>
          <w:rFonts w:ascii="Trebuchet MS" w:hAnsi="Trebuchet MS" w:cs="Calibri"/>
          <w:color w:val="auto"/>
          <w:sz w:val="20"/>
          <w:szCs w:val="20"/>
        </w:rPr>
        <w:t xml:space="preserve"> Direitos Creditórios</w:t>
      </w:r>
      <w:r w:rsidRPr="008B580C">
        <w:rPr>
          <w:rFonts w:ascii="Trebuchet MS" w:hAnsi="Trebuchet MS" w:cs="Calibri"/>
          <w:color w:val="auto"/>
          <w:sz w:val="20"/>
          <w:szCs w:val="20"/>
        </w:rPr>
        <w:t xml:space="preserve">, obrigando-se expressamente a não dar qualquer orientação neste sentido. Caso </w:t>
      </w:r>
      <w:r w:rsidR="00FD2CA2">
        <w:rPr>
          <w:rFonts w:ascii="Trebuchet MS" w:hAnsi="Trebuchet MS" w:cs="Calibri"/>
          <w:color w:val="auto"/>
          <w:sz w:val="20"/>
          <w:szCs w:val="20"/>
        </w:rPr>
        <w:t xml:space="preserve">a Emissora </w:t>
      </w:r>
      <w:r w:rsidRPr="008B580C">
        <w:rPr>
          <w:rFonts w:ascii="Trebuchet MS" w:hAnsi="Trebuchet MS" w:cs="Calibri"/>
          <w:color w:val="auto"/>
          <w:sz w:val="20"/>
          <w:szCs w:val="20"/>
        </w:rPr>
        <w:t xml:space="preserve">receba indevidamente quaisquer recursos oriundos dos Direitos Creditórios </w:t>
      </w:r>
      <w:r w:rsidR="00793393">
        <w:rPr>
          <w:rFonts w:ascii="Trebuchet MS" w:hAnsi="Trebuchet MS" w:cs="Calibri"/>
          <w:color w:val="auto"/>
          <w:sz w:val="20"/>
          <w:szCs w:val="20"/>
        </w:rPr>
        <w:t>Contrato</w:t>
      </w:r>
      <w:r w:rsidR="008F50C3" w:rsidRPr="008B580C">
        <w:rPr>
          <w:rFonts w:ascii="Trebuchet MS" w:hAnsi="Trebuchet MS" w:cs="Calibri"/>
          <w:color w:val="auto"/>
          <w:sz w:val="20"/>
          <w:szCs w:val="20"/>
        </w:rPr>
        <w:t xml:space="preserve"> </w:t>
      </w:r>
      <w:r w:rsidR="008218DC" w:rsidRPr="008B580C">
        <w:rPr>
          <w:rFonts w:ascii="Trebuchet MS" w:hAnsi="Trebuchet MS" w:cs="Calibri"/>
          <w:color w:val="auto"/>
          <w:sz w:val="20"/>
          <w:szCs w:val="20"/>
        </w:rPr>
        <w:t xml:space="preserve">e/ou dos </w:t>
      </w:r>
      <w:r w:rsidR="001D0E22" w:rsidRPr="008B580C">
        <w:rPr>
          <w:rFonts w:ascii="Trebuchet MS" w:hAnsi="Trebuchet MS"/>
          <w:sz w:val="20"/>
          <w:szCs w:val="20"/>
        </w:rPr>
        <w:t xml:space="preserve">Direitos Creditórios </w:t>
      </w:r>
      <w:r w:rsidR="00793393">
        <w:rPr>
          <w:rFonts w:ascii="Trebuchet MS" w:hAnsi="Trebuchet MS"/>
          <w:sz w:val="20"/>
          <w:szCs w:val="20"/>
        </w:rPr>
        <w:t>Conta Vinculada</w:t>
      </w:r>
      <w:r w:rsidR="00793393"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em conta diversa da Conta Vinculada</w:t>
      </w:r>
      <w:r w:rsidR="007E0B0E" w:rsidRPr="008B580C">
        <w:rPr>
          <w:rFonts w:ascii="Trebuchet MS" w:hAnsi="Trebuchet MS" w:cs="Calibri"/>
          <w:color w:val="auto"/>
          <w:sz w:val="20"/>
          <w:szCs w:val="20"/>
        </w:rPr>
        <w:t xml:space="preserve"> Direitos Creditórios</w:t>
      </w:r>
      <w:r w:rsidRPr="008B580C">
        <w:rPr>
          <w:rFonts w:ascii="Trebuchet MS" w:hAnsi="Trebuchet MS" w:cs="Calibri"/>
          <w:color w:val="auto"/>
          <w:sz w:val="20"/>
          <w:szCs w:val="20"/>
        </w:rPr>
        <w:t xml:space="preserve">, a Emissora se obriga, desde já, a repassar tais recursos para a Conta Vinculada </w:t>
      </w:r>
      <w:r w:rsidR="007E0B0E" w:rsidRPr="008B580C">
        <w:rPr>
          <w:rFonts w:ascii="Trebuchet MS" w:hAnsi="Trebuchet MS" w:cs="Calibri"/>
          <w:color w:val="auto"/>
          <w:sz w:val="20"/>
          <w:szCs w:val="20"/>
        </w:rPr>
        <w:t xml:space="preserve">Direitos Creditórios </w:t>
      </w:r>
      <w:r w:rsidRPr="008B580C">
        <w:rPr>
          <w:rFonts w:ascii="Trebuchet MS" w:hAnsi="Trebuchet MS" w:cs="Calibri"/>
          <w:color w:val="auto"/>
          <w:sz w:val="20"/>
          <w:szCs w:val="20"/>
        </w:rPr>
        <w:t>em até 01 (um) Dia Útil da data de recebimento</w:t>
      </w:r>
      <w:r w:rsidR="0032077F" w:rsidRPr="008B580C">
        <w:rPr>
          <w:rFonts w:ascii="Trebuchet MS" w:hAnsi="Trebuchet MS" w:cs="Calibri"/>
          <w:color w:val="auto"/>
          <w:sz w:val="20"/>
          <w:szCs w:val="20"/>
        </w:rPr>
        <w:t>;</w:t>
      </w:r>
      <w:r w:rsidR="008F50C3" w:rsidRPr="008B580C">
        <w:rPr>
          <w:rFonts w:ascii="Trebuchet MS" w:hAnsi="Trebuchet MS" w:cs="Calibri"/>
          <w:color w:val="auto"/>
          <w:sz w:val="20"/>
          <w:szCs w:val="20"/>
        </w:rPr>
        <w:t xml:space="preserve"> </w:t>
      </w:r>
    </w:p>
    <w:p w14:paraId="16C2079E" w14:textId="77777777" w:rsidR="00E77D0F" w:rsidRPr="008B580C"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2CAB0547" w14:textId="205BA4EF" w:rsidR="00407F85" w:rsidRDefault="00E77D0F"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sidRPr="008B580C">
        <w:rPr>
          <w:rFonts w:ascii="Trebuchet MS" w:hAnsi="Trebuchet MS" w:cs="Calibri"/>
          <w:color w:val="auto"/>
          <w:sz w:val="20"/>
          <w:szCs w:val="20"/>
        </w:rPr>
        <w:t>(</w:t>
      </w:r>
      <w:proofErr w:type="spellStart"/>
      <w:r w:rsidR="00ED04D1">
        <w:rPr>
          <w:rFonts w:ascii="Trebuchet MS" w:hAnsi="Trebuchet MS" w:cs="Calibri"/>
          <w:color w:val="auto"/>
          <w:sz w:val="20"/>
          <w:szCs w:val="20"/>
        </w:rPr>
        <w:t>i</w:t>
      </w:r>
      <w:r w:rsidRPr="008B580C">
        <w:rPr>
          <w:rFonts w:ascii="Trebuchet MS" w:hAnsi="Trebuchet MS" w:cs="Calibri"/>
          <w:color w:val="auto"/>
          <w:sz w:val="20"/>
          <w:szCs w:val="20"/>
        </w:rPr>
        <w:t>.</w:t>
      </w:r>
      <w:r w:rsidR="00FD2CA2">
        <w:rPr>
          <w:rFonts w:ascii="Trebuchet MS" w:hAnsi="Trebuchet MS" w:cs="Calibri"/>
          <w:color w:val="auto"/>
          <w:sz w:val="20"/>
          <w:szCs w:val="20"/>
        </w:rPr>
        <w:t>d</w:t>
      </w:r>
      <w:proofErr w:type="spellEnd"/>
      <w:r w:rsidRPr="008B580C">
        <w:rPr>
          <w:rFonts w:ascii="Trebuchet MS" w:hAnsi="Trebuchet MS" w:cs="Calibri"/>
          <w:color w:val="auto"/>
          <w:sz w:val="20"/>
          <w:szCs w:val="20"/>
        </w:rPr>
        <w:t>) O Contrato de Conta Vinculada</w:t>
      </w:r>
      <w:r w:rsidR="007E0B0E"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deverá regrar a movimentação da Conta Vinculada</w:t>
      </w:r>
      <w:r w:rsidR="007E0B0E" w:rsidRPr="008B580C">
        <w:rPr>
          <w:rFonts w:ascii="Trebuchet MS" w:hAnsi="Trebuchet MS" w:cs="Calibri"/>
          <w:color w:val="auto"/>
          <w:sz w:val="20"/>
          <w:szCs w:val="20"/>
        </w:rPr>
        <w:t xml:space="preserve"> Direitos Creditórios</w:t>
      </w:r>
      <w:r w:rsidRPr="008B580C">
        <w:rPr>
          <w:rFonts w:ascii="Trebuchet MS" w:hAnsi="Trebuchet MS" w:cs="Calibri"/>
          <w:color w:val="auto"/>
          <w:sz w:val="20"/>
          <w:szCs w:val="20"/>
        </w:rPr>
        <w:t xml:space="preserve">, de forma que seja atribuída movimentação exclusiva à Securitizadora e: </w:t>
      </w:r>
      <w:r w:rsidRPr="008B580C">
        <w:rPr>
          <w:rFonts w:ascii="Trebuchet MS" w:hAnsi="Trebuchet MS" w:cs="Calibri"/>
          <w:b/>
          <w:color w:val="auto"/>
          <w:sz w:val="20"/>
          <w:szCs w:val="20"/>
        </w:rPr>
        <w:t>(i)</w:t>
      </w:r>
      <w:r w:rsidRPr="008B580C">
        <w:rPr>
          <w:rFonts w:ascii="Trebuchet MS" w:hAnsi="Trebuchet MS" w:cs="Calibri"/>
          <w:color w:val="auto"/>
          <w:sz w:val="20"/>
          <w:szCs w:val="20"/>
        </w:rPr>
        <w:t xml:space="preserve"> prever a retenção dos </w:t>
      </w:r>
      <w:r w:rsidR="00707666" w:rsidRPr="008B580C">
        <w:rPr>
          <w:rFonts w:ascii="Trebuchet MS" w:hAnsi="Trebuchet MS" w:cs="Calibri"/>
          <w:sz w:val="20"/>
          <w:szCs w:val="20"/>
        </w:rPr>
        <w:t xml:space="preserve">Direitos Creditórios </w:t>
      </w:r>
      <w:r w:rsidR="00003AB2" w:rsidRPr="00916723">
        <w:rPr>
          <w:rFonts w:ascii="Trebuchet MS" w:hAnsi="Trebuchet MS" w:cs="Calibri"/>
          <w:color w:val="auto"/>
          <w:sz w:val="20"/>
          <w:szCs w:val="20"/>
        </w:rPr>
        <w:t>até o</w:t>
      </w:r>
      <w:r w:rsidR="00ED04D1" w:rsidRPr="00916723">
        <w:rPr>
          <w:rFonts w:ascii="Trebuchet MS" w:hAnsi="Trebuchet MS" w:cs="Calibri"/>
          <w:color w:val="auto"/>
          <w:sz w:val="20"/>
          <w:szCs w:val="20"/>
        </w:rPr>
        <w:t xml:space="preserve"> montante suficiente para pagamento da</w:t>
      </w:r>
      <w:r w:rsidR="00FD2CA2">
        <w:rPr>
          <w:rFonts w:ascii="Trebuchet MS" w:hAnsi="Trebuchet MS" w:cs="Calibri"/>
          <w:color w:val="auto"/>
          <w:sz w:val="20"/>
          <w:szCs w:val="20"/>
        </w:rPr>
        <w:t xml:space="preserve"> próxima parcela de</w:t>
      </w:r>
      <w:r w:rsidR="00ED04D1" w:rsidRPr="00916723">
        <w:rPr>
          <w:rFonts w:ascii="Trebuchet MS" w:hAnsi="Trebuchet MS" w:cs="Calibri"/>
          <w:color w:val="auto"/>
          <w:sz w:val="20"/>
          <w:szCs w:val="20"/>
        </w:rPr>
        <w:t xml:space="preserve"> </w:t>
      </w:r>
      <w:r w:rsidR="00FD2CA2" w:rsidRPr="008B580C">
        <w:rPr>
          <w:rFonts w:ascii="Trebuchet MS" w:hAnsi="Trebuchet MS" w:cs="Calibri"/>
          <w:sz w:val="20"/>
          <w:szCs w:val="20"/>
        </w:rPr>
        <w:t>juros remuneratórios e amortização de principal devidas, nos termos previstos nesta Escritura de Emissão de Debêntures (“</w:t>
      </w:r>
      <w:r w:rsidR="00FD2CA2" w:rsidRPr="008B580C">
        <w:rPr>
          <w:rFonts w:ascii="Trebuchet MS" w:hAnsi="Trebuchet MS" w:cs="Calibri"/>
          <w:sz w:val="20"/>
          <w:szCs w:val="20"/>
          <w:u w:val="single"/>
        </w:rPr>
        <w:t>PMT</w:t>
      </w:r>
      <w:r w:rsidR="00FD2CA2" w:rsidRPr="008B580C">
        <w:rPr>
          <w:rFonts w:ascii="Trebuchet MS" w:hAnsi="Trebuchet MS" w:cs="Calibri"/>
          <w:sz w:val="20"/>
          <w:szCs w:val="20"/>
        </w:rPr>
        <w:t>”)</w:t>
      </w:r>
      <w:r w:rsidR="00A23A1D">
        <w:rPr>
          <w:rFonts w:ascii="Trebuchet MS" w:hAnsi="Trebuchet MS" w:cs="Calibri"/>
          <w:sz w:val="20"/>
          <w:szCs w:val="20"/>
        </w:rPr>
        <w:t>, do Ajuste do Valor de Cessão</w:t>
      </w:r>
      <w:r w:rsidR="00ED04D1" w:rsidRPr="00916723">
        <w:rPr>
          <w:rFonts w:ascii="Trebuchet MS" w:hAnsi="Trebuchet MS" w:cs="Calibri"/>
          <w:color w:val="auto"/>
          <w:sz w:val="20"/>
          <w:szCs w:val="20"/>
        </w:rPr>
        <w:t xml:space="preserve"> e recomposição do fundo de Reserva e Fundo de Despesa</w:t>
      </w:r>
      <w:r w:rsidRPr="00916723">
        <w:rPr>
          <w:rFonts w:ascii="Trebuchet MS" w:hAnsi="Trebuchet MS" w:cs="Calibri"/>
          <w:color w:val="auto"/>
          <w:sz w:val="20"/>
          <w:szCs w:val="20"/>
        </w:rPr>
        <w:t xml:space="preserve">; e </w:t>
      </w:r>
      <w:r w:rsidRPr="00916723">
        <w:rPr>
          <w:rFonts w:ascii="Trebuchet MS" w:hAnsi="Trebuchet MS" w:cs="Calibri"/>
          <w:b/>
          <w:color w:val="auto"/>
          <w:sz w:val="20"/>
          <w:szCs w:val="20"/>
        </w:rPr>
        <w:t>(</w:t>
      </w:r>
      <w:proofErr w:type="spellStart"/>
      <w:r w:rsidRPr="00916723">
        <w:rPr>
          <w:rFonts w:ascii="Trebuchet MS" w:hAnsi="Trebuchet MS" w:cs="Calibri"/>
          <w:b/>
          <w:color w:val="auto"/>
          <w:sz w:val="20"/>
          <w:szCs w:val="20"/>
        </w:rPr>
        <w:t>ii</w:t>
      </w:r>
      <w:proofErr w:type="spellEnd"/>
      <w:r w:rsidRPr="00916723">
        <w:rPr>
          <w:rFonts w:ascii="Trebuchet MS" w:hAnsi="Trebuchet MS" w:cs="Calibri"/>
          <w:b/>
          <w:color w:val="auto"/>
          <w:sz w:val="20"/>
          <w:szCs w:val="20"/>
        </w:rPr>
        <w:t>)</w:t>
      </w:r>
      <w:r w:rsidRPr="00916723">
        <w:rPr>
          <w:rFonts w:ascii="Trebuchet MS" w:hAnsi="Trebuchet MS" w:cs="Calibri"/>
          <w:color w:val="auto"/>
          <w:sz w:val="20"/>
          <w:szCs w:val="20"/>
        </w:rPr>
        <w:t xml:space="preserve"> desde que a Emissora</w:t>
      </w:r>
      <w:r w:rsidR="00B65509">
        <w:rPr>
          <w:rFonts w:ascii="Trebuchet MS" w:hAnsi="Trebuchet MS" w:cs="Calibri"/>
          <w:color w:val="auto"/>
          <w:sz w:val="20"/>
          <w:szCs w:val="20"/>
        </w:rPr>
        <w:t xml:space="preserve"> e o Fiador</w:t>
      </w:r>
      <w:r w:rsidRPr="00916723">
        <w:rPr>
          <w:rFonts w:ascii="Trebuchet MS" w:hAnsi="Trebuchet MS" w:cs="Calibri"/>
          <w:color w:val="auto"/>
          <w:sz w:val="20"/>
          <w:szCs w:val="20"/>
        </w:rPr>
        <w:t xml:space="preserve"> esteja</w:t>
      </w:r>
      <w:r w:rsidR="00B65509">
        <w:rPr>
          <w:rFonts w:ascii="Trebuchet MS" w:hAnsi="Trebuchet MS" w:cs="Calibri"/>
          <w:color w:val="auto"/>
          <w:sz w:val="20"/>
          <w:szCs w:val="20"/>
        </w:rPr>
        <w:t>m</w:t>
      </w:r>
      <w:r w:rsidRPr="00916723">
        <w:rPr>
          <w:rFonts w:ascii="Trebuchet MS" w:hAnsi="Trebuchet MS" w:cs="Calibri"/>
          <w:color w:val="auto"/>
          <w:sz w:val="20"/>
          <w:szCs w:val="20"/>
        </w:rPr>
        <w:t xml:space="preserve"> adimplente</w:t>
      </w:r>
      <w:r w:rsidR="00B65509">
        <w:rPr>
          <w:rFonts w:ascii="Trebuchet MS" w:hAnsi="Trebuchet MS" w:cs="Calibri"/>
          <w:color w:val="auto"/>
          <w:sz w:val="20"/>
          <w:szCs w:val="20"/>
        </w:rPr>
        <w:t>s</w:t>
      </w:r>
      <w:r w:rsidRPr="00916723">
        <w:rPr>
          <w:rFonts w:ascii="Trebuchet MS" w:hAnsi="Trebuchet MS" w:cs="Calibri"/>
          <w:color w:val="auto"/>
          <w:sz w:val="20"/>
          <w:szCs w:val="20"/>
        </w:rPr>
        <w:t xml:space="preserve"> com todas as Obrigações Garantidas, não tenham ocorrido</w:t>
      </w:r>
      <w:r w:rsidRPr="008B580C">
        <w:rPr>
          <w:rFonts w:ascii="Trebuchet MS" w:hAnsi="Trebuchet MS" w:cs="Calibri"/>
          <w:color w:val="auto"/>
          <w:sz w:val="20"/>
          <w:szCs w:val="20"/>
        </w:rPr>
        <w:t xml:space="preserve"> quaisquer eventos de vencimento antecipado previstos na Escritura de Emissão</w:t>
      </w:r>
      <w:r w:rsidR="009429AB">
        <w:rPr>
          <w:rFonts w:ascii="Trebuchet MS" w:hAnsi="Trebuchet MS" w:cs="Calibri"/>
          <w:color w:val="auto"/>
          <w:sz w:val="20"/>
          <w:szCs w:val="20"/>
        </w:rPr>
        <w:t xml:space="preserve"> ou de recompra compulsória dos Créditos Imobiliários Locação nos termos previstos no Contrato de Cessão,</w:t>
      </w:r>
      <w:r w:rsidRPr="008B580C">
        <w:rPr>
          <w:rFonts w:ascii="Trebuchet MS" w:hAnsi="Trebuchet MS" w:cs="Calibri"/>
          <w:color w:val="auto"/>
          <w:sz w:val="20"/>
          <w:szCs w:val="20"/>
        </w:rPr>
        <w:t xml:space="preserve"> e estejam adimplentes com todas as obrigações assumidas no âmbito dos Documentos da Operação</w:t>
      </w:r>
      <w:r w:rsidR="009A665D">
        <w:rPr>
          <w:rFonts w:ascii="Trebuchet MS" w:hAnsi="Trebuchet MS" w:cs="Calibri"/>
          <w:color w:val="auto"/>
          <w:sz w:val="20"/>
          <w:szCs w:val="20"/>
        </w:rPr>
        <w:t xml:space="preserve"> e desde que observado o disposto no item (i.d.1) abaixo</w:t>
      </w:r>
      <w:r w:rsidRPr="008B580C">
        <w:rPr>
          <w:rFonts w:ascii="Trebuchet MS" w:hAnsi="Trebuchet MS" w:cs="Calibri"/>
          <w:color w:val="auto"/>
          <w:sz w:val="20"/>
          <w:szCs w:val="20"/>
        </w:rPr>
        <w:t xml:space="preserve">, </w:t>
      </w:r>
      <w:r w:rsidR="00793393">
        <w:rPr>
          <w:rFonts w:ascii="Trebuchet MS" w:hAnsi="Trebuchet MS" w:cs="Calibri"/>
          <w:color w:val="auto"/>
          <w:sz w:val="20"/>
          <w:szCs w:val="20"/>
        </w:rPr>
        <w:t>será transferido</w:t>
      </w:r>
      <w:r w:rsidRPr="008B580C">
        <w:rPr>
          <w:rFonts w:ascii="Trebuchet MS" w:hAnsi="Trebuchet MS" w:cs="Calibri"/>
          <w:color w:val="auto"/>
          <w:sz w:val="20"/>
          <w:szCs w:val="20"/>
        </w:rPr>
        <w:t xml:space="preserve">, à Emissora, em até </w:t>
      </w:r>
      <w:r w:rsidR="00F16A4F">
        <w:rPr>
          <w:rFonts w:ascii="Trebuchet MS" w:hAnsi="Trebuchet MS" w:cs="Calibri"/>
          <w:color w:val="auto"/>
          <w:sz w:val="20"/>
          <w:szCs w:val="20"/>
        </w:rPr>
        <w:t>2</w:t>
      </w:r>
      <w:r w:rsidR="00212D57" w:rsidRPr="00D44076">
        <w:rPr>
          <w:rFonts w:ascii="Trebuchet MS" w:hAnsi="Trebuchet MS" w:cs="Calibri"/>
          <w:color w:val="auto"/>
          <w:sz w:val="20"/>
          <w:szCs w:val="20"/>
        </w:rPr>
        <w:t xml:space="preserve"> (</w:t>
      </w:r>
      <w:r w:rsidR="00F16A4F">
        <w:rPr>
          <w:rFonts w:ascii="Trebuchet MS" w:hAnsi="Trebuchet MS" w:cs="Calibri"/>
          <w:color w:val="auto"/>
          <w:sz w:val="20"/>
          <w:szCs w:val="20"/>
        </w:rPr>
        <w:t>dois</w:t>
      </w:r>
      <w:r w:rsidR="00212D57" w:rsidRPr="00D44076">
        <w:rPr>
          <w:rFonts w:ascii="Trebuchet MS" w:hAnsi="Trebuchet MS" w:cs="Calibri"/>
          <w:color w:val="auto"/>
          <w:sz w:val="20"/>
          <w:szCs w:val="20"/>
        </w:rPr>
        <w:t xml:space="preserve">) </w:t>
      </w:r>
      <w:r w:rsidRPr="00D44076">
        <w:rPr>
          <w:rFonts w:ascii="Trebuchet MS" w:hAnsi="Trebuchet MS" w:cs="Calibri"/>
          <w:color w:val="auto"/>
          <w:sz w:val="20"/>
          <w:szCs w:val="20"/>
        </w:rPr>
        <w:t>Dia</w:t>
      </w:r>
      <w:r w:rsidR="00212D57" w:rsidRPr="00D44076">
        <w:rPr>
          <w:rFonts w:ascii="Trebuchet MS" w:hAnsi="Trebuchet MS" w:cs="Calibri"/>
          <w:color w:val="auto"/>
          <w:sz w:val="20"/>
          <w:szCs w:val="20"/>
        </w:rPr>
        <w:t>s</w:t>
      </w:r>
      <w:r w:rsidRPr="00D44076">
        <w:rPr>
          <w:rFonts w:ascii="Trebuchet MS" w:hAnsi="Trebuchet MS" w:cs="Calibri"/>
          <w:color w:val="auto"/>
          <w:sz w:val="20"/>
          <w:szCs w:val="20"/>
        </w:rPr>
        <w:t xml:space="preserve"> </w:t>
      </w:r>
      <w:r w:rsidR="00212D57" w:rsidRPr="00D44076">
        <w:rPr>
          <w:rFonts w:ascii="Trebuchet MS" w:hAnsi="Trebuchet MS" w:cs="Calibri"/>
          <w:color w:val="auto"/>
          <w:sz w:val="20"/>
          <w:szCs w:val="20"/>
        </w:rPr>
        <w:t>Úteis</w:t>
      </w:r>
      <w:r w:rsidR="00707666">
        <w:rPr>
          <w:rFonts w:ascii="Trebuchet MS" w:hAnsi="Trebuchet MS" w:cs="Calibri"/>
          <w:color w:val="auto"/>
          <w:sz w:val="20"/>
          <w:szCs w:val="20"/>
        </w:rPr>
        <w:t xml:space="preserve"> </w:t>
      </w:r>
      <w:r w:rsidR="00793C98" w:rsidRPr="008B580C">
        <w:rPr>
          <w:rFonts w:ascii="Trebuchet MS" w:hAnsi="Trebuchet MS" w:cs="Calibri"/>
          <w:color w:val="auto"/>
          <w:sz w:val="20"/>
          <w:szCs w:val="20"/>
        </w:rPr>
        <w:t xml:space="preserve">contados </w:t>
      </w:r>
      <w:r w:rsidR="00912513">
        <w:rPr>
          <w:rFonts w:ascii="Trebuchet MS" w:hAnsi="Trebuchet MS" w:cs="Calibri"/>
          <w:color w:val="auto"/>
          <w:sz w:val="20"/>
          <w:szCs w:val="20"/>
        </w:rPr>
        <w:t xml:space="preserve">do pagamento da Debênture do mês </w:t>
      </w:r>
      <w:r w:rsidR="00057EC7">
        <w:rPr>
          <w:rFonts w:ascii="Trebuchet MS" w:hAnsi="Trebuchet MS" w:cs="Calibri"/>
          <w:color w:val="auto"/>
          <w:sz w:val="20"/>
          <w:szCs w:val="20"/>
        </w:rPr>
        <w:t>de referência</w:t>
      </w:r>
      <w:r w:rsidRPr="008B580C">
        <w:rPr>
          <w:rFonts w:ascii="Trebuchet MS" w:hAnsi="Trebuchet MS" w:cs="Calibri"/>
          <w:color w:val="auto"/>
          <w:sz w:val="20"/>
          <w:szCs w:val="20"/>
        </w:rPr>
        <w:t xml:space="preserve">, os Direitos Creditórios </w:t>
      </w:r>
      <w:r w:rsidR="00793393">
        <w:rPr>
          <w:rFonts w:ascii="Trebuchet MS" w:hAnsi="Trebuchet MS" w:cs="Calibri"/>
          <w:color w:val="auto"/>
          <w:sz w:val="20"/>
          <w:szCs w:val="20"/>
        </w:rPr>
        <w:t>Contrato</w:t>
      </w:r>
      <w:r w:rsidRPr="008B580C">
        <w:rPr>
          <w:rFonts w:ascii="Trebuchet MS" w:hAnsi="Trebuchet MS" w:cs="Calibri"/>
          <w:color w:val="auto"/>
          <w:sz w:val="20"/>
          <w:szCs w:val="20"/>
        </w:rPr>
        <w:t xml:space="preserve"> </w:t>
      </w:r>
      <w:r w:rsidR="008218DC" w:rsidRPr="008B580C">
        <w:rPr>
          <w:rFonts w:ascii="Trebuchet MS" w:hAnsi="Trebuchet MS" w:cs="Calibri"/>
          <w:color w:val="auto"/>
          <w:sz w:val="20"/>
          <w:szCs w:val="20"/>
        </w:rPr>
        <w:t xml:space="preserve">e/ou dos </w:t>
      </w:r>
      <w:r w:rsidR="001D0E22" w:rsidRPr="008B580C">
        <w:rPr>
          <w:rFonts w:ascii="Trebuchet MS" w:hAnsi="Trebuchet MS"/>
          <w:sz w:val="20"/>
          <w:szCs w:val="20"/>
        </w:rPr>
        <w:t xml:space="preserve">Direitos Creditórios </w:t>
      </w:r>
      <w:r w:rsidR="00793393">
        <w:rPr>
          <w:rFonts w:ascii="Trebuchet MS" w:hAnsi="Trebuchet MS"/>
          <w:sz w:val="20"/>
          <w:szCs w:val="20"/>
        </w:rPr>
        <w:t xml:space="preserve">Conta </w:t>
      </w:r>
      <w:r w:rsidR="0048691E">
        <w:rPr>
          <w:rFonts w:ascii="Trebuchet MS" w:hAnsi="Trebuchet MS"/>
          <w:sz w:val="20"/>
          <w:szCs w:val="20"/>
        </w:rPr>
        <w:t>V</w:t>
      </w:r>
      <w:r w:rsidR="00793393">
        <w:rPr>
          <w:rFonts w:ascii="Trebuchet MS" w:hAnsi="Trebuchet MS"/>
          <w:sz w:val="20"/>
          <w:szCs w:val="20"/>
        </w:rPr>
        <w:t>inculada</w:t>
      </w:r>
      <w:r w:rsidR="00793393" w:rsidRPr="008B580C">
        <w:rPr>
          <w:rFonts w:ascii="Trebuchet MS" w:hAnsi="Trebuchet MS" w:cs="Calibri"/>
          <w:color w:val="auto"/>
          <w:sz w:val="20"/>
          <w:szCs w:val="20"/>
        </w:rPr>
        <w:t xml:space="preserve"> </w:t>
      </w:r>
      <w:r w:rsidRPr="008B580C">
        <w:rPr>
          <w:rFonts w:ascii="Trebuchet MS" w:hAnsi="Trebuchet MS" w:cs="Calibri"/>
          <w:color w:val="auto"/>
          <w:sz w:val="20"/>
          <w:szCs w:val="20"/>
        </w:rPr>
        <w:t>remanescentes, após a retenção prevista no item (i) acima</w:t>
      </w:r>
      <w:r w:rsidR="0048691E">
        <w:rPr>
          <w:rFonts w:ascii="Trebuchet MS" w:hAnsi="Trebuchet MS" w:cs="Calibri"/>
          <w:color w:val="auto"/>
          <w:sz w:val="20"/>
          <w:szCs w:val="20"/>
        </w:rPr>
        <w:t xml:space="preserve"> de todos, o que ocorrer por último</w:t>
      </w:r>
      <w:r w:rsidRPr="008B580C">
        <w:rPr>
          <w:rFonts w:ascii="Trebuchet MS" w:hAnsi="Trebuchet MS" w:cs="Calibri"/>
          <w:color w:val="auto"/>
          <w:sz w:val="20"/>
          <w:szCs w:val="20"/>
        </w:rPr>
        <w:t>, em conta de livre movimentação a ser indicada por esta</w:t>
      </w:r>
      <w:r w:rsidR="007A4FCF">
        <w:rPr>
          <w:rFonts w:ascii="Trebuchet MS" w:hAnsi="Trebuchet MS" w:cs="Calibri"/>
          <w:color w:val="auto"/>
          <w:sz w:val="20"/>
          <w:szCs w:val="20"/>
        </w:rPr>
        <w:t>;</w:t>
      </w:r>
    </w:p>
    <w:p w14:paraId="37F63635" w14:textId="77777777" w:rsidR="009A51A6" w:rsidRDefault="009A51A6"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7B8A58AE" w14:textId="56B727D3" w:rsidR="009A665D" w:rsidRDefault="009A665D" w:rsidP="009A665D">
      <w:pPr>
        <w:pStyle w:val="Default"/>
        <w:widowControl w:val="0"/>
        <w:tabs>
          <w:tab w:val="left" w:pos="1560"/>
          <w:tab w:val="left" w:pos="2880"/>
          <w:tab w:val="left" w:pos="3600"/>
          <w:tab w:val="left" w:pos="4320"/>
          <w:tab w:val="left" w:pos="5040"/>
          <w:tab w:val="left" w:pos="5760"/>
          <w:tab w:val="left" w:pos="6480"/>
          <w:tab w:val="left" w:pos="7200"/>
          <w:tab w:val="right" w:pos="8451"/>
        </w:tabs>
        <w:spacing w:line="360" w:lineRule="auto"/>
        <w:ind w:left="993"/>
        <w:jc w:val="both"/>
        <w:rPr>
          <w:rFonts w:ascii="Trebuchet MS" w:hAnsi="Trebuchet MS" w:cs="Calibri"/>
          <w:color w:val="auto"/>
          <w:sz w:val="20"/>
          <w:szCs w:val="20"/>
        </w:rPr>
      </w:pPr>
      <w:r>
        <w:rPr>
          <w:rFonts w:ascii="Trebuchet MS" w:hAnsi="Trebuchet MS" w:cs="Calibri"/>
          <w:color w:val="auto"/>
          <w:sz w:val="20"/>
          <w:szCs w:val="20"/>
        </w:rPr>
        <w:t xml:space="preserve">(i.d.1) Caso haja o descumprimento de um Índice de Cobertura </w:t>
      </w:r>
      <w:r w:rsidR="00954221">
        <w:rPr>
          <w:rFonts w:ascii="Trebuchet MS" w:eastAsia="Arial Unicode MS" w:hAnsi="Trebuchet MS" w:cstheme="minorHAnsi"/>
          <w:sz w:val="20"/>
          <w:szCs w:val="20"/>
          <w:lang w:bidi="th-TH"/>
        </w:rPr>
        <w:t xml:space="preserve">(conforme definido no </w:t>
      </w:r>
      <w:r w:rsidR="00954221" w:rsidRPr="008B580C">
        <w:rPr>
          <w:rFonts w:ascii="Trebuchet MS" w:hAnsi="Trebuchet MS"/>
          <w:sz w:val="20"/>
          <w:szCs w:val="20"/>
        </w:rPr>
        <w:t>Contrato de Cessão Fiduciária</w:t>
      </w:r>
      <w:r w:rsidR="00954221">
        <w:rPr>
          <w:rFonts w:ascii="Trebuchet MS" w:eastAsia="Arial Unicode MS" w:hAnsi="Trebuchet MS" w:cstheme="minorHAnsi"/>
          <w:sz w:val="20"/>
          <w:szCs w:val="20"/>
          <w:lang w:bidi="th-TH"/>
        </w:rPr>
        <w:t xml:space="preserve">) </w:t>
      </w:r>
      <w:r>
        <w:rPr>
          <w:rFonts w:ascii="Trebuchet MS" w:hAnsi="Trebuchet MS" w:cs="Calibri"/>
          <w:color w:val="auto"/>
          <w:sz w:val="20"/>
          <w:szCs w:val="20"/>
        </w:rPr>
        <w:t>em determinada Data de Verificação</w:t>
      </w:r>
      <w:r w:rsidR="00F16A4F">
        <w:rPr>
          <w:rFonts w:ascii="Trebuchet MS" w:hAnsi="Trebuchet MS" w:cs="Calibri"/>
          <w:color w:val="auto"/>
          <w:sz w:val="20"/>
          <w:szCs w:val="20"/>
        </w:rPr>
        <w:t xml:space="preserve"> Direitos Creditórios</w:t>
      </w:r>
      <w:r>
        <w:rPr>
          <w:rFonts w:ascii="Trebuchet MS" w:hAnsi="Trebuchet MS" w:cs="Calibri"/>
          <w:color w:val="auto"/>
          <w:sz w:val="20"/>
          <w:szCs w:val="20"/>
        </w:rPr>
        <w:t>, os recursos oriundos dos Direitos Creditórios que não forem utilizados nos termos da alínea (i) do item (</w:t>
      </w:r>
      <w:proofErr w:type="spellStart"/>
      <w:r>
        <w:rPr>
          <w:rFonts w:ascii="Trebuchet MS" w:hAnsi="Trebuchet MS" w:cs="Calibri"/>
          <w:color w:val="auto"/>
          <w:sz w:val="20"/>
          <w:szCs w:val="20"/>
        </w:rPr>
        <w:t>i.d</w:t>
      </w:r>
      <w:proofErr w:type="spellEnd"/>
      <w:r>
        <w:rPr>
          <w:rFonts w:ascii="Trebuchet MS" w:hAnsi="Trebuchet MS" w:cs="Calibri"/>
          <w:color w:val="auto"/>
          <w:sz w:val="20"/>
          <w:szCs w:val="20"/>
        </w:rPr>
        <w:t xml:space="preserve">) acima somente serão transferidos à </w:t>
      </w:r>
      <w:r w:rsidR="002851E7">
        <w:rPr>
          <w:rFonts w:ascii="Trebuchet MS" w:hAnsi="Trebuchet MS" w:cs="Calibri"/>
          <w:color w:val="auto"/>
          <w:sz w:val="20"/>
          <w:szCs w:val="20"/>
        </w:rPr>
        <w:t>Emissora</w:t>
      </w:r>
      <w:r>
        <w:rPr>
          <w:rFonts w:ascii="Trebuchet MS" w:hAnsi="Trebuchet MS" w:cs="Calibri"/>
          <w:color w:val="auto"/>
          <w:sz w:val="20"/>
          <w:szCs w:val="20"/>
        </w:rPr>
        <w:t xml:space="preserve"> após o cumprimento do Índice de Cobertura </w:t>
      </w:r>
      <w:r w:rsidR="00954221">
        <w:rPr>
          <w:rFonts w:ascii="Trebuchet MS" w:eastAsia="Arial Unicode MS" w:hAnsi="Trebuchet MS" w:cstheme="minorHAnsi"/>
          <w:sz w:val="20"/>
          <w:szCs w:val="20"/>
          <w:lang w:bidi="th-TH"/>
        </w:rPr>
        <w:t xml:space="preserve">(conforme definido no </w:t>
      </w:r>
      <w:r w:rsidR="00954221" w:rsidRPr="008B580C">
        <w:rPr>
          <w:rFonts w:ascii="Trebuchet MS" w:hAnsi="Trebuchet MS"/>
          <w:sz w:val="20"/>
          <w:szCs w:val="20"/>
        </w:rPr>
        <w:t>Contrato de Cessão Fiduciária</w:t>
      </w:r>
      <w:r w:rsidR="00954221">
        <w:rPr>
          <w:rFonts w:ascii="Trebuchet MS" w:eastAsia="Arial Unicode MS" w:hAnsi="Trebuchet MS" w:cstheme="minorHAnsi"/>
          <w:sz w:val="20"/>
          <w:szCs w:val="20"/>
          <w:lang w:bidi="th-TH"/>
        </w:rPr>
        <w:t xml:space="preserve">) </w:t>
      </w:r>
      <w:r>
        <w:rPr>
          <w:rFonts w:ascii="Trebuchet MS" w:hAnsi="Trebuchet MS" w:cs="Calibri"/>
          <w:color w:val="auto"/>
          <w:sz w:val="20"/>
          <w:szCs w:val="20"/>
        </w:rPr>
        <w:t>em 2 Datas de Verificação consecutivas.</w:t>
      </w:r>
    </w:p>
    <w:p w14:paraId="05790BB8" w14:textId="77777777" w:rsidR="009A665D" w:rsidRDefault="009A665D"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0FC332BE" w14:textId="77777777" w:rsidR="00FD2CA2" w:rsidRDefault="00407F85"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Pr>
          <w:rFonts w:ascii="Trebuchet MS" w:hAnsi="Trebuchet MS" w:cs="Calibri"/>
          <w:color w:val="auto"/>
          <w:sz w:val="20"/>
          <w:szCs w:val="20"/>
        </w:rPr>
        <w:t>(</w:t>
      </w:r>
      <w:proofErr w:type="spellStart"/>
      <w:r w:rsidR="0010545C">
        <w:rPr>
          <w:rFonts w:ascii="Trebuchet MS" w:hAnsi="Trebuchet MS" w:cs="Calibri"/>
          <w:color w:val="auto"/>
          <w:sz w:val="20"/>
          <w:szCs w:val="20"/>
        </w:rPr>
        <w:t>i</w:t>
      </w:r>
      <w:r w:rsidR="007A4FCF">
        <w:rPr>
          <w:rFonts w:ascii="Trebuchet MS" w:hAnsi="Trebuchet MS" w:cs="Calibri"/>
          <w:color w:val="auto"/>
          <w:sz w:val="20"/>
          <w:szCs w:val="20"/>
        </w:rPr>
        <w:t>.</w:t>
      </w:r>
      <w:r w:rsidR="00FD2CA2">
        <w:rPr>
          <w:rFonts w:ascii="Trebuchet MS" w:hAnsi="Trebuchet MS" w:cs="Calibri"/>
          <w:color w:val="auto"/>
          <w:sz w:val="20"/>
          <w:szCs w:val="20"/>
        </w:rPr>
        <w:t>e</w:t>
      </w:r>
      <w:proofErr w:type="spellEnd"/>
      <w:r>
        <w:rPr>
          <w:rFonts w:ascii="Trebuchet MS" w:hAnsi="Trebuchet MS" w:cs="Calibri"/>
          <w:color w:val="auto"/>
          <w:sz w:val="20"/>
          <w:szCs w:val="20"/>
        </w:rPr>
        <w:t xml:space="preserve">) Os recursos mantidos na Conta Vinculada </w:t>
      </w:r>
      <w:r w:rsidR="00CF4719">
        <w:rPr>
          <w:rFonts w:ascii="Trebuchet MS" w:hAnsi="Trebuchet MS" w:cs="Calibri"/>
          <w:color w:val="auto"/>
          <w:sz w:val="20"/>
          <w:szCs w:val="20"/>
        </w:rPr>
        <w:t xml:space="preserve">Direitos Creditórios </w:t>
      </w:r>
      <w:r>
        <w:rPr>
          <w:rFonts w:ascii="Trebuchet MS" w:hAnsi="Trebuchet MS" w:cs="Calibri"/>
          <w:color w:val="auto"/>
          <w:sz w:val="20"/>
          <w:szCs w:val="20"/>
        </w:rPr>
        <w:t>serão investidos nas Aplicações Financeiras Permitidas</w:t>
      </w:r>
      <w:r w:rsidR="00931A34">
        <w:rPr>
          <w:rFonts w:ascii="Trebuchet MS" w:hAnsi="Trebuchet MS" w:cs="Calibri"/>
          <w:color w:val="auto"/>
          <w:sz w:val="20"/>
          <w:szCs w:val="20"/>
        </w:rPr>
        <w:t xml:space="preserve"> (conforme abaixo definidas)</w:t>
      </w:r>
      <w:r w:rsidR="00FD2CA2">
        <w:rPr>
          <w:rFonts w:ascii="Trebuchet MS" w:hAnsi="Trebuchet MS" w:cs="Calibri"/>
          <w:color w:val="auto"/>
          <w:sz w:val="20"/>
          <w:szCs w:val="20"/>
        </w:rPr>
        <w:t>; e</w:t>
      </w:r>
    </w:p>
    <w:p w14:paraId="4E7E4C88" w14:textId="77777777" w:rsidR="00FD2CA2"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p>
    <w:p w14:paraId="5E4AEF5F" w14:textId="1D546225" w:rsidR="00E77D0F" w:rsidRPr="008B580C" w:rsidRDefault="00FD2CA2" w:rsidP="00E77D0F">
      <w:pPr>
        <w:pStyle w:val="Default"/>
        <w:widowControl w:val="0"/>
        <w:tabs>
          <w:tab w:val="left" w:pos="567"/>
          <w:tab w:val="left" w:pos="993"/>
          <w:tab w:val="left" w:pos="2880"/>
          <w:tab w:val="left" w:pos="3600"/>
          <w:tab w:val="left" w:pos="4320"/>
          <w:tab w:val="left" w:pos="5040"/>
          <w:tab w:val="left" w:pos="5760"/>
          <w:tab w:val="left" w:pos="6480"/>
          <w:tab w:val="left" w:pos="7200"/>
          <w:tab w:val="right" w:pos="8451"/>
        </w:tabs>
        <w:spacing w:line="360" w:lineRule="auto"/>
        <w:ind w:left="567"/>
        <w:jc w:val="both"/>
        <w:rPr>
          <w:rFonts w:ascii="Trebuchet MS" w:hAnsi="Trebuchet MS" w:cs="Calibri"/>
          <w:color w:val="auto"/>
          <w:sz w:val="20"/>
          <w:szCs w:val="20"/>
        </w:rPr>
      </w:pPr>
      <w:r>
        <w:rPr>
          <w:rFonts w:ascii="Trebuchet MS" w:hAnsi="Trebuchet MS" w:cs="Calibri"/>
          <w:color w:val="auto"/>
          <w:sz w:val="20"/>
          <w:szCs w:val="20"/>
        </w:rPr>
        <w:t>(</w:t>
      </w:r>
      <w:proofErr w:type="spellStart"/>
      <w:r>
        <w:rPr>
          <w:rFonts w:ascii="Trebuchet MS" w:hAnsi="Trebuchet MS" w:cs="Calibri"/>
          <w:color w:val="auto"/>
          <w:sz w:val="20"/>
          <w:szCs w:val="20"/>
        </w:rPr>
        <w:t>i.f</w:t>
      </w:r>
      <w:proofErr w:type="spellEnd"/>
      <w:r>
        <w:rPr>
          <w:rFonts w:ascii="Trebuchet MS" w:hAnsi="Trebuchet MS" w:cs="Calibri"/>
          <w:color w:val="auto"/>
          <w:sz w:val="20"/>
          <w:szCs w:val="20"/>
        </w:rPr>
        <w:t>)</w:t>
      </w:r>
      <w:r>
        <w:rPr>
          <w:rFonts w:ascii="Trebuchet MS" w:hAnsi="Trebuchet MS" w:cs="Calibri"/>
          <w:color w:val="auto"/>
          <w:sz w:val="20"/>
          <w:szCs w:val="20"/>
        </w:rPr>
        <w:tab/>
      </w:r>
      <w:r w:rsidRPr="00CC2A36">
        <w:rPr>
          <w:rFonts w:ascii="Trebuchet MS" w:hAnsi="Trebuchet MS" w:cs="Calibri"/>
          <w:color w:val="auto"/>
          <w:sz w:val="20"/>
          <w:szCs w:val="20"/>
        </w:rPr>
        <w:t>O</w:t>
      </w:r>
      <w:r w:rsidRPr="000235DD">
        <w:rPr>
          <w:rFonts w:ascii="Trebuchet MS" w:hAnsi="Trebuchet MS" w:cs="Calibri"/>
          <w:color w:val="auto"/>
          <w:sz w:val="20"/>
          <w:szCs w:val="20"/>
        </w:rPr>
        <w:t xml:space="preserve">s valores e recursos correspondentes aos pagamentos dos Direitos Creditórios </w:t>
      </w:r>
      <w:r w:rsidRPr="00CC2A36">
        <w:rPr>
          <w:rFonts w:ascii="Trebuchet MS" w:hAnsi="Trebuchet MS" w:cs="Calibri"/>
          <w:color w:val="auto"/>
          <w:sz w:val="20"/>
          <w:szCs w:val="20"/>
        </w:rPr>
        <w:t xml:space="preserve">Contratos </w:t>
      </w:r>
      <w:r w:rsidRPr="000235DD">
        <w:rPr>
          <w:rFonts w:ascii="Trebuchet MS" w:hAnsi="Trebuchet MS" w:cs="Calibri"/>
          <w:color w:val="auto"/>
          <w:sz w:val="20"/>
          <w:szCs w:val="20"/>
        </w:rPr>
        <w:t>e dos Direitos Creditórios Conta Vinculada</w:t>
      </w:r>
      <w:r w:rsidRPr="00CC2A36">
        <w:rPr>
          <w:rFonts w:ascii="Trebuchet MS" w:hAnsi="Trebuchet MS" w:cs="Calibri"/>
          <w:color w:val="auto"/>
          <w:sz w:val="20"/>
          <w:szCs w:val="20"/>
        </w:rPr>
        <w:t xml:space="preserve"> serão verificados pela </w:t>
      </w:r>
      <w:r>
        <w:rPr>
          <w:rFonts w:ascii="Trebuchet MS" w:hAnsi="Trebuchet MS" w:cs="Calibri"/>
          <w:color w:val="auto"/>
          <w:sz w:val="20"/>
          <w:szCs w:val="20"/>
        </w:rPr>
        <w:t>Debenturista</w:t>
      </w:r>
      <w:r w:rsidRPr="00CC2A36">
        <w:rPr>
          <w:rFonts w:ascii="Trebuchet MS" w:hAnsi="Trebuchet MS" w:cs="Calibri"/>
          <w:color w:val="auto"/>
          <w:sz w:val="20"/>
          <w:szCs w:val="20"/>
        </w:rPr>
        <w:t xml:space="preserve"> </w:t>
      </w:r>
      <w:r w:rsidR="008405C2">
        <w:rPr>
          <w:rFonts w:ascii="Trebuchet MS" w:hAnsi="Trebuchet MS" w:cstheme="minorHAnsi"/>
          <w:sz w:val="20"/>
          <w:szCs w:val="20"/>
          <w:lang w:bidi="th-TH"/>
        </w:rPr>
        <w:t>todo</w:t>
      </w:r>
      <w:r w:rsidR="00F16A4F">
        <w:rPr>
          <w:rFonts w:ascii="Trebuchet MS" w:hAnsi="Trebuchet MS" w:cstheme="minorHAnsi"/>
          <w:sz w:val="20"/>
          <w:szCs w:val="20"/>
          <w:lang w:bidi="th-TH"/>
        </w:rPr>
        <w:t xml:space="preserve"> </w:t>
      </w:r>
      <w:r w:rsidR="008405C2">
        <w:rPr>
          <w:rFonts w:ascii="Trebuchet MS" w:hAnsi="Trebuchet MS" w:cstheme="minorHAnsi"/>
          <w:sz w:val="20"/>
          <w:szCs w:val="20"/>
          <w:lang w:bidi="th-TH"/>
        </w:rPr>
        <w:t xml:space="preserve">do </w:t>
      </w:r>
      <w:r w:rsidR="00F16A4F">
        <w:rPr>
          <w:rFonts w:ascii="Trebuchet MS" w:hAnsi="Trebuchet MS" w:cstheme="minorHAnsi"/>
          <w:sz w:val="20"/>
          <w:szCs w:val="20"/>
          <w:lang w:bidi="th-TH"/>
        </w:rPr>
        <w:t>dia útil de mês de competência (“</w:t>
      </w:r>
      <w:r w:rsidR="00F16A4F" w:rsidRPr="0070245B">
        <w:rPr>
          <w:rFonts w:ascii="Trebuchet MS" w:hAnsi="Trebuchet MS" w:cstheme="minorHAnsi"/>
          <w:sz w:val="20"/>
          <w:szCs w:val="20"/>
          <w:u w:val="single"/>
          <w:lang w:bidi="th-TH"/>
        </w:rPr>
        <w:t>Data de Verificação Direitos Creditórios</w:t>
      </w:r>
      <w:r w:rsidR="00F16A4F">
        <w:rPr>
          <w:rFonts w:ascii="Trebuchet MS" w:hAnsi="Trebuchet MS" w:cstheme="minorHAnsi"/>
          <w:sz w:val="20"/>
          <w:szCs w:val="20"/>
          <w:lang w:bidi="th-TH"/>
        </w:rPr>
        <w:t>”)</w:t>
      </w:r>
      <w:r w:rsidRPr="00CC2A36">
        <w:rPr>
          <w:rFonts w:ascii="Trebuchet MS" w:hAnsi="Trebuchet MS" w:cs="Calibri"/>
          <w:color w:val="auto"/>
          <w:sz w:val="20"/>
          <w:szCs w:val="20"/>
        </w:rPr>
        <w:t xml:space="preserve">, sendo a primeira Data de Verificação </w:t>
      </w:r>
      <w:r w:rsidR="001E4AE2">
        <w:rPr>
          <w:rFonts w:ascii="Trebuchet MS" w:hAnsi="Trebuchet MS" w:cs="Calibri"/>
          <w:color w:val="auto"/>
          <w:sz w:val="20"/>
          <w:szCs w:val="20"/>
        </w:rPr>
        <w:t xml:space="preserve">Direitos Creditórios </w:t>
      </w:r>
      <w:r w:rsidR="009833B8">
        <w:rPr>
          <w:rFonts w:ascii="Trebuchet MS" w:hAnsi="Trebuchet MS" w:cs="Calibri"/>
          <w:color w:val="auto"/>
          <w:sz w:val="20"/>
          <w:szCs w:val="20"/>
        </w:rPr>
        <w:t>n</w:t>
      </w:r>
      <w:r>
        <w:rPr>
          <w:rFonts w:ascii="Trebuchet MS" w:hAnsi="Trebuchet MS" w:cs="Calibri"/>
          <w:color w:val="auto"/>
          <w:sz w:val="20"/>
          <w:szCs w:val="20"/>
        </w:rPr>
        <w:t>o dia</w:t>
      </w:r>
      <w:r w:rsidRPr="00CC2A36">
        <w:rPr>
          <w:rFonts w:ascii="Trebuchet MS" w:hAnsi="Trebuchet MS" w:cs="Calibri"/>
          <w:color w:val="auto"/>
          <w:sz w:val="20"/>
          <w:szCs w:val="20"/>
        </w:rPr>
        <w:t xml:space="preserve"> </w:t>
      </w:r>
      <w:bookmarkStart w:id="24" w:name="_Hlk108008390"/>
      <w:r w:rsidR="00F16A4F">
        <w:rPr>
          <w:rFonts w:ascii="Trebuchet MS" w:hAnsi="Trebuchet MS" w:cs="Calibri"/>
          <w:color w:val="auto"/>
          <w:sz w:val="20"/>
          <w:szCs w:val="20"/>
        </w:rPr>
        <w:t>31 de agosto de 2022</w:t>
      </w:r>
      <w:bookmarkEnd w:id="24"/>
      <w:r w:rsidR="00C73B9A">
        <w:rPr>
          <w:rFonts w:ascii="Trebuchet MS" w:hAnsi="Trebuchet MS" w:cs="Calibri"/>
          <w:color w:val="auto"/>
          <w:sz w:val="20"/>
          <w:szCs w:val="20"/>
        </w:rPr>
        <w:t>(“</w:t>
      </w:r>
      <w:r w:rsidR="00C73B9A" w:rsidRPr="00F95337">
        <w:rPr>
          <w:rFonts w:ascii="Trebuchet MS" w:hAnsi="Trebuchet MS" w:cs="Calibri"/>
          <w:color w:val="auto"/>
          <w:sz w:val="20"/>
          <w:szCs w:val="20"/>
          <w:u w:val="single"/>
        </w:rPr>
        <w:t>Primeira Data de Verificação</w:t>
      </w:r>
      <w:r w:rsidR="001E4AE2">
        <w:rPr>
          <w:rFonts w:ascii="Trebuchet MS" w:hAnsi="Trebuchet MS" w:cs="Calibri"/>
          <w:color w:val="auto"/>
          <w:sz w:val="20"/>
          <w:szCs w:val="20"/>
          <w:u w:val="single"/>
        </w:rPr>
        <w:t xml:space="preserve"> Direitos Creditórios</w:t>
      </w:r>
      <w:r w:rsidR="00C73B9A">
        <w:rPr>
          <w:rFonts w:ascii="Trebuchet MS" w:hAnsi="Trebuchet MS" w:cs="Calibri"/>
          <w:color w:val="auto"/>
          <w:sz w:val="20"/>
          <w:szCs w:val="20"/>
        </w:rPr>
        <w:t>”)</w:t>
      </w:r>
      <w:r>
        <w:rPr>
          <w:rFonts w:ascii="Calibri" w:hAnsi="Calibri" w:cs="Calibri"/>
        </w:rPr>
        <w:t>.</w:t>
      </w:r>
      <w:r w:rsidR="00006FCE">
        <w:rPr>
          <w:rFonts w:ascii="Calibri" w:hAnsi="Calibri" w:cs="Calibri"/>
        </w:rPr>
        <w:t xml:space="preserve"> </w:t>
      </w:r>
    </w:p>
    <w:p w14:paraId="7BCDF3EA" w14:textId="77777777" w:rsidR="00A64F6C" w:rsidRPr="008B580C" w:rsidRDefault="00A64F6C" w:rsidP="00085304">
      <w:pPr>
        <w:pStyle w:val="ListParagraph"/>
        <w:widowControl w:val="0"/>
        <w:tabs>
          <w:tab w:val="left" w:pos="1418"/>
        </w:tabs>
        <w:spacing w:line="360" w:lineRule="auto"/>
        <w:ind w:left="851"/>
        <w:jc w:val="both"/>
        <w:rPr>
          <w:rFonts w:ascii="Trebuchet MS" w:hAnsi="Trebuchet MS" w:cstheme="minorHAnsi"/>
          <w:sz w:val="20"/>
          <w:szCs w:val="20"/>
          <w:lang w:val="x-none" w:bidi="th-TH"/>
        </w:rPr>
      </w:pPr>
    </w:p>
    <w:p w14:paraId="27134122" w14:textId="713FDF41" w:rsidR="007D56C7" w:rsidRPr="008B580C" w:rsidRDefault="002E1B45" w:rsidP="00CE110A">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Comprovação de Titularidade das Debêntures</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Para todos os fins de direito, a titularidade das Debêntures será comprovada pela inscrição do titular das Debêntures no Livro de Registro de Debêntures Nominativas</w:t>
      </w:r>
      <w:r w:rsidR="003E0B09">
        <w:rPr>
          <w:rFonts w:ascii="Trebuchet MS" w:hAnsi="Trebuchet MS" w:cstheme="minorHAnsi"/>
          <w:sz w:val="20"/>
          <w:szCs w:val="20"/>
          <w:lang w:bidi="th-TH"/>
        </w:rPr>
        <w:t xml:space="preserve"> da Emissora</w:t>
      </w:r>
      <w:r w:rsidR="00DA302D">
        <w:rPr>
          <w:rFonts w:ascii="Trebuchet MS" w:hAnsi="Trebuchet MS" w:cstheme="minorHAnsi"/>
          <w:sz w:val="20"/>
          <w:szCs w:val="20"/>
          <w:lang w:bidi="th-TH"/>
        </w:rPr>
        <w:t>, em sua versão física ou digital</w:t>
      </w:r>
      <w:r w:rsidRPr="008B580C">
        <w:rPr>
          <w:rFonts w:ascii="Trebuchet MS" w:hAnsi="Trebuchet MS" w:cstheme="minorHAnsi"/>
          <w:sz w:val="20"/>
          <w:szCs w:val="20"/>
          <w:lang w:bidi="th-TH"/>
        </w:rPr>
        <w:t>. A Emissora se obriga a promover a inscrição da Debenturista no Livro de Registro de Debêntures Nominativas</w:t>
      </w:r>
      <w:r w:rsidR="00DA302D">
        <w:rPr>
          <w:rFonts w:ascii="Trebuchet MS" w:hAnsi="Trebuchet MS" w:cstheme="minorHAnsi"/>
          <w:sz w:val="20"/>
          <w:szCs w:val="20"/>
          <w:lang w:bidi="th-TH"/>
        </w:rPr>
        <w:t>, em sua versão física ou digital,</w:t>
      </w:r>
      <w:r w:rsidRPr="008B580C">
        <w:rPr>
          <w:rFonts w:ascii="Trebuchet MS" w:hAnsi="Trebuchet MS" w:cstheme="minorHAnsi"/>
          <w:sz w:val="20"/>
          <w:szCs w:val="20"/>
          <w:lang w:bidi="th-TH"/>
        </w:rPr>
        <w:t xml:space="preserve"> </w:t>
      </w:r>
      <w:r w:rsidR="00FB6169" w:rsidRPr="008B580C">
        <w:rPr>
          <w:rFonts w:ascii="Trebuchet MS" w:hAnsi="Trebuchet MS" w:cstheme="minorHAnsi"/>
          <w:sz w:val="20"/>
          <w:szCs w:val="20"/>
          <w:lang w:bidi="th-TH"/>
        </w:rPr>
        <w:t>até</w:t>
      </w:r>
      <w:r w:rsidR="00FB6169" w:rsidRPr="008B580C">
        <w:rPr>
          <w:rFonts w:ascii="Trebuchet MS" w:hAnsi="Trebuchet MS"/>
          <w:sz w:val="20"/>
          <w:szCs w:val="20"/>
        </w:rPr>
        <w:t xml:space="preserve"> </w:t>
      </w:r>
      <w:r w:rsidR="00A1313A" w:rsidRPr="008B580C">
        <w:rPr>
          <w:rFonts w:ascii="Trebuchet MS" w:hAnsi="Trebuchet MS"/>
          <w:sz w:val="20"/>
          <w:szCs w:val="20"/>
        </w:rPr>
        <w:t>a</w:t>
      </w:r>
      <w:r w:rsidR="004F6E23">
        <w:rPr>
          <w:rFonts w:ascii="Trebuchet MS" w:hAnsi="Trebuchet MS"/>
          <w:sz w:val="20"/>
          <w:szCs w:val="20"/>
        </w:rPr>
        <w:t xml:space="preserve"> primeira</w:t>
      </w:r>
      <w:r w:rsidR="00A1313A" w:rsidRPr="008B580C">
        <w:rPr>
          <w:rFonts w:ascii="Trebuchet MS" w:hAnsi="Trebuchet MS"/>
          <w:sz w:val="20"/>
          <w:szCs w:val="20"/>
        </w:rPr>
        <w:t xml:space="preserve"> Data de Integralização</w:t>
      </w:r>
      <w:r w:rsidRPr="008B580C">
        <w:rPr>
          <w:rFonts w:ascii="Trebuchet MS" w:hAnsi="Trebuchet MS" w:cstheme="minorHAnsi"/>
          <w:sz w:val="20"/>
          <w:szCs w:val="20"/>
          <w:lang w:bidi="th-TH"/>
        </w:rPr>
        <w:t>. Para fins de comprovação do cumprimento da obrigação descrita na presente Cláusula quanto à inscrição da Securitizadora, a Emissora deverá, dentro do prazo acima mencionado, apresentar à Securitizadora</w:t>
      </w:r>
      <w:r w:rsidR="00430115" w:rsidRPr="008B580C">
        <w:rPr>
          <w:rFonts w:ascii="Trebuchet MS" w:hAnsi="Trebuchet MS" w:cstheme="minorHAnsi"/>
          <w:sz w:val="20"/>
          <w:szCs w:val="20"/>
          <w:lang w:bidi="th-TH"/>
        </w:rPr>
        <w:t xml:space="preserve"> e ao Agente Fiduciário dos CRI</w:t>
      </w:r>
      <w:r w:rsidRPr="008B580C">
        <w:rPr>
          <w:rFonts w:ascii="Trebuchet MS" w:hAnsi="Trebuchet MS" w:cstheme="minorHAnsi"/>
          <w:sz w:val="20"/>
          <w:szCs w:val="20"/>
          <w:lang w:bidi="th-TH"/>
        </w:rPr>
        <w:t xml:space="preserve"> cópia autenticada </w:t>
      </w:r>
      <w:r w:rsidR="00BD10FB">
        <w:rPr>
          <w:rFonts w:ascii="Trebuchet MS" w:hAnsi="Trebuchet MS" w:cstheme="minorHAnsi"/>
          <w:sz w:val="20"/>
          <w:szCs w:val="20"/>
          <w:lang w:bidi="th-TH"/>
        </w:rPr>
        <w:t xml:space="preserve">e/ ou versão digital original </w:t>
      </w:r>
      <w:r w:rsidRPr="008B580C">
        <w:rPr>
          <w:rFonts w:ascii="Trebuchet MS" w:hAnsi="Trebuchet MS" w:cstheme="minorHAnsi"/>
          <w:sz w:val="20"/>
          <w:szCs w:val="20"/>
          <w:lang w:bidi="th-TH"/>
        </w:rPr>
        <w:t>da página do Livro de Registro de Debêntures Nominativas que contenha a inscrição do seu nome como detentora da totalidade das Debêntures.</w:t>
      </w:r>
      <w:r w:rsidR="00A0427B" w:rsidRPr="008B580C">
        <w:rPr>
          <w:rFonts w:ascii="Trebuchet MS" w:hAnsi="Trebuchet MS" w:cstheme="minorHAnsi"/>
          <w:sz w:val="20"/>
          <w:szCs w:val="20"/>
          <w:lang w:bidi="th-TH"/>
        </w:rPr>
        <w:t xml:space="preserve"> </w:t>
      </w:r>
    </w:p>
    <w:bookmarkEnd w:id="5"/>
    <w:bookmarkEnd w:id="6"/>
    <w:p w14:paraId="28B68933" w14:textId="77777777" w:rsidR="007D56C7" w:rsidRPr="000E241C" w:rsidRDefault="007D56C7" w:rsidP="00C23619">
      <w:pPr>
        <w:widowControl w:val="0"/>
        <w:spacing w:line="360" w:lineRule="auto"/>
        <w:jc w:val="both"/>
        <w:rPr>
          <w:rFonts w:ascii="Trebuchet MS" w:hAnsi="Trebuchet MS"/>
          <w:sz w:val="20"/>
          <w:szCs w:val="20"/>
        </w:rPr>
      </w:pPr>
    </w:p>
    <w:p w14:paraId="7DBA26D1" w14:textId="59D9C470" w:rsidR="00E9082C" w:rsidRPr="008B580C" w:rsidRDefault="00E9299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8B580C">
        <w:rPr>
          <w:rFonts w:ascii="Trebuchet MS" w:hAnsi="Trebuchet MS" w:cstheme="minorHAnsi"/>
          <w:bCs/>
          <w:sz w:val="20"/>
          <w:szCs w:val="20"/>
          <w:u w:val="single"/>
          <w:lang w:bidi="th-TH"/>
        </w:rPr>
        <w:t>Subscrição e</w:t>
      </w:r>
      <w:r w:rsidR="002E1B45" w:rsidRPr="008B580C">
        <w:rPr>
          <w:rFonts w:ascii="Trebuchet MS" w:hAnsi="Trebuchet MS" w:cstheme="minorHAnsi"/>
          <w:bCs/>
          <w:sz w:val="20"/>
          <w:szCs w:val="20"/>
          <w:u w:val="single"/>
          <w:lang w:bidi="th-TH"/>
        </w:rPr>
        <w:t xml:space="preserve"> Integralização</w:t>
      </w:r>
      <w:bookmarkStart w:id="25" w:name="_Ref264221389"/>
      <w:r w:rsidRPr="008B580C">
        <w:rPr>
          <w:rFonts w:ascii="Trebuchet MS" w:hAnsi="Trebuchet MS" w:cstheme="minorHAnsi"/>
          <w:bCs/>
          <w:sz w:val="20"/>
          <w:szCs w:val="20"/>
          <w:u w:val="single"/>
          <w:lang w:bidi="th-TH"/>
        </w:rPr>
        <w:t xml:space="preserve"> das Debêntures</w:t>
      </w:r>
      <w:r w:rsidR="009D0636" w:rsidRPr="008B580C">
        <w:rPr>
          <w:rFonts w:ascii="Trebuchet MS" w:hAnsi="Trebuchet MS" w:cstheme="minorHAnsi"/>
          <w:bCs/>
          <w:sz w:val="20"/>
          <w:szCs w:val="20"/>
          <w:lang w:bidi="th-TH"/>
        </w:rPr>
        <w:t>:</w:t>
      </w:r>
      <w:r w:rsidR="002143F3" w:rsidRPr="008B580C">
        <w:rPr>
          <w:rFonts w:ascii="Trebuchet MS" w:eastAsia="Times New Roman" w:hAnsi="Trebuchet MS" w:cs="Times New Roman"/>
          <w:color w:val="auto"/>
          <w:sz w:val="20"/>
          <w:szCs w:val="20"/>
          <w:lang w:eastAsia="pt-BR"/>
        </w:rPr>
        <w:t xml:space="preserve"> </w:t>
      </w:r>
      <w:r w:rsidR="00A0427B" w:rsidRPr="008B580C">
        <w:rPr>
          <w:rFonts w:ascii="Trebuchet MS" w:eastAsia="Arial Unicode MS" w:hAnsi="Trebuchet MS" w:cstheme="minorHAnsi"/>
          <w:sz w:val="20"/>
          <w:szCs w:val="20"/>
          <w:lang w:bidi="th-TH"/>
        </w:rPr>
        <w:t xml:space="preserve">As Debêntures </w:t>
      </w:r>
      <w:r w:rsidRPr="008B580C">
        <w:rPr>
          <w:rFonts w:ascii="Trebuchet MS" w:eastAsia="Arial Unicode MS" w:hAnsi="Trebuchet MS" w:cstheme="minorHAnsi"/>
          <w:sz w:val="20"/>
          <w:szCs w:val="20"/>
          <w:lang w:bidi="th-TH"/>
        </w:rPr>
        <w:t xml:space="preserve">são </w:t>
      </w:r>
      <w:r w:rsidR="00A0427B" w:rsidRPr="008B580C">
        <w:rPr>
          <w:rFonts w:ascii="Trebuchet MS" w:eastAsia="Arial Unicode MS" w:hAnsi="Trebuchet MS" w:cstheme="minorHAnsi"/>
          <w:sz w:val="20"/>
          <w:szCs w:val="20"/>
          <w:lang w:bidi="th-TH"/>
        </w:rPr>
        <w:t xml:space="preserve">subscritas </w:t>
      </w:r>
      <w:r w:rsidR="008079E4" w:rsidRPr="008B580C">
        <w:rPr>
          <w:rFonts w:ascii="Trebuchet MS" w:eastAsia="Arial Unicode MS" w:hAnsi="Trebuchet MS" w:cstheme="minorHAnsi"/>
          <w:sz w:val="20"/>
          <w:szCs w:val="20"/>
          <w:lang w:bidi="th-TH"/>
        </w:rPr>
        <w:t>nest</w:t>
      </w:r>
      <w:r w:rsidRPr="008B580C">
        <w:rPr>
          <w:rFonts w:ascii="Trebuchet MS" w:eastAsia="Arial Unicode MS" w:hAnsi="Trebuchet MS" w:cstheme="minorHAnsi"/>
          <w:sz w:val="20"/>
          <w:szCs w:val="20"/>
          <w:lang w:bidi="th-TH"/>
        </w:rPr>
        <w:t xml:space="preserve">a data </w:t>
      </w:r>
      <w:r w:rsidR="00A0427B" w:rsidRPr="008B580C">
        <w:rPr>
          <w:rFonts w:ascii="Trebuchet MS" w:eastAsia="Arial Unicode MS" w:hAnsi="Trebuchet MS" w:cstheme="minorHAnsi"/>
          <w:sz w:val="20"/>
          <w:szCs w:val="20"/>
          <w:lang w:bidi="th-TH"/>
        </w:rPr>
        <w:t>pela Debenturista</w:t>
      </w:r>
      <w:r w:rsidR="00182714" w:rsidRPr="008B580C">
        <w:rPr>
          <w:rFonts w:ascii="Trebuchet MS" w:eastAsia="Arial Unicode MS" w:hAnsi="Trebuchet MS" w:cstheme="minorHAnsi"/>
          <w:sz w:val="20"/>
          <w:szCs w:val="20"/>
          <w:lang w:bidi="th-TH"/>
        </w:rPr>
        <w:t>, com eficácia automática na Data de Emissão,</w:t>
      </w:r>
      <w:r w:rsidR="00A0427B" w:rsidRPr="008B580C">
        <w:rPr>
          <w:rFonts w:ascii="Trebuchet MS" w:eastAsia="Arial Unicode MS" w:hAnsi="Trebuchet MS" w:cstheme="minorHAnsi"/>
          <w:sz w:val="20"/>
          <w:szCs w:val="20"/>
          <w:lang w:bidi="th-TH"/>
        </w:rPr>
        <w:t xml:space="preserve"> mediante a formalização da presente Escritura de Emissão</w:t>
      </w:r>
      <w:r w:rsidR="00C14BC1">
        <w:rPr>
          <w:rFonts w:ascii="Trebuchet MS" w:eastAsia="Arial Unicode MS" w:hAnsi="Trebuchet MS" w:cstheme="minorHAnsi"/>
          <w:sz w:val="20"/>
          <w:szCs w:val="20"/>
          <w:lang w:bidi="th-TH"/>
        </w:rPr>
        <w:t xml:space="preserve"> e</w:t>
      </w:r>
      <w:r w:rsidR="00A0427B" w:rsidRPr="008B580C">
        <w:rPr>
          <w:rFonts w:ascii="Trebuchet MS" w:eastAsia="Arial Unicode MS" w:hAnsi="Trebuchet MS" w:cstheme="minorHAnsi"/>
          <w:sz w:val="20"/>
          <w:szCs w:val="20"/>
          <w:lang w:bidi="th-TH"/>
        </w:rPr>
        <w:t xml:space="preserve"> a inscrição da titularidade no livro próprio</w:t>
      </w:r>
      <w:r w:rsidR="00DA302D">
        <w:rPr>
          <w:rFonts w:ascii="Trebuchet MS" w:eastAsia="Arial Unicode MS" w:hAnsi="Trebuchet MS" w:cstheme="minorHAnsi"/>
          <w:sz w:val="20"/>
          <w:szCs w:val="20"/>
          <w:lang w:bidi="th-TH"/>
        </w:rPr>
        <w:t xml:space="preserve">, </w:t>
      </w:r>
      <w:r w:rsidR="00DA302D">
        <w:rPr>
          <w:rFonts w:ascii="Trebuchet MS" w:hAnsi="Trebuchet MS" w:cstheme="minorHAnsi"/>
          <w:sz w:val="20"/>
          <w:szCs w:val="20"/>
          <w:lang w:bidi="th-TH"/>
        </w:rPr>
        <w:t>em sua versão física ou digital,</w:t>
      </w:r>
      <w:r w:rsidR="008079E4" w:rsidRPr="008B580C">
        <w:rPr>
          <w:rFonts w:ascii="Trebuchet MS" w:eastAsia="Arial Unicode MS" w:hAnsi="Trebuchet MS" w:cstheme="minorHAnsi"/>
          <w:sz w:val="20"/>
          <w:szCs w:val="20"/>
          <w:lang w:bidi="th-TH"/>
        </w:rPr>
        <w:t xml:space="preserve"> nos termos da Cláusula 4.</w:t>
      </w:r>
      <w:r w:rsidR="002B57D6">
        <w:rPr>
          <w:rFonts w:ascii="Trebuchet MS" w:eastAsia="Arial Unicode MS" w:hAnsi="Trebuchet MS" w:cstheme="minorHAnsi"/>
          <w:sz w:val="20"/>
          <w:szCs w:val="20"/>
          <w:lang w:bidi="th-TH"/>
        </w:rPr>
        <w:t>9</w:t>
      </w:r>
      <w:r w:rsidR="008079E4" w:rsidRPr="008B580C">
        <w:rPr>
          <w:rFonts w:ascii="Trebuchet MS" w:eastAsia="Arial Unicode MS" w:hAnsi="Trebuchet MS" w:cstheme="minorHAnsi"/>
          <w:sz w:val="20"/>
          <w:szCs w:val="20"/>
          <w:lang w:bidi="th-TH"/>
        </w:rPr>
        <w:t>. acima</w:t>
      </w:r>
      <w:r w:rsidR="00A0427B" w:rsidRPr="008B580C">
        <w:rPr>
          <w:rFonts w:ascii="Trebuchet MS" w:eastAsia="Arial Unicode MS" w:hAnsi="Trebuchet MS" w:cstheme="minorHAnsi"/>
          <w:sz w:val="20"/>
          <w:szCs w:val="20"/>
          <w:lang w:bidi="th-TH"/>
        </w:rPr>
        <w:t>, sendo certo que as Debêntures serão integralizadas</w:t>
      </w:r>
      <w:r w:rsidR="00CC30AD" w:rsidRPr="008B580C">
        <w:rPr>
          <w:rFonts w:ascii="Trebuchet MS" w:eastAsia="Arial Unicode MS" w:hAnsi="Trebuchet MS" w:cstheme="minorHAnsi"/>
          <w:sz w:val="20"/>
          <w:szCs w:val="20"/>
          <w:lang w:bidi="th-TH"/>
        </w:rPr>
        <w:t xml:space="preserve"> </w:t>
      </w:r>
      <w:r w:rsidR="007B3A98" w:rsidRPr="008B580C">
        <w:rPr>
          <w:rFonts w:ascii="Trebuchet MS" w:eastAsia="Arial Unicode MS" w:hAnsi="Trebuchet MS" w:cstheme="minorHAnsi"/>
          <w:sz w:val="20"/>
          <w:szCs w:val="20"/>
          <w:lang w:bidi="th-TH"/>
        </w:rPr>
        <w:t>a</w:t>
      </w:r>
      <w:r w:rsidR="002B3C02" w:rsidRPr="008B580C">
        <w:rPr>
          <w:rFonts w:ascii="Trebuchet MS" w:eastAsia="Arial Unicode MS" w:hAnsi="Trebuchet MS" w:cstheme="minorHAnsi"/>
          <w:sz w:val="20"/>
          <w:szCs w:val="20"/>
          <w:lang w:bidi="th-TH"/>
        </w:rPr>
        <w:t xml:space="preserve">pós a integralização dos CRI e o cumprimento das Condições Precedentes abaixo elencadas, </w:t>
      </w:r>
      <w:r w:rsidR="00CC30AD" w:rsidRPr="008B580C">
        <w:rPr>
          <w:rFonts w:ascii="Trebuchet MS" w:eastAsia="Arial Unicode MS" w:hAnsi="Trebuchet MS" w:cstheme="minorHAnsi"/>
          <w:sz w:val="20"/>
          <w:szCs w:val="20"/>
          <w:lang w:bidi="th-TH"/>
        </w:rPr>
        <w:t xml:space="preserve">mediante depósito </w:t>
      </w:r>
      <w:r w:rsidR="006F00C8" w:rsidRPr="008B580C">
        <w:rPr>
          <w:rFonts w:ascii="Trebuchet MS" w:eastAsia="Arial Unicode MS" w:hAnsi="Trebuchet MS" w:cstheme="minorHAnsi"/>
          <w:sz w:val="20"/>
          <w:szCs w:val="20"/>
          <w:lang w:bidi="th-TH"/>
        </w:rPr>
        <w:t>na Conta Centralizadora</w:t>
      </w:r>
      <w:r w:rsidR="00EB28BF"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pelo Valor Nominal Unitário</w:t>
      </w:r>
      <w:r w:rsidR="00716314" w:rsidRPr="008B580C">
        <w:rPr>
          <w:rFonts w:ascii="Trebuchet MS" w:eastAsia="Arial Unicode MS" w:hAnsi="Trebuchet MS" w:cstheme="minorHAnsi"/>
          <w:sz w:val="20"/>
          <w:szCs w:val="20"/>
          <w:lang w:bidi="th-TH"/>
        </w:rPr>
        <w:t>,</w:t>
      </w:r>
      <w:r w:rsidR="00716314" w:rsidRPr="008B580C" w:rsidDel="00716314">
        <w:rPr>
          <w:rFonts w:ascii="Trebuchet MS" w:hAnsi="Trebuchet MS" w:cstheme="minorHAnsi"/>
          <w:sz w:val="20"/>
          <w:szCs w:val="20"/>
          <w:lang w:bidi="th-TH"/>
        </w:rPr>
        <w:t xml:space="preserve"> sendo a data da </w:t>
      </w:r>
      <w:r w:rsidR="00716314" w:rsidRPr="008B580C" w:rsidDel="00716314">
        <w:rPr>
          <w:rFonts w:ascii="Trebuchet MS" w:hAnsi="Trebuchet MS" w:cstheme="minorHAnsi"/>
          <w:sz w:val="20"/>
          <w:szCs w:val="20"/>
        </w:rPr>
        <w:t>efetiva</w:t>
      </w:r>
      <w:r w:rsidR="00716314" w:rsidRPr="008B580C" w:rsidDel="00716314">
        <w:rPr>
          <w:rFonts w:ascii="Trebuchet MS" w:hAnsi="Trebuchet MS" w:cstheme="minorHAnsi"/>
          <w:sz w:val="20"/>
          <w:szCs w:val="20"/>
          <w:lang w:bidi="th-TH"/>
        </w:rPr>
        <w:t xml:space="preserve"> integralização denominada "</w:t>
      </w:r>
      <w:r w:rsidR="00716314" w:rsidRPr="008B580C" w:rsidDel="00716314">
        <w:rPr>
          <w:rFonts w:ascii="Trebuchet MS" w:hAnsi="Trebuchet MS" w:cstheme="minorHAnsi"/>
          <w:sz w:val="20"/>
          <w:szCs w:val="20"/>
          <w:u w:val="single"/>
          <w:lang w:bidi="th-TH"/>
        </w:rPr>
        <w:t>Data de Integralização</w:t>
      </w:r>
      <w:r w:rsidR="00716314" w:rsidRPr="008B580C" w:rsidDel="00716314">
        <w:rPr>
          <w:rFonts w:ascii="Trebuchet MS" w:hAnsi="Trebuchet MS" w:cstheme="minorHAnsi"/>
          <w:sz w:val="20"/>
          <w:szCs w:val="20"/>
          <w:lang w:bidi="th-TH"/>
        </w:rPr>
        <w:t>"</w:t>
      </w:r>
      <w:r w:rsidR="000C5F96">
        <w:rPr>
          <w:rFonts w:ascii="Trebuchet MS" w:hAnsi="Trebuchet MS" w:cstheme="minorHAnsi"/>
          <w:sz w:val="20"/>
          <w:szCs w:val="20"/>
          <w:lang w:bidi="th-TH"/>
        </w:rPr>
        <w:t>, sendo permitida a aplicação de ágio ou deságio</w:t>
      </w:r>
      <w:r w:rsidR="00716314" w:rsidRPr="008B580C">
        <w:rPr>
          <w:rFonts w:ascii="Trebuchet MS" w:eastAsia="Arial Unicode MS" w:hAnsi="Trebuchet MS" w:cstheme="minorHAnsi"/>
          <w:sz w:val="20"/>
          <w:szCs w:val="20"/>
          <w:lang w:bidi="th-TH"/>
        </w:rPr>
        <w:t>.</w:t>
      </w:r>
    </w:p>
    <w:p w14:paraId="69701017" w14:textId="77777777" w:rsidR="002B3C02" w:rsidRPr="008B580C" w:rsidRDefault="002B3C02"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B263F6A" w14:textId="77777777" w:rsidR="002B3C02" w:rsidRPr="008B580C" w:rsidRDefault="002B3C02"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b/>
          <w:bCs/>
          <w:sz w:val="20"/>
          <w:szCs w:val="20"/>
        </w:rPr>
      </w:pPr>
      <w:r w:rsidRPr="008B580C">
        <w:rPr>
          <w:rFonts w:ascii="Trebuchet MS" w:hAnsi="Trebuchet MS"/>
          <w:sz w:val="20"/>
          <w:szCs w:val="20"/>
        </w:rPr>
        <w:t>A integralização dos valores dependerá do cumprimento das seguintes condições precedentes ("</w:t>
      </w:r>
      <w:r w:rsidRPr="008B580C">
        <w:rPr>
          <w:rFonts w:ascii="Trebuchet MS" w:hAnsi="Trebuchet MS"/>
          <w:sz w:val="20"/>
          <w:szCs w:val="20"/>
          <w:u w:val="single"/>
        </w:rPr>
        <w:t>Condições Precedentes</w:t>
      </w:r>
      <w:r w:rsidRPr="008B580C">
        <w:rPr>
          <w:rFonts w:ascii="Trebuchet MS" w:hAnsi="Trebuchet MS"/>
          <w:sz w:val="20"/>
          <w:szCs w:val="20"/>
        </w:rPr>
        <w:t>"):</w:t>
      </w:r>
    </w:p>
    <w:p w14:paraId="555B7F0D" w14:textId="77777777" w:rsidR="002B3C02" w:rsidRPr="008B580C" w:rsidRDefault="002B3C02" w:rsidP="00C23619">
      <w:pPr>
        <w:spacing w:line="360" w:lineRule="auto"/>
        <w:ind w:left="851"/>
        <w:rPr>
          <w:rFonts w:ascii="Trebuchet MS" w:hAnsi="Trebuchet MS"/>
          <w:b/>
          <w:bCs/>
          <w:sz w:val="20"/>
          <w:szCs w:val="20"/>
        </w:rPr>
      </w:pPr>
    </w:p>
    <w:p w14:paraId="322602BF" w14:textId="77777777" w:rsidR="00580457" w:rsidRPr="008B580C" w:rsidRDefault="007208F7"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a Debenturista</w:t>
      </w:r>
      <w:r w:rsidR="00430115" w:rsidRPr="008B580C">
        <w:rPr>
          <w:rFonts w:ascii="Trebuchet MS" w:hAnsi="Trebuchet MS"/>
          <w:color w:val="000000"/>
          <w:sz w:val="20"/>
          <w:szCs w:val="20"/>
        </w:rPr>
        <w:t xml:space="preserve"> </w:t>
      </w:r>
      <w:r w:rsidR="004F50F9">
        <w:rPr>
          <w:rFonts w:ascii="Trebuchet MS" w:hAnsi="Trebuchet MS"/>
          <w:color w:val="000000"/>
          <w:sz w:val="20"/>
          <w:szCs w:val="20"/>
        </w:rPr>
        <w:t>deverá</w:t>
      </w:r>
      <w:r w:rsidRPr="008B580C">
        <w:rPr>
          <w:rFonts w:ascii="Trebuchet MS" w:hAnsi="Trebuchet MS"/>
          <w:color w:val="000000"/>
          <w:sz w:val="20"/>
          <w:szCs w:val="20"/>
        </w:rPr>
        <w:t xml:space="preserve"> </w:t>
      </w:r>
      <w:r w:rsidR="00580457" w:rsidRPr="008B580C">
        <w:rPr>
          <w:rFonts w:ascii="Trebuchet MS" w:hAnsi="Trebuchet MS"/>
          <w:color w:val="000000"/>
          <w:sz w:val="20"/>
          <w:szCs w:val="20"/>
        </w:rPr>
        <w:t xml:space="preserve">ter recebido 1 (uma) via desta Escritura, devidamente assinada pelas Partes, acompanhada do </w:t>
      </w:r>
      <w:r w:rsidRPr="008B580C">
        <w:rPr>
          <w:rFonts w:ascii="Trebuchet MS" w:hAnsi="Trebuchet MS"/>
          <w:color w:val="000000"/>
          <w:sz w:val="20"/>
          <w:szCs w:val="20"/>
        </w:rPr>
        <w:t>registro na</w:t>
      </w:r>
      <w:r w:rsidR="00580457" w:rsidRPr="008B580C">
        <w:rPr>
          <w:rFonts w:ascii="Trebuchet MS" w:hAnsi="Trebuchet MS"/>
          <w:color w:val="000000"/>
          <w:sz w:val="20"/>
          <w:szCs w:val="20"/>
        </w:rPr>
        <w:t xml:space="preserve"> </w:t>
      </w:r>
      <w:r w:rsidR="008F50C3" w:rsidRPr="008B580C">
        <w:rPr>
          <w:rFonts w:ascii="Trebuchet MS" w:hAnsi="Trebuchet MS"/>
          <w:color w:val="000000"/>
          <w:sz w:val="20"/>
          <w:szCs w:val="20"/>
        </w:rPr>
        <w:t xml:space="preserve">JUCEMG </w:t>
      </w:r>
      <w:r w:rsidR="00580457" w:rsidRPr="008B580C">
        <w:rPr>
          <w:rFonts w:ascii="Trebuchet MS" w:hAnsi="Trebuchet MS"/>
          <w:color w:val="000000"/>
          <w:sz w:val="20"/>
          <w:szCs w:val="20"/>
        </w:rPr>
        <w:t xml:space="preserve">e nos cartórios de registro de títulos e documentos referidos na Cláusula </w:t>
      </w:r>
      <w:r w:rsidR="00B21581" w:rsidRPr="008B580C">
        <w:rPr>
          <w:rFonts w:ascii="Trebuchet MS" w:hAnsi="Trebuchet MS" w:cstheme="minorHAnsi"/>
          <w:sz w:val="20"/>
          <w:szCs w:val="20"/>
          <w:lang w:bidi="th-TH"/>
        </w:rPr>
        <w:t>2.1.2.</w:t>
      </w:r>
      <w:r w:rsidR="00580457" w:rsidRPr="008B580C">
        <w:rPr>
          <w:rFonts w:ascii="Trebuchet MS" w:hAnsi="Trebuchet MS" w:cstheme="minorHAnsi"/>
          <w:sz w:val="20"/>
          <w:szCs w:val="20"/>
          <w:lang w:bidi="th-TH"/>
        </w:rPr>
        <w:t xml:space="preserve"> acima;</w:t>
      </w:r>
    </w:p>
    <w:p w14:paraId="774417E0"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0A54D8F3" w14:textId="77777777" w:rsidR="00580457" w:rsidRPr="008B580C" w:rsidRDefault="007208F7"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 xml:space="preserve">a Debenturista </w:t>
      </w:r>
      <w:r w:rsidR="004F50F9">
        <w:rPr>
          <w:rFonts w:ascii="Trebuchet MS" w:hAnsi="Trebuchet MS"/>
          <w:color w:val="000000"/>
          <w:sz w:val="20"/>
          <w:szCs w:val="20"/>
        </w:rPr>
        <w:t>deverá</w:t>
      </w:r>
      <w:r w:rsidRPr="008B580C">
        <w:rPr>
          <w:rFonts w:ascii="Trebuchet MS" w:hAnsi="Trebuchet MS"/>
          <w:color w:val="000000"/>
          <w:sz w:val="20"/>
          <w:szCs w:val="20"/>
        </w:rPr>
        <w:t xml:space="preserve"> </w:t>
      </w:r>
      <w:r w:rsidR="00580457" w:rsidRPr="008B580C">
        <w:rPr>
          <w:rFonts w:ascii="Trebuchet MS" w:hAnsi="Trebuchet MS"/>
          <w:color w:val="000000"/>
          <w:sz w:val="20"/>
          <w:szCs w:val="20"/>
        </w:rPr>
        <w:t xml:space="preserve">ter recebido </w:t>
      </w:r>
      <w:r w:rsidR="00F432B4" w:rsidRPr="008B580C">
        <w:rPr>
          <w:rFonts w:ascii="Trebuchet MS" w:hAnsi="Trebuchet MS"/>
          <w:color w:val="000000"/>
          <w:sz w:val="20"/>
          <w:szCs w:val="20"/>
        </w:rPr>
        <w:t>cópias das atas das aprovações societárias referidas na</w:t>
      </w:r>
      <w:r w:rsidR="00B21581" w:rsidRPr="008B580C">
        <w:rPr>
          <w:rFonts w:ascii="Trebuchet MS" w:hAnsi="Trebuchet MS"/>
          <w:color w:val="000000"/>
          <w:sz w:val="20"/>
          <w:szCs w:val="20"/>
        </w:rPr>
        <w:t>s</w:t>
      </w:r>
      <w:r w:rsidR="00F432B4" w:rsidRPr="008B580C">
        <w:rPr>
          <w:rFonts w:ascii="Trebuchet MS" w:hAnsi="Trebuchet MS"/>
          <w:color w:val="000000"/>
          <w:sz w:val="20"/>
          <w:szCs w:val="20"/>
        </w:rPr>
        <w:t xml:space="preserve"> Cláusula</w:t>
      </w:r>
      <w:r w:rsidR="00B21581" w:rsidRPr="008B580C">
        <w:rPr>
          <w:rFonts w:ascii="Trebuchet MS" w:hAnsi="Trebuchet MS"/>
          <w:color w:val="000000"/>
          <w:sz w:val="20"/>
          <w:szCs w:val="20"/>
        </w:rPr>
        <w:t>s</w:t>
      </w:r>
      <w:r w:rsidR="00F432B4" w:rsidRPr="008B580C">
        <w:rPr>
          <w:rFonts w:ascii="Trebuchet MS" w:hAnsi="Trebuchet MS"/>
          <w:color w:val="000000"/>
          <w:sz w:val="20"/>
          <w:szCs w:val="20"/>
        </w:rPr>
        <w:t xml:space="preserve"> </w:t>
      </w:r>
      <w:r w:rsidR="00B21581" w:rsidRPr="008B580C">
        <w:rPr>
          <w:rFonts w:ascii="Trebuchet MS" w:hAnsi="Trebuchet MS" w:cstheme="minorHAnsi"/>
          <w:sz w:val="20"/>
          <w:szCs w:val="20"/>
          <w:lang w:bidi="th-TH"/>
        </w:rPr>
        <w:t xml:space="preserve">1.1 e 1.2. </w:t>
      </w:r>
      <w:r w:rsidR="00F432B4" w:rsidRPr="008B580C">
        <w:rPr>
          <w:rFonts w:ascii="Trebuchet MS" w:hAnsi="Trebuchet MS" w:cstheme="minorHAnsi"/>
          <w:sz w:val="20"/>
          <w:szCs w:val="20"/>
          <w:lang w:bidi="th-TH"/>
        </w:rPr>
        <w:t xml:space="preserve">acima devidamente formalizadas e acompanhadas do </w:t>
      </w:r>
      <w:r w:rsidR="003E0B09">
        <w:rPr>
          <w:rFonts w:ascii="Trebuchet MS" w:hAnsi="Trebuchet MS" w:cstheme="minorHAnsi"/>
          <w:sz w:val="20"/>
          <w:szCs w:val="20"/>
          <w:lang w:bidi="th-TH"/>
        </w:rPr>
        <w:t xml:space="preserve">respectivo </w:t>
      </w:r>
      <w:r w:rsidR="00F432B4" w:rsidRPr="008B580C">
        <w:rPr>
          <w:rFonts w:ascii="Trebuchet MS" w:hAnsi="Trebuchet MS" w:cstheme="minorHAnsi"/>
          <w:sz w:val="20"/>
          <w:szCs w:val="20"/>
          <w:lang w:bidi="th-TH"/>
        </w:rPr>
        <w:t>registro na JUCE</w:t>
      </w:r>
      <w:r w:rsidR="008F50C3" w:rsidRPr="008B580C">
        <w:rPr>
          <w:rFonts w:ascii="Trebuchet MS" w:hAnsi="Trebuchet MS" w:cstheme="minorHAnsi"/>
          <w:sz w:val="20"/>
          <w:szCs w:val="20"/>
          <w:lang w:bidi="th-TH"/>
        </w:rPr>
        <w:t>MG</w:t>
      </w:r>
      <w:r w:rsidR="00F432B4" w:rsidRPr="008B580C">
        <w:rPr>
          <w:rFonts w:ascii="Trebuchet MS" w:hAnsi="Trebuchet MS" w:cstheme="minorHAnsi"/>
          <w:sz w:val="20"/>
          <w:szCs w:val="20"/>
          <w:lang w:bidi="th-TH"/>
        </w:rPr>
        <w:t>;</w:t>
      </w:r>
    </w:p>
    <w:p w14:paraId="74139D65"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2F8A1198" w14:textId="77777777" w:rsidR="00F432B4" w:rsidRPr="008B580C" w:rsidRDefault="007208F7"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a Debenturista</w:t>
      </w:r>
      <w:r w:rsidR="00430115" w:rsidRPr="008B580C">
        <w:rPr>
          <w:rFonts w:ascii="Trebuchet MS" w:hAnsi="Trebuchet MS"/>
          <w:color w:val="000000"/>
          <w:sz w:val="20"/>
          <w:szCs w:val="20"/>
        </w:rPr>
        <w:t xml:space="preserve"> </w:t>
      </w:r>
      <w:r w:rsidR="004F50F9">
        <w:rPr>
          <w:rFonts w:ascii="Trebuchet MS" w:hAnsi="Trebuchet MS"/>
          <w:color w:val="000000"/>
          <w:sz w:val="20"/>
          <w:szCs w:val="20"/>
        </w:rPr>
        <w:t>deverá</w:t>
      </w:r>
      <w:r w:rsidRPr="008B580C">
        <w:rPr>
          <w:rFonts w:ascii="Trebuchet MS" w:hAnsi="Trebuchet MS"/>
          <w:color w:val="000000"/>
          <w:sz w:val="20"/>
          <w:szCs w:val="20"/>
        </w:rPr>
        <w:t xml:space="preserve"> </w:t>
      </w:r>
      <w:r w:rsidR="00F432B4" w:rsidRPr="008B580C">
        <w:rPr>
          <w:rFonts w:ascii="Trebuchet MS" w:hAnsi="Trebuchet MS"/>
          <w:color w:val="000000"/>
          <w:sz w:val="20"/>
          <w:szCs w:val="20"/>
        </w:rPr>
        <w:t xml:space="preserve">ter recebido cópias das publicações descritas na Cláusula </w:t>
      </w:r>
      <w:r w:rsidR="00B21581" w:rsidRPr="008B580C">
        <w:rPr>
          <w:rFonts w:ascii="Trebuchet MS" w:hAnsi="Trebuchet MS" w:cstheme="minorHAnsi"/>
          <w:sz w:val="20"/>
          <w:szCs w:val="20"/>
          <w:lang w:bidi="th-TH"/>
        </w:rPr>
        <w:t>2.1.1.</w:t>
      </w:r>
      <w:r w:rsidR="00F432B4" w:rsidRPr="008B580C">
        <w:rPr>
          <w:rFonts w:ascii="Trebuchet MS" w:hAnsi="Trebuchet MS" w:cstheme="minorHAnsi"/>
          <w:sz w:val="20"/>
          <w:szCs w:val="20"/>
          <w:lang w:bidi="th-TH"/>
        </w:rPr>
        <w:t xml:space="preserve"> acima;</w:t>
      </w:r>
    </w:p>
    <w:p w14:paraId="5ED1CF41"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3208E50E" w14:textId="77777777" w:rsidR="00F432B4" w:rsidRPr="008B580C" w:rsidRDefault="007208F7"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a</w:t>
      </w:r>
      <w:r w:rsidR="00F432B4" w:rsidRPr="008B580C">
        <w:rPr>
          <w:rFonts w:ascii="Trebuchet MS" w:hAnsi="Trebuchet MS"/>
          <w:color w:val="000000"/>
          <w:sz w:val="20"/>
          <w:szCs w:val="20"/>
        </w:rPr>
        <w:t xml:space="preserve"> Emissora ter aberto e registrado na </w:t>
      </w:r>
      <w:r w:rsidR="008F50C3" w:rsidRPr="008B580C">
        <w:rPr>
          <w:rFonts w:ascii="Trebuchet MS" w:hAnsi="Trebuchet MS"/>
          <w:color w:val="000000"/>
          <w:sz w:val="20"/>
          <w:szCs w:val="20"/>
        </w:rPr>
        <w:t xml:space="preserve">JUCEMG </w:t>
      </w:r>
      <w:r w:rsidR="00F432B4" w:rsidRPr="008B580C">
        <w:rPr>
          <w:rFonts w:ascii="Trebuchet MS" w:hAnsi="Trebuchet MS"/>
          <w:color w:val="000000"/>
          <w:sz w:val="20"/>
          <w:szCs w:val="20"/>
        </w:rPr>
        <w:t>os livros de registro e de transferência de Debêntures;</w:t>
      </w:r>
    </w:p>
    <w:p w14:paraId="1A4807E8"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5863FD23" w14:textId="0DE7997E" w:rsidR="00F432B4" w:rsidRPr="008B580C" w:rsidRDefault="00F432B4"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 xml:space="preserve">comprovação da titularidade das Debêntures, mediante apresentação de cópia autenticada </w:t>
      </w:r>
      <w:r w:rsidR="00DA302D">
        <w:rPr>
          <w:rFonts w:ascii="Trebuchet MS" w:eastAsia="Arial Unicode MS" w:hAnsi="Trebuchet MS" w:cstheme="minorHAnsi"/>
          <w:sz w:val="20"/>
          <w:szCs w:val="20"/>
          <w:lang w:bidi="th-TH"/>
        </w:rPr>
        <w:t>/</w:t>
      </w:r>
      <w:r w:rsidR="00DA302D">
        <w:rPr>
          <w:rFonts w:ascii="Trebuchet MS" w:hAnsi="Trebuchet MS" w:cstheme="minorHAnsi"/>
          <w:sz w:val="20"/>
          <w:szCs w:val="20"/>
          <w:lang w:bidi="th-TH"/>
        </w:rPr>
        <w:t xml:space="preserve">ou versão digital original </w:t>
      </w:r>
      <w:r w:rsidR="00DA302D" w:rsidRPr="008B580C">
        <w:rPr>
          <w:rFonts w:ascii="Trebuchet MS" w:hAnsi="Trebuchet MS" w:cstheme="minorHAnsi"/>
          <w:sz w:val="20"/>
          <w:szCs w:val="20"/>
          <w:lang w:bidi="th-TH"/>
        </w:rPr>
        <w:t xml:space="preserve">da página </w:t>
      </w:r>
      <w:r w:rsidRPr="008B580C">
        <w:rPr>
          <w:rFonts w:ascii="Trebuchet MS" w:eastAsia="Arial Unicode MS" w:hAnsi="Trebuchet MS" w:cstheme="minorHAnsi"/>
          <w:sz w:val="20"/>
          <w:szCs w:val="20"/>
          <w:lang w:bidi="th-TH"/>
        </w:rPr>
        <w:t>do Livro de Registro de Debêntures da Emissora e da respectiva averbação nos termos da Cláusula 4.</w:t>
      </w:r>
      <w:r w:rsidR="002B57D6">
        <w:rPr>
          <w:rFonts w:ascii="Trebuchet MS" w:eastAsia="Arial Unicode MS" w:hAnsi="Trebuchet MS" w:cstheme="minorHAnsi"/>
          <w:sz w:val="20"/>
          <w:szCs w:val="20"/>
          <w:lang w:bidi="th-TH"/>
        </w:rPr>
        <w:t>9</w:t>
      </w:r>
      <w:r w:rsidRPr="008B580C">
        <w:rPr>
          <w:rFonts w:ascii="Trebuchet MS" w:eastAsia="Arial Unicode MS" w:hAnsi="Trebuchet MS" w:cstheme="minorHAnsi"/>
          <w:sz w:val="20"/>
          <w:szCs w:val="20"/>
          <w:lang w:bidi="th-TH"/>
        </w:rPr>
        <w:t>. acima;</w:t>
      </w:r>
    </w:p>
    <w:p w14:paraId="0EF307DA"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1C80EB66" w14:textId="77777777" w:rsidR="00F432B4" w:rsidRPr="008B580C" w:rsidRDefault="007F0773"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o</w:t>
      </w:r>
      <w:r w:rsidR="00F432B4" w:rsidRPr="008B580C">
        <w:rPr>
          <w:rFonts w:ascii="Trebuchet MS" w:hAnsi="Trebuchet MS"/>
          <w:color w:val="000000"/>
          <w:sz w:val="20"/>
          <w:szCs w:val="20"/>
        </w:rPr>
        <w:t>btenção, pela Emissora</w:t>
      </w:r>
      <w:r w:rsidR="003E0B09">
        <w:rPr>
          <w:rFonts w:ascii="Trebuchet MS" w:hAnsi="Trebuchet MS"/>
          <w:color w:val="000000"/>
          <w:sz w:val="20"/>
          <w:szCs w:val="20"/>
        </w:rPr>
        <w:t xml:space="preserve"> e pelo Fiador, conforme o caso</w:t>
      </w:r>
      <w:r w:rsidR="00F432B4" w:rsidRPr="008B580C">
        <w:rPr>
          <w:rFonts w:ascii="Trebuchet MS" w:hAnsi="Trebuchet MS"/>
          <w:color w:val="000000"/>
          <w:sz w:val="20"/>
          <w:szCs w:val="20"/>
        </w:rPr>
        <w:t>, de todas as autorizações e aprovações que se fizerem necessárias à realização, efetivação, formalização, liquidação, boa ordem e transparência dos negócios jurídicos descritos nesta Escritura e nos demais Documentos da Operação, incluindo aprovações societárias, governamentais, regulatórias, de terceiros, credores e/ou sócios, conforme aplicável;</w:t>
      </w:r>
    </w:p>
    <w:p w14:paraId="18D35A2F"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7F378467" w14:textId="77777777" w:rsidR="00633994" w:rsidRPr="008B580C" w:rsidRDefault="00633994"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manutenção da composição acionária e não alteração do controle societário, direto ou indireto, da Emissora</w:t>
      </w:r>
      <w:r w:rsidR="003E0B09">
        <w:rPr>
          <w:rFonts w:ascii="Trebuchet MS" w:hAnsi="Trebuchet MS"/>
          <w:color w:val="000000"/>
          <w:sz w:val="20"/>
          <w:szCs w:val="20"/>
        </w:rPr>
        <w:t xml:space="preserve"> e do Fiador</w:t>
      </w:r>
      <w:r w:rsidRPr="008B580C">
        <w:rPr>
          <w:rFonts w:ascii="Trebuchet MS" w:hAnsi="Trebuchet MS"/>
          <w:color w:val="000000"/>
          <w:sz w:val="20"/>
          <w:szCs w:val="20"/>
        </w:rPr>
        <w:t>;</w:t>
      </w:r>
    </w:p>
    <w:p w14:paraId="0FDF60A0"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078AA1AF" w14:textId="77777777" w:rsidR="00F432B4" w:rsidRPr="008B580C" w:rsidRDefault="00F432B4"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emissão de declaração por representantes legais da Emissora</w:t>
      </w:r>
      <w:r w:rsidR="003E0B09" w:rsidRPr="003E0B09">
        <w:rPr>
          <w:rFonts w:ascii="Trebuchet MS" w:hAnsi="Trebuchet MS"/>
          <w:color w:val="000000"/>
          <w:sz w:val="20"/>
          <w:szCs w:val="20"/>
        </w:rPr>
        <w:t xml:space="preserve"> </w:t>
      </w:r>
      <w:r w:rsidR="003E0B09">
        <w:rPr>
          <w:rFonts w:ascii="Trebuchet MS" w:hAnsi="Trebuchet MS"/>
          <w:color w:val="000000"/>
          <w:sz w:val="20"/>
          <w:szCs w:val="20"/>
        </w:rPr>
        <w:t>e do Fiador</w:t>
      </w:r>
      <w:r w:rsidRPr="008B580C">
        <w:rPr>
          <w:rFonts w:ascii="Trebuchet MS" w:hAnsi="Trebuchet MS"/>
          <w:color w:val="000000"/>
          <w:sz w:val="20"/>
          <w:szCs w:val="20"/>
        </w:rPr>
        <w:t>, informando que a presente emissão não resulta no inadimplemento de quaisquer obrigações contratuais, legais e regulatórias</w:t>
      </w:r>
      <w:r w:rsidR="00F3248B" w:rsidRPr="008B580C">
        <w:rPr>
          <w:rFonts w:ascii="Trebuchet MS" w:hAnsi="Trebuchet MS"/>
          <w:color w:val="000000"/>
          <w:sz w:val="20"/>
          <w:szCs w:val="20"/>
        </w:rPr>
        <w:t xml:space="preserve">, nos termos do Anexo </w:t>
      </w:r>
      <w:r w:rsidR="00426C8F" w:rsidRPr="008B580C">
        <w:rPr>
          <w:rFonts w:ascii="Trebuchet MS" w:hAnsi="Trebuchet MS"/>
          <w:color w:val="000000"/>
          <w:sz w:val="20"/>
          <w:szCs w:val="20"/>
        </w:rPr>
        <w:t>V</w:t>
      </w:r>
      <w:r w:rsidRPr="008B580C">
        <w:rPr>
          <w:rFonts w:ascii="Trebuchet MS" w:hAnsi="Trebuchet MS"/>
          <w:color w:val="000000"/>
          <w:sz w:val="20"/>
          <w:szCs w:val="20"/>
        </w:rPr>
        <w:t xml:space="preserve">; </w:t>
      </w:r>
    </w:p>
    <w:p w14:paraId="6C697BF5"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25C5477D" w14:textId="77777777" w:rsidR="00F432B4" w:rsidRPr="008B580C" w:rsidRDefault="00F432B4"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adimplemento, pela Emissora</w:t>
      </w:r>
      <w:r w:rsidR="003E0B09">
        <w:rPr>
          <w:rFonts w:ascii="Trebuchet MS" w:eastAsia="Arial Unicode MS" w:hAnsi="Trebuchet MS" w:cstheme="minorHAnsi"/>
          <w:sz w:val="20"/>
          <w:szCs w:val="20"/>
          <w:lang w:bidi="th-TH"/>
        </w:rPr>
        <w:t xml:space="preserve"> e do Fiador</w:t>
      </w:r>
      <w:r w:rsidRPr="008B580C">
        <w:rPr>
          <w:rFonts w:ascii="Trebuchet MS" w:eastAsia="Arial Unicode MS" w:hAnsi="Trebuchet MS" w:cstheme="minorHAnsi"/>
          <w:sz w:val="20"/>
          <w:szCs w:val="20"/>
          <w:lang w:bidi="th-TH"/>
        </w:rPr>
        <w:t>, de suas obrigações previstas nos Documentos da Operação e</w:t>
      </w:r>
      <w:r w:rsidR="007208F7" w:rsidRPr="008B580C">
        <w:rPr>
          <w:rFonts w:ascii="Trebuchet MS" w:eastAsia="Arial Unicode MS" w:hAnsi="Trebuchet MS" w:cstheme="minorHAnsi"/>
          <w:sz w:val="20"/>
          <w:szCs w:val="20"/>
          <w:lang w:bidi="th-TH"/>
        </w:rPr>
        <w:t xml:space="preserve"> não ocorrência de quaisquer dos Eventos de Vencimento Antecipado (conforme definido abaixo)</w:t>
      </w:r>
      <w:r w:rsidRPr="008B580C">
        <w:rPr>
          <w:rFonts w:ascii="Trebuchet MS" w:eastAsia="Arial Unicode MS" w:hAnsi="Trebuchet MS" w:cstheme="minorHAnsi"/>
          <w:sz w:val="20"/>
          <w:szCs w:val="20"/>
          <w:lang w:bidi="th-TH"/>
        </w:rPr>
        <w:t>;</w:t>
      </w:r>
    </w:p>
    <w:p w14:paraId="1C544607"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680F362F" w14:textId="77777777" w:rsidR="00F432B4" w:rsidRPr="008B580C" w:rsidRDefault="00F432B4"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manutenção de toda a estrutura de contratos e demais acordos existentes e relevantes que dão à Emissora</w:t>
      </w:r>
      <w:r w:rsidR="00CC5594">
        <w:rPr>
          <w:rFonts w:ascii="Trebuchet MS" w:hAnsi="Trebuchet MS"/>
          <w:color w:val="000000"/>
          <w:sz w:val="20"/>
          <w:szCs w:val="20"/>
        </w:rPr>
        <w:t xml:space="preserve"> e ao Fiador</w:t>
      </w:r>
      <w:r w:rsidRPr="008B580C">
        <w:rPr>
          <w:rFonts w:ascii="Trebuchet MS" w:hAnsi="Trebuchet MS"/>
          <w:color w:val="000000"/>
          <w:sz w:val="20"/>
          <w:szCs w:val="20"/>
        </w:rPr>
        <w:t xml:space="preserve"> condição fundamental de funcionamento e ao exercício de suas respectivas atividades;</w:t>
      </w:r>
    </w:p>
    <w:p w14:paraId="2A9E9965"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216F75E2" w14:textId="77777777" w:rsidR="002B3C02" w:rsidRPr="008B580C" w:rsidRDefault="007208F7"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registro</w:t>
      </w:r>
      <w:r w:rsidR="002B3C02" w:rsidRPr="008B580C">
        <w:rPr>
          <w:rFonts w:ascii="Trebuchet MS" w:hAnsi="Trebuchet MS"/>
          <w:color w:val="000000"/>
          <w:sz w:val="20"/>
          <w:szCs w:val="20"/>
        </w:rPr>
        <w:t xml:space="preserve"> do Contrato de Cessão Fiduciária nos cartórios de registro de títulos e documentos competentes;</w:t>
      </w:r>
    </w:p>
    <w:p w14:paraId="4C0A2FCD" w14:textId="77777777" w:rsidR="002B3C02" w:rsidRPr="008B580C" w:rsidRDefault="002B3C02" w:rsidP="00C23619">
      <w:pPr>
        <w:tabs>
          <w:tab w:val="left" w:pos="2268"/>
        </w:tabs>
        <w:spacing w:line="360" w:lineRule="auto"/>
        <w:ind w:left="1211"/>
        <w:rPr>
          <w:rFonts w:ascii="Trebuchet MS" w:hAnsi="Trebuchet MS"/>
          <w:color w:val="000000"/>
          <w:sz w:val="20"/>
          <w:szCs w:val="20"/>
        </w:rPr>
      </w:pPr>
    </w:p>
    <w:p w14:paraId="3DD89700" w14:textId="77777777" w:rsidR="00B93BCA" w:rsidRPr="008B580C" w:rsidRDefault="002B3C02"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conclusão da auditoria jurídica na Emissora</w:t>
      </w:r>
      <w:r w:rsidR="00DA43C0">
        <w:rPr>
          <w:rFonts w:ascii="Trebuchet MS" w:hAnsi="Trebuchet MS"/>
          <w:color w:val="000000"/>
          <w:sz w:val="20"/>
          <w:szCs w:val="20"/>
        </w:rPr>
        <w:t>, no Fiador</w:t>
      </w:r>
      <w:r w:rsidRPr="008B580C">
        <w:rPr>
          <w:rFonts w:ascii="Trebuchet MS" w:hAnsi="Trebuchet MS"/>
          <w:color w:val="000000"/>
          <w:sz w:val="20"/>
          <w:szCs w:val="20"/>
        </w:rPr>
        <w:t xml:space="preserve"> e nos </w:t>
      </w:r>
      <w:r w:rsidR="00DA43C0">
        <w:rPr>
          <w:rFonts w:ascii="Trebuchet MS" w:hAnsi="Trebuchet MS"/>
          <w:color w:val="000000"/>
          <w:sz w:val="20"/>
          <w:szCs w:val="20"/>
        </w:rPr>
        <w:t>lastros dos Direitos Creditórios Contrato</w:t>
      </w:r>
      <w:r w:rsidRPr="008B580C">
        <w:rPr>
          <w:rFonts w:ascii="Trebuchet MS" w:hAnsi="Trebuchet MS"/>
          <w:color w:val="000000"/>
          <w:sz w:val="20"/>
          <w:szCs w:val="20"/>
        </w:rPr>
        <w:t>, em termos satisfatórios para a Debenturista</w:t>
      </w:r>
      <w:r w:rsidR="00CC5594">
        <w:rPr>
          <w:rFonts w:ascii="Trebuchet MS" w:hAnsi="Trebuchet MS"/>
          <w:color w:val="000000"/>
          <w:sz w:val="20"/>
          <w:szCs w:val="20"/>
        </w:rPr>
        <w:t xml:space="preserve"> e para o Coordenador Líder</w:t>
      </w:r>
      <w:r w:rsidR="00C643B7">
        <w:rPr>
          <w:rFonts w:ascii="Trebuchet MS" w:hAnsi="Trebuchet MS"/>
          <w:color w:val="000000"/>
          <w:sz w:val="20"/>
          <w:szCs w:val="20"/>
        </w:rPr>
        <w:t xml:space="preserve">, atestando </w:t>
      </w:r>
      <w:r w:rsidR="00C643B7" w:rsidRPr="004657EE">
        <w:rPr>
          <w:rFonts w:ascii="Trebuchet MS" w:hAnsi="Trebuchet MS"/>
          <w:color w:val="000000"/>
          <w:sz w:val="20"/>
          <w:szCs w:val="20"/>
        </w:rPr>
        <w:t>a inexistência de contingências de qualquer natureza que impeçam ou tornem desaconselhável a realização da Operação;</w:t>
      </w:r>
    </w:p>
    <w:p w14:paraId="3925B870"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77216791" w14:textId="77777777" w:rsidR="007208F7" w:rsidRPr="008B580C" w:rsidRDefault="002B3C02"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recebimento de uma opinião legal acerca da Oferta Restrita</w:t>
      </w:r>
      <w:r w:rsidR="00025E51" w:rsidRPr="008B580C">
        <w:rPr>
          <w:rFonts w:ascii="Trebuchet MS" w:hAnsi="Trebuchet MS"/>
          <w:color w:val="000000"/>
          <w:sz w:val="20"/>
          <w:szCs w:val="20"/>
        </w:rPr>
        <w:t xml:space="preserve"> em termos satisfatórios </w:t>
      </w:r>
      <w:r w:rsidR="004C223B" w:rsidRPr="008B580C">
        <w:rPr>
          <w:rFonts w:ascii="Trebuchet MS" w:hAnsi="Trebuchet MS"/>
          <w:color w:val="000000"/>
          <w:sz w:val="20"/>
          <w:szCs w:val="20"/>
        </w:rPr>
        <w:t>ao Coordenador Líder</w:t>
      </w:r>
      <w:r w:rsidR="008E2161">
        <w:rPr>
          <w:rFonts w:ascii="Trebuchet MS" w:hAnsi="Trebuchet MS"/>
          <w:color w:val="000000"/>
          <w:sz w:val="20"/>
          <w:szCs w:val="20"/>
        </w:rPr>
        <w:t>,</w:t>
      </w:r>
      <w:r w:rsidR="00C643B7" w:rsidRPr="00C05102">
        <w:rPr>
          <w:rFonts w:ascii="Trebuchet MS" w:hAnsi="Trebuchet MS"/>
          <w:color w:val="000000"/>
          <w:sz w:val="20"/>
          <w:szCs w:val="20"/>
        </w:rPr>
        <w:t xml:space="preserve"> a seu exclusivo critério, </w:t>
      </w:r>
      <w:r w:rsidR="008E2161" w:rsidRPr="00C05102">
        <w:rPr>
          <w:rFonts w:ascii="Trebuchet MS" w:hAnsi="Trebuchet MS"/>
          <w:color w:val="000000"/>
          <w:sz w:val="20"/>
          <w:szCs w:val="20"/>
        </w:rPr>
        <w:t xml:space="preserve">atestando </w:t>
      </w:r>
      <w:r w:rsidR="00C643B7" w:rsidRPr="00C05102">
        <w:rPr>
          <w:rFonts w:ascii="Trebuchet MS" w:hAnsi="Trebuchet MS"/>
          <w:color w:val="000000"/>
          <w:sz w:val="20"/>
          <w:szCs w:val="20"/>
        </w:rPr>
        <w:t>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p>
    <w:p w14:paraId="578F1F6F" w14:textId="77777777" w:rsidR="003216EE" w:rsidRPr="008B580C" w:rsidRDefault="003216EE" w:rsidP="003216EE">
      <w:pPr>
        <w:tabs>
          <w:tab w:val="left" w:pos="2268"/>
        </w:tabs>
        <w:spacing w:line="360" w:lineRule="auto"/>
        <w:jc w:val="both"/>
        <w:rPr>
          <w:rFonts w:ascii="Trebuchet MS" w:hAnsi="Trebuchet MS"/>
          <w:color w:val="000000"/>
          <w:sz w:val="20"/>
          <w:szCs w:val="20"/>
        </w:rPr>
      </w:pPr>
    </w:p>
    <w:p w14:paraId="28B5C59C" w14:textId="77777777" w:rsidR="002B3C02" w:rsidRPr="008B580C" w:rsidRDefault="002B3C02"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instituição do regime fiduciário por meio da formalização do Termo de Securitização;</w:t>
      </w:r>
    </w:p>
    <w:p w14:paraId="606AB4CE"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78A73972" w14:textId="77777777" w:rsidR="007208F7" w:rsidRPr="008B580C" w:rsidRDefault="002B3C02"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hAnsi="Trebuchet MS"/>
          <w:color w:val="000000"/>
          <w:sz w:val="20"/>
          <w:szCs w:val="20"/>
        </w:rPr>
        <w:t>emissão e subscrição da totalidade dos CRI e integralização dos CRI em montante necessário para que a Securitizadora integralize as Debêntures</w:t>
      </w:r>
      <w:r w:rsidR="00AD7986">
        <w:rPr>
          <w:rFonts w:ascii="Trebuchet MS" w:hAnsi="Trebuchet MS"/>
          <w:color w:val="000000"/>
          <w:sz w:val="20"/>
          <w:szCs w:val="20"/>
        </w:rPr>
        <w:t xml:space="preserve"> e </w:t>
      </w:r>
      <w:r w:rsidR="004F6E23">
        <w:rPr>
          <w:rFonts w:ascii="Trebuchet MS" w:hAnsi="Trebuchet MS"/>
          <w:color w:val="000000"/>
          <w:sz w:val="20"/>
          <w:szCs w:val="20"/>
        </w:rPr>
        <w:t>pague o</w:t>
      </w:r>
      <w:r w:rsidR="00AD7986">
        <w:rPr>
          <w:rFonts w:ascii="Trebuchet MS" w:hAnsi="Trebuchet MS"/>
          <w:color w:val="000000"/>
          <w:sz w:val="20"/>
          <w:szCs w:val="20"/>
        </w:rPr>
        <w:t xml:space="preserve"> Valor de Cessão (conforme definido no Contrato de Cessão)</w:t>
      </w:r>
      <w:r w:rsidRPr="008B580C">
        <w:rPr>
          <w:rFonts w:ascii="Trebuchet MS" w:hAnsi="Trebuchet MS"/>
          <w:color w:val="000000"/>
          <w:sz w:val="20"/>
          <w:szCs w:val="20"/>
        </w:rPr>
        <w:t>;</w:t>
      </w:r>
    </w:p>
    <w:p w14:paraId="4253B8DC" w14:textId="77777777" w:rsidR="002B3C02" w:rsidRPr="008B580C" w:rsidRDefault="002B3C02" w:rsidP="00C23619">
      <w:pPr>
        <w:pStyle w:val="ListParagraph"/>
        <w:tabs>
          <w:tab w:val="left" w:pos="2268"/>
        </w:tabs>
        <w:spacing w:line="360" w:lineRule="auto"/>
        <w:ind w:left="1701"/>
        <w:jc w:val="both"/>
        <w:rPr>
          <w:rFonts w:ascii="Trebuchet MS" w:hAnsi="Trebuchet MS"/>
          <w:color w:val="000000"/>
          <w:sz w:val="20"/>
          <w:szCs w:val="20"/>
        </w:rPr>
      </w:pPr>
      <w:r w:rsidRPr="008B580C">
        <w:rPr>
          <w:rFonts w:ascii="Trebuchet MS" w:hAnsi="Trebuchet MS"/>
          <w:color w:val="000000"/>
          <w:sz w:val="20"/>
          <w:szCs w:val="20"/>
        </w:rPr>
        <w:t xml:space="preserve"> </w:t>
      </w:r>
    </w:p>
    <w:p w14:paraId="20E79FDF" w14:textId="77777777" w:rsidR="00090738" w:rsidRPr="008B580C" w:rsidRDefault="00090738"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não imposição de exigências pela B3, pela ANBIMA e/ou pela CVM que torne a emissão dos CRI impossível ou inviável;</w:t>
      </w:r>
    </w:p>
    <w:p w14:paraId="70ED0094" w14:textId="77777777" w:rsidR="007208F7" w:rsidRPr="008B580C" w:rsidRDefault="007208F7" w:rsidP="00C23619">
      <w:pPr>
        <w:pStyle w:val="ListParagraph"/>
        <w:tabs>
          <w:tab w:val="left" w:pos="2268"/>
        </w:tabs>
        <w:spacing w:line="360" w:lineRule="auto"/>
        <w:ind w:left="1701"/>
        <w:jc w:val="both"/>
        <w:rPr>
          <w:rFonts w:ascii="Trebuchet MS" w:hAnsi="Trebuchet MS"/>
          <w:color w:val="000000"/>
          <w:sz w:val="20"/>
          <w:szCs w:val="20"/>
        </w:rPr>
      </w:pPr>
    </w:p>
    <w:p w14:paraId="4F3C3469" w14:textId="77777777" w:rsidR="00090738" w:rsidRPr="008B580C" w:rsidRDefault="00090738" w:rsidP="008601AF">
      <w:pPr>
        <w:pStyle w:val="ListParagraph"/>
        <w:numPr>
          <w:ilvl w:val="0"/>
          <w:numId w:val="11"/>
        </w:numPr>
        <w:tabs>
          <w:tab w:val="left" w:pos="2268"/>
        </w:tabs>
        <w:spacing w:line="360" w:lineRule="auto"/>
        <w:ind w:left="1701" w:firstLine="0"/>
        <w:jc w:val="both"/>
        <w:rPr>
          <w:rFonts w:ascii="Trebuchet MS" w:hAnsi="Trebuchet MS"/>
          <w:color w:val="000000"/>
          <w:sz w:val="20"/>
          <w:szCs w:val="20"/>
        </w:rPr>
      </w:pPr>
      <w:r w:rsidRPr="008B580C">
        <w:rPr>
          <w:rFonts w:ascii="Trebuchet MS" w:eastAsia="Arial Unicode MS" w:hAnsi="Trebuchet MS" w:cstheme="minorHAnsi"/>
          <w:sz w:val="20"/>
          <w:szCs w:val="20"/>
          <w:lang w:bidi="th-TH"/>
        </w:rPr>
        <w:t xml:space="preserve">recebimento, </w:t>
      </w:r>
      <w:r w:rsidR="007208F7" w:rsidRPr="008B580C">
        <w:rPr>
          <w:rFonts w:ascii="Trebuchet MS" w:eastAsia="Arial Unicode MS" w:hAnsi="Trebuchet MS" w:cstheme="minorHAnsi"/>
          <w:sz w:val="20"/>
          <w:szCs w:val="20"/>
          <w:lang w:bidi="th-TH"/>
        </w:rPr>
        <w:t>pela Debenturista</w:t>
      </w:r>
      <w:r w:rsidR="00430115" w:rsidRPr="008B580C">
        <w:rPr>
          <w:rFonts w:ascii="Trebuchet MS" w:eastAsia="Arial Unicode MS" w:hAnsi="Trebuchet MS" w:cstheme="minorHAnsi"/>
          <w:sz w:val="20"/>
          <w:szCs w:val="20"/>
          <w:lang w:bidi="th-TH"/>
        </w:rPr>
        <w:t xml:space="preserve"> e pelo Agente Fiduciário dos CRI</w:t>
      </w:r>
      <w:r w:rsidR="007208F7" w:rsidRPr="008B580C">
        <w:rPr>
          <w:rFonts w:ascii="Trebuchet MS" w:eastAsia="Arial Unicode MS" w:hAnsi="Trebuchet MS" w:cstheme="minorHAnsi"/>
          <w:sz w:val="20"/>
          <w:szCs w:val="20"/>
          <w:lang w:bidi="th-TH"/>
        </w:rPr>
        <w:t xml:space="preserve"> de uma via original dos demais</w:t>
      </w:r>
      <w:r w:rsidRPr="008B580C">
        <w:rPr>
          <w:rFonts w:ascii="Trebuchet MS" w:eastAsia="Arial Unicode MS" w:hAnsi="Trebuchet MS" w:cstheme="minorHAnsi"/>
          <w:sz w:val="20"/>
          <w:szCs w:val="20"/>
          <w:lang w:bidi="th-TH"/>
        </w:rPr>
        <w:t xml:space="preserve"> Documentos da Operação, física ou eletrônica caso seja assinada digitalmente</w:t>
      </w:r>
      <w:r w:rsidR="00B93BCA" w:rsidRPr="008B580C">
        <w:rPr>
          <w:rFonts w:ascii="Trebuchet MS" w:eastAsia="Arial Unicode MS" w:hAnsi="Trebuchet MS" w:cstheme="minorHAnsi"/>
          <w:sz w:val="20"/>
          <w:szCs w:val="20"/>
          <w:lang w:bidi="th-TH"/>
        </w:rPr>
        <w:t>;</w:t>
      </w:r>
    </w:p>
    <w:p w14:paraId="53B389B8" w14:textId="77777777" w:rsidR="007208F7" w:rsidRPr="008B580C" w:rsidRDefault="007208F7" w:rsidP="000C5F96"/>
    <w:p w14:paraId="29B72F10" w14:textId="77777777" w:rsidR="003B6E58" w:rsidRPr="008B580C" w:rsidRDefault="00C96F9F"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não ocorrência de um evento que represente ou possa resultar em (i) qualquer circunstância ou fato, atual ou contingente, ou alteração ou efeito sobre a Emissora, que modifique material e adversamente a situação econômica, financeira, jurídica ou de qualquer outra natureza da Emissora, de modo a afetar negativamente a capacidade legal, financeira ou, ainda, econômica, da Emissora de cumprir com quaisquer de suas obrigações decorrentes dos Documentos da Operação ou (</w:t>
      </w:r>
      <w:proofErr w:type="spellStart"/>
      <w:r w:rsidRPr="008B580C">
        <w:rPr>
          <w:rFonts w:ascii="Trebuchet MS" w:hAnsi="Trebuchet MS" w:cs="Arial"/>
          <w:color w:val="000000"/>
          <w:sz w:val="20"/>
          <w:szCs w:val="20"/>
        </w:rPr>
        <w:t>ii</w:t>
      </w:r>
      <w:proofErr w:type="spellEnd"/>
      <w:r w:rsidRPr="008B580C">
        <w:rPr>
          <w:rFonts w:ascii="Trebuchet MS" w:hAnsi="Trebuchet MS" w:cs="Arial"/>
          <w:color w:val="000000"/>
          <w:sz w:val="20"/>
          <w:szCs w:val="20"/>
        </w:rPr>
        <w:t>) qualquer efeito que afete negativamente a existência, validade e/ou eficácia de quaisquer dos Documentos da Operação ou de quaisquer de suas disposições que não seja passível de ser sanado;</w:t>
      </w:r>
    </w:p>
    <w:p w14:paraId="73953CC5" w14:textId="77777777" w:rsidR="007208F7" w:rsidRPr="008B580C" w:rsidRDefault="007208F7" w:rsidP="00C23619">
      <w:pPr>
        <w:pStyle w:val="ListParagraph"/>
        <w:tabs>
          <w:tab w:val="left" w:pos="2268"/>
        </w:tabs>
        <w:spacing w:line="360" w:lineRule="auto"/>
        <w:ind w:left="1701"/>
        <w:jc w:val="both"/>
        <w:rPr>
          <w:rFonts w:ascii="Trebuchet MS" w:hAnsi="Trebuchet MS" w:cs="Arial"/>
          <w:color w:val="000000"/>
          <w:sz w:val="20"/>
          <w:szCs w:val="20"/>
        </w:rPr>
      </w:pPr>
    </w:p>
    <w:p w14:paraId="3F49481A" w14:textId="77777777" w:rsidR="00C96F9F" w:rsidRPr="008B580C" w:rsidRDefault="00C96F9F"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emissão de declaração por representantes lega</w:t>
      </w:r>
      <w:r w:rsidR="00963066" w:rsidRPr="008B580C">
        <w:rPr>
          <w:rFonts w:ascii="Trebuchet MS" w:hAnsi="Trebuchet MS" w:cs="Arial"/>
          <w:color w:val="000000"/>
          <w:sz w:val="20"/>
          <w:szCs w:val="20"/>
        </w:rPr>
        <w:t>i</w:t>
      </w:r>
      <w:r w:rsidRPr="008B580C">
        <w:rPr>
          <w:rFonts w:ascii="Trebuchet MS" w:hAnsi="Trebuchet MS" w:cs="Arial"/>
          <w:color w:val="000000"/>
          <w:sz w:val="20"/>
          <w:szCs w:val="20"/>
        </w:rPr>
        <w:t>s da Emissora</w:t>
      </w:r>
      <w:r w:rsidR="004F6E23">
        <w:rPr>
          <w:rFonts w:ascii="Trebuchet MS" w:hAnsi="Trebuchet MS" w:cs="Arial"/>
          <w:color w:val="000000"/>
          <w:sz w:val="20"/>
          <w:szCs w:val="20"/>
        </w:rPr>
        <w:t xml:space="preserve"> e</w:t>
      </w:r>
      <w:r w:rsidR="00CC5594">
        <w:rPr>
          <w:rFonts w:ascii="Trebuchet MS" w:hAnsi="Trebuchet MS" w:cs="Arial"/>
          <w:color w:val="000000"/>
          <w:sz w:val="20"/>
          <w:szCs w:val="20"/>
        </w:rPr>
        <w:t xml:space="preserve"> do Fiador,</w:t>
      </w:r>
      <w:r w:rsidRPr="008B580C">
        <w:rPr>
          <w:rFonts w:ascii="Trebuchet MS" w:hAnsi="Trebuchet MS" w:cs="Arial"/>
          <w:color w:val="000000"/>
          <w:sz w:val="20"/>
          <w:szCs w:val="20"/>
        </w:rPr>
        <w:t xml:space="preserve"> com relação à inexistência de ação, processo ou procedimento pendente perante qualquer tribunal judicial ou arbitral ou órgão administrativo, de qualquer jurisdição ou perante qualquer árbitro, que venha a versar sobre a consumação ou acarretar a rescisão de qualquer termo, condição e/ou obrigação contemplados nesta Escritura ou nos demais Documentos da Operação</w:t>
      </w:r>
      <w:r w:rsidR="00025E51" w:rsidRPr="008B580C">
        <w:rPr>
          <w:rFonts w:ascii="Trebuchet MS" w:hAnsi="Trebuchet MS" w:cs="Arial"/>
          <w:color w:val="000000"/>
          <w:sz w:val="20"/>
          <w:szCs w:val="20"/>
        </w:rPr>
        <w:t xml:space="preserve">, nos termos do Anexo </w:t>
      </w:r>
      <w:r w:rsidR="00426C8F" w:rsidRPr="008B580C">
        <w:rPr>
          <w:rFonts w:ascii="Trebuchet MS" w:hAnsi="Trebuchet MS" w:cs="Arial"/>
          <w:color w:val="000000"/>
          <w:sz w:val="20"/>
          <w:szCs w:val="20"/>
        </w:rPr>
        <w:t>V</w:t>
      </w:r>
      <w:r w:rsidR="00633994" w:rsidRPr="008B580C">
        <w:rPr>
          <w:rFonts w:ascii="Trebuchet MS" w:hAnsi="Trebuchet MS" w:cs="Arial"/>
          <w:color w:val="000000"/>
          <w:sz w:val="20"/>
          <w:szCs w:val="20"/>
        </w:rPr>
        <w:t>;</w:t>
      </w:r>
    </w:p>
    <w:p w14:paraId="795FF511" w14:textId="77777777" w:rsidR="007208F7" w:rsidRPr="008B580C" w:rsidRDefault="007208F7" w:rsidP="00C23619">
      <w:pPr>
        <w:pStyle w:val="ListParagraph"/>
        <w:tabs>
          <w:tab w:val="left" w:pos="2268"/>
        </w:tabs>
        <w:spacing w:line="360" w:lineRule="auto"/>
        <w:ind w:left="1701"/>
        <w:jc w:val="both"/>
        <w:rPr>
          <w:rFonts w:ascii="Trebuchet MS" w:hAnsi="Trebuchet MS" w:cs="Arial"/>
          <w:color w:val="000000"/>
          <w:sz w:val="20"/>
          <w:szCs w:val="20"/>
        </w:rPr>
      </w:pPr>
    </w:p>
    <w:p w14:paraId="71499565" w14:textId="77777777" w:rsidR="00633994" w:rsidRPr="008B580C" w:rsidRDefault="00633994"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cumprimento, pela Emissora</w:t>
      </w:r>
      <w:r w:rsidR="00731578">
        <w:rPr>
          <w:rFonts w:ascii="Trebuchet MS" w:hAnsi="Trebuchet MS" w:cs="Arial"/>
          <w:color w:val="000000"/>
          <w:sz w:val="20"/>
          <w:szCs w:val="20"/>
        </w:rPr>
        <w:t>,</w:t>
      </w:r>
      <w:r w:rsidR="00CC5594">
        <w:rPr>
          <w:rFonts w:ascii="Trebuchet MS" w:hAnsi="Trebuchet MS" w:cs="Arial"/>
          <w:color w:val="000000"/>
          <w:sz w:val="20"/>
          <w:szCs w:val="20"/>
        </w:rPr>
        <w:t xml:space="preserve"> pelo Fiador</w:t>
      </w:r>
      <w:r w:rsidR="00731578">
        <w:rPr>
          <w:rFonts w:ascii="Trebuchet MS" w:hAnsi="Trebuchet MS" w:cs="Arial"/>
          <w:color w:val="000000"/>
          <w:sz w:val="20"/>
          <w:szCs w:val="20"/>
        </w:rPr>
        <w:t>,</w:t>
      </w:r>
      <w:r w:rsidRPr="008B580C">
        <w:rPr>
          <w:rFonts w:ascii="Trebuchet MS" w:hAnsi="Trebuchet MS" w:cs="Arial"/>
          <w:color w:val="000000"/>
          <w:sz w:val="20"/>
          <w:szCs w:val="20"/>
        </w:rPr>
        <w:t xml:space="preserve"> e p</w:t>
      </w:r>
      <w:r w:rsidR="00661C7E">
        <w:rPr>
          <w:rFonts w:ascii="Trebuchet MS" w:hAnsi="Trebuchet MS" w:cs="Arial"/>
          <w:color w:val="000000"/>
          <w:sz w:val="20"/>
          <w:szCs w:val="20"/>
        </w:rPr>
        <w:t xml:space="preserve">elas </w:t>
      </w:r>
      <w:r w:rsidR="00731578">
        <w:rPr>
          <w:rFonts w:ascii="Trebuchet MS" w:hAnsi="Trebuchet MS" w:cs="Arial"/>
          <w:color w:val="000000"/>
          <w:sz w:val="20"/>
          <w:szCs w:val="20"/>
        </w:rPr>
        <w:t xml:space="preserve">suas </w:t>
      </w:r>
      <w:r w:rsidRPr="008B580C">
        <w:rPr>
          <w:rFonts w:ascii="Trebuchet MS" w:hAnsi="Trebuchet MS" w:cs="Arial"/>
          <w:color w:val="000000"/>
          <w:sz w:val="20"/>
          <w:szCs w:val="20"/>
        </w:rPr>
        <w:t xml:space="preserve">respectivas </w:t>
      </w:r>
      <w:r w:rsidR="00C8369E">
        <w:rPr>
          <w:rFonts w:ascii="Trebuchet MS" w:hAnsi="Trebuchet MS" w:cs="Arial"/>
          <w:color w:val="000000"/>
          <w:sz w:val="20"/>
          <w:szCs w:val="20"/>
        </w:rPr>
        <w:t>empresas controladas</w:t>
      </w:r>
      <w:r w:rsidR="00661C7E">
        <w:rPr>
          <w:rFonts w:ascii="Trebuchet MS" w:hAnsi="Trebuchet MS" w:cs="Arial"/>
          <w:color w:val="000000"/>
          <w:sz w:val="20"/>
          <w:szCs w:val="20"/>
        </w:rPr>
        <w:t xml:space="preserve"> (“</w:t>
      </w:r>
      <w:r w:rsidRPr="00D44076">
        <w:rPr>
          <w:rFonts w:ascii="Trebuchet MS" w:hAnsi="Trebuchet MS" w:cs="Arial"/>
          <w:color w:val="000000"/>
          <w:sz w:val="20"/>
          <w:szCs w:val="20"/>
          <w:u w:val="single"/>
        </w:rPr>
        <w:t>Afiliadas</w:t>
      </w:r>
      <w:r w:rsidR="00661C7E">
        <w:rPr>
          <w:rFonts w:ascii="Trebuchet MS" w:hAnsi="Trebuchet MS" w:cs="Arial"/>
          <w:color w:val="000000"/>
          <w:sz w:val="20"/>
          <w:szCs w:val="20"/>
        </w:rPr>
        <w:t>”)</w:t>
      </w:r>
      <w:r w:rsidR="002022C3" w:rsidRPr="008B580C">
        <w:rPr>
          <w:rFonts w:ascii="Trebuchet MS" w:hAnsi="Trebuchet MS" w:cs="Arial"/>
          <w:color w:val="000000"/>
          <w:sz w:val="20"/>
          <w:szCs w:val="20"/>
        </w:rPr>
        <w:t xml:space="preserve"> da </w:t>
      </w:r>
      <w:r w:rsidRPr="008B580C">
        <w:rPr>
          <w:rFonts w:ascii="Trebuchet MS" w:hAnsi="Trebuchet MS" w:cs="Arial"/>
          <w:color w:val="000000"/>
          <w:sz w:val="20"/>
          <w:szCs w:val="20"/>
        </w:rPr>
        <w:t>Legislação Socioambiental;</w:t>
      </w:r>
    </w:p>
    <w:p w14:paraId="2EF52639" w14:textId="77777777" w:rsidR="007208F7" w:rsidRPr="008B580C" w:rsidRDefault="007208F7" w:rsidP="00C23619">
      <w:pPr>
        <w:pStyle w:val="ListParagraph"/>
        <w:tabs>
          <w:tab w:val="left" w:pos="2268"/>
        </w:tabs>
        <w:spacing w:line="360" w:lineRule="auto"/>
        <w:ind w:left="1701"/>
        <w:jc w:val="both"/>
        <w:rPr>
          <w:rFonts w:ascii="Trebuchet MS" w:hAnsi="Trebuchet MS" w:cs="Arial"/>
          <w:color w:val="000000"/>
          <w:sz w:val="20"/>
          <w:szCs w:val="20"/>
        </w:rPr>
      </w:pPr>
    </w:p>
    <w:p w14:paraId="0DC82D28" w14:textId="77777777" w:rsidR="00633994" w:rsidRPr="008B580C" w:rsidRDefault="00633994"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inexistência de violação ou indício de violação da</w:t>
      </w:r>
      <w:r w:rsidR="002022C3" w:rsidRPr="008B580C">
        <w:rPr>
          <w:rFonts w:ascii="Trebuchet MS" w:hAnsi="Trebuchet MS" w:cs="Arial"/>
          <w:color w:val="000000"/>
          <w:sz w:val="20"/>
          <w:szCs w:val="20"/>
        </w:rPr>
        <w:t xml:space="preserve">s Leis </w:t>
      </w:r>
      <w:r w:rsidRPr="008B580C">
        <w:rPr>
          <w:rFonts w:ascii="Trebuchet MS" w:hAnsi="Trebuchet MS" w:cs="Arial"/>
          <w:color w:val="000000"/>
          <w:sz w:val="20"/>
          <w:szCs w:val="20"/>
        </w:rPr>
        <w:t>Anticorrupção pela Emissora</w:t>
      </w:r>
      <w:r w:rsidR="00CC5594" w:rsidRPr="00CC5594">
        <w:rPr>
          <w:rFonts w:ascii="Trebuchet MS" w:hAnsi="Trebuchet MS" w:cs="Arial"/>
          <w:color w:val="000000"/>
          <w:sz w:val="20"/>
          <w:szCs w:val="20"/>
        </w:rPr>
        <w:t xml:space="preserve"> </w:t>
      </w:r>
      <w:r w:rsidR="00CC5594">
        <w:rPr>
          <w:rFonts w:ascii="Trebuchet MS" w:hAnsi="Trebuchet MS" w:cs="Arial"/>
          <w:color w:val="000000"/>
          <w:sz w:val="20"/>
          <w:szCs w:val="20"/>
        </w:rPr>
        <w:t>e pelo Fiador, bem como</w:t>
      </w:r>
      <w:r w:rsidRPr="008B580C">
        <w:rPr>
          <w:rFonts w:ascii="Trebuchet MS" w:hAnsi="Trebuchet MS" w:cs="Arial"/>
          <w:color w:val="000000"/>
          <w:sz w:val="20"/>
          <w:szCs w:val="20"/>
        </w:rPr>
        <w:t xml:space="preserve"> por suas respectivas</w:t>
      </w:r>
      <w:r w:rsidR="0013331B">
        <w:rPr>
          <w:rFonts w:ascii="Trebuchet MS" w:hAnsi="Trebuchet MS" w:cs="Arial"/>
          <w:color w:val="000000"/>
          <w:sz w:val="20"/>
          <w:szCs w:val="20"/>
        </w:rPr>
        <w:t xml:space="preserve"> </w:t>
      </w:r>
      <w:r w:rsidRPr="008B580C">
        <w:rPr>
          <w:rFonts w:ascii="Trebuchet MS" w:hAnsi="Trebuchet MS" w:cs="Arial"/>
          <w:color w:val="000000"/>
          <w:sz w:val="20"/>
          <w:szCs w:val="20"/>
        </w:rPr>
        <w:t>Afiliadas, incluindo seus respectivos empregados e eventuais subcontratados</w:t>
      </w:r>
      <w:r w:rsidR="00CC5594">
        <w:rPr>
          <w:rFonts w:ascii="Trebuchet MS" w:hAnsi="Trebuchet MS" w:cs="Arial"/>
          <w:color w:val="000000"/>
          <w:sz w:val="20"/>
          <w:szCs w:val="20"/>
        </w:rPr>
        <w:t>, conforme aplicável,</w:t>
      </w:r>
      <w:r w:rsidRPr="008B580C">
        <w:rPr>
          <w:rFonts w:ascii="Trebuchet MS" w:hAnsi="Trebuchet MS" w:cs="Arial"/>
          <w:color w:val="000000"/>
          <w:sz w:val="20"/>
          <w:szCs w:val="20"/>
        </w:rPr>
        <w:t xml:space="preserve"> agindo em nome da Emissora</w:t>
      </w:r>
      <w:r w:rsidR="00CC5594">
        <w:rPr>
          <w:rFonts w:ascii="Trebuchet MS" w:hAnsi="Trebuchet MS" w:cs="Arial"/>
          <w:color w:val="000000"/>
          <w:sz w:val="20"/>
          <w:szCs w:val="20"/>
        </w:rPr>
        <w:t xml:space="preserve">, pelo Fiador, </w:t>
      </w:r>
      <w:r w:rsidRPr="008B580C">
        <w:rPr>
          <w:rFonts w:ascii="Trebuchet MS" w:hAnsi="Trebuchet MS" w:cs="Arial"/>
          <w:color w:val="000000"/>
          <w:sz w:val="20"/>
          <w:szCs w:val="20"/>
        </w:rPr>
        <w:t xml:space="preserve">e/ou suas </w:t>
      </w:r>
      <w:r w:rsidR="00CC5594">
        <w:rPr>
          <w:rFonts w:ascii="Trebuchet MS" w:hAnsi="Trebuchet MS" w:cs="Arial"/>
          <w:color w:val="000000"/>
          <w:sz w:val="20"/>
          <w:szCs w:val="20"/>
        </w:rPr>
        <w:t xml:space="preserve">respectivas </w:t>
      </w:r>
      <w:r w:rsidRPr="008B580C">
        <w:rPr>
          <w:rFonts w:ascii="Trebuchet MS" w:hAnsi="Trebuchet MS" w:cs="Arial"/>
          <w:color w:val="000000"/>
          <w:sz w:val="20"/>
          <w:szCs w:val="20"/>
        </w:rPr>
        <w:t>Afiliadas, conforme o caso;</w:t>
      </w:r>
      <w:r w:rsidR="003C2266" w:rsidRPr="008B580C">
        <w:rPr>
          <w:rFonts w:ascii="Trebuchet MS" w:hAnsi="Trebuchet MS" w:cs="Arial"/>
          <w:color w:val="000000"/>
          <w:sz w:val="20"/>
          <w:szCs w:val="20"/>
        </w:rPr>
        <w:t xml:space="preserve"> </w:t>
      </w:r>
    </w:p>
    <w:p w14:paraId="5378FFD8" w14:textId="77777777" w:rsidR="007208F7" w:rsidRPr="008B580C" w:rsidRDefault="007208F7" w:rsidP="00C23619">
      <w:pPr>
        <w:pStyle w:val="ListParagraph"/>
        <w:tabs>
          <w:tab w:val="left" w:pos="2268"/>
        </w:tabs>
        <w:spacing w:line="360" w:lineRule="auto"/>
        <w:ind w:left="1701"/>
        <w:jc w:val="both"/>
        <w:rPr>
          <w:rFonts w:ascii="Trebuchet MS" w:hAnsi="Trebuchet MS" w:cs="Arial"/>
          <w:color w:val="000000"/>
          <w:sz w:val="20"/>
          <w:szCs w:val="20"/>
        </w:rPr>
      </w:pPr>
    </w:p>
    <w:p w14:paraId="63FBD0AB" w14:textId="77777777" w:rsidR="00824404" w:rsidRPr="008B580C" w:rsidRDefault="00633994"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 xml:space="preserve">inexistência de indicação da </w:t>
      </w:r>
      <w:r w:rsidR="00DA43C0">
        <w:rPr>
          <w:rFonts w:ascii="Trebuchet MS" w:hAnsi="Trebuchet MS" w:cs="Arial"/>
          <w:color w:val="000000"/>
          <w:sz w:val="20"/>
          <w:szCs w:val="20"/>
        </w:rPr>
        <w:t>Emissora</w:t>
      </w:r>
      <w:r w:rsidR="00CC5594">
        <w:rPr>
          <w:rFonts w:ascii="Trebuchet MS" w:hAnsi="Trebuchet MS" w:cs="Arial"/>
          <w:color w:val="000000"/>
          <w:sz w:val="20"/>
          <w:szCs w:val="20"/>
        </w:rPr>
        <w:t>, do Fiador,</w:t>
      </w:r>
      <w:r w:rsidRPr="008B580C">
        <w:rPr>
          <w:rFonts w:ascii="Trebuchet MS" w:hAnsi="Trebuchet MS" w:cs="Arial"/>
          <w:color w:val="000000"/>
          <w:sz w:val="20"/>
          <w:szCs w:val="20"/>
        </w:rPr>
        <w:t xml:space="preserve"> e/ou qualquer de suas respectivas Afiliadas</w:t>
      </w:r>
      <w:r w:rsidR="00DA43C0">
        <w:rPr>
          <w:rFonts w:ascii="Trebuchet MS" w:hAnsi="Trebuchet MS" w:cs="Arial"/>
          <w:color w:val="000000"/>
          <w:sz w:val="20"/>
          <w:szCs w:val="20"/>
        </w:rPr>
        <w:t xml:space="preserve"> e/ou do Fiador</w:t>
      </w:r>
      <w:r w:rsidRPr="008B580C">
        <w:rPr>
          <w:rFonts w:ascii="Trebuchet MS" w:hAnsi="Trebuchet MS" w:cs="Arial"/>
          <w:color w:val="000000"/>
          <w:sz w:val="20"/>
          <w:szCs w:val="20"/>
        </w:rPr>
        <w:t xml:space="preserve"> no Cadastro Nacional de Empresas Inidôneas e Suspensas – CEIS e/ou no Cadastro Nacional de Empresas Punidas – CNEP</w:t>
      </w:r>
      <w:r w:rsidR="00F9544C" w:rsidRPr="008B580C">
        <w:rPr>
          <w:rFonts w:ascii="Trebuchet MS" w:hAnsi="Trebuchet MS" w:cs="Arial"/>
          <w:color w:val="000000"/>
          <w:sz w:val="20"/>
          <w:szCs w:val="20"/>
        </w:rPr>
        <w:t xml:space="preserve">; </w:t>
      </w:r>
    </w:p>
    <w:p w14:paraId="4E8109BC" w14:textId="77777777" w:rsidR="00824404" w:rsidRPr="008B580C" w:rsidRDefault="00824404" w:rsidP="004A6C49">
      <w:pPr>
        <w:pStyle w:val="ListParagraph"/>
        <w:rPr>
          <w:rFonts w:ascii="Trebuchet MS" w:hAnsi="Trebuchet MS" w:cs="Arial"/>
          <w:color w:val="000000"/>
          <w:sz w:val="20"/>
          <w:szCs w:val="20"/>
        </w:rPr>
      </w:pPr>
    </w:p>
    <w:p w14:paraId="475F546D" w14:textId="77777777" w:rsidR="00C71BEE" w:rsidRDefault="00F9544C"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sidRPr="008B580C">
        <w:rPr>
          <w:rFonts w:ascii="Trebuchet MS" w:hAnsi="Trebuchet MS" w:cs="Arial"/>
          <w:color w:val="000000"/>
          <w:sz w:val="20"/>
          <w:szCs w:val="20"/>
        </w:rPr>
        <w:t>ratificação, pela Emissora</w:t>
      </w:r>
      <w:r w:rsidR="00CC5594">
        <w:rPr>
          <w:rFonts w:ascii="Trebuchet MS" w:hAnsi="Trebuchet MS" w:cs="Arial"/>
          <w:color w:val="000000"/>
          <w:sz w:val="20"/>
          <w:szCs w:val="20"/>
        </w:rPr>
        <w:t xml:space="preserve"> e pelo Fiador</w:t>
      </w:r>
      <w:r w:rsidRPr="008B580C">
        <w:rPr>
          <w:rFonts w:ascii="Trebuchet MS" w:hAnsi="Trebuchet MS" w:cs="Arial"/>
          <w:color w:val="000000"/>
          <w:sz w:val="20"/>
          <w:szCs w:val="20"/>
        </w:rPr>
        <w:t>, na data de liquidação dos CRI, em termos satisfatórios ao Coordenador Líder, de que que todas as respectivas declarações feitas neste Escritura e nos demais Documentos da Operação permanecem verdadeiras, consistentes, corretas, completas e suficientes, em termos satisfatórios à realização da Oferta</w:t>
      </w:r>
      <w:r w:rsidR="00C71BEE">
        <w:rPr>
          <w:rFonts w:ascii="Trebuchet MS" w:hAnsi="Trebuchet MS" w:cs="Arial"/>
          <w:color w:val="000000"/>
          <w:sz w:val="20"/>
          <w:szCs w:val="20"/>
        </w:rPr>
        <w:t xml:space="preserve">; </w:t>
      </w:r>
    </w:p>
    <w:p w14:paraId="2F36BF5A" w14:textId="77777777" w:rsidR="00C71BEE" w:rsidRDefault="00C71BEE" w:rsidP="00863105">
      <w:pPr>
        <w:pStyle w:val="ListParagraph"/>
        <w:tabs>
          <w:tab w:val="left" w:pos="2268"/>
        </w:tabs>
        <w:spacing w:line="360" w:lineRule="auto"/>
        <w:ind w:left="1701"/>
        <w:jc w:val="both"/>
        <w:rPr>
          <w:rFonts w:ascii="Trebuchet MS" w:hAnsi="Trebuchet MS" w:cs="Arial"/>
          <w:color w:val="000000"/>
          <w:sz w:val="20"/>
          <w:szCs w:val="20"/>
        </w:rPr>
      </w:pPr>
    </w:p>
    <w:p w14:paraId="6257ACCB" w14:textId="77777777" w:rsidR="00C71BEE" w:rsidRDefault="00C71BEE"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registro do Contrato de Locação</w:t>
      </w:r>
      <w:r w:rsidR="002F19D0">
        <w:rPr>
          <w:rFonts w:ascii="Trebuchet MS" w:hAnsi="Trebuchet MS" w:cs="Arial"/>
          <w:color w:val="000000"/>
          <w:sz w:val="20"/>
          <w:szCs w:val="20"/>
        </w:rPr>
        <w:t xml:space="preserve"> Humberto Demoro</w:t>
      </w:r>
      <w:r>
        <w:rPr>
          <w:rFonts w:ascii="Trebuchet MS" w:hAnsi="Trebuchet MS" w:cs="Arial"/>
          <w:color w:val="000000"/>
          <w:sz w:val="20"/>
          <w:szCs w:val="20"/>
        </w:rPr>
        <w:t xml:space="preserve"> na matrícula nº </w:t>
      </w:r>
      <w:r w:rsidR="000126F1">
        <w:rPr>
          <w:rFonts w:ascii="Trebuchet MS" w:hAnsi="Trebuchet MS" w:cs="Arial"/>
          <w:color w:val="000000"/>
          <w:sz w:val="20"/>
          <w:szCs w:val="20"/>
        </w:rPr>
        <w:t xml:space="preserve">96.961 </w:t>
      </w:r>
      <w:r>
        <w:rPr>
          <w:rFonts w:ascii="Trebuchet MS" w:hAnsi="Trebuchet MS" w:cs="Arial"/>
          <w:color w:val="000000"/>
          <w:sz w:val="20"/>
          <w:szCs w:val="20"/>
        </w:rPr>
        <w:t xml:space="preserve">do cartório de registro de imóveis da comarca de </w:t>
      </w:r>
      <w:r w:rsidR="000126F1">
        <w:rPr>
          <w:rFonts w:ascii="Trebuchet MS" w:hAnsi="Trebuchet MS" w:cs="Arial"/>
          <w:color w:val="000000"/>
          <w:sz w:val="20"/>
          <w:szCs w:val="20"/>
        </w:rPr>
        <w:t>Contagem/MG anteriormente à Data de Emissão</w:t>
      </w:r>
      <w:r>
        <w:rPr>
          <w:rFonts w:ascii="Trebuchet MS" w:hAnsi="Trebuchet MS" w:cs="Arial"/>
          <w:color w:val="000000"/>
          <w:sz w:val="20"/>
          <w:szCs w:val="20"/>
        </w:rPr>
        <w:t>;</w:t>
      </w:r>
      <w:r w:rsidR="000F740C">
        <w:rPr>
          <w:rFonts w:ascii="Trebuchet MS" w:hAnsi="Trebuchet MS" w:cs="Arial"/>
          <w:color w:val="000000"/>
          <w:sz w:val="20"/>
          <w:szCs w:val="20"/>
        </w:rPr>
        <w:t xml:space="preserve"> </w:t>
      </w:r>
    </w:p>
    <w:p w14:paraId="588CE46D" w14:textId="77777777" w:rsidR="009E572D" w:rsidRDefault="009E572D" w:rsidP="009E572D">
      <w:pPr>
        <w:pStyle w:val="ListParagraph"/>
        <w:tabs>
          <w:tab w:val="left" w:pos="2268"/>
        </w:tabs>
        <w:spacing w:line="360" w:lineRule="auto"/>
        <w:ind w:left="1701"/>
        <w:jc w:val="both"/>
        <w:rPr>
          <w:rFonts w:ascii="Trebuchet MS" w:hAnsi="Trebuchet MS" w:cs="Arial"/>
          <w:color w:val="000000"/>
          <w:sz w:val="20"/>
          <w:szCs w:val="20"/>
        </w:rPr>
      </w:pPr>
    </w:p>
    <w:p w14:paraId="30240D07" w14:textId="77777777" w:rsidR="009E572D" w:rsidRDefault="009E572D"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 xml:space="preserve">registro do Contrato de Locação Pedro Coelho na matrícula nº </w:t>
      </w:r>
      <w:r w:rsidR="000126F1">
        <w:rPr>
          <w:rFonts w:ascii="Trebuchet MS" w:hAnsi="Trebuchet MS" w:cs="Arial"/>
          <w:color w:val="000000"/>
          <w:sz w:val="20"/>
          <w:szCs w:val="20"/>
        </w:rPr>
        <w:t xml:space="preserve">32.704 </w:t>
      </w:r>
      <w:r>
        <w:rPr>
          <w:rFonts w:ascii="Trebuchet MS" w:hAnsi="Trebuchet MS" w:cs="Arial"/>
          <w:color w:val="000000"/>
          <w:sz w:val="20"/>
          <w:szCs w:val="20"/>
        </w:rPr>
        <w:t xml:space="preserve">do cartório de registro de imóveis da comarca de </w:t>
      </w:r>
      <w:r w:rsidR="000126F1">
        <w:rPr>
          <w:rFonts w:ascii="Trebuchet MS" w:hAnsi="Trebuchet MS" w:cs="Arial"/>
          <w:color w:val="000000"/>
          <w:sz w:val="20"/>
          <w:szCs w:val="20"/>
        </w:rPr>
        <w:t>Contagem/MG anteriormente à Data de Emissão;</w:t>
      </w:r>
    </w:p>
    <w:p w14:paraId="7214A0CE" w14:textId="77777777" w:rsidR="004F715A" w:rsidRDefault="004F715A" w:rsidP="00F95337">
      <w:pPr>
        <w:pStyle w:val="ListParagraph"/>
        <w:tabs>
          <w:tab w:val="left" w:pos="2268"/>
        </w:tabs>
        <w:spacing w:line="360" w:lineRule="auto"/>
        <w:ind w:left="1701"/>
        <w:jc w:val="both"/>
        <w:rPr>
          <w:rFonts w:ascii="Trebuchet MS" w:hAnsi="Trebuchet MS" w:cs="Arial"/>
          <w:color w:val="000000"/>
          <w:sz w:val="20"/>
          <w:szCs w:val="20"/>
        </w:rPr>
      </w:pPr>
    </w:p>
    <w:p w14:paraId="1C69E1D2" w14:textId="77777777" w:rsidR="004F715A" w:rsidRDefault="004F715A"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registro do Contrato de Cessão no cartório de registro de títulos e documentos localizado na comarca das Partes;</w:t>
      </w:r>
    </w:p>
    <w:p w14:paraId="2508E6D2" w14:textId="77777777" w:rsidR="00C71BEE" w:rsidRDefault="00C71BEE" w:rsidP="00863105">
      <w:pPr>
        <w:pStyle w:val="ListParagraph"/>
        <w:tabs>
          <w:tab w:val="left" w:pos="2268"/>
        </w:tabs>
        <w:spacing w:line="360" w:lineRule="auto"/>
        <w:ind w:left="1701"/>
        <w:jc w:val="both"/>
        <w:rPr>
          <w:rFonts w:ascii="Trebuchet MS" w:hAnsi="Trebuchet MS" w:cs="Arial"/>
          <w:color w:val="000000"/>
          <w:sz w:val="20"/>
          <w:szCs w:val="20"/>
        </w:rPr>
      </w:pPr>
    </w:p>
    <w:p w14:paraId="618BBC3C" w14:textId="77777777" w:rsidR="004F715A" w:rsidRDefault="005856FE" w:rsidP="008601AF">
      <w:pPr>
        <w:pStyle w:val="ListParagraph"/>
        <w:numPr>
          <w:ilvl w:val="0"/>
          <w:numId w:val="11"/>
        </w:numPr>
        <w:tabs>
          <w:tab w:val="left" w:pos="2268"/>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 xml:space="preserve"> </w:t>
      </w:r>
      <w:r w:rsidR="00C71BEE">
        <w:rPr>
          <w:rFonts w:ascii="Trebuchet MS" w:hAnsi="Trebuchet MS" w:cs="Arial"/>
          <w:color w:val="000000"/>
          <w:sz w:val="20"/>
          <w:szCs w:val="20"/>
        </w:rPr>
        <w:t>comprovação do envio de trava bancária pela Emissora</w:t>
      </w:r>
      <w:r w:rsidR="006C3F02">
        <w:rPr>
          <w:rFonts w:ascii="Trebuchet MS" w:hAnsi="Trebuchet MS" w:cs="Arial"/>
          <w:color w:val="000000"/>
          <w:sz w:val="20"/>
          <w:szCs w:val="20"/>
        </w:rPr>
        <w:t>, e seu recebimento pela</w:t>
      </w:r>
      <w:r w:rsidR="00C71BEE">
        <w:rPr>
          <w:rFonts w:ascii="Trebuchet MS" w:hAnsi="Trebuchet MS" w:cs="Arial"/>
          <w:color w:val="000000"/>
          <w:sz w:val="20"/>
          <w:szCs w:val="20"/>
        </w:rPr>
        <w:t xml:space="preserve"> </w:t>
      </w:r>
      <w:r w:rsidR="00BA6EF4">
        <w:rPr>
          <w:rFonts w:ascii="Trebuchet MS" w:hAnsi="Trebuchet MS" w:cs="Arial"/>
          <w:color w:val="000000"/>
          <w:sz w:val="20"/>
          <w:szCs w:val="20"/>
        </w:rPr>
        <w:t xml:space="preserve">Locatária Equipamentos </w:t>
      </w:r>
      <w:r w:rsidR="00C71BEE">
        <w:rPr>
          <w:rFonts w:ascii="Trebuchet MS" w:hAnsi="Trebuchet MS" w:cs="Arial"/>
          <w:color w:val="000000"/>
          <w:sz w:val="20"/>
          <w:szCs w:val="20"/>
        </w:rPr>
        <w:t xml:space="preserve">para depósito </w:t>
      </w:r>
      <w:r w:rsidR="006C3F02">
        <w:rPr>
          <w:rFonts w:ascii="Trebuchet MS" w:hAnsi="Trebuchet MS" w:cs="Arial"/>
          <w:color w:val="000000"/>
          <w:sz w:val="20"/>
          <w:szCs w:val="20"/>
        </w:rPr>
        <w:t xml:space="preserve">dos Direitos Creditórios Contrato </w:t>
      </w:r>
      <w:r w:rsidR="00C71BEE">
        <w:rPr>
          <w:rFonts w:ascii="Trebuchet MS" w:hAnsi="Trebuchet MS" w:cs="Arial"/>
          <w:color w:val="000000"/>
          <w:sz w:val="20"/>
          <w:szCs w:val="20"/>
        </w:rPr>
        <w:t>na Conta vinculada Direitos Creditórios</w:t>
      </w:r>
      <w:r w:rsidR="006C3F02">
        <w:rPr>
          <w:rFonts w:ascii="Trebuchet MS" w:hAnsi="Trebuchet MS" w:cs="Arial"/>
          <w:color w:val="000000"/>
          <w:sz w:val="20"/>
          <w:szCs w:val="20"/>
        </w:rPr>
        <w:t>, nos termos do Contrato de Cessão Fiduciária</w:t>
      </w:r>
      <w:r w:rsidR="004F715A">
        <w:rPr>
          <w:rFonts w:ascii="Trebuchet MS" w:hAnsi="Trebuchet MS" w:cs="Arial"/>
          <w:color w:val="000000"/>
          <w:sz w:val="20"/>
          <w:szCs w:val="20"/>
        </w:rPr>
        <w:t>; e</w:t>
      </w:r>
    </w:p>
    <w:p w14:paraId="48C1419B" w14:textId="77777777" w:rsidR="004F715A" w:rsidRDefault="004F715A" w:rsidP="00F95337">
      <w:pPr>
        <w:pStyle w:val="ListParagraph"/>
        <w:tabs>
          <w:tab w:val="left" w:pos="2268"/>
        </w:tabs>
        <w:spacing w:line="360" w:lineRule="auto"/>
        <w:ind w:left="1701"/>
        <w:jc w:val="both"/>
        <w:rPr>
          <w:rFonts w:ascii="Trebuchet MS" w:hAnsi="Trebuchet MS" w:cs="Arial"/>
          <w:color w:val="000000"/>
          <w:sz w:val="20"/>
          <w:szCs w:val="20"/>
        </w:rPr>
      </w:pPr>
    </w:p>
    <w:p w14:paraId="38FEC228" w14:textId="77777777" w:rsidR="00633994" w:rsidRPr="008B580C" w:rsidRDefault="004F715A" w:rsidP="008601AF">
      <w:pPr>
        <w:pStyle w:val="ListParagraph"/>
        <w:numPr>
          <w:ilvl w:val="0"/>
          <w:numId w:val="11"/>
        </w:numPr>
        <w:tabs>
          <w:tab w:val="left" w:pos="2410"/>
        </w:tabs>
        <w:spacing w:line="360" w:lineRule="auto"/>
        <w:ind w:left="1701" w:firstLine="0"/>
        <w:jc w:val="both"/>
        <w:rPr>
          <w:rFonts w:ascii="Trebuchet MS" w:hAnsi="Trebuchet MS" w:cs="Arial"/>
          <w:color w:val="000000"/>
          <w:sz w:val="20"/>
          <w:szCs w:val="20"/>
        </w:rPr>
      </w:pPr>
      <w:r>
        <w:rPr>
          <w:rFonts w:ascii="Trebuchet MS" w:hAnsi="Trebuchet MS" w:cs="Arial"/>
          <w:color w:val="000000"/>
          <w:sz w:val="20"/>
          <w:szCs w:val="20"/>
        </w:rPr>
        <w:t xml:space="preserve"> cumprimento da integralidade das condições precedentes </w:t>
      </w:r>
      <w:r w:rsidR="00726B14">
        <w:rPr>
          <w:rFonts w:ascii="Trebuchet MS" w:hAnsi="Trebuchet MS" w:cs="Arial"/>
          <w:color w:val="000000"/>
          <w:sz w:val="20"/>
          <w:szCs w:val="20"/>
        </w:rPr>
        <w:t xml:space="preserve">para </w:t>
      </w:r>
      <w:r>
        <w:rPr>
          <w:rFonts w:ascii="Trebuchet MS" w:hAnsi="Trebuchet MS" w:cs="Arial"/>
          <w:color w:val="000000"/>
          <w:sz w:val="20"/>
          <w:szCs w:val="20"/>
        </w:rPr>
        <w:t>o pagamento do Valor da Cessão (conforme definido no Contrato de Cessão), nos termos previstos no Contrato de Cessão.</w:t>
      </w:r>
    </w:p>
    <w:p w14:paraId="206B531F" w14:textId="77777777" w:rsidR="00C14BC1" w:rsidRPr="008B580C" w:rsidRDefault="00C14BC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0"/>
          <w:szCs w:val="20"/>
          <w:lang w:bidi="th-TH"/>
        </w:rPr>
      </w:pPr>
    </w:p>
    <w:p w14:paraId="506096E4" w14:textId="77777777" w:rsidR="003C2266" w:rsidRPr="008B580C" w:rsidRDefault="003C2266" w:rsidP="00F502FB">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A Debenturista poderá: (a) dispensar o cumprimento das Condições Precedentes acima; ou (b) conceder prazo adicional para o cumprimento das Condições Precedentes. A renúncia, pela Debenturista, ou a concessão de prazo adicional, a seu exclusivo critério, para verificação de qualquer das Condições Precedentes não poderá (i) ser interpretada como uma renúncia da Debenturista quanto ao cumprimento, pela Emissora de suas obrigações previstas nesta Escritura ou nos demais Documentos da Operação; ou (</w:t>
      </w:r>
      <w:proofErr w:type="spellStart"/>
      <w:r w:rsidRPr="008B580C">
        <w:rPr>
          <w:rFonts w:ascii="Trebuchet MS" w:hAnsi="Trebuchet MS" w:cstheme="minorHAnsi"/>
          <w:sz w:val="20"/>
          <w:szCs w:val="20"/>
          <w:lang w:bidi="th-TH"/>
        </w:rPr>
        <w:t>ii</w:t>
      </w:r>
      <w:proofErr w:type="spellEnd"/>
      <w:r w:rsidRPr="008B580C">
        <w:rPr>
          <w:rFonts w:ascii="Trebuchet MS" w:hAnsi="Trebuchet MS" w:cstheme="minorHAnsi"/>
          <w:sz w:val="20"/>
          <w:szCs w:val="20"/>
          <w:lang w:bidi="th-TH"/>
        </w:rPr>
        <w:t xml:space="preserve">) impedir, restringir </w:t>
      </w:r>
      <w:r w:rsidR="00B21CD8" w:rsidRPr="008B580C">
        <w:rPr>
          <w:rFonts w:ascii="Trebuchet MS" w:hAnsi="Trebuchet MS" w:cstheme="minorHAnsi"/>
          <w:sz w:val="20"/>
          <w:szCs w:val="20"/>
          <w:lang w:bidi="th-TH"/>
        </w:rPr>
        <w:t xml:space="preserve">e/ou limitar o exercício, pela </w:t>
      </w:r>
      <w:r w:rsidRPr="008B580C">
        <w:rPr>
          <w:rFonts w:ascii="Trebuchet MS" w:hAnsi="Trebuchet MS" w:cstheme="minorHAnsi"/>
          <w:sz w:val="20"/>
          <w:szCs w:val="20"/>
          <w:lang w:bidi="th-TH"/>
        </w:rPr>
        <w:t>Debenturista, de qualquer direito, obrigação, recurso, poder ou privilégio previsto nesta Escritura ou nos demais Documentos da Operação.</w:t>
      </w:r>
    </w:p>
    <w:p w14:paraId="24897F5F" w14:textId="77777777" w:rsidR="00EB28BF" w:rsidRPr="008B580C" w:rsidRDefault="00EB28BF"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0"/>
          <w:szCs w:val="20"/>
          <w:lang w:bidi="th-TH"/>
        </w:rPr>
      </w:pPr>
    </w:p>
    <w:p w14:paraId="49E8317C" w14:textId="0C5EDEE6" w:rsidR="0012201F" w:rsidRPr="00D44076" w:rsidRDefault="00C437EE" w:rsidP="00F502FB">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4F6E23">
        <w:rPr>
          <w:rFonts w:ascii="Trebuchet MS" w:hAnsi="Trebuchet MS" w:cstheme="minorHAnsi"/>
          <w:sz w:val="20"/>
          <w:szCs w:val="20"/>
          <w:lang w:bidi="th-TH"/>
        </w:rPr>
        <w:t xml:space="preserve">A Emissora autoriza </w:t>
      </w:r>
      <w:r w:rsidR="000F0BB0" w:rsidRPr="004F6E23">
        <w:rPr>
          <w:rFonts w:ascii="Trebuchet MS" w:hAnsi="Trebuchet MS" w:cstheme="minorHAnsi"/>
          <w:sz w:val="20"/>
          <w:szCs w:val="20"/>
          <w:lang w:bidi="th-TH"/>
        </w:rPr>
        <w:t>a</w:t>
      </w:r>
      <w:r w:rsidRPr="004F6E23">
        <w:rPr>
          <w:rFonts w:ascii="Trebuchet MS" w:hAnsi="Trebuchet MS" w:cstheme="minorHAnsi"/>
          <w:sz w:val="20"/>
          <w:szCs w:val="20"/>
          <w:lang w:bidi="th-TH"/>
        </w:rPr>
        <w:t xml:space="preserve"> Securitizadora a reter</w:t>
      </w:r>
      <w:r w:rsidR="000F0BB0" w:rsidRPr="004F6E23">
        <w:rPr>
          <w:rFonts w:ascii="Trebuchet MS" w:hAnsi="Trebuchet MS" w:cstheme="minorHAnsi"/>
          <w:sz w:val="20"/>
          <w:szCs w:val="20"/>
          <w:lang w:bidi="th-TH"/>
        </w:rPr>
        <w:t>,</w:t>
      </w:r>
      <w:r w:rsidRPr="004F6E23">
        <w:rPr>
          <w:rFonts w:ascii="Trebuchet MS" w:hAnsi="Trebuchet MS" w:cstheme="minorHAnsi"/>
          <w:sz w:val="20"/>
          <w:szCs w:val="20"/>
          <w:lang w:bidi="th-TH"/>
        </w:rPr>
        <w:t xml:space="preserve"> </w:t>
      </w:r>
      <w:r w:rsidR="008944FE" w:rsidRPr="004F6E23">
        <w:rPr>
          <w:rFonts w:ascii="Trebuchet MS" w:hAnsi="Trebuchet MS" w:cstheme="minorHAnsi"/>
          <w:sz w:val="20"/>
          <w:szCs w:val="20"/>
          <w:lang w:bidi="th-TH"/>
        </w:rPr>
        <w:t>do valor a ser integralizado nas Debêntures</w:t>
      </w:r>
      <w:r w:rsidR="004416BE" w:rsidRPr="004F6E23">
        <w:rPr>
          <w:rFonts w:ascii="Trebuchet MS" w:hAnsi="Trebuchet MS" w:cstheme="minorHAnsi"/>
          <w:sz w:val="20"/>
          <w:szCs w:val="20"/>
          <w:lang w:bidi="th-TH"/>
        </w:rPr>
        <w:t xml:space="preserve">: </w:t>
      </w:r>
      <w:r w:rsidR="003E1EBA" w:rsidRPr="004F6E23">
        <w:rPr>
          <w:rFonts w:ascii="Trebuchet MS" w:hAnsi="Trebuchet MS" w:cstheme="minorHAnsi"/>
          <w:sz w:val="20"/>
          <w:szCs w:val="20"/>
          <w:lang w:bidi="th-TH"/>
        </w:rPr>
        <w:t>(i)</w:t>
      </w:r>
      <w:r w:rsidR="008944FE" w:rsidRPr="004F6E23">
        <w:rPr>
          <w:rFonts w:ascii="Trebuchet MS" w:hAnsi="Trebuchet MS" w:cstheme="minorHAnsi"/>
          <w:sz w:val="20"/>
          <w:szCs w:val="20"/>
          <w:lang w:bidi="th-TH"/>
        </w:rPr>
        <w:t xml:space="preserve"> </w:t>
      </w:r>
      <w:r w:rsidRPr="004F6E23">
        <w:rPr>
          <w:rFonts w:ascii="Trebuchet MS" w:hAnsi="Trebuchet MS" w:cstheme="minorHAnsi"/>
          <w:sz w:val="20"/>
          <w:szCs w:val="20"/>
          <w:lang w:bidi="th-TH"/>
        </w:rPr>
        <w:t>o montante de R$</w:t>
      </w:r>
      <w:r w:rsidR="006C109C" w:rsidRPr="004F6E23">
        <w:rPr>
          <w:rFonts w:ascii="Trebuchet MS" w:hAnsi="Trebuchet MS" w:cstheme="minorHAnsi"/>
          <w:sz w:val="20"/>
          <w:szCs w:val="20"/>
          <w:lang w:bidi="th-TH"/>
        </w:rPr>
        <w:t> </w:t>
      </w:r>
      <w:r w:rsidR="00E34FD5">
        <w:rPr>
          <w:rFonts w:ascii="Trebuchet MS" w:hAnsi="Trebuchet MS"/>
          <w:sz w:val="20"/>
          <w:szCs w:val="20"/>
        </w:rPr>
        <w:t xml:space="preserve">150.000,00 (cento e cinquenta mil </w:t>
      </w:r>
      <w:r w:rsidR="003C2C2A">
        <w:rPr>
          <w:rFonts w:ascii="Trebuchet MS" w:hAnsi="Trebuchet MS"/>
          <w:sz w:val="20"/>
          <w:szCs w:val="20"/>
        </w:rPr>
        <w:t>r</w:t>
      </w:r>
      <w:r w:rsidR="00E34FD5">
        <w:rPr>
          <w:rFonts w:ascii="Trebuchet MS" w:hAnsi="Trebuchet MS"/>
          <w:sz w:val="20"/>
          <w:szCs w:val="20"/>
        </w:rPr>
        <w:t>eais)</w:t>
      </w:r>
      <w:r w:rsidR="006C109C" w:rsidRPr="004F6E23">
        <w:rPr>
          <w:rFonts w:ascii="Trebuchet MS" w:hAnsi="Trebuchet MS" w:cstheme="minorHAnsi"/>
          <w:sz w:val="20"/>
          <w:szCs w:val="20"/>
          <w:lang w:bidi="th-TH"/>
        </w:rPr>
        <w:t xml:space="preserve"> </w:t>
      </w:r>
      <w:r w:rsidR="008944FE" w:rsidRPr="004F6E23">
        <w:rPr>
          <w:rFonts w:ascii="Trebuchet MS" w:hAnsi="Trebuchet MS" w:cstheme="minorHAnsi"/>
          <w:sz w:val="20"/>
          <w:szCs w:val="20"/>
          <w:lang w:bidi="th-TH"/>
        </w:rPr>
        <w:t>para fins de constituição de um</w:t>
      </w:r>
      <w:r w:rsidRPr="004F6E23">
        <w:rPr>
          <w:rFonts w:ascii="Trebuchet MS" w:hAnsi="Trebuchet MS" w:cstheme="minorHAnsi"/>
          <w:sz w:val="20"/>
          <w:szCs w:val="20"/>
          <w:lang w:bidi="th-TH"/>
        </w:rPr>
        <w:t xml:space="preserve"> fundo de despesas para </w:t>
      </w:r>
      <w:r w:rsidR="008944FE" w:rsidRPr="004F6E23">
        <w:rPr>
          <w:rFonts w:ascii="Trebuchet MS" w:hAnsi="Trebuchet MS" w:cstheme="minorHAnsi"/>
          <w:sz w:val="20"/>
          <w:szCs w:val="20"/>
          <w:lang w:bidi="th-TH"/>
        </w:rPr>
        <w:t>o pagamento das despesas vinculadas à emissão d</w:t>
      </w:r>
      <w:r w:rsidRPr="004F6E23">
        <w:rPr>
          <w:rFonts w:ascii="Trebuchet MS" w:hAnsi="Trebuchet MS" w:cstheme="minorHAnsi"/>
          <w:sz w:val="20"/>
          <w:szCs w:val="20"/>
          <w:lang w:bidi="th-TH"/>
        </w:rPr>
        <w:t>os CRI</w:t>
      </w:r>
      <w:r w:rsidR="008944FE" w:rsidRPr="004F6E23">
        <w:rPr>
          <w:rFonts w:ascii="Trebuchet MS" w:hAnsi="Trebuchet MS" w:cstheme="minorHAnsi"/>
          <w:sz w:val="20"/>
          <w:szCs w:val="20"/>
          <w:lang w:bidi="th-TH"/>
        </w:rPr>
        <w:t>, conforme relação de despesas constantes na Cláusula 9.1. abaixo</w:t>
      </w:r>
      <w:r w:rsidRPr="004F6E23">
        <w:rPr>
          <w:rFonts w:ascii="Trebuchet MS" w:hAnsi="Trebuchet MS" w:cstheme="minorHAnsi"/>
          <w:sz w:val="20"/>
          <w:szCs w:val="20"/>
          <w:lang w:bidi="th-TH"/>
        </w:rPr>
        <w:t xml:space="preserve"> ("</w:t>
      </w:r>
      <w:r w:rsidRPr="004F6E23">
        <w:rPr>
          <w:rFonts w:ascii="Trebuchet MS" w:hAnsi="Trebuchet MS" w:cstheme="minorHAnsi"/>
          <w:sz w:val="20"/>
          <w:szCs w:val="20"/>
          <w:u w:val="single"/>
          <w:lang w:bidi="th-TH"/>
        </w:rPr>
        <w:t>Fundo de Despesas</w:t>
      </w:r>
      <w:r w:rsidRPr="004F6E23">
        <w:rPr>
          <w:rFonts w:ascii="Trebuchet MS" w:hAnsi="Trebuchet MS" w:cstheme="minorHAnsi"/>
          <w:sz w:val="20"/>
          <w:szCs w:val="20"/>
          <w:lang w:bidi="th-TH"/>
        </w:rPr>
        <w:t>")</w:t>
      </w:r>
      <w:r w:rsidR="00E74337" w:rsidRPr="004F6E23">
        <w:rPr>
          <w:rFonts w:ascii="Trebuchet MS" w:hAnsi="Trebuchet MS" w:cstheme="minorHAnsi"/>
          <w:sz w:val="20"/>
          <w:szCs w:val="20"/>
          <w:lang w:bidi="th-TH"/>
        </w:rPr>
        <w:t>; (</w:t>
      </w:r>
      <w:proofErr w:type="spellStart"/>
      <w:r w:rsidR="00E74337" w:rsidRPr="004F6E23">
        <w:rPr>
          <w:rFonts w:ascii="Trebuchet MS" w:hAnsi="Trebuchet MS" w:cstheme="minorHAnsi"/>
          <w:sz w:val="20"/>
          <w:szCs w:val="20"/>
          <w:lang w:bidi="th-TH"/>
        </w:rPr>
        <w:t>ii</w:t>
      </w:r>
      <w:proofErr w:type="spellEnd"/>
      <w:r w:rsidR="00E74337" w:rsidRPr="004F6E23">
        <w:rPr>
          <w:rFonts w:ascii="Trebuchet MS" w:hAnsi="Trebuchet MS" w:cstheme="minorHAnsi"/>
          <w:sz w:val="20"/>
          <w:szCs w:val="20"/>
          <w:lang w:bidi="th-TH"/>
        </w:rPr>
        <w:t>) o montante</w:t>
      </w:r>
      <w:r w:rsidR="005347F0" w:rsidRPr="004F6E23">
        <w:rPr>
          <w:rFonts w:ascii="Trebuchet MS" w:hAnsi="Trebuchet MS" w:cstheme="minorHAnsi"/>
          <w:sz w:val="20"/>
          <w:szCs w:val="20"/>
          <w:lang w:bidi="th-TH"/>
        </w:rPr>
        <w:t xml:space="preserve"> de </w:t>
      </w:r>
      <w:r w:rsidR="00E64C95" w:rsidRPr="004F6E23">
        <w:rPr>
          <w:rFonts w:ascii="Trebuchet MS" w:hAnsi="Trebuchet MS" w:cstheme="minorHAnsi"/>
          <w:sz w:val="20"/>
          <w:szCs w:val="20"/>
          <w:lang w:bidi="th-TH"/>
        </w:rPr>
        <w:t>R$ </w:t>
      </w:r>
      <w:r w:rsidR="00667CB1" w:rsidRPr="00C41D01">
        <w:rPr>
          <w:rFonts w:ascii="Trebuchet MS" w:hAnsi="Trebuchet MS"/>
          <w:sz w:val="20"/>
          <w:szCs w:val="20"/>
        </w:rPr>
        <w:t>282</w:t>
      </w:r>
      <w:r w:rsidR="00667CB1">
        <w:rPr>
          <w:rFonts w:ascii="Trebuchet MS" w:hAnsi="Trebuchet MS"/>
          <w:sz w:val="20"/>
          <w:szCs w:val="20"/>
        </w:rPr>
        <w:t>.</w:t>
      </w:r>
      <w:r w:rsidR="00667CB1" w:rsidRPr="00C41D01">
        <w:rPr>
          <w:rFonts w:ascii="Trebuchet MS" w:hAnsi="Trebuchet MS"/>
          <w:sz w:val="20"/>
          <w:szCs w:val="20"/>
        </w:rPr>
        <w:t>941,17</w:t>
      </w:r>
      <w:r w:rsidR="00667CB1" w:rsidRPr="00C41D01" w:rsidDel="00C41D01">
        <w:rPr>
          <w:rFonts w:ascii="Trebuchet MS" w:hAnsi="Trebuchet MS"/>
          <w:sz w:val="20"/>
          <w:szCs w:val="20"/>
        </w:rPr>
        <w:t xml:space="preserve"> </w:t>
      </w:r>
      <w:r w:rsidR="00667CB1" w:rsidRPr="004F6E23">
        <w:rPr>
          <w:rFonts w:ascii="Trebuchet MS" w:hAnsi="Trebuchet MS"/>
          <w:sz w:val="20"/>
          <w:szCs w:val="20"/>
        </w:rPr>
        <w:t xml:space="preserve"> </w:t>
      </w:r>
      <w:r w:rsidR="00667CB1" w:rsidRPr="004F6E23">
        <w:rPr>
          <w:rFonts w:ascii="Trebuchet MS" w:hAnsi="Trebuchet MS" w:cstheme="minorHAnsi"/>
          <w:sz w:val="20"/>
          <w:szCs w:val="20"/>
          <w:lang w:bidi="th-TH"/>
        </w:rPr>
        <w:t>(</w:t>
      </w:r>
      <w:r w:rsidR="00667CB1">
        <w:rPr>
          <w:rFonts w:ascii="Trebuchet MS" w:hAnsi="Trebuchet MS"/>
          <w:sz w:val="20"/>
          <w:szCs w:val="20"/>
        </w:rPr>
        <w:t>duzentos e oitenta e dois mil, novecentos e quarenta e um reais e dezessete centavos</w:t>
      </w:r>
      <w:r w:rsidR="00667CB1" w:rsidRPr="004F6E23">
        <w:rPr>
          <w:rFonts w:ascii="Trebuchet MS" w:hAnsi="Trebuchet MS"/>
          <w:sz w:val="20"/>
          <w:szCs w:val="20"/>
        </w:rPr>
        <w:t>)</w:t>
      </w:r>
      <w:r w:rsidR="005347F0" w:rsidRPr="004F6E23">
        <w:rPr>
          <w:rFonts w:ascii="Trebuchet MS" w:hAnsi="Trebuchet MS" w:cstheme="minorHAnsi"/>
          <w:sz w:val="20"/>
          <w:szCs w:val="20"/>
          <w:lang w:bidi="th-TH"/>
        </w:rPr>
        <w:t xml:space="preserve"> para </w:t>
      </w:r>
      <w:r w:rsidR="00B93BCA" w:rsidRPr="004F6E23">
        <w:rPr>
          <w:rFonts w:ascii="Trebuchet MS" w:hAnsi="Trebuchet MS" w:cstheme="minorHAnsi"/>
          <w:sz w:val="20"/>
          <w:szCs w:val="20"/>
          <w:lang w:bidi="th-TH"/>
        </w:rPr>
        <w:t xml:space="preserve">garantir o </w:t>
      </w:r>
      <w:r w:rsidR="005347F0" w:rsidRPr="004F6E23">
        <w:rPr>
          <w:rFonts w:ascii="Trebuchet MS" w:hAnsi="Trebuchet MS" w:cstheme="minorHAnsi"/>
          <w:sz w:val="20"/>
          <w:szCs w:val="20"/>
          <w:lang w:bidi="th-TH"/>
        </w:rPr>
        <w:t>pagamento das despesas com a emissão</w:t>
      </w:r>
      <w:r w:rsidR="00B93BCA" w:rsidRPr="004F6E23">
        <w:rPr>
          <w:rFonts w:ascii="Trebuchet MS" w:hAnsi="Trebuchet MS" w:cstheme="minorHAnsi"/>
          <w:sz w:val="20"/>
          <w:szCs w:val="20"/>
          <w:lang w:bidi="th-TH"/>
        </w:rPr>
        <w:t xml:space="preserve"> (“</w:t>
      </w:r>
      <w:r w:rsidR="00B93BCA" w:rsidRPr="004F6E23">
        <w:rPr>
          <w:rFonts w:ascii="Trebuchet MS" w:hAnsi="Trebuchet MS" w:cstheme="minorHAnsi"/>
          <w:sz w:val="20"/>
          <w:szCs w:val="20"/>
          <w:u w:val="single"/>
          <w:lang w:bidi="th-TH"/>
        </w:rPr>
        <w:t>Despesas Flat</w:t>
      </w:r>
      <w:r w:rsidR="00B93BCA" w:rsidRPr="004F6E23">
        <w:rPr>
          <w:rFonts w:ascii="Trebuchet MS" w:hAnsi="Trebuchet MS" w:cstheme="minorHAnsi"/>
          <w:sz w:val="20"/>
          <w:szCs w:val="20"/>
          <w:lang w:bidi="th-TH"/>
        </w:rPr>
        <w:t>”)</w:t>
      </w:r>
      <w:r w:rsidR="003C4E4D" w:rsidRPr="004F6E23">
        <w:rPr>
          <w:rFonts w:ascii="Trebuchet MS" w:hAnsi="Trebuchet MS" w:cstheme="minorHAnsi"/>
          <w:sz w:val="20"/>
          <w:szCs w:val="20"/>
          <w:lang w:bidi="th-TH"/>
        </w:rPr>
        <w:t>, conforme tabela constante no Anexo V</w:t>
      </w:r>
      <w:r w:rsidR="00426C8F" w:rsidRPr="004F6E23">
        <w:rPr>
          <w:rFonts w:ascii="Trebuchet MS" w:hAnsi="Trebuchet MS" w:cstheme="minorHAnsi"/>
          <w:sz w:val="20"/>
          <w:szCs w:val="20"/>
          <w:lang w:bidi="th-TH"/>
        </w:rPr>
        <w:t>I</w:t>
      </w:r>
      <w:r w:rsidR="003C4E4D" w:rsidRPr="004F6E23">
        <w:rPr>
          <w:rFonts w:ascii="Trebuchet MS" w:hAnsi="Trebuchet MS" w:cstheme="minorHAnsi"/>
          <w:sz w:val="20"/>
          <w:szCs w:val="20"/>
          <w:lang w:bidi="th-TH"/>
        </w:rPr>
        <w:t xml:space="preserve"> desta Escritura</w:t>
      </w:r>
      <w:r w:rsidR="003803BD" w:rsidRPr="004F6E23">
        <w:rPr>
          <w:rFonts w:ascii="Trebuchet MS" w:hAnsi="Trebuchet MS" w:cstheme="minorHAnsi"/>
          <w:sz w:val="20"/>
          <w:szCs w:val="20"/>
          <w:lang w:bidi="th-TH"/>
        </w:rPr>
        <w:t xml:space="preserve"> e</w:t>
      </w:r>
      <w:r w:rsidR="00E74337" w:rsidRPr="004F6E23">
        <w:rPr>
          <w:rFonts w:ascii="Trebuchet MS" w:hAnsi="Trebuchet MS" w:cstheme="minorHAnsi"/>
          <w:sz w:val="20"/>
          <w:szCs w:val="20"/>
          <w:lang w:bidi="th-TH"/>
        </w:rPr>
        <w:t xml:space="preserve"> (</w:t>
      </w:r>
      <w:proofErr w:type="spellStart"/>
      <w:r w:rsidR="00E74337" w:rsidRPr="004F6E23">
        <w:rPr>
          <w:rFonts w:ascii="Trebuchet MS" w:hAnsi="Trebuchet MS" w:cstheme="minorHAnsi"/>
          <w:sz w:val="20"/>
          <w:szCs w:val="20"/>
          <w:lang w:bidi="th-TH"/>
        </w:rPr>
        <w:t>iii</w:t>
      </w:r>
      <w:proofErr w:type="spellEnd"/>
      <w:r w:rsidR="00E74337" w:rsidRPr="004F6E23">
        <w:rPr>
          <w:rFonts w:ascii="Trebuchet MS" w:hAnsi="Trebuchet MS" w:cstheme="minorHAnsi"/>
          <w:sz w:val="20"/>
          <w:szCs w:val="20"/>
          <w:lang w:bidi="th-TH"/>
        </w:rPr>
        <w:t>) o montante de R$</w:t>
      </w:r>
      <w:r w:rsidR="006C109C" w:rsidRPr="004F6E23">
        <w:rPr>
          <w:rFonts w:ascii="Trebuchet MS" w:hAnsi="Trebuchet MS" w:cstheme="minorHAnsi"/>
          <w:sz w:val="20"/>
          <w:szCs w:val="20"/>
          <w:lang w:bidi="th-TH"/>
        </w:rPr>
        <w:t> </w:t>
      </w:r>
      <w:r w:rsidR="00EE4E4C">
        <w:rPr>
          <w:rFonts w:ascii="Trebuchet MS" w:hAnsi="Trebuchet MS"/>
          <w:sz w:val="20"/>
          <w:szCs w:val="20"/>
        </w:rPr>
        <w:t>2.438.</w:t>
      </w:r>
      <w:r w:rsidR="00EB6DA7">
        <w:rPr>
          <w:rFonts w:ascii="Trebuchet MS" w:hAnsi="Trebuchet MS"/>
          <w:sz w:val="20"/>
          <w:szCs w:val="20"/>
        </w:rPr>
        <w:t>397</w:t>
      </w:r>
      <w:r w:rsidR="00EE4E4C">
        <w:rPr>
          <w:rFonts w:ascii="Trebuchet MS" w:hAnsi="Trebuchet MS"/>
          <w:sz w:val="20"/>
          <w:szCs w:val="20"/>
        </w:rPr>
        <w:t>,00</w:t>
      </w:r>
      <w:r w:rsidR="00EE4E4C" w:rsidRPr="004F6E23" w:rsidDel="00E80A2D">
        <w:rPr>
          <w:rFonts w:ascii="Trebuchet MS" w:hAnsi="Trebuchet MS"/>
          <w:sz w:val="20"/>
          <w:szCs w:val="20"/>
        </w:rPr>
        <w:t xml:space="preserve"> </w:t>
      </w:r>
      <w:r w:rsidR="00EE4E4C" w:rsidRPr="004F6E23">
        <w:rPr>
          <w:rFonts w:ascii="Trebuchet MS" w:hAnsi="Trebuchet MS"/>
          <w:sz w:val="20"/>
          <w:szCs w:val="20"/>
        </w:rPr>
        <w:t xml:space="preserve"> </w:t>
      </w:r>
      <w:r w:rsidR="00EE4E4C" w:rsidRPr="004F6E23">
        <w:rPr>
          <w:rFonts w:ascii="Trebuchet MS" w:hAnsi="Trebuchet MS" w:cstheme="minorHAnsi"/>
          <w:sz w:val="20"/>
          <w:szCs w:val="20"/>
          <w:lang w:bidi="th-TH"/>
        </w:rPr>
        <w:t>(</w:t>
      </w:r>
      <w:r w:rsidR="00EE4E4C">
        <w:rPr>
          <w:rFonts w:ascii="Trebuchet MS" w:hAnsi="Trebuchet MS"/>
          <w:sz w:val="20"/>
          <w:szCs w:val="20"/>
        </w:rPr>
        <w:t xml:space="preserve">dois milhões, quatrocentos e trinta e oito mil, </w:t>
      </w:r>
      <w:r w:rsidR="00EB6DA7">
        <w:rPr>
          <w:rFonts w:ascii="Trebuchet MS" w:hAnsi="Trebuchet MS"/>
          <w:sz w:val="20"/>
          <w:szCs w:val="20"/>
        </w:rPr>
        <w:t>trezentos e noventa e sete</w:t>
      </w:r>
      <w:r w:rsidR="00EE4E4C">
        <w:rPr>
          <w:rFonts w:ascii="Trebuchet MS" w:hAnsi="Trebuchet MS"/>
          <w:sz w:val="20"/>
          <w:szCs w:val="20"/>
        </w:rPr>
        <w:t xml:space="preserve"> </w:t>
      </w:r>
      <w:r w:rsidR="003C2C2A">
        <w:rPr>
          <w:rFonts w:ascii="Trebuchet MS" w:hAnsi="Trebuchet MS"/>
          <w:sz w:val="20"/>
          <w:szCs w:val="20"/>
        </w:rPr>
        <w:t>r</w:t>
      </w:r>
      <w:r w:rsidR="00EE4E4C">
        <w:rPr>
          <w:rFonts w:ascii="Trebuchet MS" w:hAnsi="Trebuchet MS"/>
          <w:sz w:val="20"/>
          <w:szCs w:val="20"/>
        </w:rPr>
        <w:t>eais</w:t>
      </w:r>
      <w:r w:rsidR="00EE4E4C" w:rsidRPr="004F6E23">
        <w:rPr>
          <w:rFonts w:ascii="Trebuchet MS" w:hAnsi="Trebuchet MS"/>
          <w:sz w:val="20"/>
          <w:szCs w:val="20"/>
        </w:rPr>
        <w:t xml:space="preserve">) </w:t>
      </w:r>
      <w:r w:rsidR="00E74337" w:rsidRPr="004F6E23">
        <w:rPr>
          <w:rFonts w:ascii="Trebuchet MS" w:hAnsi="Trebuchet MS" w:cstheme="minorHAnsi"/>
          <w:sz w:val="20"/>
          <w:szCs w:val="20"/>
          <w:lang w:bidi="th-TH"/>
        </w:rPr>
        <w:t xml:space="preserve">para fins de constituição de um fundo de reserva </w:t>
      </w:r>
      <w:r w:rsidR="00E74337" w:rsidRPr="004F6E23">
        <w:rPr>
          <w:rFonts w:ascii="Trebuchet MS" w:hAnsi="Trebuchet MS"/>
          <w:sz w:val="20"/>
          <w:szCs w:val="20"/>
        </w:rPr>
        <w:t xml:space="preserve">cujos recursos serão destinados a garantir o pagamento </w:t>
      </w:r>
      <w:r w:rsidR="006C109C" w:rsidRPr="004F6E23">
        <w:rPr>
          <w:rFonts w:ascii="Trebuchet MS" w:hAnsi="Trebuchet MS"/>
          <w:sz w:val="20"/>
          <w:szCs w:val="20"/>
        </w:rPr>
        <w:t xml:space="preserve">de </w:t>
      </w:r>
      <w:r w:rsidR="00E80A2D" w:rsidRPr="004F6E23">
        <w:rPr>
          <w:rFonts w:ascii="Trebuchet MS" w:hAnsi="Trebuchet MS"/>
          <w:sz w:val="20"/>
          <w:szCs w:val="20"/>
        </w:rPr>
        <w:t xml:space="preserve">3 (três) </w:t>
      </w:r>
      <w:r w:rsidR="006C109C" w:rsidRPr="004F6E23">
        <w:rPr>
          <w:rFonts w:ascii="Trebuchet MS" w:hAnsi="Trebuchet MS"/>
          <w:sz w:val="20"/>
          <w:szCs w:val="20"/>
        </w:rPr>
        <w:t>parcela</w:t>
      </w:r>
      <w:r w:rsidR="00E80A2D" w:rsidRPr="004F6E23">
        <w:rPr>
          <w:rFonts w:ascii="Trebuchet MS" w:hAnsi="Trebuchet MS"/>
          <w:sz w:val="20"/>
          <w:szCs w:val="20"/>
        </w:rPr>
        <w:t>s</w:t>
      </w:r>
      <w:r w:rsidR="006C109C" w:rsidRPr="004F6E23">
        <w:rPr>
          <w:rFonts w:ascii="Trebuchet MS" w:hAnsi="Trebuchet MS"/>
          <w:sz w:val="20"/>
          <w:szCs w:val="20"/>
        </w:rPr>
        <w:t xml:space="preserve"> </w:t>
      </w:r>
      <w:r w:rsidR="00D44627" w:rsidRPr="004F6E23">
        <w:rPr>
          <w:rFonts w:ascii="Trebuchet MS" w:hAnsi="Trebuchet MS"/>
          <w:sz w:val="20"/>
          <w:szCs w:val="20"/>
        </w:rPr>
        <w:t xml:space="preserve">vincendas </w:t>
      </w:r>
      <w:r w:rsidR="006C109C" w:rsidRPr="004F6E23">
        <w:rPr>
          <w:rFonts w:ascii="Trebuchet MS" w:hAnsi="Trebuchet MS"/>
          <w:sz w:val="20"/>
          <w:szCs w:val="20"/>
        </w:rPr>
        <w:t xml:space="preserve">devida a título de Amortização e Remuneração </w:t>
      </w:r>
      <w:r w:rsidR="00E74337" w:rsidRPr="004F6E23">
        <w:rPr>
          <w:rFonts w:ascii="Trebuchet MS" w:hAnsi="Trebuchet MS"/>
          <w:sz w:val="20"/>
          <w:szCs w:val="20"/>
        </w:rPr>
        <w:t>das Debênture</w:t>
      </w:r>
      <w:r w:rsidR="006B745D" w:rsidRPr="004F6E23">
        <w:rPr>
          <w:rFonts w:ascii="Trebuchet MS" w:hAnsi="Trebuchet MS"/>
          <w:sz w:val="20"/>
          <w:szCs w:val="20"/>
        </w:rPr>
        <w:t>s</w:t>
      </w:r>
      <w:r w:rsidR="00034125" w:rsidRPr="004F6E23">
        <w:rPr>
          <w:rFonts w:ascii="Trebuchet MS" w:hAnsi="Trebuchet MS"/>
          <w:sz w:val="20"/>
          <w:szCs w:val="20"/>
        </w:rPr>
        <w:t>,</w:t>
      </w:r>
      <w:r w:rsidR="006B745D" w:rsidRPr="004F6E23">
        <w:rPr>
          <w:rFonts w:ascii="Trebuchet MS" w:hAnsi="Trebuchet MS"/>
          <w:sz w:val="20"/>
          <w:szCs w:val="20"/>
        </w:rPr>
        <w:t xml:space="preserve"> sendo que, para fins da sua constituição, considerar-se-á a primeira parcela vincenda da Amortização</w:t>
      </w:r>
      <w:r w:rsidR="004B157B" w:rsidRPr="004F6E23">
        <w:rPr>
          <w:rFonts w:ascii="Trebuchet MS" w:hAnsi="Trebuchet MS"/>
          <w:sz w:val="20"/>
          <w:szCs w:val="20"/>
        </w:rPr>
        <w:t xml:space="preserve"> (conforme definida abaixo)</w:t>
      </w:r>
      <w:r w:rsidR="006B745D" w:rsidRPr="004F6E23">
        <w:rPr>
          <w:rFonts w:ascii="Trebuchet MS" w:hAnsi="Trebuchet MS"/>
          <w:sz w:val="20"/>
          <w:szCs w:val="20"/>
        </w:rPr>
        <w:t>, após o período de carência prevista na cláusula 4.1</w:t>
      </w:r>
      <w:r w:rsidR="002B57D6">
        <w:rPr>
          <w:rFonts w:ascii="Trebuchet MS" w:hAnsi="Trebuchet MS"/>
          <w:sz w:val="20"/>
          <w:szCs w:val="20"/>
        </w:rPr>
        <w:t>5</w:t>
      </w:r>
      <w:r w:rsidR="006B745D" w:rsidRPr="004F6E23">
        <w:rPr>
          <w:rFonts w:ascii="Trebuchet MS" w:hAnsi="Trebuchet MS"/>
          <w:sz w:val="20"/>
          <w:szCs w:val="20"/>
        </w:rPr>
        <w:t xml:space="preserve"> abaixo, e a </w:t>
      </w:r>
      <w:r w:rsidR="00C86253" w:rsidRPr="004F6E23">
        <w:rPr>
          <w:rFonts w:ascii="Trebuchet MS" w:hAnsi="Trebuchet MS"/>
          <w:sz w:val="20"/>
          <w:szCs w:val="20"/>
        </w:rPr>
        <w:t>próxima</w:t>
      </w:r>
      <w:r w:rsidR="006B745D" w:rsidRPr="004F6E23">
        <w:rPr>
          <w:rFonts w:ascii="Trebuchet MS" w:hAnsi="Trebuchet MS"/>
          <w:sz w:val="20"/>
          <w:szCs w:val="20"/>
        </w:rPr>
        <w:t xml:space="preserve"> parcela vincenda da Remuneração </w:t>
      </w:r>
      <w:r w:rsidR="004B157B" w:rsidRPr="004F6E23">
        <w:rPr>
          <w:rFonts w:ascii="Trebuchet MS" w:hAnsi="Trebuchet MS"/>
          <w:sz w:val="20"/>
          <w:szCs w:val="20"/>
        </w:rPr>
        <w:t>(conforme definida abaixo)</w:t>
      </w:r>
      <w:r w:rsidR="00A23A1D" w:rsidRPr="004F6E23">
        <w:rPr>
          <w:rFonts w:ascii="Trebuchet MS" w:hAnsi="Trebuchet MS"/>
          <w:sz w:val="20"/>
          <w:szCs w:val="20"/>
        </w:rPr>
        <w:t xml:space="preserve">, bem como para garantir o pagamento de 3 (três) </w:t>
      </w:r>
      <w:r w:rsidR="004F6E23" w:rsidRPr="004F6E23">
        <w:rPr>
          <w:rFonts w:ascii="Trebuchet MS" w:hAnsi="Trebuchet MS"/>
          <w:sz w:val="20"/>
          <w:szCs w:val="20"/>
        </w:rPr>
        <w:t>valores de QMM, nos termos do Contrato de Cessão</w:t>
      </w:r>
      <w:r w:rsidR="006B745D" w:rsidRPr="004F6E23">
        <w:rPr>
          <w:rFonts w:ascii="Trebuchet MS" w:hAnsi="Trebuchet MS"/>
          <w:sz w:val="20"/>
          <w:szCs w:val="20"/>
        </w:rPr>
        <w:t xml:space="preserve"> </w:t>
      </w:r>
      <w:r w:rsidR="00D44627" w:rsidRPr="004F6E23">
        <w:rPr>
          <w:rFonts w:ascii="Trebuchet MS" w:hAnsi="Trebuchet MS"/>
          <w:sz w:val="20"/>
          <w:szCs w:val="20"/>
        </w:rPr>
        <w:t>(</w:t>
      </w:r>
      <w:r w:rsidR="00E74337" w:rsidRPr="004F6E23">
        <w:rPr>
          <w:rFonts w:ascii="Trebuchet MS" w:hAnsi="Trebuchet MS"/>
          <w:sz w:val="20"/>
          <w:szCs w:val="20"/>
        </w:rPr>
        <w:t>“</w:t>
      </w:r>
      <w:r w:rsidR="00E74337" w:rsidRPr="004F6E23">
        <w:rPr>
          <w:rFonts w:ascii="Trebuchet MS" w:hAnsi="Trebuchet MS"/>
          <w:sz w:val="20"/>
          <w:szCs w:val="20"/>
          <w:u w:val="single"/>
        </w:rPr>
        <w:t>Fundo de Reserva</w:t>
      </w:r>
      <w:r w:rsidR="00E74337" w:rsidRPr="004F6E23">
        <w:rPr>
          <w:rFonts w:ascii="Trebuchet MS" w:hAnsi="Trebuchet MS"/>
          <w:sz w:val="20"/>
          <w:szCs w:val="20"/>
        </w:rPr>
        <w:t>”)</w:t>
      </w:r>
      <w:r w:rsidR="00E74337" w:rsidRPr="004F6E23">
        <w:rPr>
          <w:rFonts w:ascii="Trebuchet MS" w:hAnsi="Trebuchet MS" w:cstheme="minorHAnsi"/>
          <w:sz w:val="20"/>
          <w:szCs w:val="20"/>
          <w:lang w:bidi="th-TH"/>
        </w:rPr>
        <w:t>.</w:t>
      </w:r>
      <w:r w:rsidR="00B93BCA" w:rsidRPr="004F6E23">
        <w:rPr>
          <w:rFonts w:ascii="Trebuchet MS" w:hAnsi="Trebuchet MS" w:cstheme="minorHAnsi"/>
          <w:sz w:val="20"/>
          <w:szCs w:val="20"/>
          <w:lang w:bidi="th-TH"/>
        </w:rPr>
        <w:t xml:space="preserve"> </w:t>
      </w:r>
    </w:p>
    <w:p w14:paraId="6BBF30F2" w14:textId="77777777" w:rsidR="00B93BCA" w:rsidRPr="008B580C" w:rsidRDefault="00B93BCA" w:rsidP="009A0F50">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p>
    <w:p w14:paraId="20C59805" w14:textId="77777777" w:rsidR="00090E3A" w:rsidRPr="008B580C" w:rsidRDefault="009B0579" w:rsidP="00596F86">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Em até </w:t>
      </w:r>
      <w:r w:rsidR="00E80A2D">
        <w:rPr>
          <w:rFonts w:ascii="Trebuchet MS" w:hAnsi="Trebuchet MS" w:cstheme="minorHAnsi"/>
          <w:sz w:val="20"/>
          <w:szCs w:val="20"/>
          <w:lang w:bidi="th-TH"/>
        </w:rPr>
        <w:t>1</w:t>
      </w:r>
      <w:r w:rsidR="00E80A2D"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w:t>
      </w:r>
      <w:r w:rsidR="00E80A2D">
        <w:rPr>
          <w:rFonts w:ascii="Trebuchet MS" w:hAnsi="Trebuchet MS" w:cstheme="minorHAnsi"/>
          <w:sz w:val="20"/>
          <w:szCs w:val="20"/>
          <w:lang w:bidi="th-TH"/>
        </w:rPr>
        <w:t>um</w:t>
      </w:r>
      <w:r w:rsidRPr="008B580C">
        <w:rPr>
          <w:rFonts w:ascii="Trebuchet MS" w:hAnsi="Trebuchet MS" w:cstheme="minorHAnsi"/>
          <w:sz w:val="20"/>
          <w:szCs w:val="20"/>
          <w:lang w:bidi="th-TH"/>
        </w:rPr>
        <w:t xml:space="preserve">) Dia </w:t>
      </w:r>
      <w:r w:rsidR="00E80A2D" w:rsidRPr="008B580C">
        <w:rPr>
          <w:rFonts w:ascii="Trebuchet MS" w:hAnsi="Trebuchet MS" w:cstheme="minorHAnsi"/>
          <w:sz w:val="20"/>
          <w:szCs w:val="20"/>
          <w:lang w:bidi="th-TH"/>
        </w:rPr>
        <w:t>Út</w:t>
      </w:r>
      <w:r w:rsidR="00E80A2D">
        <w:rPr>
          <w:rFonts w:ascii="Trebuchet MS" w:hAnsi="Trebuchet MS" w:cstheme="minorHAnsi"/>
          <w:sz w:val="20"/>
          <w:szCs w:val="20"/>
          <w:lang w:bidi="th-TH"/>
        </w:rPr>
        <w:t>il</w:t>
      </w:r>
      <w:r w:rsidR="00E80A2D"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contados da comprovação do cumprimento de todas as Condições </w:t>
      </w:r>
      <w:r w:rsidR="003868F1" w:rsidRPr="008B580C">
        <w:rPr>
          <w:rFonts w:ascii="Trebuchet MS" w:hAnsi="Trebuchet MS" w:cstheme="minorHAnsi"/>
          <w:sz w:val="20"/>
          <w:szCs w:val="20"/>
          <w:lang w:bidi="th-TH"/>
        </w:rPr>
        <w:t>Precedentes</w:t>
      </w:r>
      <w:r w:rsidR="00C643B7">
        <w:rPr>
          <w:rFonts w:ascii="Trebuchet MS" w:hAnsi="Trebuchet MS" w:cstheme="minorHAnsi"/>
          <w:sz w:val="20"/>
          <w:szCs w:val="20"/>
          <w:lang w:bidi="th-TH"/>
        </w:rPr>
        <w:t xml:space="preserve"> e da primeira integralização dos CRI</w:t>
      </w:r>
      <w:r w:rsidRPr="008B580C">
        <w:rPr>
          <w:rFonts w:ascii="Trebuchet MS" w:hAnsi="Trebuchet MS" w:cstheme="minorHAnsi"/>
          <w:sz w:val="20"/>
          <w:szCs w:val="20"/>
          <w:lang w:bidi="th-TH"/>
        </w:rPr>
        <w:t>, a Debenturista realizará o depósito dos recursos da integralização das Debêntures</w:t>
      </w:r>
      <w:r w:rsidR="00CA1540">
        <w:rPr>
          <w:rFonts w:ascii="Trebuchet MS" w:hAnsi="Trebuchet MS" w:cstheme="minorHAnsi"/>
          <w:sz w:val="20"/>
          <w:szCs w:val="20"/>
          <w:lang w:bidi="th-TH"/>
        </w:rPr>
        <w:t>, observadas as retenções mencionadas na cláusula 4.1</w:t>
      </w:r>
      <w:r w:rsidR="002B57D6">
        <w:rPr>
          <w:rFonts w:ascii="Trebuchet MS" w:hAnsi="Trebuchet MS" w:cstheme="minorHAnsi"/>
          <w:sz w:val="20"/>
          <w:szCs w:val="20"/>
          <w:lang w:bidi="th-TH"/>
        </w:rPr>
        <w:t>0</w:t>
      </w:r>
      <w:r w:rsidR="00CA1540">
        <w:rPr>
          <w:rFonts w:ascii="Trebuchet MS" w:hAnsi="Trebuchet MS" w:cstheme="minorHAnsi"/>
          <w:sz w:val="20"/>
          <w:szCs w:val="20"/>
          <w:lang w:bidi="th-TH"/>
        </w:rPr>
        <w:t>.3 acima,</w:t>
      </w:r>
      <w:r w:rsidRPr="008B580C">
        <w:rPr>
          <w:rFonts w:ascii="Trebuchet MS" w:hAnsi="Trebuchet MS" w:cstheme="minorHAnsi"/>
          <w:sz w:val="20"/>
          <w:szCs w:val="20"/>
          <w:lang w:bidi="th-TH"/>
        </w:rPr>
        <w:t xml:space="preserve"> </w:t>
      </w:r>
      <w:r w:rsidR="00E80A2D">
        <w:rPr>
          <w:rFonts w:ascii="Trebuchet MS" w:hAnsi="Trebuchet MS" w:cstheme="minorHAnsi"/>
          <w:sz w:val="20"/>
          <w:szCs w:val="20"/>
          <w:lang w:bidi="th-TH"/>
        </w:rPr>
        <w:t xml:space="preserve">na conta corrente nº </w:t>
      </w:r>
      <w:r w:rsidR="003479AE">
        <w:rPr>
          <w:rFonts w:ascii="Trebuchet MS" w:hAnsi="Trebuchet MS" w:cstheme="minorHAnsi"/>
          <w:sz w:val="20"/>
          <w:szCs w:val="20"/>
          <w:lang w:bidi="th-TH"/>
        </w:rPr>
        <w:t xml:space="preserve">28217-9 </w:t>
      </w:r>
      <w:r w:rsidR="00E80A2D">
        <w:rPr>
          <w:rFonts w:ascii="Trebuchet MS" w:hAnsi="Trebuchet MS" w:cstheme="minorHAnsi"/>
          <w:sz w:val="20"/>
          <w:szCs w:val="20"/>
          <w:lang w:bidi="th-TH"/>
        </w:rPr>
        <w:t xml:space="preserve">da agência </w:t>
      </w:r>
      <w:r w:rsidR="003479AE">
        <w:rPr>
          <w:rFonts w:ascii="Trebuchet MS" w:hAnsi="Trebuchet MS" w:cstheme="minorHAnsi"/>
          <w:sz w:val="20"/>
          <w:szCs w:val="20"/>
          <w:lang w:bidi="th-TH"/>
        </w:rPr>
        <w:t xml:space="preserve">0637 </w:t>
      </w:r>
      <w:r w:rsidR="00E80A2D">
        <w:rPr>
          <w:rFonts w:ascii="Trebuchet MS" w:hAnsi="Trebuchet MS" w:cstheme="minorHAnsi"/>
          <w:sz w:val="20"/>
          <w:szCs w:val="20"/>
          <w:lang w:bidi="th-TH"/>
        </w:rPr>
        <w:t xml:space="preserve">do Banco </w:t>
      </w:r>
      <w:r w:rsidR="003479AE">
        <w:rPr>
          <w:rFonts w:ascii="Trebuchet MS" w:hAnsi="Trebuchet MS" w:cstheme="minorHAnsi"/>
          <w:sz w:val="20"/>
          <w:szCs w:val="20"/>
          <w:lang w:bidi="th-TH"/>
        </w:rPr>
        <w:t xml:space="preserve">Itaú, </w:t>
      </w:r>
      <w:r w:rsidR="00E80A2D">
        <w:rPr>
          <w:rFonts w:ascii="Trebuchet MS" w:hAnsi="Trebuchet MS" w:cstheme="minorHAnsi"/>
          <w:sz w:val="20"/>
          <w:szCs w:val="20"/>
          <w:lang w:bidi="th-TH"/>
        </w:rPr>
        <w:t>de titularidade da Emissora (“</w:t>
      </w:r>
      <w:r w:rsidR="00E80A2D" w:rsidRPr="000C5F96">
        <w:rPr>
          <w:rFonts w:ascii="Trebuchet MS" w:hAnsi="Trebuchet MS" w:cstheme="minorHAnsi"/>
          <w:sz w:val="20"/>
          <w:szCs w:val="20"/>
          <w:u w:val="single"/>
          <w:lang w:bidi="th-TH"/>
        </w:rPr>
        <w:t>Conta de Livre Movimentação</w:t>
      </w:r>
      <w:r w:rsidR="00E80A2D">
        <w:rPr>
          <w:rFonts w:ascii="Trebuchet MS" w:hAnsi="Trebuchet MS" w:cstheme="minorHAnsi"/>
          <w:sz w:val="20"/>
          <w:szCs w:val="20"/>
          <w:lang w:bidi="th-TH"/>
        </w:rPr>
        <w:t>”)</w:t>
      </w:r>
      <w:r w:rsidR="00A75365" w:rsidRPr="008B580C">
        <w:rPr>
          <w:rFonts w:ascii="Trebuchet MS" w:hAnsi="Trebuchet MS" w:cstheme="minorHAnsi"/>
          <w:sz w:val="20"/>
          <w:szCs w:val="20"/>
          <w:lang w:bidi="th-TH"/>
        </w:rPr>
        <w:t>.</w:t>
      </w:r>
      <w:r w:rsidR="0061277B">
        <w:rPr>
          <w:rFonts w:ascii="Trebuchet MS" w:hAnsi="Trebuchet MS" w:cstheme="minorHAnsi"/>
          <w:sz w:val="20"/>
          <w:szCs w:val="20"/>
          <w:lang w:bidi="th-TH"/>
        </w:rPr>
        <w:t xml:space="preserve"> </w:t>
      </w:r>
    </w:p>
    <w:p w14:paraId="5765C511" w14:textId="77777777" w:rsidR="00636CD0" w:rsidRPr="008B580C" w:rsidRDefault="00636CD0" w:rsidP="00C23619">
      <w:pPr>
        <w:widowControl w:val="0"/>
        <w:spacing w:line="360" w:lineRule="auto"/>
        <w:jc w:val="both"/>
        <w:rPr>
          <w:rFonts w:ascii="Trebuchet MS" w:eastAsia="Arial Unicode MS" w:hAnsi="Trebuchet MS" w:cstheme="minorHAnsi"/>
          <w:sz w:val="20"/>
          <w:szCs w:val="20"/>
          <w:lang w:bidi="th-TH"/>
        </w:rPr>
      </w:pPr>
    </w:p>
    <w:p w14:paraId="7646016D" w14:textId="77777777" w:rsidR="00C437EE"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imes New Roman"/>
          <w:color w:val="000000" w:themeColor="text1"/>
          <w:sz w:val="20"/>
          <w:szCs w:val="20"/>
        </w:rPr>
      </w:pPr>
      <w:bookmarkStart w:id="26" w:name="_Ref74042899"/>
      <w:bookmarkEnd w:id="25"/>
      <w:r w:rsidRPr="008B580C">
        <w:rPr>
          <w:rFonts w:ascii="Trebuchet MS" w:hAnsi="Trebuchet MS" w:cstheme="minorHAnsi"/>
          <w:bCs/>
          <w:sz w:val="20"/>
          <w:szCs w:val="20"/>
          <w:u w:val="single"/>
          <w:lang w:bidi="th-TH"/>
        </w:rPr>
        <w:t>Atualização Monetária do Valor Nominal Unitário</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bookmarkStart w:id="27" w:name="_Ref264223392"/>
      <w:r w:rsidR="00C437EE" w:rsidRPr="008B580C">
        <w:rPr>
          <w:rFonts w:ascii="Trebuchet MS" w:hAnsi="Trebuchet MS" w:cs="Times New Roman"/>
          <w:color w:val="000000" w:themeColor="text1"/>
          <w:sz w:val="20"/>
          <w:szCs w:val="20"/>
        </w:rPr>
        <w:t>As Debêntures terão o seu Valor Nominal Unitário ou saldo do Valor Nominal Unitário, conforme o caso, atualizado monetariamente</w:t>
      </w:r>
      <w:r w:rsidR="00C437EE" w:rsidRPr="008B580C">
        <w:rPr>
          <w:rFonts w:ascii="Trebuchet MS" w:eastAsia="Arial Unicode MS" w:hAnsi="Trebuchet MS" w:cs="Times New Roman"/>
          <w:color w:val="000000" w:themeColor="text1"/>
          <w:sz w:val="20"/>
          <w:szCs w:val="20"/>
        </w:rPr>
        <w:t>,</w:t>
      </w:r>
      <w:r w:rsidR="00C437EE" w:rsidRPr="008B580C">
        <w:rPr>
          <w:rFonts w:ascii="Trebuchet MS" w:hAnsi="Trebuchet MS" w:cs="Times New Roman"/>
          <w:color w:val="000000" w:themeColor="text1"/>
          <w:sz w:val="20"/>
          <w:szCs w:val="20"/>
        </w:rPr>
        <w:t xml:space="preserve"> a partir </w:t>
      </w:r>
      <w:r w:rsidR="004C09C8">
        <w:rPr>
          <w:rFonts w:ascii="Trebuchet MS" w:hAnsi="Trebuchet MS" w:cs="Times New Roman"/>
          <w:color w:val="000000" w:themeColor="text1"/>
          <w:sz w:val="20"/>
          <w:szCs w:val="20"/>
        </w:rPr>
        <w:t xml:space="preserve">da </w:t>
      </w:r>
      <w:r w:rsidR="00767746" w:rsidRPr="008B580C">
        <w:rPr>
          <w:rFonts w:ascii="Trebuchet MS" w:hAnsi="Trebuchet MS" w:cs="Times New Roman"/>
          <w:color w:val="000000" w:themeColor="text1"/>
          <w:sz w:val="20"/>
          <w:szCs w:val="20"/>
        </w:rPr>
        <w:t xml:space="preserve">primeira </w:t>
      </w:r>
      <w:r w:rsidR="00C8339F">
        <w:rPr>
          <w:rFonts w:ascii="Trebuchet MS" w:hAnsi="Trebuchet MS" w:cs="Times New Roman"/>
          <w:color w:val="000000" w:themeColor="text1"/>
          <w:sz w:val="20"/>
          <w:szCs w:val="20"/>
        </w:rPr>
        <w:t xml:space="preserve">Data de </w:t>
      </w:r>
      <w:r w:rsidR="00C8339F" w:rsidRPr="008B580C">
        <w:rPr>
          <w:rFonts w:ascii="Trebuchet MS" w:hAnsi="Trebuchet MS" w:cs="Times New Roman"/>
          <w:color w:val="000000" w:themeColor="text1"/>
          <w:sz w:val="20"/>
          <w:szCs w:val="20"/>
        </w:rPr>
        <w:t xml:space="preserve">Integralização </w:t>
      </w:r>
      <w:r w:rsidR="00C437EE" w:rsidRPr="008B580C">
        <w:rPr>
          <w:rFonts w:ascii="Trebuchet MS" w:hAnsi="Trebuchet MS" w:cs="Times New Roman"/>
          <w:color w:val="000000" w:themeColor="text1"/>
          <w:sz w:val="20"/>
          <w:szCs w:val="20"/>
        </w:rPr>
        <w:t>, pela variação</w:t>
      </w:r>
      <w:r w:rsidR="00C437EE" w:rsidRPr="008B580C">
        <w:rPr>
          <w:rFonts w:ascii="Trebuchet MS" w:eastAsia="Arial Unicode MS" w:hAnsi="Trebuchet MS" w:cs="Times New Roman"/>
          <w:color w:val="000000" w:themeColor="text1"/>
          <w:sz w:val="20"/>
          <w:szCs w:val="20"/>
        </w:rPr>
        <w:t xml:space="preserve"> acumulada</w:t>
      </w:r>
      <w:r w:rsidR="00C437EE" w:rsidRPr="008B580C">
        <w:rPr>
          <w:rFonts w:ascii="Trebuchet MS" w:hAnsi="Trebuchet MS" w:cs="Times New Roman"/>
          <w:color w:val="000000" w:themeColor="text1"/>
          <w:sz w:val="20"/>
          <w:szCs w:val="20"/>
        </w:rPr>
        <w:t xml:space="preserve"> do </w:t>
      </w:r>
      <w:r w:rsidR="006D0E15" w:rsidRPr="008B580C">
        <w:rPr>
          <w:rFonts w:ascii="Trebuchet MS" w:hAnsi="Trebuchet MS" w:cs="Times New Roman"/>
          <w:color w:val="000000" w:themeColor="text1"/>
          <w:sz w:val="20"/>
          <w:szCs w:val="20"/>
        </w:rPr>
        <w:t>Í</w:t>
      </w:r>
      <w:r w:rsidR="00BC313E" w:rsidRPr="008B580C">
        <w:rPr>
          <w:rFonts w:ascii="Trebuchet MS" w:hAnsi="Trebuchet MS" w:cs="Times New Roman"/>
          <w:color w:val="000000" w:themeColor="text1"/>
          <w:sz w:val="20"/>
          <w:szCs w:val="20"/>
        </w:rPr>
        <w:t>ndice Nacional de Preços ao Consumidor Amplo, divulgado pelo IBGE (“</w:t>
      </w:r>
      <w:r w:rsidR="00C437EE" w:rsidRPr="008B580C">
        <w:rPr>
          <w:rFonts w:ascii="Trebuchet MS" w:hAnsi="Trebuchet MS" w:cs="Times New Roman"/>
          <w:color w:val="000000" w:themeColor="text1"/>
          <w:sz w:val="20"/>
          <w:szCs w:val="20"/>
          <w:u w:val="single"/>
        </w:rPr>
        <w:t>IPCA</w:t>
      </w:r>
      <w:r w:rsidR="00BC313E" w:rsidRPr="008B580C">
        <w:rPr>
          <w:rFonts w:ascii="Trebuchet MS" w:hAnsi="Trebuchet MS" w:cs="Times New Roman"/>
          <w:color w:val="000000" w:themeColor="text1"/>
          <w:sz w:val="20"/>
          <w:szCs w:val="20"/>
        </w:rPr>
        <w:t>”)</w:t>
      </w:r>
      <w:r w:rsidR="00C437EE" w:rsidRPr="008B580C">
        <w:rPr>
          <w:rFonts w:ascii="Trebuchet MS" w:hAnsi="Trebuchet MS" w:cs="Times New Roman"/>
          <w:color w:val="000000" w:themeColor="text1"/>
          <w:sz w:val="20"/>
          <w:szCs w:val="20"/>
        </w:rPr>
        <w:t xml:space="preserve">, calculada de forma exponencial e cumulativa </w:t>
      </w:r>
      <w:r w:rsidR="00C437EE" w:rsidRPr="008B580C">
        <w:rPr>
          <w:rFonts w:ascii="Trebuchet MS" w:hAnsi="Trebuchet MS" w:cs="Times New Roman"/>
          <w:i/>
          <w:color w:val="000000" w:themeColor="text1"/>
          <w:sz w:val="20"/>
          <w:szCs w:val="20"/>
        </w:rPr>
        <w:t xml:space="preserve">pro rata </w:t>
      </w:r>
      <w:proofErr w:type="spellStart"/>
      <w:r w:rsidR="00C437EE" w:rsidRPr="008B580C">
        <w:rPr>
          <w:rFonts w:ascii="Trebuchet MS" w:hAnsi="Trebuchet MS" w:cs="Times New Roman"/>
          <w:i/>
          <w:color w:val="000000" w:themeColor="text1"/>
          <w:sz w:val="20"/>
          <w:szCs w:val="20"/>
        </w:rPr>
        <w:t>temporis</w:t>
      </w:r>
      <w:proofErr w:type="spellEnd"/>
      <w:r w:rsidR="00C437EE" w:rsidRPr="008B580C">
        <w:rPr>
          <w:rFonts w:ascii="Trebuchet MS" w:hAnsi="Trebuchet MS" w:cs="Times New Roman"/>
          <w:color w:val="000000" w:themeColor="text1"/>
          <w:sz w:val="20"/>
          <w:szCs w:val="20"/>
        </w:rPr>
        <w:t xml:space="preserve"> por Dias Úteis</w:t>
      </w:r>
      <w:r w:rsidR="004C09C8">
        <w:rPr>
          <w:rFonts w:ascii="Trebuchet MS" w:hAnsi="Trebuchet MS" w:cs="Times New Roman"/>
          <w:color w:val="000000" w:themeColor="text1"/>
          <w:sz w:val="20"/>
          <w:szCs w:val="20"/>
        </w:rPr>
        <w:t xml:space="preserve"> base 252 (duzentos e cinquenta dois)</w:t>
      </w:r>
      <w:r w:rsidR="00C437EE" w:rsidRPr="008B580C">
        <w:rPr>
          <w:rFonts w:ascii="Trebuchet MS" w:hAnsi="Trebuchet MS" w:cs="Times New Roman"/>
          <w:color w:val="000000" w:themeColor="text1"/>
          <w:sz w:val="20"/>
          <w:szCs w:val="20"/>
        </w:rPr>
        <w:t xml:space="preserve"> (“</w:t>
      </w:r>
      <w:r w:rsidR="00C437EE" w:rsidRPr="008B580C">
        <w:rPr>
          <w:rFonts w:ascii="Trebuchet MS" w:hAnsi="Trebuchet MS" w:cs="Times New Roman"/>
          <w:color w:val="000000" w:themeColor="text1"/>
          <w:sz w:val="20"/>
          <w:szCs w:val="20"/>
          <w:u w:val="single"/>
        </w:rPr>
        <w:t>Atualização Monetária</w:t>
      </w:r>
      <w:r w:rsidR="00C437EE" w:rsidRPr="008B580C">
        <w:rPr>
          <w:rFonts w:ascii="Trebuchet MS" w:hAnsi="Trebuchet MS" w:cs="Times New Roman"/>
          <w:color w:val="000000" w:themeColor="text1"/>
          <w:sz w:val="20"/>
          <w:szCs w:val="20"/>
        </w:rPr>
        <w:t>”), sendo o produto da Atualização Monetária incorporado automaticamente ao Valor Nominal Unitário ou ao saldo do Valor Nominal Unitário, conforme o caso (“</w:t>
      </w:r>
      <w:r w:rsidR="00C437EE" w:rsidRPr="008B580C">
        <w:rPr>
          <w:rFonts w:ascii="Trebuchet MS" w:hAnsi="Trebuchet MS" w:cs="Times New Roman"/>
          <w:color w:val="000000" w:themeColor="text1"/>
          <w:sz w:val="20"/>
          <w:szCs w:val="20"/>
          <w:u w:val="single"/>
        </w:rPr>
        <w:t xml:space="preserve">Valor Nominal </w:t>
      </w:r>
      <w:r w:rsidR="00A65EF7" w:rsidRPr="008B580C">
        <w:rPr>
          <w:rFonts w:ascii="Trebuchet MS" w:hAnsi="Trebuchet MS" w:cs="Times New Roman"/>
          <w:color w:val="000000" w:themeColor="text1"/>
          <w:sz w:val="20"/>
          <w:szCs w:val="20"/>
          <w:u w:val="single"/>
        </w:rPr>
        <w:t xml:space="preserve">Unitário </w:t>
      </w:r>
      <w:r w:rsidR="00C437EE" w:rsidRPr="008B580C">
        <w:rPr>
          <w:rFonts w:ascii="Trebuchet MS" w:hAnsi="Trebuchet MS" w:cs="Times New Roman"/>
          <w:color w:val="000000" w:themeColor="text1"/>
          <w:sz w:val="20"/>
          <w:szCs w:val="20"/>
          <w:u w:val="single"/>
        </w:rPr>
        <w:t>Atualizado</w:t>
      </w:r>
      <w:r w:rsidR="00C437EE" w:rsidRPr="008B580C">
        <w:rPr>
          <w:rFonts w:ascii="Trebuchet MS" w:hAnsi="Trebuchet MS" w:cs="Times New Roman"/>
          <w:color w:val="000000" w:themeColor="text1"/>
          <w:sz w:val="20"/>
          <w:szCs w:val="20"/>
        </w:rPr>
        <w:t>”), de acordo com a seguinte fórmula:</w:t>
      </w:r>
      <w:bookmarkEnd w:id="26"/>
    </w:p>
    <w:p w14:paraId="76B1B425" w14:textId="77777777" w:rsidR="00C437EE" w:rsidRPr="008B580C" w:rsidRDefault="00C437EE" w:rsidP="00C23619">
      <w:pPr>
        <w:widowControl w:val="0"/>
        <w:spacing w:line="360" w:lineRule="auto"/>
        <w:jc w:val="center"/>
        <w:rPr>
          <w:rFonts w:ascii="Trebuchet MS" w:hAnsi="Trebuchet MS"/>
          <w:sz w:val="20"/>
          <w:szCs w:val="20"/>
        </w:rPr>
      </w:pPr>
      <m:oMathPara>
        <m:oMath>
          <m:r>
            <m:rPr>
              <m:sty m:val="p"/>
            </m:rPr>
            <w:rPr>
              <w:rFonts w:ascii="Cambria Math" w:hAnsi="Cambria Math"/>
              <w:color w:val="000000"/>
              <w:sz w:val="20"/>
              <w:szCs w:val="20"/>
            </w:rPr>
            <w:br/>
          </m:r>
        </m:oMath>
        <m:oMath>
          <m:sSub>
            <m:sSubPr>
              <m:ctrlPr>
                <w:rPr>
                  <w:rFonts w:ascii="Cambria Math" w:hAnsi="Cambria Math"/>
                  <w:i/>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a</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VN</m:t>
              </m:r>
            </m:e>
            <m:sub>
              <m:r>
                <w:rPr>
                  <w:rFonts w:ascii="Cambria Math" w:hAnsi="Cambria Math"/>
                  <w:color w:val="000000"/>
                  <w:sz w:val="20"/>
                  <w:szCs w:val="20"/>
                </w:rPr>
                <m:t>b</m:t>
              </m:r>
            </m:sub>
          </m:sSub>
          <m:r>
            <w:rPr>
              <w:rFonts w:ascii="Cambria Math" w:hAnsi="Cambria Math"/>
              <w:color w:val="000000"/>
              <w:sz w:val="20"/>
              <w:szCs w:val="20"/>
            </w:rPr>
            <m:t>×C</m:t>
          </m:r>
        </m:oMath>
      </m:oMathPara>
    </w:p>
    <w:p w14:paraId="1A58F1E5"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61449ACF" w14:textId="77777777" w:rsidR="00C437EE" w:rsidRPr="008B580C" w:rsidRDefault="00C437EE" w:rsidP="00C23619">
      <w:pPr>
        <w:pStyle w:val="Body"/>
        <w:spacing w:after="0" w:line="360" w:lineRule="auto"/>
        <w:ind w:left="1134" w:hanging="141"/>
        <w:rPr>
          <w:rFonts w:ascii="Trebuchet MS" w:hAnsi="Trebuchet MS" w:cs="Times New Roman"/>
          <w:color w:val="000000" w:themeColor="text1"/>
        </w:rPr>
      </w:pPr>
      <w:r w:rsidRPr="008B580C">
        <w:rPr>
          <w:rFonts w:ascii="Trebuchet MS" w:hAnsi="Trebuchet MS" w:cs="Times New Roman"/>
          <w:color w:val="000000" w:themeColor="text1"/>
        </w:rPr>
        <w:t>onde:</w:t>
      </w:r>
    </w:p>
    <w:tbl>
      <w:tblPr>
        <w:tblpPr w:leftFromText="141" w:rightFromText="141" w:vertAnchor="text" w:horzAnchor="margin" w:tblpXSpec="center" w:tblpY="264"/>
        <w:tblW w:w="0" w:type="auto"/>
        <w:tblLayout w:type="fixed"/>
        <w:tblCellMar>
          <w:left w:w="70" w:type="dxa"/>
          <w:right w:w="70" w:type="dxa"/>
        </w:tblCellMar>
        <w:tblLook w:val="0000" w:firstRow="0" w:lastRow="0" w:firstColumn="0" w:lastColumn="0" w:noHBand="0" w:noVBand="0"/>
      </w:tblPr>
      <w:tblGrid>
        <w:gridCol w:w="701"/>
        <w:gridCol w:w="458"/>
        <w:gridCol w:w="7133"/>
      </w:tblGrid>
      <w:tr w:rsidR="00C437EE" w:rsidRPr="008B580C" w14:paraId="32C646FA" w14:textId="77777777" w:rsidTr="00C437EE">
        <w:tc>
          <w:tcPr>
            <w:tcW w:w="701" w:type="dxa"/>
            <w:tcBorders>
              <w:top w:val="nil"/>
              <w:left w:val="nil"/>
              <w:bottom w:val="nil"/>
              <w:right w:val="nil"/>
            </w:tcBorders>
          </w:tcPr>
          <w:p w14:paraId="1FF3CF04"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proofErr w:type="spellStart"/>
            <w:r w:rsidRPr="008B580C">
              <w:rPr>
                <w:rFonts w:ascii="Trebuchet MS" w:hAnsi="Trebuchet MS" w:cs="Times New Roman"/>
                <w:color w:val="000000" w:themeColor="text1"/>
              </w:rPr>
              <w:t>VNa</w:t>
            </w:r>
            <w:proofErr w:type="spellEnd"/>
          </w:p>
        </w:tc>
        <w:tc>
          <w:tcPr>
            <w:tcW w:w="458" w:type="dxa"/>
            <w:tcBorders>
              <w:top w:val="nil"/>
              <w:left w:val="nil"/>
              <w:bottom w:val="nil"/>
              <w:right w:val="nil"/>
            </w:tcBorders>
          </w:tcPr>
          <w:p w14:paraId="6759A1CB"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w:t>
            </w:r>
          </w:p>
        </w:tc>
        <w:tc>
          <w:tcPr>
            <w:tcW w:w="7133" w:type="dxa"/>
            <w:tcBorders>
              <w:top w:val="nil"/>
              <w:left w:val="nil"/>
              <w:bottom w:val="nil"/>
              <w:right w:val="nil"/>
            </w:tcBorders>
          </w:tcPr>
          <w:p w14:paraId="74A0E4AD"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r w:rsidRPr="008B580C">
              <w:rPr>
                <w:rFonts w:ascii="Trebuchet MS" w:hAnsi="Trebuchet MS" w:cs="Times New Roman"/>
                <w:color w:val="000000" w:themeColor="text1"/>
              </w:rPr>
              <w:t>Valor Nominal</w:t>
            </w:r>
            <w:r w:rsidR="00967F79" w:rsidRPr="008B580C">
              <w:rPr>
                <w:rFonts w:ascii="Trebuchet MS" w:hAnsi="Trebuchet MS" w:cs="Times New Roman"/>
                <w:color w:val="000000" w:themeColor="text1"/>
              </w:rPr>
              <w:t xml:space="preserve"> Unitário</w:t>
            </w:r>
            <w:r w:rsidRPr="008B580C">
              <w:rPr>
                <w:rFonts w:ascii="Trebuchet MS" w:hAnsi="Trebuchet MS" w:cs="Times New Roman"/>
                <w:color w:val="000000" w:themeColor="text1"/>
              </w:rPr>
              <w:t xml:space="preserve"> Atualizado</w:t>
            </w:r>
            <w:r w:rsidR="00D448C7" w:rsidRPr="008B580C">
              <w:rPr>
                <w:rFonts w:ascii="Trebuchet MS" w:hAnsi="Trebuchet MS" w:cs="Times New Roman"/>
                <w:color w:val="000000" w:themeColor="text1"/>
              </w:rPr>
              <w:t>, conforme aplicável</w:t>
            </w:r>
            <w:r w:rsidRPr="008B580C">
              <w:rPr>
                <w:rFonts w:ascii="Trebuchet MS" w:hAnsi="Trebuchet MS" w:cs="Times New Roman"/>
                <w:color w:val="000000" w:themeColor="text1"/>
              </w:rPr>
              <w:t>, calculado com 8 (oito) casas decimais, sem arredondamento;</w:t>
            </w:r>
          </w:p>
          <w:p w14:paraId="5B71AB52"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p>
        </w:tc>
      </w:tr>
      <w:tr w:rsidR="00C437EE" w:rsidRPr="008B580C" w14:paraId="77B572AB" w14:textId="77777777" w:rsidTr="00C437EE">
        <w:tc>
          <w:tcPr>
            <w:tcW w:w="701" w:type="dxa"/>
            <w:tcBorders>
              <w:top w:val="nil"/>
              <w:left w:val="nil"/>
              <w:bottom w:val="nil"/>
              <w:right w:val="nil"/>
            </w:tcBorders>
          </w:tcPr>
          <w:p w14:paraId="7B9DA4A8"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proofErr w:type="spellStart"/>
            <w:r w:rsidRPr="008B580C">
              <w:rPr>
                <w:rFonts w:ascii="Trebuchet MS" w:hAnsi="Trebuchet MS" w:cs="Times New Roman"/>
                <w:color w:val="000000" w:themeColor="text1"/>
              </w:rPr>
              <w:t>VN</w:t>
            </w:r>
            <w:r w:rsidR="00DB0338" w:rsidRPr="008B580C">
              <w:rPr>
                <w:rFonts w:ascii="Trebuchet MS" w:hAnsi="Trebuchet MS" w:cs="Times New Roman"/>
                <w:color w:val="000000" w:themeColor="text1"/>
              </w:rPr>
              <w:t>b</w:t>
            </w:r>
            <w:proofErr w:type="spellEnd"/>
          </w:p>
        </w:tc>
        <w:tc>
          <w:tcPr>
            <w:tcW w:w="458" w:type="dxa"/>
            <w:tcBorders>
              <w:top w:val="nil"/>
              <w:left w:val="nil"/>
              <w:bottom w:val="nil"/>
              <w:right w:val="nil"/>
            </w:tcBorders>
          </w:tcPr>
          <w:p w14:paraId="69C2B7F1"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w:t>
            </w:r>
          </w:p>
        </w:tc>
        <w:tc>
          <w:tcPr>
            <w:tcW w:w="7133" w:type="dxa"/>
            <w:tcBorders>
              <w:top w:val="nil"/>
              <w:left w:val="nil"/>
              <w:bottom w:val="nil"/>
              <w:right w:val="nil"/>
            </w:tcBorders>
          </w:tcPr>
          <w:p w14:paraId="6E177C94"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r w:rsidRPr="008B580C">
              <w:rPr>
                <w:rFonts w:ascii="Trebuchet MS" w:hAnsi="Trebuchet MS" w:cs="Times New Roman"/>
                <w:color w:val="000000" w:themeColor="text1"/>
              </w:rPr>
              <w:t xml:space="preserve">Valor Nominal Unitário </w:t>
            </w:r>
            <w:r w:rsidR="00DB0338" w:rsidRPr="008B580C">
              <w:rPr>
                <w:rFonts w:ascii="Trebuchet MS" w:hAnsi="Trebuchet MS" w:cs="Times New Roman"/>
                <w:color w:val="000000" w:themeColor="text1"/>
              </w:rPr>
              <w:t xml:space="preserve">das Debêntures </w:t>
            </w:r>
            <w:r w:rsidRPr="008B580C">
              <w:rPr>
                <w:rFonts w:ascii="Trebuchet MS" w:hAnsi="Trebuchet MS" w:cs="Times New Roman"/>
                <w:color w:val="000000" w:themeColor="text1"/>
              </w:rPr>
              <w:t>ou saldo do Valor Nominal Unitário das Debêntures, conforme o caso, informado/calculado com 8 (oito) casas decimais, sem arredondamento; e</w:t>
            </w:r>
          </w:p>
          <w:p w14:paraId="1613266A" w14:textId="77777777" w:rsidR="00C437EE" w:rsidRPr="008B580C" w:rsidRDefault="00C437EE" w:rsidP="00C23619">
            <w:pPr>
              <w:pStyle w:val="Body"/>
              <w:tabs>
                <w:tab w:val="left" w:pos="332"/>
              </w:tabs>
              <w:spacing w:after="0" w:line="360" w:lineRule="auto"/>
              <w:ind w:left="332"/>
              <w:rPr>
                <w:rFonts w:ascii="Trebuchet MS" w:hAnsi="Trebuchet MS" w:cs="Times New Roman"/>
                <w:color w:val="000000" w:themeColor="text1"/>
              </w:rPr>
            </w:pPr>
          </w:p>
        </w:tc>
      </w:tr>
      <w:tr w:rsidR="00C437EE" w:rsidRPr="008B580C" w14:paraId="63D70B89" w14:textId="77777777" w:rsidTr="00C437EE">
        <w:tc>
          <w:tcPr>
            <w:tcW w:w="701" w:type="dxa"/>
            <w:tcBorders>
              <w:top w:val="nil"/>
              <w:left w:val="nil"/>
              <w:bottom w:val="nil"/>
              <w:right w:val="nil"/>
            </w:tcBorders>
          </w:tcPr>
          <w:p w14:paraId="06FCF2E0"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C</w:t>
            </w:r>
          </w:p>
        </w:tc>
        <w:tc>
          <w:tcPr>
            <w:tcW w:w="458" w:type="dxa"/>
            <w:tcBorders>
              <w:top w:val="nil"/>
              <w:left w:val="nil"/>
              <w:bottom w:val="nil"/>
              <w:right w:val="nil"/>
            </w:tcBorders>
          </w:tcPr>
          <w:p w14:paraId="30FE2C74" w14:textId="77777777" w:rsidR="00C437EE" w:rsidRPr="008B580C" w:rsidRDefault="00C437EE" w:rsidP="00C23619">
            <w:pPr>
              <w:pStyle w:val="Body"/>
              <w:spacing w:after="0" w:line="360" w:lineRule="auto"/>
              <w:ind w:left="1134" w:hanging="1134"/>
              <w:rPr>
                <w:rFonts w:ascii="Trebuchet MS" w:hAnsi="Trebuchet MS" w:cs="Times New Roman"/>
                <w:color w:val="000000" w:themeColor="text1"/>
              </w:rPr>
            </w:pPr>
            <w:r w:rsidRPr="008B580C">
              <w:rPr>
                <w:rFonts w:ascii="Trebuchet MS" w:hAnsi="Trebuchet MS" w:cs="Times New Roman"/>
                <w:color w:val="000000" w:themeColor="text1"/>
              </w:rPr>
              <w:t>=</w:t>
            </w:r>
          </w:p>
        </w:tc>
        <w:tc>
          <w:tcPr>
            <w:tcW w:w="7133" w:type="dxa"/>
            <w:tcBorders>
              <w:top w:val="nil"/>
              <w:left w:val="nil"/>
              <w:bottom w:val="nil"/>
              <w:right w:val="nil"/>
            </w:tcBorders>
          </w:tcPr>
          <w:p w14:paraId="21FC3702" w14:textId="77777777" w:rsidR="00C437EE" w:rsidRPr="008B580C" w:rsidRDefault="00CA1540" w:rsidP="00C23619">
            <w:pPr>
              <w:pStyle w:val="Body"/>
              <w:tabs>
                <w:tab w:val="left" w:pos="332"/>
              </w:tabs>
              <w:spacing w:after="0" w:line="360" w:lineRule="auto"/>
              <w:ind w:left="332"/>
              <w:rPr>
                <w:rFonts w:ascii="Trebuchet MS" w:hAnsi="Trebuchet MS" w:cs="Times New Roman"/>
                <w:color w:val="000000" w:themeColor="text1"/>
              </w:rPr>
            </w:pPr>
            <w:r>
              <w:rPr>
                <w:rFonts w:ascii="Trebuchet MS" w:hAnsi="Trebuchet MS" w:cs="Times New Roman"/>
                <w:color w:val="000000" w:themeColor="text1"/>
              </w:rPr>
              <w:t xml:space="preserve">variação mensal </w:t>
            </w:r>
            <w:r w:rsidR="00C437EE" w:rsidRPr="008B580C">
              <w:rPr>
                <w:rFonts w:ascii="Trebuchet MS" w:hAnsi="Trebuchet MS" w:cs="Times New Roman"/>
                <w:color w:val="000000" w:themeColor="text1"/>
              </w:rPr>
              <w:t>do IPCA, calculado com 8 (oito) casas decimais, sem arredondamento, apurado da seguinte forma:</w:t>
            </w:r>
          </w:p>
        </w:tc>
      </w:tr>
    </w:tbl>
    <w:p w14:paraId="4BE26F5E" w14:textId="77777777" w:rsidR="00C437EE" w:rsidRPr="008B580C" w:rsidRDefault="00C437EE" w:rsidP="00C23619">
      <w:pPr>
        <w:widowControl w:val="0"/>
        <w:spacing w:line="360" w:lineRule="auto"/>
        <w:jc w:val="center"/>
        <w:rPr>
          <w:rFonts w:ascii="Trebuchet MS" w:hAnsi="Trebuchet MS"/>
          <w:color w:val="000000" w:themeColor="text1"/>
          <w:sz w:val="20"/>
          <w:szCs w:val="20"/>
        </w:rPr>
      </w:pPr>
    </w:p>
    <w:p w14:paraId="48D758DE"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08790FD3"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2760B698"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4449ADC0"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599B71FE" w14:textId="77777777" w:rsidR="00C437EE" w:rsidRPr="008B580C" w:rsidRDefault="00C437EE" w:rsidP="00C23619">
      <w:pPr>
        <w:pStyle w:val="Body"/>
        <w:spacing w:after="0" w:line="360" w:lineRule="auto"/>
        <w:rPr>
          <w:rFonts w:ascii="Trebuchet MS" w:hAnsi="Trebuchet MS" w:cs="Times New Roman"/>
          <w:color w:val="000000" w:themeColor="text1"/>
        </w:rPr>
      </w:pPr>
    </w:p>
    <w:p w14:paraId="3B7115E9" w14:textId="77777777" w:rsidR="005312B0" w:rsidRPr="008B580C" w:rsidRDefault="005312B0" w:rsidP="00C23619">
      <w:pPr>
        <w:pStyle w:val="Body"/>
        <w:spacing w:after="0" w:line="360" w:lineRule="auto"/>
        <w:rPr>
          <w:rFonts w:ascii="Trebuchet MS" w:hAnsi="Trebuchet MS" w:cs="Times New Roman"/>
          <w:color w:val="000000" w:themeColor="text1"/>
        </w:rPr>
      </w:pPr>
    </w:p>
    <w:p w14:paraId="7C62500D" w14:textId="77777777" w:rsidR="005312B0" w:rsidRPr="008B580C" w:rsidRDefault="005312B0" w:rsidP="00C23619">
      <w:pPr>
        <w:pStyle w:val="Body"/>
        <w:spacing w:after="0" w:line="360" w:lineRule="auto"/>
        <w:ind w:firstLine="851"/>
        <w:rPr>
          <w:rFonts w:ascii="Trebuchet MS" w:hAnsi="Trebuchet MS" w:cs="Times New Roman"/>
          <w:color w:val="000000" w:themeColor="text1"/>
        </w:rPr>
      </w:pPr>
    </w:p>
    <w:p w14:paraId="62A5FCB4" w14:textId="77777777" w:rsidR="00CA1540" w:rsidRPr="008B580C" w:rsidRDefault="005312B0" w:rsidP="00CA1540">
      <w:pPr>
        <w:pStyle w:val="Body"/>
        <w:spacing w:after="0" w:line="360" w:lineRule="auto"/>
        <w:ind w:firstLine="851"/>
        <w:rPr>
          <w:rFonts w:ascii="Trebuchet MS" w:hAnsi="Trebuchet MS" w:cs="Times New Roman"/>
          <w:color w:val="000000" w:themeColor="text1"/>
        </w:rPr>
      </w:pPr>
      <m:oMathPara>
        <m:oMath>
          <m:r>
            <w:rPr>
              <w:rFonts w:ascii="Cambria Math" w:hAnsi="Cambria Math"/>
              <w:color w:val="000000"/>
            </w:rPr>
            <m:t>C=</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m:t>
                          </m:r>
                        </m:sub>
                      </m:sSub>
                    </m:num>
                    <m:den>
                      <m:sSub>
                        <m:sSubPr>
                          <m:ctrlPr>
                            <w:rPr>
                              <w:rFonts w:ascii="Cambria Math" w:hAnsi="Cambria Math"/>
                              <w:i/>
                              <w:color w:val="000000"/>
                            </w:rPr>
                          </m:ctrlPr>
                        </m:sSubPr>
                        <m:e>
                          <m:r>
                            <w:rPr>
                              <w:rFonts w:ascii="Cambria Math" w:hAnsi="Cambria Math"/>
                              <w:color w:val="000000"/>
                            </w:rPr>
                            <m:t>NI</m:t>
                          </m:r>
                        </m:e>
                        <m:sub>
                          <m:r>
                            <w:rPr>
                              <w:rFonts w:ascii="Cambria Math" w:hAnsi="Cambria Math"/>
                              <w:color w:val="000000"/>
                            </w:rPr>
                            <m:t>k-1</m:t>
                          </m:r>
                        </m:sub>
                      </m:sSub>
                    </m:den>
                  </m:f>
                </m:e>
              </m:d>
            </m:e>
            <m:sup>
              <m:f>
                <m:fPr>
                  <m:ctrlPr>
                    <w:rPr>
                      <w:rFonts w:ascii="Cambria Math" w:hAnsi="Cambria Math"/>
                      <w:i/>
                      <w:color w:val="000000"/>
                    </w:rPr>
                  </m:ctrlPr>
                </m:fPr>
                <m:num>
                  <m:r>
                    <w:rPr>
                      <w:rFonts w:ascii="Cambria Math" w:hAnsi="Cambria Math"/>
                      <w:color w:val="000000"/>
                    </w:rPr>
                    <m:t>dup</m:t>
                  </m:r>
                </m:num>
                <m:den>
                  <m:r>
                    <w:rPr>
                      <w:rFonts w:ascii="Cambria Math" w:hAnsi="Cambria Math"/>
                      <w:color w:val="000000"/>
                    </w:rPr>
                    <m:t>dut</m:t>
                  </m:r>
                </m:den>
              </m:f>
            </m:sup>
          </m:sSup>
        </m:oMath>
      </m:oMathPara>
    </w:p>
    <w:p w14:paraId="14DC7A82" w14:textId="77777777" w:rsidR="00CA1540" w:rsidRPr="008B580C" w:rsidRDefault="00CA1540" w:rsidP="00C23619">
      <w:pPr>
        <w:pStyle w:val="Body"/>
        <w:spacing w:after="0" w:line="360" w:lineRule="auto"/>
        <w:ind w:firstLine="851"/>
        <w:rPr>
          <w:rFonts w:ascii="Trebuchet MS" w:hAnsi="Trebuchet MS" w:cs="Times New Roman"/>
          <w:color w:val="000000" w:themeColor="text1"/>
        </w:rPr>
      </w:pPr>
    </w:p>
    <w:p w14:paraId="69547D07" w14:textId="77777777" w:rsidR="005312B0" w:rsidRPr="008B580C" w:rsidRDefault="005312B0" w:rsidP="00C23619">
      <w:pPr>
        <w:pStyle w:val="Body"/>
        <w:spacing w:after="0" w:line="360" w:lineRule="auto"/>
        <w:ind w:firstLine="851"/>
        <w:rPr>
          <w:rFonts w:ascii="Trebuchet MS" w:hAnsi="Trebuchet MS" w:cs="Times New Roman"/>
          <w:color w:val="000000" w:themeColor="text1"/>
        </w:rPr>
      </w:pPr>
    </w:p>
    <w:p w14:paraId="694D7166" w14:textId="77777777" w:rsidR="00C437EE" w:rsidRPr="008B580C" w:rsidRDefault="00C437EE" w:rsidP="00C23619">
      <w:pPr>
        <w:pStyle w:val="Body"/>
        <w:spacing w:after="0" w:line="360" w:lineRule="auto"/>
        <w:ind w:firstLine="851"/>
        <w:rPr>
          <w:rFonts w:ascii="Trebuchet MS" w:hAnsi="Trebuchet MS" w:cs="Times New Roman"/>
          <w:color w:val="000000" w:themeColor="text1"/>
        </w:rPr>
      </w:pPr>
      <w:r w:rsidRPr="008B580C">
        <w:rPr>
          <w:rFonts w:ascii="Trebuchet MS" w:hAnsi="Trebuchet MS" w:cs="Times New Roman"/>
          <w:color w:val="000000" w:themeColor="text1"/>
        </w:rPr>
        <w:t>onde:</w:t>
      </w:r>
    </w:p>
    <w:p w14:paraId="5B04398F" w14:textId="77777777" w:rsidR="00C437EE" w:rsidRPr="008B580C" w:rsidRDefault="00C437EE" w:rsidP="00C23619">
      <w:pPr>
        <w:pStyle w:val="Body"/>
        <w:spacing w:after="0" w:line="360" w:lineRule="auto"/>
        <w:rPr>
          <w:rFonts w:ascii="Trebuchet MS" w:hAnsi="Trebuchet MS" w:cs="Times New Roman"/>
          <w:color w:val="000000" w:themeColor="text1"/>
        </w:rPr>
      </w:pPr>
    </w:p>
    <w:tbl>
      <w:tblPr>
        <w:tblW w:w="8100" w:type="dxa"/>
        <w:tblInd w:w="779" w:type="dxa"/>
        <w:tblLayout w:type="fixed"/>
        <w:tblCellMar>
          <w:left w:w="70" w:type="dxa"/>
          <w:right w:w="70" w:type="dxa"/>
        </w:tblCellMar>
        <w:tblLook w:val="0000" w:firstRow="0" w:lastRow="0" w:firstColumn="0" w:lastColumn="0" w:noHBand="0" w:noVBand="0"/>
      </w:tblPr>
      <w:tblGrid>
        <w:gridCol w:w="781"/>
        <w:gridCol w:w="425"/>
        <w:gridCol w:w="6894"/>
      </w:tblGrid>
      <w:tr w:rsidR="00C437EE" w:rsidRPr="008B580C" w14:paraId="61962EF0" w14:textId="77777777" w:rsidTr="00C437EE">
        <w:tc>
          <w:tcPr>
            <w:tcW w:w="781" w:type="dxa"/>
          </w:tcPr>
          <w:p w14:paraId="4C21052E"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NI</w:t>
            </w:r>
            <w:r w:rsidRPr="008B580C">
              <w:rPr>
                <w:rFonts w:ascii="Trebuchet MS" w:hAnsi="Trebuchet MS" w:cs="Times New Roman"/>
                <w:color w:val="000000" w:themeColor="text1"/>
                <w:vertAlign w:val="subscript"/>
              </w:rPr>
              <w:t>K</w:t>
            </w:r>
          </w:p>
        </w:tc>
        <w:tc>
          <w:tcPr>
            <w:tcW w:w="425" w:type="dxa"/>
          </w:tcPr>
          <w:p w14:paraId="29D09492"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41E07D3B" w14:textId="2FC8EE9E" w:rsidR="00430115" w:rsidRPr="008B580C" w:rsidRDefault="00C86253" w:rsidP="00430115">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 xml:space="preserve">valor do número-índice do IPCA </w:t>
            </w:r>
            <w:r>
              <w:rPr>
                <w:rFonts w:ascii="Trebuchet MS" w:hAnsi="Trebuchet MS" w:cs="Times New Roman"/>
                <w:color w:val="000000" w:themeColor="text1"/>
              </w:rPr>
              <w:t>referente ao</w:t>
            </w:r>
            <w:r w:rsidRPr="008B580C">
              <w:rPr>
                <w:rFonts w:ascii="Trebuchet MS" w:hAnsi="Trebuchet MS" w:cs="Times New Roman"/>
                <w:color w:val="000000" w:themeColor="text1"/>
              </w:rPr>
              <w:t xml:space="preserve"> mês anterior ao mês da </w:t>
            </w:r>
            <w:r>
              <w:rPr>
                <w:rFonts w:ascii="Trebuchet MS" w:hAnsi="Trebuchet MS" w:cs="Times New Roman"/>
                <w:color w:val="000000" w:themeColor="text1"/>
              </w:rPr>
              <w:t>Data de Aniversário</w:t>
            </w:r>
            <w:r w:rsidRPr="008B580C">
              <w:rPr>
                <w:rFonts w:ascii="Trebuchet MS" w:hAnsi="Trebuchet MS" w:cs="Times New Roman"/>
                <w:color w:val="000000" w:themeColor="text1"/>
              </w:rPr>
              <w:t xml:space="preserve">, </w:t>
            </w:r>
            <w:r w:rsidRPr="00C8339F">
              <w:rPr>
                <w:rFonts w:ascii="Trebuchet MS" w:hAnsi="Trebuchet MS" w:cs="Times New Roman"/>
                <w:color w:val="000000" w:themeColor="text1"/>
              </w:rPr>
              <w:t>divulgado no mês da Data de Aniversário</w:t>
            </w:r>
            <w:r>
              <w:rPr>
                <w:rFonts w:ascii="Trebuchet MS" w:hAnsi="Trebuchet MS" w:cs="Times New Roman"/>
                <w:color w:val="000000" w:themeColor="text1"/>
              </w:rPr>
              <w:t xml:space="preserve">, </w:t>
            </w:r>
            <w:r w:rsidRPr="007F08AD">
              <w:rPr>
                <w:rFonts w:ascii="Trebuchet MS" w:hAnsi="Trebuchet MS" w:cs="Times New Roman"/>
                <w:color w:val="000000" w:themeColor="text1"/>
              </w:rPr>
              <w:t>caso a atualização seja em data anterior ou na própria Data de Aniversário dos CR</w:t>
            </w:r>
            <w:r w:rsidR="00AB4069">
              <w:rPr>
                <w:rFonts w:ascii="Trebuchet MS" w:hAnsi="Trebuchet MS" w:cs="Times New Roman"/>
                <w:color w:val="000000" w:themeColor="text1"/>
              </w:rPr>
              <w:t>I</w:t>
            </w:r>
            <w:r w:rsidRPr="007F08AD">
              <w:rPr>
                <w:rFonts w:ascii="Trebuchet MS" w:hAnsi="Trebuchet MS" w:cs="Times New Roman"/>
                <w:color w:val="000000" w:themeColor="text1"/>
              </w:rPr>
              <w:t>. Após a Data de Aniversário, o “</w:t>
            </w:r>
            <w:proofErr w:type="spellStart"/>
            <w:r w:rsidRPr="007F08AD">
              <w:rPr>
                <w:rFonts w:ascii="Trebuchet MS" w:hAnsi="Trebuchet MS" w:cs="Times New Roman"/>
                <w:color w:val="000000" w:themeColor="text1"/>
              </w:rPr>
              <w:t>Nik</w:t>
            </w:r>
            <w:proofErr w:type="spellEnd"/>
            <w:r w:rsidRPr="007F08AD">
              <w:rPr>
                <w:rFonts w:ascii="Trebuchet MS" w:hAnsi="Trebuchet MS" w:cs="Times New Roman"/>
                <w:color w:val="000000" w:themeColor="text1"/>
              </w:rPr>
              <w:t>” corresponderá ao valor do número índice do IPCA referente ao mês da Data de Aniversário</w:t>
            </w:r>
            <w:r w:rsidRPr="008B580C">
              <w:rPr>
                <w:rFonts w:ascii="Trebuchet MS" w:hAnsi="Trebuchet MS" w:cs="Times New Roman"/>
                <w:color w:val="000000" w:themeColor="text1"/>
              </w:rPr>
              <w:t xml:space="preserve">. </w:t>
            </w:r>
            <w:proofErr w:type="spellStart"/>
            <w:r w:rsidRPr="00C8339F">
              <w:rPr>
                <w:rFonts w:ascii="Trebuchet MS" w:hAnsi="Trebuchet MS" w:cs="Times New Roman" w:hint="eastAsia"/>
                <w:color w:val="000000" w:themeColor="text1"/>
              </w:rPr>
              <w:t>Exemplificadamente</w:t>
            </w:r>
            <w:proofErr w:type="spellEnd"/>
            <w:r w:rsidRPr="00C8339F">
              <w:rPr>
                <w:rFonts w:ascii="Trebuchet MS" w:hAnsi="Trebuchet MS" w:cs="Times New Roman" w:hint="eastAsia"/>
                <w:color w:val="000000" w:themeColor="text1"/>
              </w:rPr>
              <w:t xml:space="preserve">, para a primeira Data de Aniversário, que será no dia </w:t>
            </w:r>
            <w:r w:rsidR="00006FCE">
              <w:rPr>
                <w:rFonts w:ascii="Trebuchet MS" w:hAnsi="Trebuchet MS" w:cs="Times New Roman"/>
                <w:color w:val="000000" w:themeColor="text1"/>
              </w:rPr>
              <w:t>11 de agosto</w:t>
            </w:r>
            <w:r w:rsidRPr="00C8339F">
              <w:rPr>
                <w:rFonts w:ascii="Trebuchet MS" w:hAnsi="Trebuchet MS" w:cs="Times New Roman" w:hint="eastAsia"/>
                <w:color w:val="000000" w:themeColor="text1"/>
              </w:rPr>
              <w:t xml:space="preserve"> de 202</w:t>
            </w:r>
            <w:r>
              <w:rPr>
                <w:rFonts w:ascii="Trebuchet MS" w:hAnsi="Trebuchet MS" w:cs="Times New Roman"/>
                <w:color w:val="000000" w:themeColor="text1"/>
              </w:rPr>
              <w:t>2</w:t>
            </w:r>
            <w:r w:rsidRPr="00C8339F">
              <w:rPr>
                <w:rFonts w:ascii="Trebuchet MS" w:hAnsi="Trebuchet MS" w:cs="Times New Roman" w:hint="eastAsia"/>
                <w:color w:val="000000" w:themeColor="text1"/>
              </w:rPr>
              <w:t xml:space="preserve">, deverá ser utilizado o número índice de </w:t>
            </w:r>
            <w:r w:rsidR="00006FCE">
              <w:rPr>
                <w:rFonts w:ascii="Trebuchet MS" w:hAnsi="Trebuchet MS" w:cs="Times New Roman"/>
                <w:color w:val="000000" w:themeColor="text1"/>
              </w:rPr>
              <w:t>julho</w:t>
            </w:r>
            <w:r w:rsidR="00006FCE" w:rsidRPr="00C8339F">
              <w:rPr>
                <w:rFonts w:ascii="Trebuchet MS" w:hAnsi="Trebuchet MS" w:cs="Times New Roman" w:hint="eastAsia"/>
                <w:color w:val="000000" w:themeColor="text1"/>
              </w:rPr>
              <w:t xml:space="preserve"> </w:t>
            </w:r>
            <w:r w:rsidRPr="00C8339F">
              <w:rPr>
                <w:rFonts w:ascii="Trebuchet MS" w:hAnsi="Trebuchet MS" w:cs="Times New Roman" w:hint="eastAsia"/>
                <w:color w:val="000000" w:themeColor="text1"/>
              </w:rPr>
              <w:t>de 202</w:t>
            </w:r>
            <w:r>
              <w:rPr>
                <w:rFonts w:ascii="Trebuchet MS" w:hAnsi="Trebuchet MS" w:cs="Times New Roman"/>
                <w:color w:val="000000" w:themeColor="text1"/>
              </w:rPr>
              <w:t>2</w:t>
            </w:r>
            <w:r>
              <w:rPr>
                <w:rFonts w:ascii="Trebuchet MS" w:hAnsi="Trebuchet MS"/>
                <w:color w:val="000000" w:themeColor="text1"/>
              </w:rPr>
              <w:t>;</w:t>
            </w:r>
          </w:p>
          <w:p w14:paraId="5C311241" w14:textId="77777777" w:rsidR="00C437EE" w:rsidRPr="008B580C" w:rsidRDefault="00C437EE" w:rsidP="00C23619">
            <w:pPr>
              <w:pStyle w:val="Body"/>
              <w:spacing w:after="0" w:line="360" w:lineRule="auto"/>
              <w:rPr>
                <w:rFonts w:ascii="Trebuchet MS" w:hAnsi="Trebuchet MS" w:cs="Times New Roman"/>
                <w:color w:val="000000" w:themeColor="text1"/>
              </w:rPr>
            </w:pPr>
          </w:p>
        </w:tc>
      </w:tr>
      <w:tr w:rsidR="00C437EE" w:rsidRPr="008B580C" w14:paraId="0EA9288F" w14:textId="77777777" w:rsidTr="00C437EE">
        <w:tc>
          <w:tcPr>
            <w:tcW w:w="781" w:type="dxa"/>
          </w:tcPr>
          <w:p w14:paraId="59939988"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NI</w:t>
            </w:r>
            <w:r w:rsidRPr="008B580C">
              <w:rPr>
                <w:rFonts w:ascii="Trebuchet MS" w:hAnsi="Trebuchet MS" w:cs="Times New Roman"/>
                <w:color w:val="000000" w:themeColor="text1"/>
                <w:vertAlign w:val="subscript"/>
              </w:rPr>
              <w:t>K-1</w:t>
            </w:r>
          </w:p>
        </w:tc>
        <w:tc>
          <w:tcPr>
            <w:tcW w:w="425" w:type="dxa"/>
          </w:tcPr>
          <w:p w14:paraId="0E75E946"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5C82E75D" w14:textId="77777777" w:rsidR="00430115" w:rsidRPr="008B580C" w:rsidRDefault="00430115" w:rsidP="00430115">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valor do número-índice do IPCA do mês anterior ao mês “k”;</w:t>
            </w:r>
          </w:p>
          <w:p w14:paraId="24F2B8D2" w14:textId="77777777" w:rsidR="00C437EE" w:rsidRPr="008B580C" w:rsidRDefault="00C437EE" w:rsidP="00C23619">
            <w:pPr>
              <w:pStyle w:val="Body"/>
              <w:spacing w:after="0" w:line="360" w:lineRule="auto"/>
              <w:rPr>
                <w:rFonts w:ascii="Trebuchet MS" w:hAnsi="Trebuchet MS" w:cs="Times New Roman"/>
                <w:color w:val="000000" w:themeColor="text1"/>
              </w:rPr>
            </w:pPr>
          </w:p>
        </w:tc>
      </w:tr>
      <w:tr w:rsidR="00C437EE" w:rsidRPr="008B580C" w14:paraId="3DF2B485" w14:textId="77777777" w:rsidTr="00C437EE">
        <w:tc>
          <w:tcPr>
            <w:tcW w:w="781" w:type="dxa"/>
          </w:tcPr>
          <w:p w14:paraId="0A85A861" w14:textId="77777777" w:rsidR="00C437EE" w:rsidRPr="008B580C" w:rsidRDefault="00C86253" w:rsidP="00C23619">
            <w:pPr>
              <w:pStyle w:val="Body"/>
              <w:spacing w:after="0" w:line="360" w:lineRule="auto"/>
              <w:rPr>
                <w:rFonts w:ascii="Trebuchet MS" w:hAnsi="Trebuchet MS" w:cs="Times New Roman"/>
                <w:color w:val="000000" w:themeColor="text1"/>
              </w:rPr>
            </w:pPr>
            <w:proofErr w:type="spellStart"/>
            <w:r>
              <w:rPr>
                <w:rFonts w:ascii="Trebuchet MS" w:hAnsi="Trebuchet MS" w:cs="Times New Roman"/>
                <w:color w:val="000000" w:themeColor="text1"/>
              </w:rPr>
              <w:t>d</w:t>
            </w:r>
            <w:r w:rsidR="00C437EE" w:rsidRPr="008B580C">
              <w:rPr>
                <w:rFonts w:ascii="Trebuchet MS" w:hAnsi="Trebuchet MS" w:cs="Times New Roman"/>
                <w:color w:val="000000" w:themeColor="text1"/>
              </w:rPr>
              <w:t>up</w:t>
            </w:r>
            <w:proofErr w:type="spellEnd"/>
          </w:p>
        </w:tc>
        <w:tc>
          <w:tcPr>
            <w:tcW w:w="425" w:type="dxa"/>
          </w:tcPr>
          <w:p w14:paraId="44994E15"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485541FD" w14:textId="77777777" w:rsidR="00430115" w:rsidRPr="008B580C" w:rsidRDefault="00C8339F" w:rsidP="00430115">
            <w:pPr>
              <w:pStyle w:val="Body"/>
              <w:spacing w:after="0" w:line="360" w:lineRule="auto"/>
              <w:rPr>
                <w:rFonts w:ascii="Trebuchet MS" w:hAnsi="Trebuchet MS" w:cs="Times New Roman"/>
                <w:color w:val="000000" w:themeColor="text1"/>
              </w:rPr>
            </w:pPr>
            <w:r w:rsidRPr="00C8339F">
              <w:rPr>
                <w:rFonts w:ascii="Trebuchet MS" w:hAnsi="Trebuchet MS" w:cs="Times New Roman"/>
                <w:color w:val="000000" w:themeColor="text1"/>
              </w:rPr>
              <w:t>número de Dias Úteis entre a primeira Data de Integralização (inclusive) ou a Data de Aniversário anterior (inclusive), conforme o caso, e a data de cálculo, (exclusive), sendo “</w:t>
            </w:r>
            <w:proofErr w:type="spellStart"/>
            <w:r w:rsidRPr="00C8339F">
              <w:rPr>
                <w:rFonts w:ascii="Trebuchet MS" w:hAnsi="Trebuchet MS" w:cs="Times New Roman"/>
                <w:color w:val="000000" w:themeColor="text1"/>
              </w:rPr>
              <w:t>dup</w:t>
            </w:r>
            <w:proofErr w:type="spellEnd"/>
            <w:r w:rsidRPr="00C8339F">
              <w:rPr>
                <w:rFonts w:ascii="Trebuchet MS" w:hAnsi="Trebuchet MS" w:cs="Times New Roman"/>
                <w:color w:val="000000" w:themeColor="text1"/>
              </w:rPr>
              <w:t xml:space="preserve">” um número inteiro. </w:t>
            </w:r>
            <w:bookmarkStart w:id="28" w:name="_Hlk106783239"/>
            <w:r w:rsidRPr="00C8339F">
              <w:rPr>
                <w:rFonts w:ascii="Trebuchet MS" w:hAnsi="Trebuchet MS" w:cs="Times New Roman"/>
                <w:color w:val="000000" w:themeColor="text1"/>
              </w:rPr>
              <w:t>Exclusivamente para o primeiro período, “</w:t>
            </w:r>
            <w:proofErr w:type="spellStart"/>
            <w:r w:rsidRPr="00C8339F">
              <w:rPr>
                <w:rFonts w:ascii="Trebuchet MS" w:hAnsi="Trebuchet MS" w:cs="Times New Roman"/>
                <w:color w:val="000000" w:themeColor="text1"/>
              </w:rPr>
              <w:t>dup</w:t>
            </w:r>
            <w:proofErr w:type="spellEnd"/>
            <w:r w:rsidRPr="00C8339F">
              <w:rPr>
                <w:rFonts w:ascii="Trebuchet MS" w:hAnsi="Trebuchet MS" w:cs="Times New Roman"/>
                <w:color w:val="000000" w:themeColor="text1"/>
              </w:rPr>
              <w:t xml:space="preserve">” deverá ser acrescido de </w:t>
            </w:r>
            <w:r w:rsidRPr="00D16A56">
              <w:rPr>
                <w:rFonts w:ascii="Trebuchet MS" w:hAnsi="Trebuchet MS" w:cs="Times New Roman"/>
                <w:color w:val="000000" w:themeColor="text1"/>
              </w:rPr>
              <w:t>2 (dois)</w:t>
            </w:r>
            <w:r w:rsidRPr="00C8339F">
              <w:rPr>
                <w:rFonts w:ascii="Trebuchet MS" w:hAnsi="Trebuchet MS" w:cs="Times New Roman"/>
                <w:color w:val="000000" w:themeColor="text1"/>
              </w:rPr>
              <w:t xml:space="preserve"> Dias Úteis</w:t>
            </w:r>
            <w:bookmarkEnd w:id="28"/>
            <w:r w:rsidR="00430115" w:rsidRPr="008B580C">
              <w:rPr>
                <w:rFonts w:ascii="Trebuchet MS" w:hAnsi="Trebuchet MS" w:cs="Times New Roman"/>
                <w:color w:val="000000" w:themeColor="text1"/>
              </w:rPr>
              <w:t>; e</w:t>
            </w:r>
          </w:p>
          <w:p w14:paraId="09D14FE5" w14:textId="77777777" w:rsidR="00C437EE" w:rsidRPr="008B580C" w:rsidRDefault="00C437EE" w:rsidP="00C23619">
            <w:pPr>
              <w:pStyle w:val="Body"/>
              <w:spacing w:after="0" w:line="360" w:lineRule="auto"/>
              <w:rPr>
                <w:rFonts w:ascii="Trebuchet MS" w:hAnsi="Trebuchet MS" w:cs="Times New Roman"/>
                <w:color w:val="000000" w:themeColor="text1"/>
              </w:rPr>
            </w:pPr>
          </w:p>
        </w:tc>
      </w:tr>
      <w:tr w:rsidR="00C437EE" w:rsidRPr="008B580C" w14:paraId="566A57FC" w14:textId="77777777" w:rsidTr="00C437EE">
        <w:tc>
          <w:tcPr>
            <w:tcW w:w="781" w:type="dxa"/>
          </w:tcPr>
          <w:p w14:paraId="2304323A" w14:textId="77777777" w:rsidR="00C437EE" w:rsidRPr="008B580C" w:rsidRDefault="003906A9" w:rsidP="00C23619">
            <w:pPr>
              <w:pStyle w:val="Body"/>
              <w:spacing w:after="0" w:line="360" w:lineRule="auto"/>
              <w:rPr>
                <w:rFonts w:ascii="Trebuchet MS" w:hAnsi="Trebuchet MS" w:cs="Times New Roman"/>
                <w:color w:val="000000" w:themeColor="text1"/>
              </w:rPr>
            </w:pPr>
            <w:proofErr w:type="spellStart"/>
            <w:r w:rsidRPr="008B580C">
              <w:rPr>
                <w:rFonts w:ascii="Trebuchet MS" w:hAnsi="Trebuchet MS" w:cs="Times New Roman"/>
                <w:color w:val="000000" w:themeColor="text1"/>
              </w:rPr>
              <w:t>d</w:t>
            </w:r>
            <w:r w:rsidR="00C437EE" w:rsidRPr="008B580C">
              <w:rPr>
                <w:rFonts w:ascii="Trebuchet MS" w:hAnsi="Trebuchet MS" w:cs="Times New Roman"/>
                <w:color w:val="000000" w:themeColor="text1"/>
              </w:rPr>
              <w:t>ut</w:t>
            </w:r>
            <w:proofErr w:type="spellEnd"/>
          </w:p>
        </w:tc>
        <w:tc>
          <w:tcPr>
            <w:tcW w:w="425" w:type="dxa"/>
          </w:tcPr>
          <w:p w14:paraId="7307A1BA"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w:t>
            </w:r>
          </w:p>
        </w:tc>
        <w:tc>
          <w:tcPr>
            <w:tcW w:w="6894" w:type="dxa"/>
          </w:tcPr>
          <w:p w14:paraId="06D4416D" w14:textId="77777777" w:rsidR="00C437EE" w:rsidRPr="008B580C" w:rsidRDefault="00C437EE" w:rsidP="00C23619">
            <w:pPr>
              <w:pStyle w:val="Body"/>
              <w:spacing w:after="0" w:line="360" w:lineRule="auto"/>
              <w:rPr>
                <w:rFonts w:ascii="Trebuchet MS" w:hAnsi="Trebuchet MS" w:cs="Times New Roman"/>
                <w:color w:val="000000" w:themeColor="text1"/>
              </w:rPr>
            </w:pPr>
            <w:r w:rsidRPr="008B580C">
              <w:rPr>
                <w:rFonts w:ascii="Trebuchet MS" w:hAnsi="Trebuchet MS" w:cs="Times New Roman"/>
                <w:color w:val="000000" w:themeColor="text1"/>
              </w:rPr>
              <w:t>número de Dias Úteis contidos entre a Data de Aniversário imediatamente anterior</w:t>
            </w:r>
            <w:r w:rsidR="00336DF0" w:rsidRPr="008B580C">
              <w:rPr>
                <w:rFonts w:ascii="Trebuchet MS" w:hAnsi="Trebuchet MS" w:cs="Times New Roman"/>
                <w:color w:val="000000" w:themeColor="text1"/>
              </w:rPr>
              <w:t xml:space="preserve"> (inclusive)</w:t>
            </w:r>
            <w:r w:rsidRPr="008B580C">
              <w:rPr>
                <w:rFonts w:ascii="Trebuchet MS" w:hAnsi="Trebuchet MS" w:cs="Times New Roman"/>
                <w:color w:val="000000" w:themeColor="text1"/>
              </w:rPr>
              <w:t xml:space="preserve"> e a próxima Data de Aniversário </w:t>
            </w:r>
            <w:r w:rsidR="00336DF0" w:rsidRPr="008B580C">
              <w:rPr>
                <w:rFonts w:ascii="Trebuchet MS" w:hAnsi="Trebuchet MS" w:cs="Times New Roman"/>
                <w:color w:val="000000" w:themeColor="text1"/>
              </w:rPr>
              <w:t>(exclusive)</w:t>
            </w:r>
            <w:r w:rsidRPr="008B580C">
              <w:rPr>
                <w:rFonts w:ascii="Trebuchet MS" w:hAnsi="Trebuchet MS" w:cs="Times New Roman"/>
                <w:color w:val="000000" w:themeColor="text1"/>
              </w:rPr>
              <w:t>, sendo “</w:t>
            </w:r>
            <w:proofErr w:type="spellStart"/>
            <w:r w:rsidRPr="008B580C">
              <w:rPr>
                <w:rFonts w:ascii="Trebuchet MS" w:hAnsi="Trebuchet MS" w:cs="Times New Roman"/>
                <w:color w:val="000000" w:themeColor="text1"/>
              </w:rPr>
              <w:t>dut</w:t>
            </w:r>
            <w:proofErr w:type="spellEnd"/>
            <w:r w:rsidRPr="008B580C">
              <w:rPr>
                <w:rFonts w:ascii="Trebuchet MS" w:hAnsi="Trebuchet MS" w:cs="Times New Roman"/>
                <w:color w:val="000000" w:themeColor="text1"/>
              </w:rPr>
              <w:t>” um número inteiro.</w:t>
            </w:r>
            <w:r w:rsidR="000F0A1D" w:rsidRPr="00863105">
              <w:rPr>
                <w:rFonts w:ascii="Trebuchet MS" w:hAnsi="Trebuchet MS" w:cs="Times New Roman"/>
                <w:color w:val="000000" w:themeColor="text1"/>
              </w:rPr>
              <w:t xml:space="preserve"> </w:t>
            </w:r>
            <w:r w:rsidR="00C643B7" w:rsidRPr="00D44627">
              <w:rPr>
                <w:rFonts w:ascii="Trebuchet MS" w:hAnsi="Trebuchet MS" w:cs="Times New Roman"/>
                <w:color w:val="000000" w:themeColor="text1"/>
              </w:rPr>
              <w:t xml:space="preserve">Exclusivamente, para a 1ª (primeira) Data de Aniversário, considera-se o </w:t>
            </w:r>
            <w:proofErr w:type="spellStart"/>
            <w:r w:rsidR="00C643B7" w:rsidRPr="00D44627">
              <w:rPr>
                <w:rFonts w:ascii="Trebuchet MS" w:hAnsi="Trebuchet MS" w:cs="Times New Roman"/>
                <w:color w:val="000000" w:themeColor="text1"/>
              </w:rPr>
              <w:t>d</w:t>
            </w:r>
            <w:r w:rsidR="00291DAC">
              <w:rPr>
                <w:rFonts w:ascii="Trebuchet MS" w:hAnsi="Trebuchet MS" w:cs="Times New Roman"/>
                <w:color w:val="000000" w:themeColor="text1"/>
              </w:rPr>
              <w:t>u</w:t>
            </w:r>
            <w:r w:rsidR="00C643B7" w:rsidRPr="00D44627">
              <w:rPr>
                <w:rFonts w:ascii="Trebuchet MS" w:hAnsi="Trebuchet MS" w:cs="Times New Roman"/>
                <w:color w:val="000000" w:themeColor="text1"/>
              </w:rPr>
              <w:t>t</w:t>
            </w:r>
            <w:proofErr w:type="spellEnd"/>
            <w:r w:rsidR="00C643B7" w:rsidRPr="00D44627">
              <w:rPr>
                <w:rFonts w:ascii="Trebuchet MS" w:hAnsi="Trebuchet MS" w:cs="Times New Roman"/>
                <w:color w:val="000000" w:themeColor="text1"/>
              </w:rPr>
              <w:t xml:space="preserve"> como sendo </w:t>
            </w:r>
            <w:r w:rsidR="006B2699">
              <w:rPr>
                <w:rFonts w:ascii="Trebuchet MS" w:hAnsi="Trebuchet MS" w:cs="Times New Roman"/>
                <w:color w:val="000000" w:themeColor="text1"/>
              </w:rPr>
              <w:t>21</w:t>
            </w:r>
            <w:r w:rsidR="006B2699" w:rsidRPr="00D44627">
              <w:rPr>
                <w:rFonts w:ascii="Trebuchet MS" w:hAnsi="Trebuchet MS" w:cs="Times New Roman"/>
                <w:color w:val="000000" w:themeColor="text1"/>
              </w:rPr>
              <w:t xml:space="preserve"> (</w:t>
            </w:r>
            <w:r w:rsidR="006B2699">
              <w:rPr>
                <w:rFonts w:ascii="Trebuchet MS" w:hAnsi="Trebuchet MS" w:cs="Times New Roman"/>
                <w:color w:val="000000" w:themeColor="text1"/>
              </w:rPr>
              <w:t>vinte e um</w:t>
            </w:r>
            <w:r w:rsidR="006B2699" w:rsidRPr="00D44627">
              <w:rPr>
                <w:rFonts w:ascii="Trebuchet MS" w:hAnsi="Trebuchet MS" w:cs="Times New Roman"/>
                <w:color w:val="000000" w:themeColor="text1"/>
              </w:rPr>
              <w:t xml:space="preserve">) </w:t>
            </w:r>
            <w:r w:rsidR="00C86253">
              <w:rPr>
                <w:rFonts w:ascii="Trebuchet MS" w:hAnsi="Trebuchet MS" w:cs="Times New Roman"/>
                <w:color w:val="000000" w:themeColor="text1"/>
              </w:rPr>
              <w:t>D</w:t>
            </w:r>
            <w:r w:rsidR="00C643B7" w:rsidRPr="00D44627">
              <w:rPr>
                <w:rFonts w:ascii="Trebuchet MS" w:hAnsi="Trebuchet MS" w:cs="Times New Roman"/>
                <w:color w:val="000000" w:themeColor="text1"/>
              </w:rPr>
              <w:t xml:space="preserve">ias </w:t>
            </w:r>
            <w:r w:rsidR="00C86253">
              <w:rPr>
                <w:rFonts w:ascii="Trebuchet MS" w:hAnsi="Trebuchet MS" w:cs="Times New Roman"/>
                <w:color w:val="000000" w:themeColor="text1"/>
              </w:rPr>
              <w:t>Úteis</w:t>
            </w:r>
            <w:r w:rsidR="00C643B7" w:rsidRPr="00D44627">
              <w:rPr>
                <w:rFonts w:ascii="Trebuchet MS" w:hAnsi="Trebuchet MS" w:cs="Times New Roman"/>
                <w:color w:val="000000" w:themeColor="text1"/>
              </w:rPr>
              <w:t>.</w:t>
            </w:r>
          </w:p>
          <w:p w14:paraId="17DEB8F5" w14:textId="77777777" w:rsidR="00C437EE" w:rsidRPr="008B580C" w:rsidRDefault="00C437EE" w:rsidP="00C23619">
            <w:pPr>
              <w:pStyle w:val="Body"/>
              <w:spacing w:after="0" w:line="360" w:lineRule="auto"/>
              <w:rPr>
                <w:rFonts w:ascii="Trebuchet MS" w:hAnsi="Trebuchet MS" w:cs="Times New Roman"/>
                <w:color w:val="000000" w:themeColor="text1"/>
              </w:rPr>
            </w:pPr>
          </w:p>
        </w:tc>
      </w:tr>
    </w:tbl>
    <w:p w14:paraId="48BE353D" w14:textId="77777777" w:rsidR="00C437EE" w:rsidRPr="008B580C" w:rsidRDefault="00C437EE" w:rsidP="00C23619">
      <w:pPr>
        <w:pStyle w:val="Body"/>
        <w:spacing w:after="0" w:line="360" w:lineRule="auto"/>
        <w:ind w:firstLine="851"/>
        <w:rPr>
          <w:rFonts w:ascii="Trebuchet MS" w:hAnsi="Trebuchet MS" w:cs="Times New Roman"/>
          <w:color w:val="000000" w:themeColor="text1"/>
        </w:rPr>
      </w:pPr>
      <w:r w:rsidRPr="008B580C">
        <w:rPr>
          <w:rFonts w:ascii="Trebuchet MS" w:hAnsi="Trebuchet MS" w:cs="Times New Roman"/>
          <w:color w:val="000000" w:themeColor="text1"/>
        </w:rPr>
        <w:t>Sendo que:</w:t>
      </w:r>
    </w:p>
    <w:p w14:paraId="440D4512" w14:textId="77777777" w:rsidR="00C437EE" w:rsidRPr="008B580C" w:rsidRDefault="00C437EE" w:rsidP="00C23619">
      <w:pPr>
        <w:pStyle w:val="Body"/>
        <w:spacing w:after="0" w:line="360" w:lineRule="auto"/>
        <w:ind w:left="851"/>
        <w:rPr>
          <w:rFonts w:ascii="Trebuchet MS" w:hAnsi="Trebuchet MS" w:cs="Times New Roman"/>
          <w:color w:val="000000" w:themeColor="text1"/>
        </w:rPr>
      </w:pPr>
    </w:p>
    <w:p w14:paraId="4C1F8A32"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A aplicação do IPCA incidirá no menor período permitido pela legislação em vigor, sem necessidade de ajuste </w:t>
      </w:r>
      <w:r w:rsidR="00207C45" w:rsidRPr="008B580C">
        <w:rPr>
          <w:rFonts w:ascii="Trebuchet MS" w:hAnsi="Trebuchet MS" w:cs="Times New Roman"/>
          <w:color w:val="000000" w:themeColor="text1"/>
        </w:rPr>
        <w:t xml:space="preserve">a </w:t>
      </w:r>
      <w:r w:rsidRPr="008B580C">
        <w:rPr>
          <w:rFonts w:ascii="Trebuchet MS" w:hAnsi="Trebuchet MS" w:cs="Times New Roman"/>
          <w:color w:val="000000" w:themeColor="text1"/>
        </w:rPr>
        <w:t>esta Escritura ou qualquer outra formalidade.</w:t>
      </w:r>
      <w:r w:rsidR="006C109C" w:rsidRPr="008B580C">
        <w:rPr>
          <w:rFonts w:ascii="Trebuchet MS" w:hAnsi="Trebuchet MS" w:cs="Times New Roman"/>
          <w:color w:val="000000" w:themeColor="text1"/>
        </w:rPr>
        <w:t xml:space="preserve"> </w:t>
      </w:r>
    </w:p>
    <w:p w14:paraId="71058504"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7BCCD705"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O IPCA deverá ser utilizado considerando idêntico número de casas decimais divulgado pelo </w:t>
      </w:r>
      <w:r w:rsidR="00C82F9A" w:rsidRPr="008B580C">
        <w:rPr>
          <w:rFonts w:ascii="Trebuchet MS" w:hAnsi="Trebuchet MS" w:cs="Times New Roman"/>
          <w:color w:val="000000" w:themeColor="text1"/>
        </w:rPr>
        <w:t>IBGE</w:t>
      </w:r>
      <w:r w:rsidRPr="008B580C">
        <w:rPr>
          <w:rFonts w:ascii="Trebuchet MS" w:hAnsi="Trebuchet MS" w:cs="Times New Roman"/>
          <w:color w:val="000000" w:themeColor="text1"/>
        </w:rPr>
        <w:t>;</w:t>
      </w:r>
    </w:p>
    <w:p w14:paraId="7C61E2A8"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5241535F" w14:textId="77777777" w:rsidR="00C437EE" w:rsidRPr="008B580C" w:rsidRDefault="000F0A1D"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0F0A1D">
        <w:rPr>
          <w:rFonts w:ascii="Trebuchet MS" w:hAnsi="Trebuchet MS" w:cs="Times New Roman"/>
          <w:color w:val="000000" w:themeColor="text1"/>
        </w:rPr>
        <w:t xml:space="preserve">Para fins de cálculo, considera-se como “data de aniversário”, as datas previstas na tabela do Anexo </w:t>
      </w:r>
      <w:r>
        <w:rPr>
          <w:rFonts w:ascii="Trebuchet MS" w:hAnsi="Trebuchet MS" w:cs="Times New Roman"/>
          <w:color w:val="000000" w:themeColor="text1"/>
        </w:rPr>
        <w:t>I</w:t>
      </w:r>
      <w:r w:rsidR="00CF3CEE">
        <w:rPr>
          <w:rFonts w:ascii="Trebuchet MS" w:hAnsi="Trebuchet MS" w:cs="Times New Roman"/>
          <w:color w:val="000000" w:themeColor="text1"/>
        </w:rPr>
        <w:t>II</w:t>
      </w:r>
      <w:r w:rsidRPr="000F0A1D">
        <w:rPr>
          <w:rFonts w:ascii="Trebuchet MS" w:hAnsi="Trebuchet MS" w:cs="Times New Roman"/>
          <w:color w:val="000000" w:themeColor="text1"/>
        </w:rPr>
        <w:t xml:space="preserve"> a esta Escritura </w:t>
      </w:r>
      <w:r w:rsidR="00C437EE" w:rsidRPr="008B580C">
        <w:rPr>
          <w:rFonts w:ascii="Trebuchet MS" w:hAnsi="Trebuchet MS" w:cs="Times New Roman"/>
          <w:color w:val="000000" w:themeColor="text1"/>
        </w:rPr>
        <w:t>(“</w:t>
      </w:r>
      <w:r w:rsidR="00C437EE" w:rsidRPr="008B580C">
        <w:rPr>
          <w:rFonts w:ascii="Trebuchet MS" w:hAnsi="Trebuchet MS" w:cs="Times New Roman"/>
          <w:color w:val="000000" w:themeColor="text1"/>
          <w:u w:val="single"/>
        </w:rPr>
        <w:t>Data de Aniversário</w:t>
      </w:r>
      <w:r w:rsidR="00C437EE" w:rsidRPr="008B580C">
        <w:rPr>
          <w:rFonts w:ascii="Trebuchet MS" w:hAnsi="Trebuchet MS" w:cs="Times New Roman"/>
          <w:color w:val="000000" w:themeColor="text1"/>
        </w:rPr>
        <w:t>”);</w:t>
      </w:r>
    </w:p>
    <w:p w14:paraId="2F284598"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3702A924"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Considera-se como mês de atualização, o período mensal compreendido entre duas </w:t>
      </w:r>
      <w:r w:rsidR="000F0A1D">
        <w:rPr>
          <w:rFonts w:ascii="Trebuchet MS" w:hAnsi="Trebuchet MS" w:cs="Times New Roman"/>
          <w:color w:val="000000" w:themeColor="text1"/>
        </w:rPr>
        <w:t>D</w:t>
      </w:r>
      <w:r w:rsidR="000F0A1D" w:rsidRPr="008B580C">
        <w:rPr>
          <w:rFonts w:ascii="Trebuchet MS" w:hAnsi="Trebuchet MS" w:cs="Times New Roman"/>
          <w:color w:val="000000" w:themeColor="text1"/>
        </w:rPr>
        <w:t xml:space="preserve">atas </w:t>
      </w:r>
      <w:r w:rsidRPr="008B580C">
        <w:rPr>
          <w:rFonts w:ascii="Trebuchet MS" w:hAnsi="Trebuchet MS" w:cs="Times New Roman"/>
          <w:color w:val="000000" w:themeColor="text1"/>
        </w:rPr>
        <w:t xml:space="preserve">de </w:t>
      </w:r>
      <w:r w:rsidR="000F0A1D">
        <w:rPr>
          <w:rFonts w:ascii="Trebuchet MS" w:hAnsi="Trebuchet MS" w:cs="Times New Roman"/>
          <w:color w:val="000000" w:themeColor="text1"/>
        </w:rPr>
        <w:t>A</w:t>
      </w:r>
      <w:r w:rsidR="000F0A1D" w:rsidRPr="008B580C">
        <w:rPr>
          <w:rFonts w:ascii="Trebuchet MS" w:hAnsi="Trebuchet MS" w:cs="Times New Roman"/>
          <w:color w:val="000000" w:themeColor="text1"/>
        </w:rPr>
        <w:t xml:space="preserve">niversário </w:t>
      </w:r>
      <w:r w:rsidRPr="008B580C">
        <w:rPr>
          <w:rFonts w:ascii="Trebuchet MS" w:hAnsi="Trebuchet MS" w:cs="Times New Roman"/>
          <w:color w:val="000000" w:themeColor="text1"/>
        </w:rPr>
        <w:t>consecutivas das Debêntures em questão;</w:t>
      </w:r>
    </w:p>
    <w:p w14:paraId="7C1FAA82"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65DD34A9" w14:textId="77777777" w:rsidR="00C437EE" w:rsidRPr="008B580C" w:rsidRDefault="008C61FD"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Os fatores resultantes da expressã</w:t>
      </w:r>
      <w:r w:rsidR="00BC73DE" w:rsidRPr="008B580C">
        <w:rPr>
          <w:rFonts w:ascii="Trebuchet MS" w:hAnsi="Trebuchet MS" w:cs="Times New Roman"/>
          <w:color w:val="000000" w:themeColor="text1"/>
        </w:rPr>
        <w:t xml:space="preserve">o </w:t>
      </w:r>
      <m:oMath>
        <m:sSub>
          <m:sSubPr>
            <m:ctrlPr>
              <w:rPr>
                <w:rFonts w:ascii="Cambria Math" w:hAnsi="Cambria Math"/>
                <w:i/>
                <w:color w:val="000000"/>
              </w:rPr>
            </m:ctrlPr>
          </m:sSubPr>
          <m:e>
            <m:r>
              <w:rPr>
                <w:rFonts w:ascii="Cambria Math" w:hAnsi="Cambria Math"/>
                <w:color w:val="000000"/>
              </w:rPr>
              <m:t>VN</m:t>
            </m:r>
          </m:e>
          <m:sub>
            <m:r>
              <w:rPr>
                <w:rFonts w:ascii="Cambria Math" w:hAnsi="Cambria Math"/>
                <w:color w:val="000000"/>
              </w:rPr>
              <m:t>a</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VN</m:t>
            </m:r>
          </m:e>
          <m:sub>
            <m:r>
              <w:rPr>
                <w:rFonts w:ascii="Cambria Math" w:hAnsi="Cambria Math"/>
                <w:color w:val="000000"/>
              </w:rPr>
              <m:t>b</m:t>
            </m:r>
          </m:sub>
        </m:sSub>
        <m:r>
          <w:rPr>
            <w:rFonts w:ascii="Cambria Math" w:hAnsi="Cambria Math"/>
            <w:color w:val="000000"/>
          </w:rPr>
          <m:t>×C</m:t>
        </m:r>
      </m:oMath>
      <w:r w:rsidRPr="008B580C">
        <w:rPr>
          <w:rFonts w:ascii="Trebuchet MS" w:eastAsiaTheme="minorEastAsia" w:hAnsi="Trebuchet MS" w:cs="Times New Roman"/>
          <w:color w:val="000000"/>
        </w:rPr>
        <w:t xml:space="preserve"> </w:t>
      </w:r>
      <w:r w:rsidRPr="008B580C">
        <w:rPr>
          <w:rFonts w:ascii="Trebuchet MS" w:hAnsi="Trebuchet MS" w:cs="Times New Roman"/>
          <w:color w:val="000000" w:themeColor="text1"/>
        </w:rPr>
        <w:t>são considerados com 8 (oito) casas decimais, sem arredondamento</w:t>
      </w:r>
      <w:r w:rsidR="00C437EE" w:rsidRPr="008B580C">
        <w:rPr>
          <w:rFonts w:ascii="Trebuchet MS" w:hAnsi="Trebuchet MS" w:cs="Times New Roman"/>
          <w:color w:val="000000" w:themeColor="text1"/>
        </w:rPr>
        <w:t>;</w:t>
      </w:r>
    </w:p>
    <w:p w14:paraId="723A25E9" w14:textId="77777777" w:rsidR="00A4123B" w:rsidRPr="008B580C" w:rsidRDefault="00A4123B" w:rsidP="00596979">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rPr>
      </w:pPr>
    </w:p>
    <w:p w14:paraId="3BCD58C6" w14:textId="77777777" w:rsidR="00A4123B" w:rsidRPr="008B580C" w:rsidRDefault="00A4123B"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 xml:space="preserve">O fator resultante da expressão </w:t>
      </w:r>
      <m:oMath>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NI</m:t>
                        </m:r>
                      </m:e>
                      <m:sub>
                        <m:r>
                          <w:rPr>
                            <w:rFonts w:ascii="Cambria Math" w:hAnsi="Cambria Math" w:cs="Times New Roman"/>
                            <w:color w:val="000000" w:themeColor="text1"/>
                          </w:rPr>
                          <m:t>k</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NI</m:t>
                        </m:r>
                      </m:e>
                      <m:sub>
                        <m:r>
                          <w:rPr>
                            <w:rFonts w:ascii="Cambria Math" w:hAnsi="Cambria Math" w:cs="Times New Roman"/>
                            <w:color w:val="000000" w:themeColor="text1"/>
                          </w:rPr>
                          <m:t>k-1</m:t>
                        </m:r>
                      </m:sub>
                    </m:sSub>
                  </m:den>
                </m:f>
              </m:e>
            </m:d>
          </m:e>
          <m:sup>
            <m:f>
              <m:fPr>
                <m:ctrlPr>
                  <w:rPr>
                    <w:rFonts w:ascii="Cambria Math" w:hAnsi="Cambria Math" w:cs="Times New Roman"/>
                    <w:i/>
                    <w:color w:val="000000" w:themeColor="text1"/>
                  </w:rPr>
                </m:ctrlPr>
              </m:fPr>
              <m:num>
                <m:r>
                  <w:rPr>
                    <w:rFonts w:ascii="Cambria Math" w:hAnsi="Cambria Math" w:cs="Times New Roman"/>
                    <w:color w:val="000000" w:themeColor="text1"/>
                  </w:rPr>
                  <m:t>dup</m:t>
                </m:r>
              </m:num>
              <m:den>
                <m:r>
                  <w:rPr>
                    <w:rFonts w:ascii="Cambria Math" w:hAnsi="Cambria Math" w:cs="Times New Roman"/>
                    <w:color w:val="000000" w:themeColor="text1"/>
                  </w:rPr>
                  <m:t>dut</m:t>
                </m:r>
              </m:den>
            </m:f>
          </m:sup>
        </m:sSup>
      </m:oMath>
      <w:r w:rsidRPr="008B580C">
        <w:rPr>
          <w:rFonts w:ascii="Trebuchet MS" w:eastAsiaTheme="minorEastAsia" w:hAnsi="Trebuchet MS" w:cs="Times New Roman"/>
          <w:color w:val="000000" w:themeColor="text1"/>
        </w:rPr>
        <w:t>é considerado com 8 (oito) casas decimais, sem arredondamento;</w:t>
      </w:r>
      <w:r w:rsidR="00726B14">
        <w:rPr>
          <w:rFonts w:ascii="Trebuchet MS" w:eastAsiaTheme="minorEastAsia" w:hAnsi="Trebuchet MS" w:cs="Times New Roman"/>
          <w:color w:val="000000" w:themeColor="text1"/>
        </w:rPr>
        <w:t xml:space="preserve"> e</w:t>
      </w:r>
    </w:p>
    <w:p w14:paraId="4FD38AF5"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0186A97B" w14:textId="77777777" w:rsidR="00C437EE" w:rsidRPr="008B580C" w:rsidRDefault="00C437EE" w:rsidP="008601AF">
      <w:pPr>
        <w:pStyle w:val="Level4"/>
        <w:widowControl w:val="0"/>
        <w:numPr>
          <w:ilvl w:val="3"/>
          <w:numId w:val="7"/>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rPr>
      </w:pPr>
      <w:r w:rsidRPr="008B580C">
        <w:rPr>
          <w:rFonts w:ascii="Trebuchet MS" w:hAnsi="Trebuchet MS" w:cs="Times New Roman"/>
          <w:color w:val="000000" w:themeColor="text1"/>
        </w:rPr>
        <w:t>Os valores dos finais de semana ou feriados serão iguais ao valor do Dia Útil subsequente, apropriando o último Dia Útil anterior.</w:t>
      </w:r>
    </w:p>
    <w:p w14:paraId="26208A4F" w14:textId="77777777" w:rsidR="00C437EE" w:rsidRPr="008B580C" w:rsidRDefault="00C437EE" w:rsidP="00C23619">
      <w:pPr>
        <w:pStyle w:val="Level4"/>
        <w:widowControl w:val="0"/>
        <w:tabs>
          <w:tab w:val="clear" w:pos="2041"/>
        </w:tabs>
        <w:spacing w:after="0" w:line="360" w:lineRule="auto"/>
        <w:ind w:left="851" w:firstLine="0"/>
        <w:outlineLvl w:val="3"/>
        <w:rPr>
          <w:rFonts w:ascii="Trebuchet MS" w:hAnsi="Trebuchet MS" w:cs="Times New Roman"/>
          <w:color w:val="000000" w:themeColor="text1"/>
        </w:rPr>
      </w:pPr>
    </w:p>
    <w:p w14:paraId="4966BC23" w14:textId="77777777" w:rsidR="00C437EE" w:rsidRPr="008B580C" w:rsidRDefault="00C437EE" w:rsidP="00C23619">
      <w:pPr>
        <w:pStyle w:val="Level3"/>
        <w:widowControl w:val="0"/>
        <w:tabs>
          <w:tab w:val="clear" w:pos="1361"/>
        </w:tabs>
        <w:spacing w:after="0" w:line="360" w:lineRule="auto"/>
        <w:ind w:left="851" w:firstLine="0"/>
        <w:outlineLvl w:val="2"/>
        <w:rPr>
          <w:rFonts w:ascii="Trebuchet MS" w:eastAsia="Arial Unicode MS" w:hAnsi="Trebuchet MS" w:cs="Times New Roman"/>
          <w:color w:val="000000" w:themeColor="text1"/>
        </w:rPr>
      </w:pPr>
      <w:r w:rsidRPr="008B580C">
        <w:rPr>
          <w:rFonts w:ascii="Trebuchet MS" w:eastAsia="Arial Unicode MS" w:hAnsi="Trebuchet MS" w:cs="Times New Roman"/>
          <w:color w:val="000000" w:themeColor="text1"/>
        </w:rPr>
        <w:t xml:space="preserve">Caso até a Data de Aniversário, o </w:t>
      </w:r>
      <w:proofErr w:type="spellStart"/>
      <w:r w:rsidRPr="008B580C">
        <w:rPr>
          <w:rFonts w:ascii="Trebuchet MS" w:eastAsia="Arial Unicode MS" w:hAnsi="Trebuchet MS" w:cs="Times New Roman"/>
          <w:color w:val="000000" w:themeColor="text1"/>
        </w:rPr>
        <w:t>NI</w:t>
      </w:r>
      <w:r w:rsidRPr="008B580C">
        <w:rPr>
          <w:rFonts w:ascii="Trebuchet MS" w:eastAsia="Arial Unicode MS" w:hAnsi="Trebuchet MS" w:cs="Times New Roman"/>
          <w:color w:val="000000" w:themeColor="text1"/>
          <w:vertAlign w:val="subscript"/>
        </w:rPr>
        <w:t>k</w:t>
      </w:r>
      <w:proofErr w:type="spellEnd"/>
      <w:r w:rsidRPr="008B580C">
        <w:rPr>
          <w:rFonts w:ascii="Trebuchet MS" w:eastAsia="Arial Unicode MS" w:hAnsi="Trebuchet MS" w:cs="Times New Roman"/>
          <w:color w:val="000000" w:themeColor="text1"/>
        </w:rPr>
        <w:t xml:space="preserve"> não tenha sido divulgado, deverá ser utilizado em substituição a </w:t>
      </w:r>
      <w:proofErr w:type="spellStart"/>
      <w:r w:rsidRPr="008B580C">
        <w:rPr>
          <w:rFonts w:ascii="Trebuchet MS" w:eastAsia="Arial Unicode MS" w:hAnsi="Trebuchet MS" w:cs="Times New Roman"/>
          <w:color w:val="000000" w:themeColor="text1"/>
        </w:rPr>
        <w:t>NI</w:t>
      </w:r>
      <w:r w:rsidRPr="008B580C">
        <w:rPr>
          <w:rFonts w:ascii="Trebuchet MS" w:eastAsia="Arial Unicode MS" w:hAnsi="Trebuchet MS" w:cs="Times New Roman"/>
          <w:color w:val="000000" w:themeColor="text1"/>
          <w:vertAlign w:val="subscript"/>
        </w:rPr>
        <w:t>k</w:t>
      </w:r>
      <w:proofErr w:type="spellEnd"/>
      <w:r w:rsidRPr="008B580C">
        <w:rPr>
          <w:rFonts w:ascii="Trebuchet MS" w:eastAsia="Arial Unicode MS" w:hAnsi="Trebuchet MS" w:cs="Times New Roman"/>
          <w:color w:val="000000" w:themeColor="text1"/>
        </w:rPr>
        <w:t xml:space="preserve"> na apuração do Fator “C” um número-índice projetado, calculado com base na última projeção disponível, divulgada pela ANBIMA (“</w:t>
      </w:r>
      <w:r w:rsidRPr="008B580C">
        <w:rPr>
          <w:rFonts w:ascii="Trebuchet MS" w:eastAsia="Arial Unicode MS" w:hAnsi="Trebuchet MS" w:cs="Times New Roman"/>
          <w:color w:val="000000" w:themeColor="text1"/>
          <w:u w:val="single"/>
        </w:rPr>
        <w:t>Número-Índice Projetado</w:t>
      </w:r>
      <w:r w:rsidRPr="008B580C">
        <w:rPr>
          <w:rFonts w:ascii="Trebuchet MS" w:eastAsia="Arial Unicode MS" w:hAnsi="Trebuchet MS" w:cs="Times New Roman"/>
          <w:color w:val="000000" w:themeColor="text1"/>
        </w:rPr>
        <w:t>” e “</w:t>
      </w:r>
      <w:r w:rsidRPr="008B580C">
        <w:rPr>
          <w:rFonts w:ascii="Trebuchet MS" w:eastAsia="Arial Unicode MS" w:hAnsi="Trebuchet MS" w:cs="Times New Roman"/>
          <w:color w:val="000000" w:themeColor="text1"/>
          <w:u w:val="single"/>
        </w:rPr>
        <w:t>Projeção</w:t>
      </w:r>
      <w:r w:rsidRPr="008B580C">
        <w:rPr>
          <w:rFonts w:ascii="Trebuchet MS" w:eastAsia="Arial Unicode MS" w:hAnsi="Trebuchet MS" w:cs="Times New Roman"/>
          <w:color w:val="000000" w:themeColor="text1"/>
        </w:rPr>
        <w:t>”, respectivamente) da variação percentual do IPCA, conforme fórmula a seguir:</w:t>
      </w:r>
    </w:p>
    <w:p w14:paraId="054C5BFA" w14:textId="77777777" w:rsidR="00C437EE" w:rsidRPr="008B580C" w:rsidRDefault="00C437EE" w:rsidP="00C23619">
      <w:pPr>
        <w:pStyle w:val="PlainText"/>
        <w:spacing w:line="360" w:lineRule="auto"/>
        <w:ind w:left="851"/>
        <w:jc w:val="center"/>
        <w:rPr>
          <w:rFonts w:ascii="Trebuchet MS" w:hAnsi="Trebuchet MS"/>
          <w:color w:val="000000" w:themeColor="text1"/>
          <w:sz w:val="20"/>
          <w:szCs w:val="20"/>
        </w:rPr>
      </w:pPr>
    </w:p>
    <w:p w14:paraId="5D714C1A" w14:textId="77777777" w:rsidR="00C437EE" w:rsidRPr="008B580C" w:rsidRDefault="00C437EE" w:rsidP="00C23619">
      <w:pPr>
        <w:pStyle w:val="PlainText"/>
        <w:spacing w:line="360" w:lineRule="auto"/>
        <w:ind w:left="851"/>
        <w:jc w:val="center"/>
        <w:rPr>
          <w:rFonts w:ascii="Trebuchet MS" w:hAnsi="Trebuchet MS"/>
          <w:color w:val="000000" w:themeColor="text1"/>
          <w:sz w:val="20"/>
          <w:szCs w:val="20"/>
        </w:rPr>
      </w:pPr>
      <w:proofErr w:type="spellStart"/>
      <w:r w:rsidRPr="008B580C">
        <w:rPr>
          <w:rFonts w:ascii="Trebuchet MS" w:hAnsi="Trebuchet MS"/>
          <w:color w:val="000000" w:themeColor="text1"/>
          <w:sz w:val="20"/>
          <w:szCs w:val="20"/>
        </w:rPr>
        <w:t>NI</w:t>
      </w:r>
      <w:r w:rsidRPr="00863105">
        <w:rPr>
          <w:rFonts w:ascii="Trebuchet MS" w:hAnsi="Trebuchet MS"/>
          <w:color w:val="000000" w:themeColor="text1"/>
          <w:sz w:val="20"/>
          <w:szCs w:val="20"/>
          <w:vertAlign w:val="subscript"/>
        </w:rPr>
        <w:t>kp</w:t>
      </w:r>
      <w:proofErr w:type="spellEnd"/>
      <w:r w:rsidRPr="008B580C">
        <w:rPr>
          <w:rFonts w:ascii="Trebuchet MS" w:hAnsi="Trebuchet MS"/>
          <w:color w:val="000000" w:themeColor="text1"/>
          <w:sz w:val="20"/>
          <w:szCs w:val="20"/>
        </w:rPr>
        <w:t xml:space="preserve"> = NI</w:t>
      </w:r>
      <w:r w:rsidRPr="00863105">
        <w:rPr>
          <w:rFonts w:ascii="Trebuchet MS" w:eastAsia="Times New Roman" w:hAnsi="Trebuchet MS"/>
          <w:color w:val="000000" w:themeColor="text1"/>
          <w:sz w:val="20"/>
          <w:szCs w:val="20"/>
          <w:vertAlign w:val="subscript"/>
          <w:lang w:eastAsia="pt-BR"/>
        </w:rPr>
        <w:t xml:space="preserve">k-1 </w:t>
      </w:r>
      <w:r w:rsidRPr="008B580C">
        <w:rPr>
          <w:rFonts w:ascii="Trebuchet MS" w:hAnsi="Trebuchet MS"/>
          <w:color w:val="000000" w:themeColor="text1"/>
          <w:sz w:val="20"/>
          <w:szCs w:val="20"/>
        </w:rPr>
        <w:t>x (1 + projeção)</w:t>
      </w:r>
    </w:p>
    <w:p w14:paraId="5E8169D2" w14:textId="77777777" w:rsidR="00C437EE" w:rsidRPr="008B580C" w:rsidRDefault="00C437EE" w:rsidP="00C23619">
      <w:pPr>
        <w:pStyle w:val="PlainText"/>
        <w:spacing w:line="360" w:lineRule="auto"/>
        <w:ind w:left="851"/>
        <w:rPr>
          <w:rFonts w:ascii="Trebuchet MS" w:hAnsi="Trebuchet MS"/>
          <w:color w:val="000000" w:themeColor="text1"/>
          <w:sz w:val="20"/>
          <w:szCs w:val="20"/>
        </w:rPr>
      </w:pPr>
    </w:p>
    <w:p w14:paraId="25C5781B" w14:textId="77777777" w:rsidR="00C437EE" w:rsidRPr="008B580C" w:rsidRDefault="00C437EE" w:rsidP="00C23619">
      <w:pPr>
        <w:pStyle w:val="PlainText"/>
        <w:spacing w:line="360" w:lineRule="auto"/>
        <w:ind w:firstLine="851"/>
        <w:rPr>
          <w:rFonts w:ascii="Trebuchet MS" w:hAnsi="Trebuchet MS"/>
          <w:color w:val="000000" w:themeColor="text1"/>
          <w:sz w:val="20"/>
          <w:szCs w:val="20"/>
        </w:rPr>
      </w:pPr>
      <w:r w:rsidRPr="008B580C">
        <w:rPr>
          <w:rFonts w:ascii="Trebuchet MS" w:hAnsi="Trebuchet MS"/>
          <w:color w:val="000000" w:themeColor="text1"/>
          <w:sz w:val="20"/>
          <w:szCs w:val="20"/>
        </w:rPr>
        <w:t>onde:</w:t>
      </w:r>
    </w:p>
    <w:p w14:paraId="239D5CFB" w14:textId="77777777" w:rsidR="00C437EE" w:rsidRPr="008B580C" w:rsidRDefault="00C437EE" w:rsidP="000C5F96">
      <w:pPr>
        <w:pStyle w:val="PlainText"/>
        <w:spacing w:line="360" w:lineRule="auto"/>
        <w:ind w:left="851"/>
        <w:jc w:val="both"/>
        <w:rPr>
          <w:rFonts w:ascii="Trebuchet MS" w:hAnsi="Trebuchet MS"/>
          <w:color w:val="000000" w:themeColor="text1"/>
          <w:sz w:val="20"/>
          <w:szCs w:val="20"/>
        </w:rPr>
      </w:pPr>
    </w:p>
    <w:p w14:paraId="6704D35C" w14:textId="77777777" w:rsidR="00C437EE" w:rsidRPr="008B580C" w:rsidRDefault="00C437EE" w:rsidP="000C5F96">
      <w:pPr>
        <w:pStyle w:val="PlainText"/>
        <w:spacing w:line="360" w:lineRule="auto"/>
        <w:ind w:left="851"/>
        <w:jc w:val="both"/>
        <w:rPr>
          <w:rFonts w:ascii="Trebuchet MS" w:hAnsi="Trebuchet MS"/>
          <w:color w:val="000000" w:themeColor="text1"/>
          <w:sz w:val="20"/>
          <w:szCs w:val="20"/>
        </w:rPr>
      </w:pPr>
      <w:proofErr w:type="spellStart"/>
      <w:r w:rsidRPr="008B580C">
        <w:rPr>
          <w:rFonts w:ascii="Trebuchet MS" w:hAnsi="Trebuchet MS"/>
          <w:color w:val="000000" w:themeColor="text1"/>
          <w:sz w:val="20"/>
          <w:szCs w:val="20"/>
        </w:rPr>
        <w:t>NI</w:t>
      </w:r>
      <w:r w:rsidRPr="008B580C">
        <w:rPr>
          <w:rFonts w:ascii="Trebuchet MS" w:hAnsi="Trebuchet MS"/>
          <w:color w:val="000000" w:themeColor="text1"/>
          <w:sz w:val="20"/>
          <w:szCs w:val="20"/>
          <w:vertAlign w:val="subscript"/>
        </w:rPr>
        <w:t>kp</w:t>
      </w:r>
      <w:proofErr w:type="spellEnd"/>
      <w:r w:rsidRPr="008B580C">
        <w:rPr>
          <w:rFonts w:ascii="Trebuchet MS" w:hAnsi="Trebuchet MS"/>
          <w:color w:val="000000" w:themeColor="text1"/>
          <w:sz w:val="20"/>
          <w:szCs w:val="20"/>
        </w:rPr>
        <w:t xml:space="preserve">: Número-Índice Projetado do IPCA para o mês de atualização, calculado com 2 </w:t>
      </w:r>
      <w:r w:rsidR="00251EE4" w:rsidRPr="008B580C">
        <w:rPr>
          <w:rFonts w:ascii="Trebuchet MS" w:hAnsi="Trebuchet MS"/>
          <w:color w:val="000000" w:themeColor="text1"/>
          <w:sz w:val="20"/>
          <w:szCs w:val="20"/>
        </w:rPr>
        <w:t xml:space="preserve">(duas) </w:t>
      </w:r>
      <w:r w:rsidRPr="008B580C">
        <w:rPr>
          <w:rFonts w:ascii="Trebuchet MS" w:hAnsi="Trebuchet MS"/>
          <w:color w:val="000000" w:themeColor="text1"/>
          <w:sz w:val="20"/>
          <w:szCs w:val="20"/>
        </w:rPr>
        <w:t>casas decimais, com arredondamento; e</w:t>
      </w:r>
    </w:p>
    <w:p w14:paraId="3F2D69E2" w14:textId="77777777" w:rsidR="00C437EE" w:rsidRPr="008B580C" w:rsidRDefault="00C437EE" w:rsidP="000C5F96">
      <w:pPr>
        <w:pStyle w:val="PlainText"/>
        <w:spacing w:line="360" w:lineRule="auto"/>
        <w:ind w:left="851"/>
        <w:jc w:val="both"/>
        <w:rPr>
          <w:rFonts w:ascii="Trebuchet MS" w:hAnsi="Trebuchet MS"/>
          <w:color w:val="000000" w:themeColor="text1"/>
          <w:sz w:val="20"/>
          <w:szCs w:val="20"/>
        </w:rPr>
      </w:pPr>
    </w:p>
    <w:p w14:paraId="4C43C770" w14:textId="77777777" w:rsidR="00C437EE" w:rsidRPr="008B580C" w:rsidRDefault="00C437EE" w:rsidP="000C5F96">
      <w:pPr>
        <w:pStyle w:val="PlainText"/>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Projeção: </w:t>
      </w:r>
      <w:r w:rsidR="00430115" w:rsidRPr="008B580C">
        <w:rPr>
          <w:rFonts w:ascii="Trebuchet MS" w:hAnsi="Trebuchet MS"/>
          <w:color w:val="000000" w:themeColor="text1"/>
          <w:sz w:val="20"/>
          <w:szCs w:val="20"/>
        </w:rPr>
        <w:t xml:space="preserve">variação percentual projetada pela ANBIMA referente ao mês de </w:t>
      </w:r>
      <w:proofErr w:type="spellStart"/>
      <w:r w:rsidR="00430115" w:rsidRPr="008B580C">
        <w:rPr>
          <w:rFonts w:ascii="Trebuchet MS" w:hAnsi="Trebuchet MS"/>
          <w:color w:val="000000" w:themeColor="text1"/>
          <w:sz w:val="20"/>
          <w:szCs w:val="20"/>
        </w:rPr>
        <w:t>NI</w:t>
      </w:r>
      <w:r w:rsidR="00430115" w:rsidRPr="00863105">
        <w:rPr>
          <w:rFonts w:ascii="Trebuchet MS" w:eastAsia="Times New Roman" w:hAnsi="Trebuchet MS"/>
          <w:color w:val="000000" w:themeColor="text1"/>
          <w:sz w:val="20"/>
          <w:szCs w:val="20"/>
          <w:vertAlign w:val="subscript"/>
          <w:lang w:eastAsia="pt-BR"/>
        </w:rPr>
        <w:t>k</w:t>
      </w:r>
      <w:proofErr w:type="spellEnd"/>
      <w:r w:rsidR="00430115" w:rsidRPr="008B580C">
        <w:rPr>
          <w:rFonts w:ascii="Trebuchet MS" w:hAnsi="Trebuchet MS"/>
          <w:color w:val="000000" w:themeColor="text1"/>
          <w:sz w:val="20"/>
          <w:szCs w:val="20"/>
        </w:rPr>
        <w:t>, expressa na forma decimal</w:t>
      </w:r>
      <w:r w:rsidRPr="008B580C">
        <w:rPr>
          <w:rFonts w:ascii="Trebuchet MS" w:hAnsi="Trebuchet MS"/>
          <w:color w:val="000000" w:themeColor="text1"/>
          <w:sz w:val="20"/>
          <w:szCs w:val="20"/>
        </w:rPr>
        <w:t>.</w:t>
      </w:r>
    </w:p>
    <w:p w14:paraId="5F46E056" w14:textId="77777777" w:rsidR="00C437EE" w:rsidRPr="008B580C" w:rsidRDefault="00C437EE" w:rsidP="00C23619">
      <w:pPr>
        <w:pStyle w:val="PlainText"/>
        <w:spacing w:line="360" w:lineRule="auto"/>
        <w:ind w:left="851"/>
        <w:rPr>
          <w:rFonts w:ascii="Trebuchet MS" w:hAnsi="Trebuchet MS"/>
          <w:color w:val="000000" w:themeColor="text1"/>
          <w:sz w:val="20"/>
          <w:szCs w:val="20"/>
        </w:rPr>
      </w:pPr>
    </w:p>
    <w:p w14:paraId="3D193C7A" w14:textId="77777777" w:rsidR="00C437EE" w:rsidRPr="008B580C" w:rsidRDefault="00C437EE" w:rsidP="00C23619">
      <w:pPr>
        <w:pStyle w:val="PlainText"/>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(i) o Número-Índice Projetado será utilizado, provisoriamente, enquanto não houver sido divulgado o número-índice correspondente ao mês de atualização, não sendo, porém, devida nenhuma compensação entre a Emissora e a Debenturista quando da divulgação posterior do IPCA que seria aplicável; e</w:t>
      </w:r>
    </w:p>
    <w:p w14:paraId="0C31EA1E" w14:textId="77777777" w:rsidR="00C437EE" w:rsidRPr="008B580C" w:rsidRDefault="00C437EE" w:rsidP="00C23619">
      <w:pPr>
        <w:pStyle w:val="PlainText"/>
        <w:spacing w:line="360" w:lineRule="auto"/>
        <w:ind w:left="851"/>
        <w:jc w:val="both"/>
        <w:rPr>
          <w:rFonts w:ascii="Trebuchet MS" w:hAnsi="Trebuchet MS"/>
          <w:color w:val="000000" w:themeColor="text1"/>
          <w:sz w:val="20"/>
          <w:szCs w:val="20"/>
        </w:rPr>
      </w:pPr>
    </w:p>
    <w:p w14:paraId="71EF338C" w14:textId="77777777" w:rsidR="00C437EE" w:rsidRPr="008B580C" w:rsidRDefault="00C437EE" w:rsidP="00C23619">
      <w:pPr>
        <w:pStyle w:val="PlainText"/>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w:t>
      </w:r>
      <w:proofErr w:type="spellStart"/>
      <w:r w:rsidRPr="008B580C">
        <w:rPr>
          <w:rFonts w:ascii="Trebuchet MS" w:hAnsi="Trebuchet MS"/>
          <w:color w:val="000000" w:themeColor="text1"/>
          <w:sz w:val="20"/>
          <w:szCs w:val="20"/>
        </w:rPr>
        <w:t>ii</w:t>
      </w:r>
      <w:proofErr w:type="spellEnd"/>
      <w:r w:rsidRPr="008B580C">
        <w:rPr>
          <w:rFonts w:ascii="Trebuchet MS" w:hAnsi="Trebuchet MS"/>
          <w:color w:val="000000" w:themeColor="text1"/>
          <w:sz w:val="20"/>
          <w:szCs w:val="20"/>
        </w:rPr>
        <w:t>) o número-índice do IPCA, bem como as projeções de sua variação, deverão ser utilizados considerando idêntico número de casas decimais divulgado pelo órgão responsável por seu cálculo/apuração.</w:t>
      </w:r>
    </w:p>
    <w:p w14:paraId="009979F9" w14:textId="77777777" w:rsidR="00C437EE" w:rsidRPr="008B580C" w:rsidRDefault="00C437EE" w:rsidP="00C23619">
      <w:pPr>
        <w:pStyle w:val="PlainText"/>
        <w:spacing w:line="360" w:lineRule="auto"/>
        <w:rPr>
          <w:rFonts w:ascii="Trebuchet MS" w:hAnsi="Trebuchet MS"/>
          <w:color w:val="000000" w:themeColor="text1"/>
          <w:sz w:val="20"/>
          <w:szCs w:val="20"/>
        </w:rPr>
      </w:pPr>
    </w:p>
    <w:p w14:paraId="1AE8FF87" w14:textId="77777777" w:rsidR="00C437EE" w:rsidRPr="00592926"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imes New Roman"/>
          <w:color w:val="000000" w:themeColor="text1"/>
          <w:sz w:val="20"/>
          <w:szCs w:val="20"/>
        </w:rPr>
      </w:pPr>
      <w:r w:rsidRPr="00592926">
        <w:rPr>
          <w:rFonts w:ascii="Trebuchet MS" w:eastAsia="Arial Unicode MS" w:hAnsi="Trebuchet MS" w:cs="Times New Roman"/>
          <w:color w:val="000000" w:themeColor="text1"/>
          <w:sz w:val="20"/>
          <w:szCs w:val="20"/>
        </w:rPr>
        <w:t>Na ausência de apuração e/ou divulgação do IPCA por prazo superior a 10 (dez) Dias Úteis contados da data esperada</w:t>
      </w:r>
      <w:r w:rsidR="0013331B" w:rsidRPr="00592926">
        <w:rPr>
          <w:rFonts w:ascii="Trebuchet MS" w:eastAsia="Arial Unicode MS" w:hAnsi="Trebuchet MS" w:cs="Times New Roman"/>
          <w:color w:val="000000" w:themeColor="text1"/>
          <w:sz w:val="20"/>
          <w:szCs w:val="20"/>
        </w:rPr>
        <w:t xml:space="preserve"> e</w:t>
      </w:r>
      <w:r w:rsidRPr="00592926">
        <w:rPr>
          <w:rFonts w:ascii="Trebuchet MS" w:eastAsia="Arial Unicode MS" w:hAnsi="Trebuchet MS" w:cs="Times New Roman"/>
          <w:color w:val="000000" w:themeColor="text1"/>
          <w:sz w:val="20"/>
          <w:szCs w:val="20"/>
        </w:rPr>
        <w:t xml:space="preserve"> para apuração e/ou divulgação (“</w:t>
      </w:r>
      <w:r w:rsidRPr="00592926">
        <w:rPr>
          <w:rFonts w:ascii="Trebuchet MS" w:eastAsia="Arial Unicode MS" w:hAnsi="Trebuchet MS" w:cs="Times New Roman"/>
          <w:color w:val="000000" w:themeColor="text1"/>
          <w:sz w:val="20"/>
          <w:szCs w:val="20"/>
          <w:u w:val="single"/>
        </w:rPr>
        <w:t>Período de Ausência do IPCA</w:t>
      </w:r>
      <w:r w:rsidRPr="00592926">
        <w:rPr>
          <w:rFonts w:ascii="Trebuchet MS" w:eastAsia="Arial Unicode MS" w:hAnsi="Trebuchet MS" w:cs="Times New Roman"/>
          <w:color w:val="000000" w:themeColor="text1"/>
          <w:sz w:val="20"/>
          <w:szCs w:val="20"/>
        </w:rPr>
        <w:t>”) ou, ainda, na hipótese de extinção ou inaplicabilidade por disposição legal ou determinação judicial do IPCA</w:t>
      </w:r>
      <w:r w:rsidRPr="00592926">
        <w:rPr>
          <w:rFonts w:ascii="Trebuchet MS" w:hAnsi="Trebuchet MS" w:cs="Times New Roman"/>
          <w:color w:val="000000" w:themeColor="text1"/>
          <w:sz w:val="20"/>
          <w:szCs w:val="20"/>
        </w:rPr>
        <w:t xml:space="preserve">, </w:t>
      </w:r>
      <w:r w:rsidRPr="00592926">
        <w:rPr>
          <w:rFonts w:ascii="Trebuchet MS" w:eastAsia="Arial Unicode MS" w:hAnsi="Trebuchet MS" w:cs="Times New Roman"/>
          <w:color w:val="000000" w:themeColor="text1"/>
          <w:sz w:val="20"/>
          <w:szCs w:val="20"/>
        </w:rPr>
        <w:t>será utilizado seu substituto legal. Caso inexista substituto legal para o IPCA,</w:t>
      </w:r>
      <w:r w:rsidR="0016536E" w:rsidRPr="00592926">
        <w:rPr>
          <w:rFonts w:ascii="Trebuchet MS" w:eastAsia="Arial Unicode MS" w:hAnsi="Trebuchet MS" w:cs="Times New Roman"/>
          <w:color w:val="000000" w:themeColor="text1"/>
          <w:sz w:val="20"/>
          <w:szCs w:val="20"/>
        </w:rPr>
        <w:t xml:space="preserve"> a Securitizadora e/ou</w:t>
      </w:r>
      <w:r w:rsidRPr="00592926">
        <w:rPr>
          <w:rFonts w:ascii="Trebuchet MS" w:eastAsia="Arial Unicode MS" w:hAnsi="Trebuchet MS" w:cs="Times New Roman"/>
          <w:color w:val="000000" w:themeColor="text1"/>
          <w:sz w:val="20"/>
          <w:szCs w:val="20"/>
        </w:rPr>
        <w:t xml:space="preserve"> o Agente Fiduciário</w:t>
      </w:r>
      <w:r w:rsidR="003C2266" w:rsidRPr="00592926">
        <w:rPr>
          <w:rFonts w:ascii="Trebuchet MS" w:eastAsia="Arial Unicode MS" w:hAnsi="Trebuchet MS" w:cs="Times New Roman"/>
          <w:color w:val="000000" w:themeColor="text1"/>
          <w:sz w:val="20"/>
          <w:szCs w:val="20"/>
        </w:rPr>
        <w:t xml:space="preserve"> dos CRI </w:t>
      </w:r>
      <w:r w:rsidR="0016536E" w:rsidRPr="00592926">
        <w:rPr>
          <w:rFonts w:ascii="Trebuchet MS" w:eastAsia="Arial Unicode MS" w:hAnsi="Trebuchet MS" w:cs="Times New Roman"/>
          <w:color w:val="000000" w:themeColor="text1"/>
          <w:sz w:val="20"/>
          <w:szCs w:val="20"/>
        </w:rPr>
        <w:t xml:space="preserve">(conforme o caso) </w:t>
      </w:r>
      <w:r w:rsidRPr="00592926">
        <w:rPr>
          <w:rFonts w:ascii="Trebuchet MS" w:eastAsia="Arial Unicode MS" w:hAnsi="Trebuchet MS" w:cs="Times New Roman"/>
          <w:color w:val="000000" w:themeColor="text1"/>
          <w:sz w:val="20"/>
          <w:szCs w:val="20"/>
        </w:rPr>
        <w:t xml:space="preserve">deverá convocar, em até 2 (dois) Dias Úteis contados do término do Período de Ausência do IPCA ou da data em que o IPCA foi considerado extinto ou inaplicável, conforme o caso, assembleia geral de </w:t>
      </w:r>
      <w:r w:rsidR="00B821A4" w:rsidRPr="00592926">
        <w:rPr>
          <w:rFonts w:ascii="Trebuchet MS" w:eastAsia="Arial Unicode MS" w:hAnsi="Trebuchet MS" w:cs="Times New Roman"/>
          <w:color w:val="000000" w:themeColor="text1"/>
          <w:sz w:val="20"/>
          <w:szCs w:val="20"/>
        </w:rPr>
        <w:t>titulares de CRI</w:t>
      </w:r>
      <w:r w:rsidRPr="00592926">
        <w:rPr>
          <w:rFonts w:ascii="Trebuchet MS" w:eastAsia="Arial Unicode MS" w:hAnsi="Trebuchet MS" w:cs="Times New Roman"/>
          <w:color w:val="000000" w:themeColor="text1"/>
          <w:sz w:val="20"/>
          <w:szCs w:val="20"/>
        </w:rPr>
        <w:t xml:space="preserve"> para que definam, </w:t>
      </w:r>
      <w:r w:rsidR="008047F4" w:rsidRPr="00592926">
        <w:rPr>
          <w:rFonts w:ascii="Trebuchet MS" w:eastAsia="Arial Unicode MS" w:hAnsi="Trebuchet MS" w:cs="Times New Roman"/>
          <w:color w:val="000000" w:themeColor="text1"/>
          <w:sz w:val="20"/>
          <w:szCs w:val="20"/>
        </w:rPr>
        <w:t xml:space="preserve">considerando um quórum de aprovação de titulares que representem </w:t>
      </w:r>
      <w:r w:rsidR="00A04379" w:rsidRPr="00592926">
        <w:rPr>
          <w:rFonts w:ascii="Trebuchet MS" w:eastAsia="Arial Unicode MS" w:hAnsi="Trebuchet MS" w:cs="Times New Roman"/>
          <w:color w:val="000000" w:themeColor="text1"/>
          <w:sz w:val="20"/>
          <w:szCs w:val="20"/>
        </w:rPr>
        <w:t>2/3</w:t>
      </w:r>
      <w:r w:rsidR="00AE70AC" w:rsidRPr="00592926">
        <w:rPr>
          <w:rFonts w:ascii="Trebuchet MS" w:eastAsia="Arial Unicode MS" w:hAnsi="Trebuchet MS" w:cs="Times New Roman"/>
          <w:color w:val="000000" w:themeColor="text1"/>
          <w:sz w:val="20"/>
          <w:szCs w:val="20"/>
        </w:rPr>
        <w:t xml:space="preserve"> </w:t>
      </w:r>
      <w:r w:rsidR="004E63C5" w:rsidRPr="00592926">
        <w:rPr>
          <w:rFonts w:ascii="Trebuchet MS" w:eastAsia="Arial Unicode MS" w:hAnsi="Trebuchet MS" w:cs="Times New Roman"/>
          <w:color w:val="000000" w:themeColor="text1"/>
          <w:sz w:val="20"/>
          <w:szCs w:val="20"/>
        </w:rPr>
        <w:t>(</w:t>
      </w:r>
      <w:r w:rsidR="00A04379" w:rsidRPr="00592926">
        <w:rPr>
          <w:rFonts w:ascii="Trebuchet MS" w:eastAsia="Arial Unicode MS" w:hAnsi="Trebuchet MS" w:cs="Times New Roman"/>
          <w:color w:val="000000" w:themeColor="text1"/>
          <w:sz w:val="20"/>
          <w:szCs w:val="20"/>
        </w:rPr>
        <w:t>dois terço</w:t>
      </w:r>
      <w:r w:rsidR="005F5768" w:rsidRPr="00592926">
        <w:rPr>
          <w:rFonts w:ascii="Trebuchet MS" w:eastAsia="Arial Unicode MS" w:hAnsi="Trebuchet MS" w:cs="Times New Roman"/>
          <w:color w:val="000000" w:themeColor="text1"/>
          <w:sz w:val="20"/>
          <w:szCs w:val="20"/>
        </w:rPr>
        <w:t>s</w:t>
      </w:r>
      <w:r w:rsidR="004E63C5" w:rsidRPr="00592926">
        <w:rPr>
          <w:rFonts w:ascii="Trebuchet MS" w:eastAsia="Arial Unicode MS" w:hAnsi="Trebuchet MS" w:cs="Times New Roman"/>
          <w:color w:val="000000" w:themeColor="text1"/>
          <w:sz w:val="20"/>
          <w:szCs w:val="20"/>
        </w:rPr>
        <w:t xml:space="preserve">) </w:t>
      </w:r>
      <w:r w:rsidR="008047F4" w:rsidRPr="00592926">
        <w:rPr>
          <w:rFonts w:ascii="Trebuchet MS" w:eastAsia="Arial Unicode MS" w:hAnsi="Trebuchet MS" w:cs="Times New Roman"/>
          <w:color w:val="000000" w:themeColor="text1"/>
          <w:sz w:val="20"/>
          <w:szCs w:val="20"/>
        </w:rPr>
        <w:t xml:space="preserve">dos CRI em circulação, </w:t>
      </w:r>
      <w:r w:rsidRPr="00592926">
        <w:rPr>
          <w:rFonts w:ascii="Trebuchet MS" w:eastAsia="Arial Unicode MS" w:hAnsi="Trebuchet MS" w:cs="Times New Roman"/>
          <w:color w:val="000000" w:themeColor="text1"/>
          <w:sz w:val="20"/>
          <w:szCs w:val="20"/>
        </w:rPr>
        <w:t>de comum acordo com a Emissora, o novo parâmetro a ser aplicado, o qual deverá observar a regulamentação aplicável (“</w:t>
      </w:r>
      <w:r w:rsidRPr="00592926">
        <w:rPr>
          <w:rFonts w:ascii="Trebuchet MS" w:eastAsia="Arial Unicode MS" w:hAnsi="Trebuchet MS" w:cs="Times New Roman"/>
          <w:color w:val="000000" w:themeColor="text1"/>
          <w:sz w:val="20"/>
          <w:szCs w:val="20"/>
          <w:u w:val="single"/>
        </w:rPr>
        <w:t>Taxa Substitutiva</w:t>
      </w:r>
      <w:r w:rsidRPr="00592926">
        <w:rPr>
          <w:rFonts w:ascii="Trebuchet MS" w:eastAsia="Arial Unicode MS" w:hAnsi="Trebuchet MS" w:cs="Times New Roman"/>
          <w:color w:val="000000" w:themeColor="text1"/>
          <w:sz w:val="20"/>
          <w:szCs w:val="20"/>
        </w:rPr>
        <w:t xml:space="preserve">”). </w:t>
      </w:r>
      <w:r w:rsidR="0013331B" w:rsidRPr="00592926">
        <w:rPr>
          <w:rFonts w:ascii="Trebuchet MS" w:eastAsia="Arial Unicode MS" w:hAnsi="Trebuchet MS" w:cs="Times New Roman"/>
          <w:color w:val="000000" w:themeColor="text1"/>
          <w:sz w:val="20"/>
          <w:szCs w:val="20"/>
        </w:rPr>
        <w:t xml:space="preserve"> </w:t>
      </w:r>
    </w:p>
    <w:p w14:paraId="779FAF1D" w14:textId="77777777" w:rsidR="00C437EE" w:rsidRPr="000C5F96" w:rsidRDefault="00C437EE" w:rsidP="00C23619">
      <w:pPr>
        <w:pStyle w:val="Level3"/>
        <w:widowControl w:val="0"/>
        <w:tabs>
          <w:tab w:val="clear" w:pos="1361"/>
        </w:tabs>
        <w:spacing w:after="0" w:line="360" w:lineRule="auto"/>
        <w:ind w:left="0" w:firstLine="0"/>
        <w:outlineLvl w:val="2"/>
        <w:rPr>
          <w:rFonts w:ascii="Trebuchet MS" w:eastAsia="Arial Unicode MS" w:hAnsi="Trebuchet MS" w:cs="Times New Roman"/>
          <w:b/>
          <w:color w:val="000000" w:themeColor="text1"/>
        </w:rPr>
      </w:pPr>
    </w:p>
    <w:p w14:paraId="440DE568" w14:textId="77777777" w:rsidR="00C437EE" w:rsidRPr="008B580C"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imes New Roman"/>
          <w:color w:val="000000" w:themeColor="text1"/>
          <w:sz w:val="20"/>
          <w:szCs w:val="20"/>
        </w:rPr>
      </w:pPr>
      <w:r w:rsidRPr="008B580C">
        <w:rPr>
          <w:rFonts w:ascii="Trebuchet MS" w:eastAsia="Arial Unicode MS" w:hAnsi="Trebuchet MS" w:cs="Times New Roman"/>
          <w:color w:val="000000" w:themeColor="text1"/>
          <w:sz w:val="20"/>
          <w:szCs w:val="20"/>
        </w:rPr>
        <w:t>Até a deliberação da Taxa Substitutiva, será utilizada, para o cálculo do valor de quaisquer obrigações pecuniárias previstas nesta Escritura, a mesma variação produzida pel</w:t>
      </w:r>
      <w:r w:rsidR="00430115" w:rsidRPr="008B580C">
        <w:rPr>
          <w:rFonts w:ascii="Trebuchet MS" w:eastAsia="Arial Unicode MS" w:hAnsi="Trebuchet MS" w:cs="Times New Roman"/>
          <w:color w:val="000000" w:themeColor="text1"/>
          <w:sz w:val="20"/>
          <w:szCs w:val="20"/>
        </w:rPr>
        <w:t>a Projeção, se divulgada, ou em caso contrário, pel</w:t>
      </w:r>
      <w:r w:rsidRPr="008B580C">
        <w:rPr>
          <w:rFonts w:ascii="Trebuchet MS" w:eastAsia="Arial Unicode MS" w:hAnsi="Trebuchet MS" w:cs="Times New Roman"/>
          <w:color w:val="000000" w:themeColor="text1"/>
          <w:sz w:val="20"/>
          <w:szCs w:val="20"/>
        </w:rPr>
        <w:t xml:space="preserve">o último IPCA divulgado, não sendo devidas quaisquer compensações entre a Emissora e </w:t>
      </w:r>
      <w:r w:rsidR="00D3096A" w:rsidRPr="008B580C">
        <w:rPr>
          <w:rFonts w:ascii="Trebuchet MS" w:eastAsia="Arial Unicode MS" w:hAnsi="Trebuchet MS" w:cs="Times New Roman"/>
          <w:color w:val="000000" w:themeColor="text1"/>
          <w:sz w:val="20"/>
          <w:szCs w:val="20"/>
        </w:rPr>
        <w:t>a</w:t>
      </w:r>
      <w:r w:rsidRPr="008B580C">
        <w:rPr>
          <w:rFonts w:ascii="Trebuchet MS" w:eastAsia="Arial Unicode MS" w:hAnsi="Trebuchet MS" w:cs="Times New Roman"/>
          <w:color w:val="000000" w:themeColor="text1"/>
          <w:sz w:val="20"/>
          <w:szCs w:val="20"/>
        </w:rPr>
        <w:t xml:space="preserve"> Debenturista, quando da divulgação posterior do IPCA. </w:t>
      </w:r>
    </w:p>
    <w:p w14:paraId="64269E5F" w14:textId="77777777" w:rsidR="00C437EE" w:rsidRPr="008B580C" w:rsidRDefault="00C437EE" w:rsidP="00C23619">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rPr>
      </w:pPr>
    </w:p>
    <w:p w14:paraId="38968950" w14:textId="77777777" w:rsidR="00C437EE" w:rsidRPr="008B580C"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eastAsia="Arial Unicode MS" w:hAnsi="Trebuchet MS" w:cs="Times New Roman"/>
          <w:color w:val="000000" w:themeColor="text1"/>
          <w:sz w:val="20"/>
          <w:szCs w:val="20"/>
        </w:rPr>
      </w:pPr>
      <w:r w:rsidRPr="008B580C">
        <w:rPr>
          <w:rFonts w:ascii="Trebuchet MS" w:eastAsia="Arial Unicode MS" w:hAnsi="Trebuchet MS" w:cs="Times New Roman"/>
          <w:color w:val="000000" w:themeColor="text1"/>
          <w:sz w:val="20"/>
          <w:szCs w:val="20"/>
        </w:rPr>
        <w:t xml:space="preserve">Caso o IPCA ou seu substituto legal, conforme o caso, venham a ser divulgados antes da realização da assembleia geral de </w:t>
      </w:r>
      <w:r w:rsidR="00B821A4" w:rsidRPr="008B580C">
        <w:rPr>
          <w:rFonts w:ascii="Trebuchet MS" w:eastAsia="Arial Unicode MS" w:hAnsi="Trebuchet MS" w:cs="Times New Roman"/>
          <w:color w:val="000000" w:themeColor="text1"/>
          <w:sz w:val="20"/>
          <w:szCs w:val="20"/>
        </w:rPr>
        <w:t>titulares de CRI</w:t>
      </w:r>
      <w:r w:rsidRPr="008B580C">
        <w:rPr>
          <w:rFonts w:ascii="Trebuchet MS" w:eastAsia="Arial Unicode MS" w:hAnsi="Trebuchet MS" w:cs="Times New Roman"/>
          <w:color w:val="000000" w:themeColor="text1"/>
          <w:sz w:val="20"/>
          <w:szCs w:val="20"/>
        </w:rPr>
        <w:t xml:space="preserve"> de que trata o </w:t>
      </w:r>
      <w:r w:rsidRPr="008B580C">
        <w:rPr>
          <w:rFonts w:ascii="Trebuchet MS" w:hAnsi="Trebuchet MS" w:cs="Times New Roman"/>
          <w:color w:val="000000" w:themeColor="text1"/>
          <w:sz w:val="20"/>
          <w:szCs w:val="20"/>
        </w:rPr>
        <w:t>item</w:t>
      </w:r>
      <w:r w:rsidRPr="008B580C">
        <w:rPr>
          <w:rFonts w:ascii="Trebuchet MS" w:eastAsia="Arial Unicode MS" w:hAnsi="Trebuchet MS" w:cs="Times New Roman"/>
          <w:color w:val="000000" w:themeColor="text1"/>
          <w:sz w:val="20"/>
          <w:szCs w:val="20"/>
        </w:rPr>
        <w:t xml:space="preserve"> 4.</w:t>
      </w:r>
      <w:r w:rsidR="002B57D6">
        <w:rPr>
          <w:rFonts w:ascii="Trebuchet MS" w:eastAsia="Arial Unicode MS" w:hAnsi="Trebuchet MS" w:cs="Times New Roman"/>
          <w:color w:val="000000" w:themeColor="text1"/>
          <w:sz w:val="20"/>
          <w:szCs w:val="20"/>
        </w:rPr>
        <w:t>11</w:t>
      </w:r>
      <w:r w:rsidRPr="008B580C">
        <w:rPr>
          <w:rFonts w:ascii="Trebuchet MS" w:eastAsia="Arial Unicode MS" w:hAnsi="Trebuchet MS" w:cs="Times New Roman"/>
          <w:color w:val="000000" w:themeColor="text1"/>
          <w:sz w:val="20"/>
          <w:szCs w:val="20"/>
        </w:rPr>
        <w:t>.</w:t>
      </w:r>
      <w:r w:rsidR="005D3F80" w:rsidRPr="008B580C">
        <w:rPr>
          <w:rFonts w:ascii="Trebuchet MS" w:eastAsia="Arial Unicode MS" w:hAnsi="Trebuchet MS" w:cs="Times New Roman"/>
          <w:color w:val="000000" w:themeColor="text1"/>
          <w:sz w:val="20"/>
          <w:szCs w:val="20"/>
        </w:rPr>
        <w:t>1</w:t>
      </w:r>
      <w:r w:rsidRPr="008B580C">
        <w:rPr>
          <w:rFonts w:ascii="Trebuchet MS" w:eastAsia="Arial Unicode MS" w:hAnsi="Trebuchet MS" w:cs="Times New Roman"/>
          <w:color w:val="000000" w:themeColor="text1"/>
          <w:sz w:val="20"/>
          <w:szCs w:val="20"/>
        </w:rPr>
        <w:t xml:space="preserve"> acima, ressalvada a hipótese de sua extinção ou inaplicabilidade por disposição legal ou determinação judicial, a referida assembleia geral de </w:t>
      </w:r>
      <w:r w:rsidR="00B821A4" w:rsidRPr="008B580C">
        <w:rPr>
          <w:rFonts w:ascii="Trebuchet MS" w:eastAsia="Arial Unicode MS" w:hAnsi="Trebuchet MS" w:cs="Times New Roman"/>
          <w:color w:val="000000" w:themeColor="text1"/>
          <w:sz w:val="20"/>
          <w:szCs w:val="20"/>
        </w:rPr>
        <w:t>titulares de CRI</w:t>
      </w:r>
      <w:r w:rsidRPr="008B580C">
        <w:rPr>
          <w:rFonts w:ascii="Trebuchet MS" w:eastAsia="Arial Unicode MS" w:hAnsi="Trebuchet MS" w:cs="Times New Roman"/>
          <w:color w:val="000000" w:themeColor="text1"/>
          <w:sz w:val="20"/>
          <w:szCs w:val="20"/>
        </w:rPr>
        <w:t xml:space="preserve"> não será mais realizada, e o respectivo índice, a partir da data de sua validade, voltará a ser utilizado para o cálculo da Atualização Monetária. </w:t>
      </w:r>
    </w:p>
    <w:p w14:paraId="021EA3FF" w14:textId="77777777" w:rsidR="00C437EE" w:rsidRPr="008B580C" w:rsidRDefault="00C437EE" w:rsidP="00C23619">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rPr>
      </w:pPr>
    </w:p>
    <w:p w14:paraId="6C86309F" w14:textId="77777777" w:rsidR="00C437EE" w:rsidRPr="008B580C"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imes New Roman"/>
          <w:color w:val="000000" w:themeColor="text1"/>
          <w:sz w:val="20"/>
          <w:szCs w:val="20"/>
        </w:rPr>
      </w:pPr>
      <w:bookmarkStart w:id="29" w:name="_Ref464099608"/>
      <w:r w:rsidRPr="008B580C">
        <w:rPr>
          <w:rFonts w:ascii="Trebuchet MS" w:hAnsi="Trebuchet MS" w:cs="Times New Roman"/>
          <w:color w:val="000000" w:themeColor="text1"/>
          <w:sz w:val="20"/>
          <w:szCs w:val="20"/>
        </w:rPr>
        <w:t xml:space="preserve">Não havendo acordo sobre a Taxa Substitutiva entre a Emissora e os Titulares de CRI na </w:t>
      </w:r>
      <w:r w:rsidRPr="008B580C">
        <w:rPr>
          <w:rFonts w:ascii="Trebuchet MS" w:eastAsia="Arial Unicode MS" w:hAnsi="Trebuchet MS" w:cs="Times New Roman"/>
          <w:color w:val="000000" w:themeColor="text1"/>
          <w:sz w:val="20"/>
          <w:szCs w:val="20"/>
        </w:rPr>
        <w:t xml:space="preserve">assembleia geral de </w:t>
      </w:r>
      <w:r w:rsidR="00B821A4" w:rsidRPr="008B580C">
        <w:rPr>
          <w:rFonts w:ascii="Trebuchet MS" w:eastAsia="Arial Unicode MS" w:hAnsi="Trebuchet MS" w:cs="Times New Roman"/>
          <w:color w:val="000000" w:themeColor="text1"/>
          <w:sz w:val="20"/>
          <w:szCs w:val="20"/>
        </w:rPr>
        <w:t>titulares de CRI</w:t>
      </w:r>
      <w:r w:rsidRPr="008B580C">
        <w:rPr>
          <w:rFonts w:ascii="Trebuchet MS" w:eastAsia="Arial Unicode MS" w:hAnsi="Trebuchet MS" w:cs="Times New Roman"/>
          <w:color w:val="000000" w:themeColor="text1"/>
          <w:sz w:val="20"/>
          <w:szCs w:val="20"/>
        </w:rPr>
        <w:t xml:space="preserve"> </w:t>
      </w:r>
      <w:r w:rsidRPr="008B580C">
        <w:rPr>
          <w:rFonts w:ascii="Trebuchet MS" w:hAnsi="Trebuchet MS" w:cs="Times New Roman"/>
          <w:color w:val="000000" w:themeColor="text1"/>
          <w:sz w:val="20"/>
          <w:szCs w:val="20"/>
        </w:rPr>
        <w:t>de que trata o item 4.</w:t>
      </w:r>
      <w:r w:rsidR="00C8744F" w:rsidRPr="008B580C">
        <w:rPr>
          <w:rFonts w:ascii="Trebuchet MS" w:hAnsi="Trebuchet MS" w:cs="Times New Roman"/>
          <w:color w:val="000000" w:themeColor="text1"/>
          <w:sz w:val="20"/>
          <w:szCs w:val="20"/>
        </w:rPr>
        <w:t>1</w:t>
      </w:r>
      <w:r w:rsidR="002B57D6">
        <w:rPr>
          <w:rFonts w:ascii="Trebuchet MS" w:hAnsi="Trebuchet MS" w:cs="Times New Roman"/>
          <w:color w:val="000000" w:themeColor="text1"/>
          <w:sz w:val="20"/>
          <w:szCs w:val="20"/>
        </w:rPr>
        <w:t>1</w:t>
      </w:r>
      <w:r w:rsidRPr="008B580C">
        <w:rPr>
          <w:rFonts w:ascii="Trebuchet MS" w:hAnsi="Trebuchet MS" w:cs="Times New Roman"/>
          <w:color w:val="000000" w:themeColor="text1"/>
          <w:sz w:val="20"/>
          <w:szCs w:val="20"/>
        </w:rPr>
        <w:t>.</w:t>
      </w:r>
      <w:r w:rsidR="005D3F80" w:rsidRPr="008B580C">
        <w:rPr>
          <w:rFonts w:ascii="Trebuchet MS" w:hAnsi="Trebuchet MS" w:cs="Times New Roman"/>
          <w:color w:val="000000" w:themeColor="text1"/>
          <w:sz w:val="20"/>
          <w:szCs w:val="20"/>
        </w:rPr>
        <w:t>1</w:t>
      </w:r>
      <w:r w:rsidRPr="008B580C">
        <w:rPr>
          <w:rFonts w:ascii="Trebuchet MS" w:hAnsi="Trebuchet MS" w:cs="Times New Roman"/>
          <w:color w:val="000000" w:themeColor="text1"/>
          <w:sz w:val="20"/>
          <w:szCs w:val="20"/>
        </w:rPr>
        <w:t xml:space="preserve"> acima</w:t>
      </w:r>
      <w:r w:rsidR="00FB6169" w:rsidRPr="008B580C">
        <w:rPr>
          <w:rFonts w:ascii="Trebuchet MS" w:hAnsi="Trebuchet MS" w:cs="Times New Roman"/>
          <w:color w:val="000000" w:themeColor="text1"/>
          <w:sz w:val="20"/>
          <w:szCs w:val="20"/>
        </w:rPr>
        <w:t>, inclusive</w:t>
      </w:r>
      <w:r w:rsidRPr="008B580C">
        <w:rPr>
          <w:rFonts w:ascii="Trebuchet MS" w:hAnsi="Trebuchet MS" w:cs="Times New Roman"/>
          <w:color w:val="000000" w:themeColor="text1"/>
          <w:sz w:val="20"/>
          <w:szCs w:val="20"/>
        </w:rPr>
        <w:t xml:space="preserve"> em caso de ausência de quórum de instalação e/ou deliberação, a Emissora deverá resgatar a totalidade das Debêntures (i) no prazo de até 30 (trinta) dias contado da data da realização da respectiva assembleia geral dos </w:t>
      </w:r>
      <w:r w:rsidR="00B821A4" w:rsidRPr="008B580C">
        <w:rPr>
          <w:rFonts w:ascii="Trebuchet MS" w:hAnsi="Trebuchet MS" w:cs="Times New Roman"/>
          <w:color w:val="000000" w:themeColor="text1"/>
          <w:sz w:val="20"/>
          <w:szCs w:val="20"/>
        </w:rPr>
        <w:t>titulares de CRI</w:t>
      </w:r>
      <w:r w:rsidRPr="008B580C">
        <w:rPr>
          <w:rFonts w:ascii="Trebuchet MS" w:hAnsi="Trebuchet MS" w:cs="Times New Roman"/>
          <w:color w:val="000000" w:themeColor="text1"/>
          <w:sz w:val="20"/>
          <w:szCs w:val="20"/>
        </w:rPr>
        <w:t xml:space="preserve">, ou contado da data em que referida assembleia geral dos </w:t>
      </w:r>
      <w:r w:rsidR="00B821A4" w:rsidRPr="008B580C">
        <w:rPr>
          <w:rFonts w:ascii="Trebuchet MS" w:hAnsi="Trebuchet MS" w:cs="Times New Roman"/>
          <w:color w:val="000000" w:themeColor="text1"/>
          <w:sz w:val="20"/>
          <w:szCs w:val="20"/>
        </w:rPr>
        <w:t>titulares de CRI</w:t>
      </w:r>
      <w:r w:rsidRPr="008B580C">
        <w:rPr>
          <w:rFonts w:ascii="Trebuchet MS" w:hAnsi="Trebuchet MS" w:cs="Times New Roman"/>
          <w:color w:val="000000" w:themeColor="text1"/>
          <w:sz w:val="20"/>
          <w:szCs w:val="20"/>
        </w:rPr>
        <w:t xml:space="preserve"> deveria ter ocorrido; ou (</w:t>
      </w:r>
      <w:proofErr w:type="spellStart"/>
      <w:r w:rsidRPr="008B580C">
        <w:rPr>
          <w:rFonts w:ascii="Trebuchet MS" w:hAnsi="Trebuchet MS" w:cs="Times New Roman"/>
          <w:color w:val="000000" w:themeColor="text1"/>
          <w:sz w:val="20"/>
          <w:szCs w:val="20"/>
        </w:rPr>
        <w:t>ii</w:t>
      </w:r>
      <w:proofErr w:type="spellEnd"/>
      <w:r w:rsidRPr="008B580C">
        <w:rPr>
          <w:rFonts w:ascii="Trebuchet MS" w:hAnsi="Trebuchet MS" w:cs="Times New Roman"/>
          <w:color w:val="000000" w:themeColor="text1"/>
          <w:sz w:val="20"/>
          <w:szCs w:val="20"/>
        </w:rPr>
        <w:t>)</w:t>
      </w:r>
      <w:r w:rsidRPr="008B580C">
        <w:rPr>
          <w:rFonts w:ascii="Trebuchet MS" w:hAnsi="Trebuchet MS" w:cs="Times New Roman"/>
          <w:b/>
          <w:color w:val="000000" w:themeColor="text1"/>
          <w:sz w:val="20"/>
          <w:szCs w:val="20"/>
        </w:rPr>
        <w:t> </w:t>
      </w:r>
      <w:r w:rsidRPr="008B580C">
        <w:rPr>
          <w:rFonts w:ascii="Trebuchet MS" w:hAnsi="Trebuchet MS" w:cs="Times New Roman"/>
          <w:color w:val="000000" w:themeColor="text1"/>
          <w:sz w:val="20"/>
          <w:szCs w:val="20"/>
        </w:rPr>
        <w:t>na Data de Vencimento, o que ocorrer primeiro. Nesta hipótese, será utilizada para cálculo do fator “C” da Atualização Monetária das Debêntures a serem resgatadas a última variação disponível do IPCA divulgada oficialmente.</w:t>
      </w:r>
      <w:bookmarkEnd w:id="29"/>
      <w:r w:rsidRPr="008B580C">
        <w:rPr>
          <w:rFonts w:ascii="Trebuchet MS" w:hAnsi="Trebuchet MS" w:cs="Times New Roman"/>
          <w:color w:val="000000" w:themeColor="text1"/>
          <w:sz w:val="20"/>
          <w:szCs w:val="20"/>
        </w:rPr>
        <w:t xml:space="preserve"> </w:t>
      </w:r>
    </w:p>
    <w:p w14:paraId="73042C70" w14:textId="77777777" w:rsidR="00EC2F36" w:rsidRPr="008B580C" w:rsidRDefault="00EC2F36"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229AC05" w14:textId="14C7FAB9" w:rsidR="00C437EE"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MS Mincho" w:hAnsi="Trebuchet MS" w:cs="Times New Roman"/>
          <w:color w:val="000000" w:themeColor="text1"/>
          <w:sz w:val="20"/>
          <w:szCs w:val="20"/>
        </w:rPr>
      </w:pPr>
      <w:r w:rsidRPr="008B580C">
        <w:rPr>
          <w:rFonts w:ascii="Trebuchet MS" w:hAnsi="Trebuchet MS" w:cstheme="minorHAnsi"/>
          <w:bCs/>
          <w:sz w:val="20"/>
          <w:szCs w:val="20"/>
          <w:u w:val="single"/>
          <w:lang w:bidi="th-TH"/>
        </w:rPr>
        <w:t>Remuneração</w:t>
      </w:r>
      <w:bookmarkEnd w:id="27"/>
      <w:r w:rsidR="00C93937" w:rsidRPr="008B580C">
        <w:rPr>
          <w:rFonts w:ascii="Trebuchet MS" w:hAnsi="Trebuchet MS" w:cstheme="minorHAnsi"/>
          <w:bCs/>
          <w:sz w:val="20"/>
          <w:szCs w:val="20"/>
          <w:u w:val="single"/>
          <w:lang w:bidi="th-TH"/>
        </w:rPr>
        <w:t xml:space="preserve"> das Debêntures</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C437EE" w:rsidRPr="008B580C">
        <w:rPr>
          <w:rFonts w:ascii="Trebuchet MS" w:eastAsia="MS Mincho" w:hAnsi="Trebuchet MS" w:cs="Times New Roman"/>
          <w:color w:val="000000" w:themeColor="text1"/>
          <w:sz w:val="20"/>
          <w:szCs w:val="20"/>
        </w:rPr>
        <w:t>Sobre o Valor Nominal</w:t>
      </w:r>
      <w:r w:rsidR="00160774" w:rsidRPr="008B580C">
        <w:rPr>
          <w:rFonts w:ascii="Trebuchet MS" w:eastAsia="MS Mincho" w:hAnsi="Trebuchet MS" w:cs="Times New Roman"/>
          <w:color w:val="000000" w:themeColor="text1"/>
          <w:sz w:val="20"/>
          <w:szCs w:val="20"/>
        </w:rPr>
        <w:t xml:space="preserve"> Unitário</w:t>
      </w:r>
      <w:r w:rsidR="00C437EE" w:rsidRPr="008B580C">
        <w:rPr>
          <w:rFonts w:ascii="Trebuchet MS" w:eastAsia="MS Mincho" w:hAnsi="Trebuchet MS" w:cs="Times New Roman"/>
          <w:color w:val="000000" w:themeColor="text1"/>
          <w:sz w:val="20"/>
          <w:szCs w:val="20"/>
        </w:rPr>
        <w:t xml:space="preserve"> Atualizado das Debêntures incidirão juros remuneratórios </w:t>
      </w:r>
      <w:r w:rsidR="008C22CF" w:rsidRPr="008B580C">
        <w:rPr>
          <w:rFonts w:ascii="Trebuchet MS" w:eastAsia="MS Mincho" w:hAnsi="Trebuchet MS" w:cs="Times New Roman"/>
          <w:color w:val="000000" w:themeColor="text1"/>
          <w:sz w:val="20"/>
          <w:szCs w:val="20"/>
        </w:rPr>
        <w:t xml:space="preserve">prefixados </w:t>
      </w:r>
      <w:r w:rsidR="00C437EE" w:rsidRPr="008B580C">
        <w:rPr>
          <w:rFonts w:ascii="Trebuchet MS" w:eastAsia="MS Mincho" w:hAnsi="Trebuchet MS" w:cs="Times New Roman"/>
          <w:color w:val="000000" w:themeColor="text1"/>
          <w:sz w:val="20"/>
          <w:szCs w:val="20"/>
        </w:rPr>
        <w:t xml:space="preserve">correspondentes a </w:t>
      </w:r>
      <w:r w:rsidR="00E34FD5" w:rsidRPr="00D64464">
        <w:rPr>
          <w:rFonts w:ascii="Trebuchet MS" w:hAnsi="Trebuchet MS"/>
          <w:bCs/>
          <w:sz w:val="20"/>
          <w:szCs w:val="20"/>
        </w:rPr>
        <w:t>9,12</w:t>
      </w:r>
      <w:r w:rsidR="00EB6DA7">
        <w:rPr>
          <w:rFonts w:ascii="Trebuchet MS" w:hAnsi="Trebuchet MS"/>
          <w:bCs/>
          <w:sz w:val="20"/>
          <w:szCs w:val="20"/>
        </w:rPr>
        <w:t>57</w:t>
      </w:r>
      <w:r w:rsidR="00E34FD5" w:rsidRPr="00D64464">
        <w:rPr>
          <w:rFonts w:ascii="Trebuchet MS" w:hAnsi="Trebuchet MS"/>
          <w:bCs/>
          <w:sz w:val="20"/>
          <w:szCs w:val="20"/>
        </w:rPr>
        <w:t>%</w:t>
      </w:r>
      <w:r w:rsidR="00E34FD5">
        <w:rPr>
          <w:rFonts w:ascii="Trebuchet MS" w:hAnsi="Trebuchet MS"/>
          <w:bCs/>
          <w:sz w:val="20"/>
          <w:szCs w:val="20"/>
        </w:rPr>
        <w:t xml:space="preserve"> (nove inteiros, mil, duzentos e </w:t>
      </w:r>
      <w:r w:rsidR="00EB6DA7">
        <w:rPr>
          <w:rFonts w:ascii="Trebuchet MS" w:hAnsi="Trebuchet MS"/>
          <w:bCs/>
          <w:sz w:val="20"/>
          <w:szCs w:val="20"/>
        </w:rPr>
        <w:t xml:space="preserve">cinquenta e sete </w:t>
      </w:r>
      <w:r w:rsidR="00E34FD5">
        <w:rPr>
          <w:rFonts w:ascii="Trebuchet MS" w:hAnsi="Trebuchet MS"/>
          <w:bCs/>
          <w:sz w:val="20"/>
          <w:szCs w:val="20"/>
        </w:rPr>
        <w:t xml:space="preserve">décimos de milésimos por cento) </w:t>
      </w:r>
      <w:r w:rsidR="00C437EE" w:rsidRPr="008B580C">
        <w:rPr>
          <w:rFonts w:ascii="Trebuchet MS" w:eastAsia="MS Mincho" w:hAnsi="Trebuchet MS" w:cs="Times New Roman"/>
          <w:color w:val="000000" w:themeColor="text1"/>
          <w:sz w:val="20"/>
          <w:szCs w:val="20"/>
        </w:rPr>
        <w:t>ao ano,</w:t>
      </w:r>
      <w:r w:rsidR="00C437EE" w:rsidRPr="008B580C" w:rsidDel="00CB1692">
        <w:rPr>
          <w:rFonts w:ascii="Trebuchet MS" w:eastAsia="MS Mincho" w:hAnsi="Trebuchet MS" w:cs="Times New Roman"/>
          <w:color w:val="000000" w:themeColor="text1"/>
          <w:sz w:val="20"/>
          <w:szCs w:val="20"/>
        </w:rPr>
        <w:t xml:space="preserve"> </w:t>
      </w:r>
      <w:r w:rsidR="00C437EE" w:rsidRPr="008B580C">
        <w:rPr>
          <w:rFonts w:ascii="Trebuchet MS" w:eastAsia="MS Mincho" w:hAnsi="Trebuchet MS" w:cs="Times New Roman"/>
          <w:color w:val="000000" w:themeColor="text1"/>
          <w:sz w:val="20"/>
          <w:szCs w:val="20"/>
        </w:rPr>
        <w:t>base 252 (duzentos e cinquenta e dois) Dias Úteis (“</w:t>
      </w:r>
      <w:r w:rsidR="00C437EE" w:rsidRPr="008B580C">
        <w:rPr>
          <w:rFonts w:ascii="Trebuchet MS" w:eastAsia="MS Mincho" w:hAnsi="Trebuchet MS" w:cs="Times New Roman"/>
          <w:color w:val="000000" w:themeColor="text1"/>
          <w:sz w:val="20"/>
          <w:szCs w:val="20"/>
          <w:u w:val="single"/>
        </w:rPr>
        <w:t>Remuneração</w:t>
      </w:r>
      <w:r w:rsidR="00C437EE" w:rsidRPr="008B580C">
        <w:rPr>
          <w:rFonts w:ascii="Trebuchet MS" w:eastAsia="MS Mincho" w:hAnsi="Trebuchet MS" w:cs="Times New Roman"/>
          <w:color w:val="000000" w:themeColor="text1"/>
          <w:sz w:val="20"/>
          <w:szCs w:val="20"/>
        </w:rPr>
        <w:t>”).</w:t>
      </w:r>
    </w:p>
    <w:p w14:paraId="13B8DB84" w14:textId="77777777" w:rsidR="00C437EE" w:rsidRPr="008B580C" w:rsidRDefault="00C437EE" w:rsidP="00C23619">
      <w:pPr>
        <w:pStyle w:val="Level3"/>
        <w:widowControl w:val="0"/>
        <w:tabs>
          <w:tab w:val="clear" w:pos="1361"/>
        </w:tabs>
        <w:adjustRightInd w:val="0"/>
        <w:spacing w:after="0" w:line="360" w:lineRule="auto"/>
        <w:ind w:left="0" w:firstLine="0"/>
        <w:outlineLvl w:val="2"/>
        <w:rPr>
          <w:rFonts w:ascii="Trebuchet MS" w:eastAsia="MS Mincho" w:hAnsi="Trebuchet MS" w:cs="Times New Roman"/>
          <w:color w:val="000000" w:themeColor="text1"/>
        </w:rPr>
      </w:pPr>
    </w:p>
    <w:p w14:paraId="35CA0410" w14:textId="77777777" w:rsidR="00F80D67" w:rsidRPr="008B580C" w:rsidRDefault="00F80D67" w:rsidP="00C23619">
      <w:pPr>
        <w:pStyle w:val="Level3"/>
        <w:widowControl w:val="0"/>
        <w:tabs>
          <w:tab w:val="clear" w:pos="1361"/>
        </w:tabs>
        <w:adjustRightInd w:val="0"/>
        <w:spacing w:after="0" w:line="360" w:lineRule="auto"/>
        <w:ind w:left="0" w:firstLine="0"/>
        <w:outlineLvl w:val="2"/>
        <w:rPr>
          <w:rFonts w:ascii="Trebuchet MS" w:eastAsia="MS Mincho" w:hAnsi="Trebuchet MS" w:cs="Times New Roman"/>
          <w:color w:val="000000" w:themeColor="text1"/>
        </w:rPr>
      </w:pPr>
    </w:p>
    <w:p w14:paraId="220AB1A1" w14:textId="77777777" w:rsidR="00C437EE" w:rsidRPr="008B580C" w:rsidRDefault="00C437EE" w:rsidP="00C23619">
      <w:pPr>
        <w:pStyle w:val="Default"/>
        <w:widowControl w:val="0"/>
        <w:numPr>
          <w:ilvl w:val="2"/>
          <w:numId w:val="4"/>
        </w:numPr>
        <w:tabs>
          <w:tab w:val="left" w:pos="720"/>
          <w:tab w:val="left" w:pos="851"/>
          <w:tab w:val="left" w:pos="1440"/>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A </w:t>
      </w:r>
      <w:r w:rsidRPr="008B580C">
        <w:rPr>
          <w:rFonts w:ascii="Trebuchet MS" w:hAnsi="Trebuchet MS" w:cs="Times New Roman"/>
          <w:color w:val="000000" w:themeColor="text1"/>
          <w:sz w:val="20"/>
          <w:szCs w:val="20"/>
        </w:rPr>
        <w:t>Remuneração</w:t>
      </w:r>
      <w:r w:rsidRPr="008B580C">
        <w:rPr>
          <w:rFonts w:ascii="Trebuchet MS" w:hAnsi="Trebuchet MS"/>
          <w:color w:val="000000" w:themeColor="text1"/>
          <w:sz w:val="20"/>
          <w:szCs w:val="20"/>
        </w:rPr>
        <w:t xml:space="preserve"> será calculada de forma exponencial e cumulativa, </w:t>
      </w:r>
      <w:r w:rsidRPr="008B580C">
        <w:rPr>
          <w:rFonts w:ascii="Trebuchet MS" w:hAnsi="Trebuchet MS"/>
          <w:i/>
          <w:iCs/>
          <w:color w:val="000000" w:themeColor="text1"/>
          <w:sz w:val="20"/>
          <w:szCs w:val="20"/>
        </w:rPr>
        <w:t xml:space="preserve">pro rata </w:t>
      </w:r>
      <w:proofErr w:type="spellStart"/>
      <w:r w:rsidRPr="008B580C">
        <w:rPr>
          <w:rFonts w:ascii="Trebuchet MS" w:hAnsi="Trebuchet MS"/>
          <w:i/>
          <w:iCs/>
          <w:color w:val="000000" w:themeColor="text1"/>
          <w:sz w:val="20"/>
          <w:szCs w:val="20"/>
        </w:rPr>
        <w:t>temporis</w:t>
      </w:r>
      <w:proofErr w:type="spellEnd"/>
      <w:r w:rsidRPr="008B580C">
        <w:rPr>
          <w:rFonts w:ascii="Trebuchet MS" w:hAnsi="Trebuchet MS"/>
          <w:color w:val="000000" w:themeColor="text1"/>
          <w:sz w:val="20"/>
          <w:szCs w:val="20"/>
        </w:rPr>
        <w:t xml:space="preserve"> por Dias Úteis decorridos, incidentes sobre o Valor Nominal </w:t>
      </w:r>
      <w:r w:rsidR="006322AA" w:rsidRPr="008B580C">
        <w:rPr>
          <w:rFonts w:ascii="Trebuchet MS" w:hAnsi="Trebuchet MS"/>
          <w:color w:val="000000" w:themeColor="text1"/>
          <w:sz w:val="20"/>
          <w:szCs w:val="20"/>
        </w:rPr>
        <w:t xml:space="preserve">Unitário </w:t>
      </w:r>
      <w:r w:rsidRPr="008B580C">
        <w:rPr>
          <w:rFonts w:ascii="Trebuchet MS" w:hAnsi="Trebuchet MS"/>
          <w:color w:val="000000" w:themeColor="text1"/>
          <w:sz w:val="20"/>
          <w:szCs w:val="20"/>
        </w:rPr>
        <w:t xml:space="preserve">Atualizado </w:t>
      </w:r>
      <w:r w:rsidR="00A04379">
        <w:rPr>
          <w:rFonts w:ascii="Trebuchet MS" w:hAnsi="Trebuchet MS"/>
          <w:color w:val="000000" w:themeColor="text1"/>
          <w:sz w:val="20"/>
          <w:szCs w:val="20"/>
        </w:rPr>
        <w:t>a partir d</w:t>
      </w:r>
      <w:r w:rsidR="00767746" w:rsidRPr="008B580C">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primeira </w:t>
      </w:r>
      <w:r w:rsidR="00A04379" w:rsidRPr="008B580C">
        <w:rPr>
          <w:rFonts w:ascii="Trebuchet MS" w:hAnsi="Trebuchet MS"/>
          <w:color w:val="000000" w:themeColor="text1"/>
          <w:sz w:val="20"/>
          <w:szCs w:val="20"/>
        </w:rPr>
        <w:t xml:space="preserve">Data </w:t>
      </w:r>
      <w:r w:rsidR="00A04379">
        <w:rPr>
          <w:rFonts w:ascii="Trebuchet MS" w:hAnsi="Trebuchet MS"/>
          <w:color w:val="000000" w:themeColor="text1"/>
          <w:sz w:val="20"/>
          <w:szCs w:val="20"/>
        </w:rPr>
        <w:t>d</w:t>
      </w:r>
      <w:r w:rsidR="00A04379" w:rsidRPr="008B580C">
        <w:rPr>
          <w:rFonts w:ascii="Trebuchet MS" w:hAnsi="Trebuchet MS"/>
          <w:color w:val="000000" w:themeColor="text1"/>
          <w:sz w:val="20"/>
          <w:szCs w:val="20"/>
        </w:rPr>
        <w:t>e Integralização</w:t>
      </w:r>
      <w:r w:rsidR="00A04379">
        <w:rPr>
          <w:rFonts w:ascii="Trebuchet MS" w:hAnsi="Trebuchet MS"/>
          <w:color w:val="000000" w:themeColor="text1"/>
          <w:sz w:val="20"/>
          <w:szCs w:val="20"/>
        </w:rPr>
        <w:t xml:space="preserve"> (inclusive)</w:t>
      </w:r>
      <w:r w:rsidR="00A04379" w:rsidRPr="008B580C">
        <w:rPr>
          <w:rFonts w:ascii="Trebuchet MS" w:hAnsi="Trebuchet MS"/>
          <w:color w:val="000000" w:themeColor="text1"/>
          <w:sz w:val="20"/>
          <w:szCs w:val="20"/>
        </w:rPr>
        <w:t xml:space="preserve"> </w:t>
      </w:r>
      <w:r w:rsidRPr="008B580C">
        <w:rPr>
          <w:rFonts w:ascii="Trebuchet MS" w:hAnsi="Trebuchet MS"/>
          <w:color w:val="000000" w:themeColor="text1"/>
          <w:sz w:val="20"/>
          <w:szCs w:val="20"/>
        </w:rPr>
        <w:t>ou da Data de Pagamento da Remuneração imediatamente anterior</w:t>
      </w:r>
      <w:r w:rsidR="00A04379">
        <w:rPr>
          <w:rFonts w:ascii="Trebuchet MS" w:hAnsi="Trebuchet MS"/>
          <w:color w:val="000000" w:themeColor="text1"/>
          <w:sz w:val="20"/>
          <w:szCs w:val="20"/>
        </w:rPr>
        <w:t xml:space="preserve"> (inclusive)</w:t>
      </w:r>
      <w:r w:rsidRPr="008B580C">
        <w:rPr>
          <w:rFonts w:ascii="Trebuchet MS" w:hAnsi="Trebuchet MS"/>
          <w:color w:val="000000" w:themeColor="text1"/>
          <w:sz w:val="20"/>
          <w:szCs w:val="20"/>
        </w:rPr>
        <w:t>, conforme o caso, até a data do seu efetivo pagamento</w:t>
      </w:r>
      <w:r w:rsidR="00A04379">
        <w:rPr>
          <w:rFonts w:ascii="Trebuchet MS" w:hAnsi="Trebuchet MS"/>
          <w:color w:val="000000" w:themeColor="text1"/>
          <w:sz w:val="20"/>
          <w:szCs w:val="20"/>
        </w:rPr>
        <w:t xml:space="preserve"> (exclusive)</w:t>
      </w:r>
      <w:r w:rsidRPr="008B580C">
        <w:rPr>
          <w:rFonts w:ascii="Trebuchet MS" w:hAnsi="Trebuchet MS"/>
          <w:color w:val="000000" w:themeColor="text1"/>
          <w:sz w:val="20"/>
          <w:szCs w:val="20"/>
        </w:rPr>
        <w:t>, em regime de capitalização composta, de acordo com a fórmula abaixo:</w:t>
      </w:r>
      <w:r w:rsidR="00A575C2" w:rsidRPr="008B580C">
        <w:rPr>
          <w:rFonts w:ascii="Trebuchet MS" w:hAnsi="Trebuchet MS"/>
          <w:color w:val="000000" w:themeColor="text1"/>
          <w:sz w:val="20"/>
          <w:szCs w:val="20"/>
        </w:rPr>
        <w:t xml:space="preserve"> </w:t>
      </w:r>
    </w:p>
    <w:p w14:paraId="0F4D42D6"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2209BAF3" w14:textId="77777777" w:rsidR="00C437EE" w:rsidRPr="008B580C" w:rsidRDefault="00336DF0" w:rsidP="00C23619">
      <w:pPr>
        <w:widowControl w:val="0"/>
        <w:spacing w:line="360" w:lineRule="auto"/>
        <w:jc w:val="center"/>
        <w:rPr>
          <w:rFonts w:ascii="Trebuchet MS" w:hAnsi="Trebuchet MS"/>
          <w:color w:val="000000" w:themeColor="text1"/>
          <w:sz w:val="20"/>
          <w:szCs w:val="20"/>
        </w:rPr>
      </w:pPr>
      <m:oMathPara>
        <m:oMath>
          <m:r>
            <w:rPr>
              <w:rFonts w:ascii="Cambria Math" w:hAnsi="Cambria Math"/>
              <w:sz w:val="20"/>
              <w:szCs w:val="20"/>
            </w:rPr>
            <m:t>J =</m:t>
          </m:r>
          <m:sSub>
            <m:sSubPr>
              <m:ctrlPr>
                <w:rPr>
                  <w:rFonts w:ascii="Cambria Math" w:hAnsi="Cambria Math"/>
                  <w:i/>
                  <w:sz w:val="20"/>
                  <w:szCs w:val="20"/>
                </w:rPr>
              </m:ctrlPr>
            </m:sSubPr>
            <m:e>
              <m:r>
                <w:rPr>
                  <w:rFonts w:ascii="Cambria Math" w:hAnsi="Cambria Math"/>
                  <w:sz w:val="20"/>
                  <w:szCs w:val="20"/>
                </w:rPr>
                <m:t>VN</m:t>
              </m:r>
            </m:e>
            <m:sub>
              <m:r>
                <w:rPr>
                  <w:rFonts w:ascii="Cambria Math" w:hAnsi="Cambria Math"/>
                  <w:sz w:val="20"/>
                  <w:szCs w:val="20"/>
                </w:rPr>
                <m:t>a</m:t>
              </m:r>
            </m:sub>
          </m:sSub>
          <m:r>
            <w:rPr>
              <w:rFonts w:ascii="Cambria Math" w:hAnsi="Cambria Math"/>
              <w:sz w:val="20"/>
              <w:szCs w:val="20"/>
            </w:rPr>
            <m:t xml:space="preserve"> × </m:t>
          </m:r>
          <m:d>
            <m:dPr>
              <m:ctrlPr>
                <w:rPr>
                  <w:rFonts w:ascii="Cambria Math" w:hAnsi="Cambria Math"/>
                  <w:i/>
                  <w:sz w:val="20"/>
                  <w:szCs w:val="20"/>
                </w:rPr>
              </m:ctrlPr>
            </m:dPr>
            <m:e>
              <m:r>
                <w:rPr>
                  <w:rFonts w:ascii="Cambria Math" w:hAnsi="Cambria Math"/>
                  <w:sz w:val="20"/>
                  <w:szCs w:val="20"/>
                </w:rPr>
                <m:t>Fator Juros-1</m:t>
              </m:r>
            </m:e>
          </m:d>
        </m:oMath>
      </m:oMathPara>
    </w:p>
    <w:p w14:paraId="6A55C063"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76C27412"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onde,</w:t>
      </w:r>
    </w:p>
    <w:p w14:paraId="1CEBDC24"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1F68FF76"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J = valor unitário </w:t>
      </w:r>
      <w:bookmarkStart w:id="30" w:name="_Hlk65578166"/>
      <w:r w:rsidRPr="008B580C">
        <w:rPr>
          <w:rFonts w:ascii="Trebuchet MS" w:hAnsi="Trebuchet MS"/>
          <w:color w:val="000000" w:themeColor="text1"/>
          <w:sz w:val="20"/>
          <w:szCs w:val="20"/>
        </w:rPr>
        <w:t>dos juros</w:t>
      </w:r>
      <w:r w:rsidR="00160774" w:rsidRPr="008B580C">
        <w:rPr>
          <w:rFonts w:ascii="Trebuchet MS" w:hAnsi="Trebuchet MS"/>
          <w:color w:val="000000" w:themeColor="text1"/>
          <w:sz w:val="20"/>
          <w:szCs w:val="20"/>
        </w:rPr>
        <w:t xml:space="preserve"> remuneratórios</w:t>
      </w:r>
      <w:r w:rsidRPr="008B580C">
        <w:rPr>
          <w:rFonts w:ascii="Trebuchet MS" w:hAnsi="Trebuchet MS"/>
          <w:color w:val="000000" w:themeColor="text1"/>
          <w:sz w:val="20"/>
          <w:szCs w:val="20"/>
        </w:rPr>
        <w:t xml:space="preserve"> devidos no final do Período de Capitalização</w:t>
      </w:r>
      <w:bookmarkEnd w:id="30"/>
      <w:r w:rsidRPr="008B580C">
        <w:rPr>
          <w:rFonts w:ascii="Trebuchet MS" w:hAnsi="Trebuchet MS"/>
          <w:color w:val="000000" w:themeColor="text1"/>
          <w:sz w:val="20"/>
          <w:szCs w:val="20"/>
        </w:rPr>
        <w:t>, calculado com 8 (oito) casas decimais, sem arredondamento;</w:t>
      </w:r>
    </w:p>
    <w:p w14:paraId="1A1D160E"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68E3D5CC" w14:textId="77777777" w:rsidR="00C437EE" w:rsidRPr="008B580C" w:rsidRDefault="00C437EE" w:rsidP="00963066">
      <w:pPr>
        <w:widowControl w:val="0"/>
        <w:spacing w:line="360" w:lineRule="auto"/>
        <w:ind w:left="851"/>
        <w:jc w:val="both"/>
        <w:rPr>
          <w:rFonts w:ascii="Trebuchet MS" w:hAnsi="Trebuchet MS"/>
          <w:color w:val="000000" w:themeColor="text1"/>
          <w:sz w:val="20"/>
          <w:szCs w:val="20"/>
        </w:rPr>
      </w:pPr>
      <w:proofErr w:type="spellStart"/>
      <w:r w:rsidRPr="008B580C">
        <w:rPr>
          <w:rFonts w:ascii="Trebuchet MS" w:hAnsi="Trebuchet MS"/>
          <w:color w:val="000000" w:themeColor="text1"/>
          <w:sz w:val="20"/>
          <w:szCs w:val="20"/>
        </w:rPr>
        <w:t>VNa</w:t>
      </w:r>
      <w:proofErr w:type="spellEnd"/>
      <w:r w:rsidRPr="008B580C">
        <w:rPr>
          <w:rFonts w:ascii="Trebuchet MS" w:hAnsi="Trebuchet MS"/>
          <w:color w:val="000000" w:themeColor="text1"/>
          <w:sz w:val="20"/>
          <w:szCs w:val="20"/>
        </w:rPr>
        <w:t xml:space="preserve"> = </w:t>
      </w:r>
      <w:bookmarkStart w:id="31" w:name="_Hlk65578212"/>
      <w:r w:rsidR="00656657">
        <w:rPr>
          <w:rFonts w:ascii="Trebuchet MS" w:hAnsi="Trebuchet MS"/>
          <w:color w:val="000000" w:themeColor="text1"/>
          <w:sz w:val="20"/>
          <w:szCs w:val="20"/>
        </w:rPr>
        <w:t xml:space="preserve">conforme definido na cláusula </w:t>
      </w:r>
      <w:r w:rsidR="00656657" w:rsidRPr="008B580C">
        <w:rPr>
          <w:rFonts w:ascii="Trebuchet MS" w:hAnsi="Trebuchet MS" w:cstheme="minorHAnsi"/>
          <w:bCs/>
          <w:sz w:val="20"/>
          <w:szCs w:val="20"/>
          <w:lang w:val="pt-PT"/>
        </w:rPr>
        <w:t>4.1</w:t>
      </w:r>
      <w:r w:rsidR="002B57D6">
        <w:rPr>
          <w:rFonts w:ascii="Trebuchet MS" w:hAnsi="Trebuchet MS" w:cstheme="minorHAnsi"/>
          <w:bCs/>
          <w:sz w:val="20"/>
          <w:szCs w:val="20"/>
          <w:lang w:val="pt-PT"/>
        </w:rPr>
        <w:t>1</w:t>
      </w:r>
      <w:r w:rsidR="00656657" w:rsidRPr="008B580C">
        <w:rPr>
          <w:rFonts w:ascii="Trebuchet MS" w:hAnsi="Trebuchet MS" w:cstheme="minorHAnsi"/>
          <w:bCs/>
          <w:sz w:val="20"/>
          <w:szCs w:val="20"/>
          <w:lang w:val="pt-PT"/>
        </w:rPr>
        <w:t xml:space="preserve"> acima</w:t>
      </w:r>
      <w:bookmarkEnd w:id="31"/>
      <w:r w:rsidR="00286C14" w:rsidRPr="008B580C">
        <w:rPr>
          <w:rFonts w:ascii="Trebuchet MS" w:hAnsi="Trebuchet MS"/>
          <w:color w:val="000000" w:themeColor="text1"/>
          <w:sz w:val="20"/>
          <w:szCs w:val="20"/>
        </w:rPr>
        <w:t xml:space="preserve"> </w:t>
      </w:r>
    </w:p>
    <w:p w14:paraId="078DF497"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6BECF389"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Fator</w:t>
      </w:r>
      <w:r w:rsidR="00A04379">
        <w:rPr>
          <w:rFonts w:ascii="Trebuchet MS" w:hAnsi="Trebuchet MS"/>
          <w:color w:val="000000" w:themeColor="text1"/>
          <w:sz w:val="20"/>
          <w:szCs w:val="20"/>
        </w:rPr>
        <w:t xml:space="preserve"> </w:t>
      </w:r>
      <w:r w:rsidRPr="008B580C">
        <w:rPr>
          <w:rFonts w:ascii="Trebuchet MS" w:hAnsi="Trebuchet MS"/>
          <w:color w:val="000000" w:themeColor="text1"/>
          <w:sz w:val="20"/>
          <w:szCs w:val="20"/>
        </w:rPr>
        <w:t>Juros = fator de juros fixos calculado com 9 (nove) casas decimais, com arredondamento, apurado da seguinte forma:</w:t>
      </w:r>
    </w:p>
    <w:p w14:paraId="7C47AED3" w14:textId="77777777" w:rsidR="00C437EE" w:rsidRPr="008B580C" w:rsidRDefault="00C437EE" w:rsidP="00C23619">
      <w:pPr>
        <w:widowControl w:val="0"/>
        <w:spacing w:line="360" w:lineRule="auto"/>
        <w:jc w:val="both"/>
        <w:rPr>
          <w:rFonts w:ascii="Trebuchet MS" w:hAnsi="Trebuchet MS"/>
          <w:color w:val="000000" w:themeColor="text1"/>
          <w:sz w:val="20"/>
          <w:szCs w:val="20"/>
        </w:rPr>
      </w:pPr>
      <m:oMathPara>
        <m:oMath>
          <m:r>
            <m:rPr>
              <m:sty m:val="p"/>
            </m:rPr>
            <w:rPr>
              <w:rFonts w:ascii="Cambria Math" w:hAnsi="Cambria Math"/>
              <w:sz w:val="20"/>
              <w:szCs w:val="20"/>
            </w:rPr>
            <w:br/>
          </m:r>
        </m:oMath>
        <m:oMath>
          <m:r>
            <w:rPr>
              <w:rFonts w:ascii="Cambria Math" w:hAnsi="Cambria Math"/>
              <w:sz w:val="20"/>
              <w:szCs w:val="20"/>
            </w:rPr>
            <m:t xml:space="preserve">Fator Juros = </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Spread</m:t>
                      </m:r>
                    </m:num>
                    <m:den>
                      <m:r>
                        <w:rPr>
                          <w:rFonts w:ascii="Cambria Math" w:hAnsi="Cambria Math"/>
                          <w:sz w:val="20"/>
                          <w:szCs w:val="20"/>
                        </w:rPr>
                        <m:t>100</m:t>
                      </m:r>
                    </m:den>
                  </m:f>
                  <m:r>
                    <w:rPr>
                      <w:rFonts w:ascii="Cambria Math" w:hAnsi="Cambria Math"/>
                      <w:sz w:val="20"/>
                      <w:szCs w:val="20"/>
                    </w:rPr>
                    <m:t>+1</m:t>
                  </m:r>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oMath>
      </m:oMathPara>
    </w:p>
    <w:p w14:paraId="650ACFC2"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6AD13019" w14:textId="77777777" w:rsidR="00C437EE" w:rsidRPr="008B580C" w:rsidRDefault="00C437EE" w:rsidP="00C23619">
      <w:pPr>
        <w:widowControl w:val="0"/>
        <w:spacing w:line="360" w:lineRule="auto"/>
        <w:ind w:firstLine="851"/>
        <w:jc w:val="both"/>
        <w:rPr>
          <w:rFonts w:ascii="Trebuchet MS" w:hAnsi="Trebuchet MS"/>
          <w:color w:val="000000" w:themeColor="text1"/>
          <w:sz w:val="20"/>
          <w:szCs w:val="20"/>
        </w:rPr>
      </w:pPr>
      <w:r w:rsidRPr="008B580C">
        <w:rPr>
          <w:rFonts w:ascii="Trebuchet MS" w:hAnsi="Trebuchet MS"/>
          <w:color w:val="000000" w:themeColor="text1"/>
          <w:sz w:val="20"/>
          <w:szCs w:val="20"/>
        </w:rPr>
        <w:t>onde:</w:t>
      </w:r>
    </w:p>
    <w:p w14:paraId="762F1B20" w14:textId="77777777" w:rsidR="00C437EE" w:rsidRPr="008B580C" w:rsidRDefault="00C437EE" w:rsidP="00C23619">
      <w:pPr>
        <w:widowControl w:val="0"/>
        <w:spacing w:line="360" w:lineRule="auto"/>
        <w:jc w:val="both"/>
        <w:rPr>
          <w:rFonts w:ascii="Trebuchet MS" w:hAnsi="Trebuchet MS"/>
          <w:color w:val="000000" w:themeColor="text1"/>
          <w:sz w:val="20"/>
          <w:szCs w:val="20"/>
        </w:rPr>
      </w:pPr>
    </w:p>
    <w:p w14:paraId="08309822" w14:textId="7DF1604F" w:rsidR="00C437EE" w:rsidRPr="008B580C" w:rsidRDefault="00336DF0" w:rsidP="00C23619">
      <w:pPr>
        <w:widowControl w:val="0"/>
        <w:spacing w:line="360" w:lineRule="auto"/>
        <w:ind w:left="851"/>
        <w:jc w:val="both"/>
        <w:rPr>
          <w:rFonts w:ascii="Trebuchet MS" w:hAnsi="Trebuchet MS"/>
          <w:color w:val="000000" w:themeColor="text1"/>
          <w:sz w:val="20"/>
          <w:szCs w:val="20"/>
        </w:rPr>
      </w:pPr>
      <w:r w:rsidRPr="008B580C">
        <w:rPr>
          <w:rFonts w:ascii="Trebuchet MS" w:hAnsi="Trebuchet MS"/>
          <w:color w:val="000000" w:themeColor="text1"/>
          <w:sz w:val="20"/>
          <w:szCs w:val="20"/>
        </w:rPr>
        <w:t xml:space="preserve">spread </w:t>
      </w:r>
      <w:r w:rsidR="00C437EE" w:rsidRPr="008B580C">
        <w:rPr>
          <w:rFonts w:ascii="Trebuchet MS" w:hAnsi="Trebuchet MS"/>
          <w:color w:val="000000" w:themeColor="text1"/>
          <w:sz w:val="20"/>
          <w:szCs w:val="20"/>
        </w:rPr>
        <w:t xml:space="preserve">= </w:t>
      </w:r>
      <w:r w:rsidR="00E34FD5" w:rsidRPr="00D64464">
        <w:rPr>
          <w:rFonts w:ascii="Trebuchet MS" w:hAnsi="Trebuchet MS"/>
          <w:bCs/>
          <w:sz w:val="20"/>
          <w:szCs w:val="20"/>
        </w:rPr>
        <w:t>9,12</w:t>
      </w:r>
      <w:r w:rsidR="00EB6DA7">
        <w:rPr>
          <w:rFonts w:ascii="Trebuchet MS" w:hAnsi="Trebuchet MS"/>
          <w:bCs/>
          <w:sz w:val="20"/>
          <w:szCs w:val="20"/>
        </w:rPr>
        <w:t>57</w:t>
      </w:r>
      <w:r w:rsidR="00E34FD5">
        <w:rPr>
          <w:rFonts w:ascii="Trebuchet MS" w:hAnsi="Trebuchet MS"/>
          <w:bCs/>
          <w:sz w:val="20"/>
          <w:szCs w:val="20"/>
        </w:rPr>
        <w:t xml:space="preserve"> </w:t>
      </w:r>
      <w:r w:rsidR="004B157B" w:rsidRPr="008B580C">
        <w:rPr>
          <w:rFonts w:ascii="Trebuchet MS" w:hAnsi="Trebuchet MS"/>
          <w:color w:val="000000" w:themeColor="text1"/>
          <w:sz w:val="20"/>
          <w:szCs w:val="20"/>
        </w:rPr>
        <w:t xml:space="preserve">; </w:t>
      </w:r>
      <w:r w:rsidR="00C437EE" w:rsidRPr="008B580C">
        <w:rPr>
          <w:rFonts w:ascii="Trebuchet MS" w:hAnsi="Trebuchet MS"/>
          <w:color w:val="000000" w:themeColor="text1"/>
          <w:sz w:val="20"/>
          <w:szCs w:val="20"/>
        </w:rPr>
        <w:t>e</w:t>
      </w:r>
    </w:p>
    <w:p w14:paraId="4B490D6B"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4C949D22" w14:textId="77777777" w:rsidR="00C437EE" w:rsidRPr="008B580C" w:rsidRDefault="00336DF0" w:rsidP="00C23619">
      <w:pPr>
        <w:widowControl w:val="0"/>
        <w:spacing w:line="360" w:lineRule="auto"/>
        <w:ind w:left="851"/>
        <w:jc w:val="both"/>
        <w:rPr>
          <w:rFonts w:ascii="Trebuchet MS" w:hAnsi="Trebuchet MS"/>
          <w:color w:val="000000" w:themeColor="text1"/>
          <w:sz w:val="20"/>
          <w:szCs w:val="20"/>
        </w:rPr>
      </w:pPr>
      <w:proofErr w:type="spellStart"/>
      <w:r w:rsidRPr="008B580C">
        <w:rPr>
          <w:rFonts w:ascii="Trebuchet MS" w:hAnsi="Trebuchet MS"/>
          <w:color w:val="000000" w:themeColor="text1"/>
          <w:sz w:val="20"/>
          <w:szCs w:val="20"/>
        </w:rPr>
        <w:t>dp</w:t>
      </w:r>
      <w:proofErr w:type="spellEnd"/>
      <w:r w:rsidRPr="008B580C">
        <w:rPr>
          <w:rFonts w:ascii="Trebuchet MS" w:hAnsi="Trebuchet MS"/>
          <w:color w:val="000000" w:themeColor="text1"/>
          <w:sz w:val="20"/>
          <w:szCs w:val="20"/>
        </w:rPr>
        <w:t xml:space="preserve"> </w:t>
      </w:r>
      <w:r w:rsidR="00C437EE" w:rsidRPr="008B580C">
        <w:rPr>
          <w:rFonts w:ascii="Trebuchet MS" w:hAnsi="Trebuchet MS"/>
          <w:color w:val="000000" w:themeColor="text1"/>
          <w:sz w:val="20"/>
          <w:szCs w:val="20"/>
        </w:rPr>
        <w:t xml:space="preserve">= </w:t>
      </w:r>
      <w:r w:rsidR="00853BAB" w:rsidRPr="008B580C">
        <w:rPr>
          <w:rFonts w:ascii="Trebuchet MS" w:hAnsi="Trebuchet MS"/>
          <w:color w:val="000000" w:themeColor="text1"/>
          <w:sz w:val="20"/>
          <w:szCs w:val="20"/>
        </w:rPr>
        <w:t xml:space="preserve">número de </w:t>
      </w:r>
      <w:r w:rsidR="00767746" w:rsidRPr="008B580C">
        <w:rPr>
          <w:rFonts w:ascii="Trebuchet MS" w:hAnsi="Trebuchet MS"/>
          <w:color w:val="000000" w:themeColor="text1"/>
          <w:sz w:val="20"/>
          <w:szCs w:val="20"/>
        </w:rPr>
        <w:t xml:space="preserve">Dias Úteis </w:t>
      </w:r>
      <w:r w:rsidR="00853BAB" w:rsidRPr="008B580C">
        <w:rPr>
          <w:rFonts w:ascii="Trebuchet MS" w:hAnsi="Trebuchet MS"/>
          <w:color w:val="000000" w:themeColor="text1"/>
          <w:sz w:val="20"/>
          <w:szCs w:val="20"/>
        </w:rPr>
        <w:t xml:space="preserve">entre </w:t>
      </w:r>
      <w:r w:rsidR="00F851D5">
        <w:rPr>
          <w:rFonts w:ascii="Trebuchet MS" w:hAnsi="Trebuchet MS"/>
          <w:color w:val="000000" w:themeColor="text1"/>
          <w:sz w:val="20"/>
          <w:szCs w:val="20"/>
        </w:rPr>
        <w:t xml:space="preserve">a primeira Data de Integralização (inclusive) ou </w:t>
      </w:r>
      <w:r w:rsidR="00853BAB" w:rsidRPr="008B580C">
        <w:rPr>
          <w:rFonts w:ascii="Trebuchet MS" w:hAnsi="Trebuchet MS"/>
          <w:color w:val="000000" w:themeColor="text1"/>
          <w:sz w:val="20"/>
          <w:szCs w:val="20"/>
        </w:rPr>
        <w:t xml:space="preserve">o último Período de Capitalização </w:t>
      </w:r>
      <w:r w:rsidR="00F851D5">
        <w:rPr>
          <w:rFonts w:ascii="Trebuchet MS" w:hAnsi="Trebuchet MS"/>
          <w:color w:val="000000" w:themeColor="text1"/>
          <w:sz w:val="20"/>
          <w:szCs w:val="20"/>
        </w:rPr>
        <w:t xml:space="preserve">(inclusive) </w:t>
      </w:r>
      <w:r w:rsidR="00853BAB" w:rsidRPr="008B580C">
        <w:rPr>
          <w:rFonts w:ascii="Trebuchet MS" w:hAnsi="Trebuchet MS"/>
          <w:color w:val="000000" w:themeColor="text1"/>
          <w:sz w:val="20"/>
          <w:szCs w:val="20"/>
        </w:rPr>
        <w:t>e a data de cálculo</w:t>
      </w:r>
      <w:r w:rsidR="00F851D5">
        <w:rPr>
          <w:rFonts w:ascii="Trebuchet MS" w:hAnsi="Trebuchet MS"/>
          <w:color w:val="000000" w:themeColor="text1"/>
          <w:sz w:val="20"/>
          <w:szCs w:val="20"/>
        </w:rPr>
        <w:t xml:space="preserve"> (exclusive)</w:t>
      </w:r>
      <w:r w:rsidR="00853BAB" w:rsidRPr="008B580C">
        <w:rPr>
          <w:rFonts w:ascii="Trebuchet MS" w:hAnsi="Trebuchet MS"/>
          <w:color w:val="000000" w:themeColor="text1"/>
          <w:sz w:val="20"/>
          <w:szCs w:val="20"/>
        </w:rPr>
        <w:t>.</w:t>
      </w:r>
      <w:r w:rsidR="00853BAB" w:rsidRPr="00863105">
        <w:rPr>
          <w:rFonts w:ascii="Trebuchet MS" w:hAnsi="Trebuchet MS"/>
          <w:color w:val="000000" w:themeColor="text1"/>
          <w:sz w:val="20"/>
          <w:szCs w:val="20"/>
        </w:rPr>
        <w:t xml:space="preserve"> </w:t>
      </w:r>
      <w:bookmarkStart w:id="32" w:name="_Hlk106783197"/>
      <w:r w:rsidR="00FB0982" w:rsidRPr="00863105">
        <w:rPr>
          <w:rFonts w:ascii="Trebuchet MS" w:hAnsi="Trebuchet MS"/>
          <w:color w:val="000000" w:themeColor="text1"/>
          <w:sz w:val="20"/>
          <w:szCs w:val="20"/>
        </w:rPr>
        <w:t xml:space="preserve">Especificamente para o primeiro Período de Capitalização, será devido pela </w:t>
      </w:r>
      <w:r w:rsidR="00FB0982">
        <w:rPr>
          <w:rFonts w:ascii="Trebuchet MS" w:hAnsi="Trebuchet MS"/>
          <w:color w:val="000000" w:themeColor="text1"/>
          <w:sz w:val="20"/>
          <w:szCs w:val="20"/>
        </w:rPr>
        <w:t xml:space="preserve">Emissora </w:t>
      </w:r>
      <w:r w:rsidR="00FB0982" w:rsidRPr="00863105">
        <w:rPr>
          <w:rFonts w:ascii="Trebuchet MS" w:hAnsi="Trebuchet MS"/>
          <w:color w:val="000000" w:themeColor="text1"/>
          <w:sz w:val="20"/>
          <w:szCs w:val="20"/>
        </w:rPr>
        <w:t>um prêmio correspondente a 2 (dois) Dias Úteis de Remuneração no referido Período de Capitalização.</w:t>
      </w:r>
      <w:bookmarkEnd w:id="32"/>
    </w:p>
    <w:p w14:paraId="7C5D0454" w14:textId="77777777" w:rsidR="00C437EE" w:rsidRPr="008B580C" w:rsidRDefault="00C437EE" w:rsidP="00C23619">
      <w:pPr>
        <w:widowControl w:val="0"/>
        <w:spacing w:line="360" w:lineRule="auto"/>
        <w:ind w:left="851"/>
        <w:jc w:val="both"/>
        <w:rPr>
          <w:rFonts w:ascii="Trebuchet MS" w:hAnsi="Trebuchet MS"/>
          <w:color w:val="000000" w:themeColor="text1"/>
          <w:sz w:val="20"/>
          <w:szCs w:val="20"/>
        </w:rPr>
      </w:pPr>
    </w:p>
    <w:p w14:paraId="177C08B3" w14:textId="77777777" w:rsidR="00C437EE" w:rsidRDefault="00C437EE"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olor w:val="000000" w:themeColor="text1"/>
          <w:sz w:val="20"/>
          <w:szCs w:val="20"/>
        </w:rPr>
      </w:pPr>
      <w:r w:rsidRPr="008B580C">
        <w:rPr>
          <w:rFonts w:ascii="Trebuchet MS" w:hAnsi="Trebuchet MS"/>
          <w:color w:val="000000" w:themeColor="text1"/>
          <w:sz w:val="20"/>
          <w:szCs w:val="20"/>
        </w:rPr>
        <w:t>Considera-se “</w:t>
      </w:r>
      <w:r w:rsidRPr="008B580C">
        <w:rPr>
          <w:rFonts w:ascii="Trebuchet MS" w:hAnsi="Trebuchet MS"/>
          <w:color w:val="000000" w:themeColor="text1"/>
          <w:sz w:val="20"/>
          <w:szCs w:val="20"/>
          <w:u w:val="single"/>
        </w:rPr>
        <w:t>Período de Capitalização</w:t>
      </w:r>
      <w:r w:rsidRPr="008B580C">
        <w:rPr>
          <w:rFonts w:ascii="Trebuchet MS" w:hAnsi="Trebuchet MS"/>
          <w:color w:val="000000" w:themeColor="text1"/>
          <w:sz w:val="20"/>
          <w:szCs w:val="20"/>
        </w:rPr>
        <w:t xml:space="preserve">” o intervalo de tempo que se inicia (i) </w:t>
      </w:r>
      <w:r w:rsidR="00656657">
        <w:rPr>
          <w:rFonts w:ascii="Trebuchet MS" w:hAnsi="Trebuchet MS"/>
          <w:color w:val="000000" w:themeColor="text1"/>
          <w:sz w:val="20"/>
          <w:szCs w:val="20"/>
        </w:rPr>
        <w:t xml:space="preserve">na </w:t>
      </w:r>
      <w:r w:rsidR="00767746" w:rsidRPr="008B580C">
        <w:rPr>
          <w:rFonts w:ascii="Trebuchet MS" w:hAnsi="Trebuchet MS"/>
          <w:color w:val="000000" w:themeColor="text1"/>
          <w:sz w:val="20"/>
          <w:szCs w:val="20"/>
        </w:rPr>
        <w:t xml:space="preserve">primeira </w:t>
      </w:r>
      <w:r w:rsidR="00656657">
        <w:rPr>
          <w:rFonts w:ascii="Trebuchet MS" w:hAnsi="Trebuchet MS"/>
          <w:color w:val="000000" w:themeColor="text1"/>
          <w:sz w:val="20"/>
          <w:szCs w:val="20"/>
        </w:rPr>
        <w:t>D</w:t>
      </w:r>
      <w:r w:rsidR="00656657" w:rsidRPr="008B580C">
        <w:rPr>
          <w:rFonts w:ascii="Trebuchet MS" w:hAnsi="Trebuchet MS"/>
          <w:color w:val="000000" w:themeColor="text1"/>
          <w:sz w:val="20"/>
          <w:szCs w:val="20"/>
        </w:rPr>
        <w:t xml:space="preserve">ata </w:t>
      </w:r>
      <w:r w:rsidR="00767746" w:rsidRPr="008B580C">
        <w:rPr>
          <w:rFonts w:ascii="Trebuchet MS" w:hAnsi="Trebuchet MS"/>
          <w:color w:val="000000" w:themeColor="text1"/>
          <w:sz w:val="20"/>
          <w:szCs w:val="20"/>
        </w:rPr>
        <w:t xml:space="preserve">de </w:t>
      </w:r>
      <w:r w:rsidR="00656657">
        <w:rPr>
          <w:rFonts w:ascii="Trebuchet MS" w:hAnsi="Trebuchet MS"/>
          <w:color w:val="000000" w:themeColor="text1"/>
          <w:sz w:val="20"/>
          <w:szCs w:val="20"/>
        </w:rPr>
        <w:t>I</w:t>
      </w:r>
      <w:r w:rsidR="00656657" w:rsidRPr="008B580C">
        <w:rPr>
          <w:rFonts w:ascii="Trebuchet MS" w:hAnsi="Trebuchet MS"/>
          <w:color w:val="000000" w:themeColor="text1"/>
          <w:sz w:val="20"/>
          <w:szCs w:val="20"/>
        </w:rPr>
        <w:t xml:space="preserve">ntegralização </w:t>
      </w:r>
      <w:r w:rsidR="00AC6EE2" w:rsidRPr="008B580C">
        <w:rPr>
          <w:rFonts w:ascii="Trebuchet MS" w:hAnsi="Trebuchet MS"/>
          <w:color w:val="000000" w:themeColor="text1"/>
          <w:sz w:val="20"/>
          <w:szCs w:val="20"/>
        </w:rPr>
        <w:t>(inclusive)</w:t>
      </w:r>
      <w:r w:rsidRPr="008B580C">
        <w:rPr>
          <w:rFonts w:ascii="Trebuchet MS" w:hAnsi="Trebuchet MS"/>
          <w:color w:val="000000" w:themeColor="text1"/>
          <w:sz w:val="20"/>
          <w:szCs w:val="20"/>
        </w:rPr>
        <w:t xml:space="preserve"> e termina na Data de Pagamento d</w:t>
      </w:r>
      <w:r w:rsidR="00656657">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Remuneração imediatamente </w:t>
      </w:r>
      <w:r w:rsidRPr="008B580C">
        <w:rPr>
          <w:rFonts w:ascii="Trebuchet MS" w:hAnsi="Trebuchet MS" w:cs="Times New Roman"/>
          <w:color w:val="000000" w:themeColor="text1"/>
          <w:sz w:val="20"/>
          <w:szCs w:val="20"/>
        </w:rPr>
        <w:t>subsequente</w:t>
      </w:r>
      <w:r w:rsidR="008C61FD" w:rsidRPr="008B580C">
        <w:rPr>
          <w:rFonts w:ascii="Trebuchet MS" w:hAnsi="Trebuchet MS" w:cs="Times New Roman"/>
          <w:color w:val="000000" w:themeColor="text1"/>
          <w:sz w:val="20"/>
          <w:szCs w:val="20"/>
        </w:rPr>
        <w:t xml:space="preserve"> (exclusive)</w:t>
      </w:r>
      <w:r w:rsidRPr="008B580C">
        <w:rPr>
          <w:rFonts w:ascii="Trebuchet MS" w:hAnsi="Trebuchet MS"/>
          <w:color w:val="000000" w:themeColor="text1"/>
          <w:sz w:val="20"/>
          <w:szCs w:val="20"/>
        </w:rPr>
        <w:t>, no caso do primeiro Período de Capitalização; ou (</w:t>
      </w:r>
      <w:proofErr w:type="spellStart"/>
      <w:r w:rsidRPr="008B580C">
        <w:rPr>
          <w:rFonts w:ascii="Trebuchet MS" w:hAnsi="Trebuchet MS"/>
          <w:color w:val="000000" w:themeColor="text1"/>
          <w:sz w:val="20"/>
          <w:szCs w:val="20"/>
        </w:rPr>
        <w:t>ii</w:t>
      </w:r>
      <w:proofErr w:type="spellEnd"/>
      <w:r w:rsidRPr="008B580C">
        <w:rPr>
          <w:rFonts w:ascii="Trebuchet MS" w:hAnsi="Trebuchet MS"/>
          <w:color w:val="000000" w:themeColor="text1"/>
          <w:sz w:val="20"/>
          <w:szCs w:val="20"/>
        </w:rPr>
        <w:t xml:space="preserve">) na </w:t>
      </w:r>
      <w:r w:rsidR="00656657">
        <w:rPr>
          <w:rFonts w:ascii="Trebuchet MS" w:hAnsi="Trebuchet MS"/>
          <w:color w:val="000000" w:themeColor="text1"/>
          <w:sz w:val="20"/>
          <w:szCs w:val="20"/>
        </w:rPr>
        <w:t xml:space="preserve">última </w:t>
      </w:r>
      <w:r w:rsidRPr="008B580C">
        <w:rPr>
          <w:rFonts w:ascii="Trebuchet MS" w:hAnsi="Trebuchet MS"/>
          <w:color w:val="000000" w:themeColor="text1"/>
          <w:sz w:val="20"/>
          <w:szCs w:val="20"/>
        </w:rPr>
        <w:t>Data de Pagamento d</w:t>
      </w:r>
      <w:r w:rsidR="00656657">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Remuneração</w:t>
      </w:r>
      <w:r w:rsidR="005B26D2" w:rsidRPr="008B580C">
        <w:rPr>
          <w:rFonts w:ascii="Trebuchet MS" w:hAnsi="Trebuchet MS"/>
          <w:color w:val="000000" w:themeColor="text1"/>
          <w:sz w:val="20"/>
          <w:szCs w:val="20"/>
        </w:rPr>
        <w:t xml:space="preserve"> </w:t>
      </w:r>
      <w:r w:rsidR="005B26D2" w:rsidRPr="008B580C">
        <w:rPr>
          <w:rFonts w:ascii="Trebuchet MS" w:hAnsi="Trebuchet MS" w:cs="Times New Roman"/>
          <w:color w:val="000000" w:themeColor="text1"/>
          <w:sz w:val="20"/>
          <w:szCs w:val="20"/>
        </w:rPr>
        <w:t>(inclusive)</w:t>
      </w:r>
      <w:r w:rsidRPr="008B580C">
        <w:rPr>
          <w:rFonts w:ascii="Trebuchet MS" w:hAnsi="Trebuchet MS"/>
          <w:color w:val="000000" w:themeColor="text1"/>
          <w:sz w:val="20"/>
          <w:szCs w:val="20"/>
        </w:rPr>
        <w:t>, e termina na Data de Pagamento d</w:t>
      </w:r>
      <w:r w:rsidR="00656657">
        <w:rPr>
          <w:rFonts w:ascii="Trebuchet MS" w:hAnsi="Trebuchet MS"/>
          <w:color w:val="000000" w:themeColor="text1"/>
          <w:sz w:val="20"/>
          <w:szCs w:val="20"/>
        </w:rPr>
        <w:t>a</w:t>
      </w:r>
      <w:r w:rsidRPr="008B580C">
        <w:rPr>
          <w:rFonts w:ascii="Trebuchet MS" w:hAnsi="Trebuchet MS"/>
          <w:color w:val="000000" w:themeColor="text1"/>
          <w:sz w:val="20"/>
          <w:szCs w:val="20"/>
        </w:rPr>
        <w:t xml:space="preserve"> Remuneração imediatamente subsequente ou na Data de Vencimento</w:t>
      </w:r>
      <w:r w:rsidR="005B26D2" w:rsidRPr="008B580C">
        <w:rPr>
          <w:rFonts w:ascii="Trebuchet MS" w:hAnsi="Trebuchet MS"/>
          <w:color w:val="000000" w:themeColor="text1"/>
          <w:sz w:val="20"/>
          <w:szCs w:val="20"/>
        </w:rPr>
        <w:t xml:space="preserve"> (exclusive)</w:t>
      </w:r>
      <w:r w:rsidRPr="008B580C">
        <w:rPr>
          <w:rFonts w:ascii="Trebuchet MS" w:hAnsi="Trebuchet MS"/>
          <w:color w:val="000000" w:themeColor="text1"/>
          <w:sz w:val="20"/>
          <w:szCs w:val="20"/>
        </w:rPr>
        <w:t>, conforme o caso, para os demais Períodos de Capitalização. Cada Período de Capitalização sucede o anterior sem solução de continuidade, até a respectiva Data de Vencimento.</w:t>
      </w:r>
    </w:p>
    <w:p w14:paraId="0C666A03" w14:textId="77777777" w:rsidR="00C643B7" w:rsidRDefault="00C643B7" w:rsidP="00863105">
      <w:pPr>
        <w:pStyle w:val="Default"/>
        <w:widowControl w:val="0"/>
        <w:tabs>
          <w:tab w:val="left" w:pos="851"/>
          <w:tab w:val="left" w:pos="1701"/>
        </w:tabs>
        <w:spacing w:line="360" w:lineRule="auto"/>
        <w:ind w:left="851"/>
        <w:jc w:val="both"/>
        <w:rPr>
          <w:rFonts w:ascii="Trebuchet MS" w:hAnsi="Trebuchet MS"/>
          <w:color w:val="000000" w:themeColor="text1"/>
          <w:sz w:val="20"/>
          <w:szCs w:val="20"/>
        </w:rPr>
      </w:pPr>
    </w:p>
    <w:p w14:paraId="4FFDA44B" w14:textId="77777777" w:rsidR="00C24354" w:rsidRPr="008B580C" w:rsidRDefault="005F6B41"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rPr>
      </w:pPr>
      <w:r w:rsidRPr="008B580C">
        <w:rPr>
          <w:rFonts w:ascii="Trebuchet MS" w:hAnsi="Trebuchet MS" w:cstheme="minorHAnsi"/>
          <w:bCs/>
          <w:sz w:val="20"/>
          <w:szCs w:val="20"/>
          <w:u w:val="single"/>
        </w:rPr>
        <w:t>Pagamento da Remuneração</w:t>
      </w:r>
      <w:r w:rsidRPr="008B580C">
        <w:rPr>
          <w:rFonts w:ascii="Trebuchet MS" w:hAnsi="Trebuchet MS" w:cstheme="minorHAnsi"/>
          <w:bCs/>
          <w:sz w:val="20"/>
          <w:szCs w:val="20"/>
        </w:rPr>
        <w:t>:</w:t>
      </w:r>
      <w:r w:rsidRPr="008B580C">
        <w:rPr>
          <w:rFonts w:ascii="Trebuchet MS" w:hAnsi="Trebuchet MS" w:cstheme="minorHAnsi"/>
          <w:sz w:val="20"/>
          <w:szCs w:val="20"/>
        </w:rPr>
        <w:t xml:space="preserve"> </w:t>
      </w:r>
      <w:r w:rsidR="00C24354" w:rsidRPr="008B580C">
        <w:rPr>
          <w:rFonts w:ascii="Trebuchet MS" w:hAnsi="Trebuchet MS" w:cstheme="minorHAnsi"/>
          <w:sz w:val="20"/>
          <w:szCs w:val="20"/>
        </w:rPr>
        <w:t xml:space="preserve">A Remuneração será paga </w:t>
      </w:r>
      <w:r w:rsidR="00864BF9" w:rsidRPr="008B580C">
        <w:rPr>
          <w:rFonts w:ascii="Trebuchet MS" w:hAnsi="Trebuchet MS" w:cstheme="minorHAnsi"/>
          <w:sz w:val="20"/>
          <w:szCs w:val="20"/>
        </w:rPr>
        <w:t>mensalmente</w:t>
      </w:r>
      <w:r w:rsidR="00C24354" w:rsidRPr="008B580C">
        <w:rPr>
          <w:rFonts w:ascii="Trebuchet MS" w:hAnsi="Trebuchet MS" w:cstheme="minorHAnsi"/>
          <w:sz w:val="20"/>
          <w:szCs w:val="20"/>
        </w:rPr>
        <w:t xml:space="preserve">, </w:t>
      </w:r>
      <w:r w:rsidR="00656657">
        <w:rPr>
          <w:rFonts w:ascii="Trebuchet MS" w:hAnsi="Trebuchet MS" w:cstheme="minorHAnsi"/>
          <w:sz w:val="20"/>
          <w:szCs w:val="20"/>
        </w:rPr>
        <w:t xml:space="preserve">observado </w:t>
      </w:r>
      <w:r w:rsidR="00E63E21" w:rsidRPr="008B580C">
        <w:rPr>
          <w:rFonts w:ascii="Trebuchet MS" w:hAnsi="Trebuchet MS" w:cstheme="minorHAnsi"/>
          <w:sz w:val="20"/>
          <w:szCs w:val="20"/>
        </w:rPr>
        <w:t xml:space="preserve">o cronograma de pagamento das Debêntures previstos no Anexo </w:t>
      </w:r>
      <w:r w:rsidR="00EB6DAE" w:rsidRPr="008B580C">
        <w:rPr>
          <w:rFonts w:ascii="Trebuchet MS" w:hAnsi="Trebuchet MS" w:cstheme="minorHAnsi"/>
          <w:sz w:val="20"/>
          <w:szCs w:val="20"/>
        </w:rPr>
        <w:t>I</w:t>
      </w:r>
      <w:r w:rsidR="00CF3CEE">
        <w:rPr>
          <w:rFonts w:ascii="Trebuchet MS" w:hAnsi="Trebuchet MS" w:cstheme="minorHAnsi"/>
          <w:sz w:val="20"/>
          <w:szCs w:val="20"/>
        </w:rPr>
        <w:t>II</w:t>
      </w:r>
      <w:r w:rsidR="00E63E21" w:rsidRPr="008B580C">
        <w:rPr>
          <w:rFonts w:ascii="Trebuchet MS" w:hAnsi="Trebuchet MS" w:cstheme="minorHAnsi"/>
          <w:sz w:val="20"/>
          <w:szCs w:val="20"/>
        </w:rPr>
        <w:t xml:space="preserve"> a esta Escritura de Emissão</w:t>
      </w:r>
      <w:r w:rsidR="00C24354" w:rsidRPr="008B580C">
        <w:rPr>
          <w:rFonts w:ascii="Trebuchet MS" w:hAnsi="Trebuchet MS" w:cstheme="minorHAnsi"/>
          <w:sz w:val="20"/>
          <w:szCs w:val="20"/>
        </w:rPr>
        <w:t xml:space="preserve"> ("</w:t>
      </w:r>
      <w:r w:rsidR="00C24354" w:rsidRPr="008B580C">
        <w:rPr>
          <w:rFonts w:ascii="Trebuchet MS" w:hAnsi="Trebuchet MS" w:cstheme="minorHAnsi"/>
          <w:sz w:val="20"/>
          <w:szCs w:val="20"/>
          <w:u w:val="single"/>
        </w:rPr>
        <w:t>Data de Pagamento da Remuneração</w:t>
      </w:r>
      <w:r w:rsidR="00C24354" w:rsidRPr="008B580C">
        <w:rPr>
          <w:rFonts w:ascii="Trebuchet MS" w:hAnsi="Trebuchet MS" w:cstheme="minorHAnsi"/>
          <w:sz w:val="20"/>
          <w:szCs w:val="20"/>
        </w:rPr>
        <w:t>").</w:t>
      </w:r>
    </w:p>
    <w:p w14:paraId="5094BBB8" w14:textId="77777777" w:rsidR="00C24354" w:rsidRPr="008B580C" w:rsidRDefault="00C24354" w:rsidP="00C23619">
      <w:pPr>
        <w:pStyle w:val="Default"/>
        <w:widowControl w:val="0"/>
        <w:tabs>
          <w:tab w:val="left" w:pos="851"/>
          <w:tab w:val="left" w:pos="1701"/>
        </w:tabs>
        <w:spacing w:line="360" w:lineRule="auto"/>
        <w:ind w:left="851"/>
        <w:jc w:val="both"/>
        <w:rPr>
          <w:rFonts w:ascii="Trebuchet MS" w:hAnsi="Trebuchet MS" w:cstheme="minorHAnsi"/>
          <w:sz w:val="20"/>
          <w:szCs w:val="20"/>
        </w:rPr>
      </w:pPr>
    </w:p>
    <w:p w14:paraId="74F25FF3" w14:textId="77777777" w:rsidR="0091734C" w:rsidRPr="008B580C" w:rsidRDefault="002E1B45" w:rsidP="00C23619">
      <w:pPr>
        <w:pStyle w:val="Default"/>
        <w:widowControl w:val="0"/>
        <w:numPr>
          <w:ilvl w:val="2"/>
          <w:numId w:val="4"/>
        </w:numPr>
        <w:tabs>
          <w:tab w:val="left" w:pos="851"/>
          <w:tab w:val="left" w:pos="1701"/>
        </w:tabs>
        <w:spacing w:line="360" w:lineRule="auto"/>
        <w:ind w:left="851" w:firstLine="0"/>
        <w:jc w:val="both"/>
        <w:rPr>
          <w:rFonts w:ascii="Trebuchet MS" w:hAnsi="Trebuchet MS" w:cstheme="minorHAnsi"/>
          <w:sz w:val="20"/>
          <w:szCs w:val="20"/>
        </w:rPr>
      </w:pPr>
      <w:bookmarkStart w:id="33" w:name="_Hlk65578288"/>
      <w:r w:rsidRPr="008B580C">
        <w:rPr>
          <w:rFonts w:ascii="Trebuchet MS" w:hAnsi="Trebuchet MS" w:cs="Times New Roman"/>
          <w:color w:val="000000" w:themeColor="text1"/>
          <w:sz w:val="20"/>
          <w:szCs w:val="20"/>
        </w:rPr>
        <w:t>Farão</w:t>
      </w:r>
      <w:r w:rsidRPr="008B580C">
        <w:rPr>
          <w:rFonts w:ascii="Trebuchet MS" w:hAnsi="Trebuchet MS" w:cstheme="minorHAnsi"/>
          <w:sz w:val="20"/>
          <w:szCs w:val="20"/>
        </w:rPr>
        <w:t xml:space="preserve"> jus à Remuneração e a qualquer pagamento relativo à amortização das Debêntures aqueles que sejam titulares de Debêntures ao final do Dia Útil imediatamente anterior a cada Data de Pagamento da Remuneração.</w:t>
      </w:r>
      <w:bookmarkEnd w:id="33"/>
    </w:p>
    <w:p w14:paraId="1157F2E1" w14:textId="77777777" w:rsidR="007D56C7" w:rsidRPr="008B580C" w:rsidRDefault="002E1B45" w:rsidP="00C23619">
      <w:pPr>
        <w:pStyle w:val="Default"/>
        <w:widowControl w:val="0"/>
        <w:tabs>
          <w:tab w:val="left" w:pos="851"/>
          <w:tab w:val="left" w:pos="1701"/>
        </w:tabs>
        <w:spacing w:line="360" w:lineRule="auto"/>
        <w:ind w:left="851"/>
        <w:jc w:val="both"/>
        <w:rPr>
          <w:rFonts w:ascii="Trebuchet MS" w:hAnsi="Trebuchet MS" w:cstheme="minorHAnsi"/>
          <w:sz w:val="20"/>
          <w:szCs w:val="20"/>
        </w:rPr>
      </w:pPr>
      <w:r w:rsidRPr="008B580C">
        <w:rPr>
          <w:rFonts w:ascii="Trebuchet MS" w:hAnsi="Trebuchet MS" w:cstheme="minorHAnsi"/>
          <w:sz w:val="20"/>
          <w:szCs w:val="20"/>
        </w:rPr>
        <w:t xml:space="preserve"> </w:t>
      </w:r>
    </w:p>
    <w:p w14:paraId="760D501E" w14:textId="77777777" w:rsidR="007D56C7" w:rsidRPr="008B580C" w:rsidRDefault="002E1B45" w:rsidP="00C23619">
      <w:pPr>
        <w:pStyle w:val="Default"/>
        <w:widowControl w:val="0"/>
        <w:numPr>
          <w:ilvl w:val="1"/>
          <w:numId w:val="4"/>
        </w:numPr>
        <w:tabs>
          <w:tab w:val="left" w:pos="720"/>
          <w:tab w:val="left" w:pos="81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8B580C">
        <w:rPr>
          <w:rFonts w:ascii="Trebuchet MS" w:hAnsi="Trebuchet MS" w:cstheme="minorHAnsi"/>
          <w:sz w:val="20"/>
          <w:szCs w:val="20"/>
          <w:u w:val="single"/>
          <w:lang w:bidi="th-TH"/>
        </w:rPr>
        <w:t>Repactuação Programada</w:t>
      </w:r>
      <w:r w:rsidR="000F3164" w:rsidRPr="008B580C">
        <w:rPr>
          <w:rFonts w:ascii="Trebuchet MS" w:hAnsi="Trebuchet MS" w:cstheme="minorHAnsi"/>
          <w:sz w:val="20"/>
          <w:szCs w:val="20"/>
          <w:lang w:bidi="th-TH"/>
        </w:rPr>
        <w:t xml:space="preserve">: </w:t>
      </w:r>
      <w:r w:rsidRPr="008B580C">
        <w:rPr>
          <w:rFonts w:ascii="Trebuchet MS" w:eastAsia="Arial Unicode MS" w:hAnsi="Trebuchet MS" w:cstheme="minorHAnsi"/>
          <w:sz w:val="20"/>
          <w:szCs w:val="20"/>
          <w:lang w:bidi="th-TH"/>
        </w:rPr>
        <w:t>Não haverá repactuação programada das Debêntures.</w:t>
      </w:r>
    </w:p>
    <w:p w14:paraId="77C77972"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3A8AEFA5" w14:textId="145F39D8" w:rsidR="004D339A"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bCs/>
          <w:sz w:val="20"/>
          <w:szCs w:val="20"/>
        </w:rPr>
      </w:pPr>
      <w:r w:rsidRPr="008B580C">
        <w:rPr>
          <w:rFonts w:ascii="Trebuchet MS" w:hAnsi="Trebuchet MS" w:cstheme="minorHAnsi"/>
          <w:sz w:val="20"/>
          <w:szCs w:val="20"/>
          <w:u w:val="single"/>
          <w:lang w:bidi="th-TH"/>
        </w:rPr>
        <w:t>Amortização</w:t>
      </w:r>
      <w:bookmarkStart w:id="34" w:name="_Ref264227032"/>
      <w:r w:rsidR="00327D31" w:rsidRPr="008B580C">
        <w:rPr>
          <w:rFonts w:ascii="Trebuchet MS" w:hAnsi="Trebuchet MS" w:cstheme="minorHAnsi"/>
          <w:sz w:val="20"/>
          <w:szCs w:val="20"/>
          <w:u w:val="single"/>
          <w:lang w:bidi="th-TH"/>
        </w:rPr>
        <w:t xml:space="preserve"> Programada</w:t>
      </w:r>
      <w:r w:rsidR="009D0636" w:rsidRPr="008B580C">
        <w:rPr>
          <w:rFonts w:ascii="Trebuchet MS" w:hAnsi="Trebuchet MS" w:cstheme="minorHAnsi"/>
          <w:sz w:val="20"/>
          <w:szCs w:val="20"/>
          <w:lang w:bidi="th-TH"/>
        </w:rPr>
        <w:t xml:space="preserve">: </w:t>
      </w:r>
      <w:bookmarkEnd w:id="34"/>
      <w:r w:rsidR="00C54D18" w:rsidRPr="008B580C">
        <w:rPr>
          <w:rFonts w:ascii="Trebuchet MS" w:hAnsi="Trebuchet MS" w:cstheme="minorHAnsi"/>
          <w:sz w:val="20"/>
          <w:szCs w:val="20"/>
          <w:lang w:bidi="th-TH"/>
        </w:rPr>
        <w:t>Sem prejuízo dos pagamentos em decorrência de vencimento antecipado das obrigações decorrentes das Debêntures</w:t>
      </w:r>
      <w:r w:rsidR="006501DF" w:rsidRPr="008B580C">
        <w:rPr>
          <w:rFonts w:ascii="Trebuchet MS" w:hAnsi="Trebuchet MS" w:cstheme="minorHAnsi"/>
          <w:sz w:val="20"/>
          <w:szCs w:val="20"/>
          <w:lang w:bidi="th-TH"/>
        </w:rPr>
        <w:t xml:space="preserve"> e/ou do Resgate Antecipado Facultativo (conforme abaixo definido)</w:t>
      </w:r>
      <w:r w:rsidR="00C54D18" w:rsidRPr="008B580C">
        <w:rPr>
          <w:rFonts w:ascii="Trebuchet MS" w:hAnsi="Trebuchet MS" w:cstheme="minorHAnsi"/>
          <w:sz w:val="20"/>
          <w:szCs w:val="20"/>
          <w:lang w:bidi="th-TH"/>
        </w:rPr>
        <w:t>,</w:t>
      </w:r>
      <w:r w:rsidR="009C1AE5" w:rsidRPr="008B580C">
        <w:rPr>
          <w:rFonts w:ascii="Trebuchet MS" w:hAnsi="Trebuchet MS" w:cstheme="minorHAnsi"/>
          <w:sz w:val="20"/>
          <w:szCs w:val="20"/>
          <w:lang w:bidi="th-TH"/>
        </w:rPr>
        <w:t xml:space="preserve"> nos termos previstos nesta Escritura de Emissão,</w:t>
      </w:r>
      <w:r w:rsidR="00C54D18" w:rsidRPr="008B580C">
        <w:rPr>
          <w:rFonts w:ascii="Trebuchet MS" w:hAnsi="Trebuchet MS" w:cstheme="minorHAnsi"/>
          <w:sz w:val="20"/>
          <w:szCs w:val="20"/>
          <w:lang w:bidi="th-TH"/>
        </w:rPr>
        <w:t xml:space="preserve"> </w:t>
      </w:r>
      <w:r w:rsidR="000F3164" w:rsidRPr="008B580C">
        <w:rPr>
          <w:rFonts w:ascii="Trebuchet MS" w:hAnsi="Trebuchet MS" w:cstheme="minorHAnsi"/>
          <w:sz w:val="20"/>
          <w:szCs w:val="20"/>
          <w:lang w:bidi="th-TH"/>
        </w:rPr>
        <w:t xml:space="preserve">as Debêntures serão amortizadas </w:t>
      </w:r>
      <w:r w:rsidR="00B039B7" w:rsidRPr="008B580C">
        <w:rPr>
          <w:rFonts w:ascii="Trebuchet MS" w:hAnsi="Trebuchet MS" w:cstheme="minorHAnsi"/>
          <w:sz w:val="20"/>
          <w:szCs w:val="20"/>
          <w:lang w:bidi="th-TH"/>
        </w:rPr>
        <w:t>mensalmente</w:t>
      </w:r>
      <w:r w:rsidR="008C22CF" w:rsidRPr="008B580C">
        <w:rPr>
          <w:rFonts w:ascii="Trebuchet MS" w:hAnsi="Trebuchet MS" w:cstheme="minorHAnsi"/>
          <w:sz w:val="20"/>
          <w:szCs w:val="20"/>
          <w:lang w:bidi="th-TH"/>
        </w:rPr>
        <w:t xml:space="preserve">, </w:t>
      </w:r>
      <w:r w:rsidR="000356E8" w:rsidRPr="008B580C">
        <w:rPr>
          <w:rFonts w:ascii="Trebuchet MS" w:hAnsi="Trebuchet MS" w:cstheme="minorHAnsi"/>
          <w:sz w:val="20"/>
          <w:szCs w:val="20"/>
          <w:lang w:bidi="th-TH"/>
        </w:rPr>
        <w:t xml:space="preserve">a partir do </w:t>
      </w:r>
      <w:r w:rsidR="007902F2">
        <w:rPr>
          <w:rFonts w:ascii="Trebuchet MS" w:hAnsi="Trebuchet MS" w:cstheme="minorHAnsi"/>
          <w:sz w:val="20"/>
          <w:szCs w:val="20"/>
          <w:lang w:bidi="th-TH"/>
        </w:rPr>
        <w:t>7</w:t>
      </w:r>
      <w:r w:rsidR="00E8525B" w:rsidRPr="008B580C">
        <w:rPr>
          <w:rFonts w:ascii="Trebuchet MS" w:hAnsi="Trebuchet MS" w:cstheme="minorHAnsi"/>
          <w:sz w:val="20"/>
          <w:szCs w:val="20"/>
          <w:lang w:bidi="th-TH"/>
        </w:rPr>
        <w:t>°</w:t>
      </w:r>
      <w:r w:rsidR="000356E8" w:rsidRPr="008B580C">
        <w:rPr>
          <w:rFonts w:ascii="Trebuchet MS" w:hAnsi="Trebuchet MS" w:cstheme="minorHAnsi"/>
          <w:sz w:val="20"/>
          <w:szCs w:val="20"/>
          <w:lang w:bidi="th-TH"/>
        </w:rPr>
        <w:t xml:space="preserve"> (</w:t>
      </w:r>
      <w:r w:rsidR="007902F2">
        <w:rPr>
          <w:rFonts w:ascii="Trebuchet MS" w:hAnsi="Trebuchet MS" w:cstheme="minorHAnsi"/>
          <w:sz w:val="20"/>
          <w:szCs w:val="20"/>
          <w:lang w:bidi="th-TH"/>
        </w:rPr>
        <w:t>sétimo</w:t>
      </w:r>
      <w:r w:rsidR="000356E8" w:rsidRPr="008B580C">
        <w:rPr>
          <w:rFonts w:ascii="Trebuchet MS" w:hAnsi="Trebuchet MS" w:cstheme="minorHAnsi"/>
          <w:sz w:val="20"/>
          <w:szCs w:val="20"/>
          <w:lang w:bidi="th-TH"/>
        </w:rPr>
        <w:t>) mês (inclusive) contado</w:t>
      </w:r>
      <w:r w:rsidR="008C22CF" w:rsidRPr="008B580C">
        <w:rPr>
          <w:rFonts w:ascii="Trebuchet MS" w:hAnsi="Trebuchet MS" w:cstheme="minorHAnsi"/>
          <w:sz w:val="20"/>
          <w:szCs w:val="20"/>
          <w:lang w:bidi="th-TH"/>
        </w:rPr>
        <w:t xml:space="preserve"> da Data de Emissão</w:t>
      </w:r>
      <w:r w:rsidR="000F3164" w:rsidRPr="008B580C">
        <w:rPr>
          <w:rFonts w:ascii="Trebuchet MS" w:hAnsi="Trebuchet MS" w:cstheme="minorHAnsi"/>
          <w:sz w:val="20"/>
          <w:szCs w:val="20"/>
          <w:lang w:bidi="th-TH"/>
        </w:rPr>
        <w:t xml:space="preserve">, </w:t>
      </w:r>
      <w:r w:rsidR="00FE1B75" w:rsidRPr="008B580C">
        <w:rPr>
          <w:rFonts w:ascii="Trebuchet MS" w:hAnsi="Trebuchet MS" w:cstheme="minorHAnsi"/>
          <w:sz w:val="20"/>
          <w:szCs w:val="20"/>
          <w:lang w:bidi="th-TH"/>
        </w:rPr>
        <w:t>sendo o p</w:t>
      </w:r>
      <w:r w:rsidR="005347F0" w:rsidRPr="008B580C">
        <w:rPr>
          <w:rFonts w:ascii="Trebuchet MS" w:hAnsi="Trebuchet MS" w:cstheme="minorHAnsi"/>
          <w:sz w:val="20"/>
          <w:szCs w:val="20"/>
          <w:lang w:bidi="th-TH"/>
        </w:rPr>
        <w:t xml:space="preserve">rimeiro pagamento em </w:t>
      </w:r>
      <w:r w:rsidR="00006FCE">
        <w:rPr>
          <w:rFonts w:ascii="Trebuchet MS" w:hAnsi="Trebuchet MS"/>
          <w:sz w:val="20"/>
          <w:szCs w:val="20"/>
        </w:rPr>
        <w:t>13 de fevereiro</w:t>
      </w:r>
      <w:r w:rsidR="00E8525B" w:rsidRPr="008B580C">
        <w:rPr>
          <w:rFonts w:ascii="Trebuchet MS" w:hAnsi="Trebuchet MS" w:cstheme="minorHAnsi"/>
          <w:sz w:val="20"/>
          <w:szCs w:val="20"/>
          <w:lang w:bidi="th-TH"/>
        </w:rPr>
        <w:t xml:space="preserve"> </w:t>
      </w:r>
      <w:r w:rsidR="00FE1B75" w:rsidRPr="008B580C">
        <w:rPr>
          <w:rFonts w:ascii="Trebuchet MS" w:hAnsi="Trebuchet MS" w:cstheme="minorHAnsi"/>
          <w:sz w:val="20"/>
          <w:szCs w:val="20"/>
          <w:lang w:bidi="th-TH"/>
        </w:rPr>
        <w:t xml:space="preserve">de </w:t>
      </w:r>
      <w:r w:rsidR="005347F0" w:rsidRPr="008B580C">
        <w:rPr>
          <w:rFonts w:ascii="Trebuchet MS" w:hAnsi="Trebuchet MS" w:cstheme="minorHAnsi"/>
          <w:sz w:val="20"/>
          <w:szCs w:val="20"/>
          <w:lang w:bidi="th-TH"/>
        </w:rPr>
        <w:t>20</w:t>
      </w:r>
      <w:r w:rsidR="00CD6FD2" w:rsidRPr="008B580C">
        <w:rPr>
          <w:rFonts w:ascii="Trebuchet MS" w:hAnsi="Trebuchet MS" w:cstheme="minorHAnsi"/>
          <w:sz w:val="20"/>
          <w:szCs w:val="20"/>
          <w:lang w:bidi="th-TH"/>
        </w:rPr>
        <w:t>2</w:t>
      </w:r>
      <w:r w:rsidR="00BE53FB">
        <w:rPr>
          <w:rFonts w:ascii="Trebuchet MS" w:hAnsi="Trebuchet MS" w:cstheme="minorHAnsi"/>
          <w:sz w:val="20"/>
          <w:szCs w:val="20"/>
          <w:lang w:bidi="th-TH"/>
        </w:rPr>
        <w:t>3</w:t>
      </w:r>
      <w:r w:rsidR="00FE1B75" w:rsidRPr="008B580C">
        <w:rPr>
          <w:rFonts w:ascii="Trebuchet MS" w:hAnsi="Trebuchet MS" w:cstheme="minorHAnsi"/>
          <w:sz w:val="20"/>
          <w:szCs w:val="20"/>
          <w:lang w:bidi="th-TH"/>
        </w:rPr>
        <w:t xml:space="preserve"> e </w:t>
      </w:r>
      <w:r w:rsidR="00767746" w:rsidRPr="008B580C">
        <w:rPr>
          <w:rFonts w:ascii="Trebuchet MS" w:hAnsi="Trebuchet MS" w:cstheme="minorHAnsi"/>
          <w:sz w:val="20"/>
          <w:szCs w:val="20"/>
          <w:lang w:bidi="th-TH"/>
        </w:rPr>
        <w:t xml:space="preserve">o </w:t>
      </w:r>
      <w:r w:rsidR="00FE1B75" w:rsidRPr="008B580C">
        <w:rPr>
          <w:rFonts w:ascii="Trebuchet MS" w:hAnsi="Trebuchet MS" w:cstheme="minorHAnsi"/>
          <w:sz w:val="20"/>
          <w:szCs w:val="20"/>
          <w:lang w:bidi="th-TH"/>
        </w:rPr>
        <w:t xml:space="preserve">último na Data de Vencimento, </w:t>
      </w:r>
      <w:r w:rsidR="00FE5871" w:rsidRPr="008B580C">
        <w:rPr>
          <w:rFonts w:ascii="Trebuchet MS" w:hAnsi="Trebuchet MS" w:cstheme="minorHAnsi"/>
          <w:sz w:val="20"/>
          <w:szCs w:val="20"/>
          <w:lang w:bidi="th-TH"/>
        </w:rPr>
        <w:t xml:space="preserve">conforme </w:t>
      </w:r>
      <w:r w:rsidR="00A011AC" w:rsidRPr="008B580C">
        <w:rPr>
          <w:rFonts w:ascii="Trebuchet MS" w:hAnsi="Trebuchet MS" w:cstheme="minorHAnsi"/>
          <w:sz w:val="20"/>
          <w:szCs w:val="20"/>
          <w:lang w:bidi="th-TH"/>
        </w:rPr>
        <w:t xml:space="preserve">tabela constante no Anexo </w:t>
      </w:r>
      <w:r w:rsidR="00EB6DAE" w:rsidRPr="008B580C">
        <w:rPr>
          <w:rFonts w:ascii="Trebuchet MS" w:hAnsi="Trebuchet MS" w:cstheme="minorHAnsi"/>
          <w:sz w:val="20"/>
          <w:szCs w:val="20"/>
          <w:lang w:bidi="th-TH"/>
        </w:rPr>
        <w:t>I</w:t>
      </w:r>
      <w:r w:rsidR="00CF3CEE">
        <w:rPr>
          <w:rFonts w:ascii="Trebuchet MS" w:hAnsi="Trebuchet MS" w:cstheme="minorHAnsi"/>
          <w:sz w:val="20"/>
          <w:szCs w:val="20"/>
          <w:lang w:bidi="th-TH"/>
        </w:rPr>
        <w:t>II</w:t>
      </w:r>
      <w:r w:rsidR="00F60A09" w:rsidRPr="008B580C">
        <w:rPr>
          <w:rFonts w:ascii="Trebuchet MS" w:hAnsi="Trebuchet MS" w:cstheme="minorHAnsi"/>
          <w:sz w:val="20"/>
          <w:szCs w:val="20"/>
          <w:lang w:bidi="th-TH"/>
        </w:rPr>
        <w:t xml:space="preserve"> a esta Escritura de Emissão</w:t>
      </w:r>
      <w:r w:rsidR="00C24354" w:rsidRPr="008B580C">
        <w:rPr>
          <w:rFonts w:ascii="Trebuchet MS" w:hAnsi="Trebuchet MS" w:cstheme="minorHAnsi"/>
          <w:sz w:val="20"/>
          <w:szCs w:val="20"/>
          <w:lang w:bidi="th-TH"/>
        </w:rPr>
        <w:t xml:space="preserve"> (sendo que cada data em que houver amortização "</w:t>
      </w:r>
      <w:r w:rsidR="00C24354" w:rsidRPr="008B580C">
        <w:rPr>
          <w:rFonts w:ascii="Trebuchet MS" w:hAnsi="Trebuchet MS" w:cstheme="minorHAnsi"/>
          <w:sz w:val="20"/>
          <w:szCs w:val="20"/>
          <w:u w:val="single"/>
          <w:lang w:bidi="th-TH"/>
        </w:rPr>
        <w:t>Data de Amortização</w:t>
      </w:r>
      <w:r w:rsidR="00C24354" w:rsidRPr="008B580C">
        <w:rPr>
          <w:rFonts w:ascii="Trebuchet MS" w:hAnsi="Trebuchet MS" w:cstheme="minorHAnsi"/>
          <w:sz w:val="20"/>
          <w:szCs w:val="20"/>
          <w:lang w:bidi="th-TH"/>
        </w:rPr>
        <w:t>" e que, quando em conjunto com Data de Pagamento da Remuneração denominada "</w:t>
      </w:r>
      <w:r w:rsidR="00C24354" w:rsidRPr="008B580C">
        <w:rPr>
          <w:rFonts w:ascii="Trebuchet MS" w:hAnsi="Trebuchet MS" w:cstheme="minorHAnsi"/>
          <w:sz w:val="20"/>
          <w:szCs w:val="20"/>
          <w:u w:val="single"/>
          <w:lang w:bidi="th-TH"/>
        </w:rPr>
        <w:t>Data de Pagamento</w:t>
      </w:r>
      <w:r w:rsidR="00C24354" w:rsidRPr="008B580C">
        <w:rPr>
          <w:rFonts w:ascii="Trebuchet MS" w:hAnsi="Trebuchet MS" w:cstheme="minorHAnsi"/>
          <w:sz w:val="20"/>
          <w:szCs w:val="20"/>
          <w:lang w:bidi="th-TH"/>
        </w:rPr>
        <w:t>")</w:t>
      </w:r>
      <w:r w:rsidR="00A011AC" w:rsidRPr="008B580C">
        <w:rPr>
          <w:rFonts w:ascii="Trebuchet MS" w:hAnsi="Trebuchet MS" w:cstheme="minorHAnsi"/>
          <w:sz w:val="20"/>
          <w:szCs w:val="20"/>
          <w:lang w:bidi="th-TH"/>
        </w:rPr>
        <w:t>.</w:t>
      </w:r>
      <w:r w:rsidR="00D653E2" w:rsidRPr="008B580C">
        <w:rPr>
          <w:rFonts w:ascii="Trebuchet MS" w:hAnsi="Trebuchet MS" w:cstheme="minorHAnsi"/>
          <w:sz w:val="20"/>
          <w:szCs w:val="20"/>
          <w:lang w:bidi="th-TH"/>
        </w:rPr>
        <w:t xml:space="preserve"> </w:t>
      </w:r>
    </w:p>
    <w:p w14:paraId="7F184FB3" w14:textId="77777777" w:rsidR="00336DF0" w:rsidRPr="008B580C" w:rsidRDefault="00336DF0" w:rsidP="00C23619">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
    <w:p w14:paraId="62B68029" w14:textId="77777777" w:rsidR="00336DF0" w:rsidRPr="008B580C" w:rsidRDefault="00336DF0" w:rsidP="00C23619">
      <w:pPr>
        <w:pStyle w:val="Default"/>
        <w:widowControl w:val="0"/>
        <w:numPr>
          <w:ilvl w:val="2"/>
          <w:numId w:val="4"/>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bCs/>
          <w:sz w:val="20"/>
          <w:szCs w:val="20"/>
          <w:lang w:val="pt-PT"/>
        </w:rPr>
      </w:pPr>
      <w:r w:rsidRPr="008B580C">
        <w:rPr>
          <w:rFonts w:ascii="Trebuchet MS" w:hAnsi="Trebuchet MS" w:cstheme="minorHAnsi"/>
          <w:bCs/>
          <w:sz w:val="20"/>
          <w:szCs w:val="20"/>
          <w:lang w:val="pt-PT"/>
        </w:rPr>
        <w:t>A amortização do Valor Nominal Unitário atualizado das Debêntures será calculada da seguinte forma (“</w:t>
      </w:r>
      <w:r w:rsidRPr="008B580C">
        <w:rPr>
          <w:rFonts w:ascii="Trebuchet MS" w:hAnsi="Trebuchet MS" w:cstheme="minorHAnsi"/>
          <w:bCs/>
          <w:sz w:val="20"/>
          <w:szCs w:val="20"/>
          <w:u w:val="single"/>
          <w:lang w:val="pt-PT"/>
        </w:rPr>
        <w:t>Amortização</w:t>
      </w:r>
      <w:r w:rsidRPr="008B580C">
        <w:rPr>
          <w:rFonts w:ascii="Trebuchet MS" w:hAnsi="Trebuchet MS" w:cstheme="minorHAnsi"/>
          <w:bCs/>
          <w:sz w:val="20"/>
          <w:szCs w:val="20"/>
          <w:lang w:val="pt-PT"/>
        </w:rPr>
        <w:t>”):</w:t>
      </w:r>
    </w:p>
    <w:p w14:paraId="0E5F81BC" w14:textId="77777777" w:rsidR="00336DF0" w:rsidRPr="008B580C" w:rsidRDefault="00336DF0" w:rsidP="00C23619">
      <w:pPr>
        <w:pStyle w:val="ListParagraph"/>
        <w:widowControl w:val="0"/>
        <w:tabs>
          <w:tab w:val="left" w:pos="2070"/>
        </w:tabs>
        <w:spacing w:line="360" w:lineRule="auto"/>
        <w:ind w:left="360"/>
        <w:rPr>
          <w:rFonts w:ascii="Trebuchet MS" w:hAnsi="Trebuchet MS" w:cstheme="minorHAnsi"/>
          <w:bCs/>
          <w:sz w:val="20"/>
          <w:szCs w:val="20"/>
        </w:rPr>
      </w:pPr>
    </w:p>
    <w:p w14:paraId="0100BECD" w14:textId="77777777" w:rsidR="00336DF0" w:rsidRPr="008B580C" w:rsidRDefault="00667CB1" w:rsidP="00C23619">
      <w:pPr>
        <w:pStyle w:val="ListParagraph"/>
        <w:widowControl w:val="0"/>
        <w:tabs>
          <w:tab w:val="left" w:pos="1620"/>
        </w:tabs>
        <w:spacing w:line="360" w:lineRule="auto"/>
        <w:ind w:left="360"/>
        <w:jc w:val="center"/>
        <w:rPr>
          <w:rFonts w:ascii="Trebuchet MS" w:hAnsi="Trebuchet MS" w:cstheme="minorHAnsi"/>
          <w:bCs/>
          <w:sz w:val="20"/>
          <w:szCs w:val="20"/>
          <w:lang w:val="pt-PT"/>
        </w:rPr>
      </w:pPr>
      <m:oMathPara>
        <m:oMath>
          <m:sSub>
            <m:sSubPr>
              <m:ctrlPr>
                <w:rPr>
                  <w:rFonts w:ascii="Cambria Math" w:hAnsi="Cambria Math" w:cstheme="minorHAnsi"/>
                  <w:bCs/>
                  <w:i/>
                  <w:sz w:val="20"/>
                  <w:szCs w:val="20"/>
                </w:rPr>
              </m:ctrlPr>
            </m:sSubPr>
            <m:e>
              <m:r>
                <w:rPr>
                  <w:rFonts w:ascii="Cambria Math" w:hAnsi="Cambria Math" w:cstheme="minorHAnsi"/>
                  <w:sz w:val="20"/>
                  <w:szCs w:val="20"/>
                  <w:lang w:val="pt-PT"/>
                </w:rPr>
                <m:t>AM</m:t>
              </m:r>
            </m:e>
            <m:sub>
              <m:r>
                <w:rPr>
                  <w:rFonts w:ascii="Cambria Math" w:hAnsi="Cambria Math" w:cstheme="minorHAnsi"/>
                  <w:sz w:val="20"/>
                  <w:szCs w:val="20"/>
                  <w:lang w:val="pt-PT"/>
                </w:rPr>
                <m:t>i</m:t>
              </m:r>
            </m:sub>
          </m:sSub>
          <m:r>
            <w:rPr>
              <w:rFonts w:ascii="Cambria Math" w:hAnsi="Cambria Math" w:cstheme="minorHAnsi"/>
              <w:sz w:val="20"/>
              <w:szCs w:val="20"/>
              <w:lang w:val="pt-PT"/>
            </w:rPr>
            <m:t>=VNa×</m:t>
          </m:r>
          <m:sSub>
            <m:sSubPr>
              <m:ctrlPr>
                <w:rPr>
                  <w:rFonts w:ascii="Cambria Math" w:hAnsi="Cambria Math" w:cstheme="minorHAnsi"/>
                  <w:bCs/>
                  <w:i/>
                  <w:sz w:val="20"/>
                  <w:szCs w:val="20"/>
                </w:rPr>
              </m:ctrlPr>
            </m:sSubPr>
            <m:e>
              <m:r>
                <w:rPr>
                  <w:rFonts w:ascii="Cambria Math" w:hAnsi="Cambria Math" w:cstheme="minorHAnsi"/>
                  <w:sz w:val="20"/>
                  <w:szCs w:val="20"/>
                  <w:lang w:val="pt-PT"/>
                </w:rPr>
                <m:t>Ta</m:t>
              </m:r>
            </m:e>
            <m:sub>
              <m:r>
                <w:rPr>
                  <w:rFonts w:ascii="Cambria Math" w:hAnsi="Cambria Math" w:cstheme="minorHAnsi"/>
                  <w:sz w:val="20"/>
                  <w:szCs w:val="20"/>
                  <w:lang w:val="pt-PT"/>
                </w:rPr>
                <m:t>i</m:t>
              </m:r>
            </m:sub>
          </m:sSub>
        </m:oMath>
      </m:oMathPara>
    </w:p>
    <w:p w14:paraId="14A4661D" w14:textId="77777777" w:rsidR="00336DF0" w:rsidRPr="008B580C" w:rsidRDefault="00336DF0" w:rsidP="00C23619">
      <w:pPr>
        <w:pStyle w:val="ListParagraph"/>
        <w:widowControl w:val="0"/>
        <w:tabs>
          <w:tab w:val="left" w:pos="1620"/>
        </w:tabs>
        <w:spacing w:line="360" w:lineRule="auto"/>
        <w:ind w:left="360"/>
        <w:rPr>
          <w:rFonts w:ascii="Trebuchet MS" w:hAnsi="Trebuchet MS" w:cstheme="minorHAnsi"/>
          <w:bCs/>
          <w:sz w:val="20"/>
          <w:szCs w:val="20"/>
          <w:lang w:val="pt-PT"/>
        </w:rPr>
      </w:pPr>
    </w:p>
    <w:p w14:paraId="01EE1D63" w14:textId="77777777" w:rsidR="00336DF0" w:rsidRPr="008B580C" w:rsidRDefault="00336DF0" w:rsidP="00C23619">
      <w:pPr>
        <w:pStyle w:val="ListParagraph"/>
        <w:widowControl w:val="0"/>
        <w:tabs>
          <w:tab w:val="left" w:pos="1620"/>
        </w:tabs>
        <w:spacing w:line="360" w:lineRule="auto"/>
        <w:ind w:left="360"/>
        <w:rPr>
          <w:rFonts w:ascii="Trebuchet MS" w:hAnsi="Trebuchet MS" w:cstheme="minorHAnsi"/>
          <w:bCs/>
          <w:sz w:val="20"/>
          <w:szCs w:val="20"/>
          <w:lang w:val="pt-PT"/>
        </w:rPr>
      </w:pPr>
      <w:r w:rsidRPr="008B580C">
        <w:rPr>
          <w:rFonts w:ascii="Trebuchet MS" w:hAnsi="Trebuchet MS" w:cstheme="minorHAnsi"/>
          <w:bCs/>
          <w:sz w:val="20"/>
          <w:szCs w:val="20"/>
          <w:lang w:val="pt-PT"/>
        </w:rPr>
        <w:t>Onde:</w:t>
      </w:r>
    </w:p>
    <w:p w14:paraId="26EA1C72" w14:textId="77777777" w:rsidR="00336DF0" w:rsidRPr="008B580C" w:rsidRDefault="00336DF0" w:rsidP="00C23619">
      <w:pPr>
        <w:pStyle w:val="ListParagraph"/>
        <w:widowControl w:val="0"/>
        <w:tabs>
          <w:tab w:val="left" w:pos="1620"/>
        </w:tabs>
        <w:spacing w:line="360" w:lineRule="auto"/>
        <w:ind w:left="360"/>
        <w:rPr>
          <w:rFonts w:ascii="Trebuchet MS" w:hAnsi="Trebuchet MS" w:cstheme="minorHAnsi"/>
          <w:bCs/>
          <w:sz w:val="20"/>
          <w:szCs w:val="20"/>
          <w:lang w:val="pt-PT"/>
        </w:rPr>
      </w:pPr>
    </w:p>
    <w:p w14:paraId="7E520975" w14:textId="77777777" w:rsidR="00336DF0" w:rsidRPr="008B580C" w:rsidRDefault="00667CB1" w:rsidP="00C23619">
      <w:pPr>
        <w:pStyle w:val="ListParagraph"/>
        <w:widowControl w:val="0"/>
        <w:tabs>
          <w:tab w:val="left" w:pos="1620"/>
        </w:tabs>
        <w:spacing w:line="360" w:lineRule="auto"/>
        <w:ind w:left="360"/>
        <w:rPr>
          <w:rFonts w:ascii="Trebuchet MS" w:hAnsi="Trebuchet MS" w:cstheme="minorHAnsi"/>
          <w:bCs/>
          <w:sz w:val="20"/>
          <w:szCs w:val="20"/>
          <w:lang w:val="pt-PT"/>
        </w:rPr>
      </w:pPr>
      <m:oMath>
        <m:sSub>
          <m:sSubPr>
            <m:ctrlPr>
              <w:rPr>
                <w:rFonts w:ascii="Cambria Math" w:hAnsi="Cambria Math" w:cstheme="minorHAnsi"/>
                <w:bCs/>
                <w:sz w:val="20"/>
                <w:szCs w:val="20"/>
                <w:lang w:val="pt-PT"/>
              </w:rPr>
            </m:ctrlPr>
          </m:sSubPr>
          <m:e>
            <m:r>
              <w:rPr>
                <w:rFonts w:ascii="Cambria Math" w:hAnsi="Cambria Math" w:cstheme="minorHAnsi"/>
                <w:sz w:val="20"/>
                <w:szCs w:val="20"/>
                <w:lang w:val="pt-PT"/>
              </w:rPr>
              <m:t>AM</m:t>
            </m:r>
          </m:e>
          <m:sub>
            <m:r>
              <w:rPr>
                <w:rFonts w:ascii="Cambria Math" w:hAnsi="Cambria Math" w:cstheme="minorHAnsi"/>
                <w:sz w:val="20"/>
                <w:szCs w:val="20"/>
                <w:lang w:val="pt-PT"/>
              </w:rPr>
              <m:t>i</m:t>
            </m:r>
          </m:sub>
        </m:sSub>
      </m:oMath>
      <w:r w:rsidR="00336DF0" w:rsidRPr="008B580C">
        <w:rPr>
          <w:rFonts w:ascii="Trebuchet MS" w:hAnsi="Trebuchet MS" w:cstheme="minorHAnsi"/>
          <w:bCs/>
          <w:sz w:val="20"/>
          <w:szCs w:val="20"/>
          <w:lang w:val="pt-PT"/>
        </w:rPr>
        <w:t>: Valor unitário da i-ésima parcela de amortização, calculado com 08 (oito) casas decimais, sem arredondamento;</w:t>
      </w:r>
    </w:p>
    <w:p w14:paraId="2C41C401" w14:textId="77777777" w:rsidR="00336DF0" w:rsidRPr="008B580C" w:rsidRDefault="00336DF0" w:rsidP="00C23619">
      <w:pPr>
        <w:pStyle w:val="ListParagraph"/>
        <w:widowControl w:val="0"/>
        <w:tabs>
          <w:tab w:val="left" w:pos="1620"/>
        </w:tabs>
        <w:spacing w:line="360" w:lineRule="auto"/>
        <w:ind w:left="360"/>
        <w:rPr>
          <w:rFonts w:ascii="Trebuchet MS" w:hAnsi="Trebuchet MS" w:cstheme="minorHAnsi"/>
          <w:bCs/>
          <w:sz w:val="20"/>
          <w:szCs w:val="20"/>
          <w:lang w:val="pt-PT"/>
        </w:rPr>
      </w:pPr>
    </w:p>
    <w:p w14:paraId="72092B35" w14:textId="77777777" w:rsidR="00336DF0" w:rsidRPr="008B580C" w:rsidRDefault="00667CB1" w:rsidP="00C23619">
      <w:pPr>
        <w:pStyle w:val="ListParagraph"/>
        <w:widowControl w:val="0"/>
        <w:tabs>
          <w:tab w:val="left" w:pos="1620"/>
        </w:tabs>
        <w:spacing w:line="360" w:lineRule="auto"/>
        <w:ind w:left="360"/>
        <w:rPr>
          <w:rFonts w:ascii="Trebuchet MS" w:hAnsi="Trebuchet MS" w:cstheme="minorHAnsi"/>
          <w:bCs/>
          <w:sz w:val="20"/>
          <w:szCs w:val="20"/>
          <w:lang w:val="pt-PT"/>
        </w:rPr>
      </w:pPr>
      <m:oMath>
        <m:sSub>
          <m:sSubPr>
            <m:ctrlPr>
              <w:rPr>
                <w:rFonts w:ascii="Cambria Math" w:hAnsi="Cambria Math" w:cstheme="minorHAnsi"/>
                <w:bCs/>
                <w:sz w:val="20"/>
                <w:szCs w:val="20"/>
                <w:lang w:val="pt-PT"/>
              </w:rPr>
            </m:ctrlPr>
          </m:sSubPr>
          <m:e>
            <m:r>
              <w:rPr>
                <w:rFonts w:ascii="Cambria Math" w:hAnsi="Cambria Math" w:cstheme="minorHAnsi"/>
                <w:sz w:val="20"/>
                <w:szCs w:val="20"/>
                <w:lang w:val="pt-PT"/>
              </w:rPr>
              <m:t>VN</m:t>
            </m:r>
          </m:e>
          <m:sub>
            <m:r>
              <w:rPr>
                <w:rFonts w:ascii="Cambria Math" w:hAnsi="Cambria Math" w:cstheme="minorHAnsi"/>
                <w:sz w:val="20"/>
                <w:szCs w:val="20"/>
                <w:lang w:val="pt-PT"/>
              </w:rPr>
              <m:t>a</m:t>
            </m:r>
          </m:sub>
        </m:sSub>
      </m:oMath>
      <w:r w:rsidR="00336DF0" w:rsidRPr="008B580C">
        <w:rPr>
          <w:rFonts w:ascii="Trebuchet MS" w:hAnsi="Trebuchet MS" w:cstheme="minorHAnsi"/>
          <w:bCs/>
          <w:sz w:val="20"/>
          <w:szCs w:val="20"/>
          <w:lang w:val="pt-PT"/>
        </w:rPr>
        <w:t xml:space="preserve">: Conforme definido </w:t>
      </w:r>
      <w:r w:rsidR="00D448C7" w:rsidRPr="008B580C">
        <w:rPr>
          <w:rFonts w:ascii="Trebuchet MS" w:hAnsi="Trebuchet MS" w:cstheme="minorHAnsi"/>
          <w:bCs/>
          <w:sz w:val="20"/>
          <w:szCs w:val="20"/>
          <w:lang w:val="pt-PT"/>
        </w:rPr>
        <w:t xml:space="preserve">no item </w:t>
      </w:r>
      <w:r w:rsidR="00C8744F" w:rsidRPr="008B580C">
        <w:rPr>
          <w:rFonts w:ascii="Trebuchet MS" w:hAnsi="Trebuchet MS" w:cstheme="minorHAnsi"/>
          <w:bCs/>
          <w:sz w:val="20"/>
          <w:szCs w:val="20"/>
          <w:lang w:val="pt-PT"/>
        </w:rPr>
        <w:t>4.1</w:t>
      </w:r>
      <w:r w:rsidR="002B57D6">
        <w:rPr>
          <w:rFonts w:ascii="Trebuchet MS" w:hAnsi="Trebuchet MS" w:cstheme="minorHAnsi"/>
          <w:bCs/>
          <w:sz w:val="20"/>
          <w:szCs w:val="20"/>
          <w:lang w:val="pt-PT"/>
        </w:rPr>
        <w:t>1</w:t>
      </w:r>
      <w:r w:rsidR="00C8744F" w:rsidRPr="008B580C">
        <w:rPr>
          <w:rFonts w:ascii="Trebuchet MS" w:hAnsi="Trebuchet MS" w:cstheme="minorHAnsi"/>
          <w:bCs/>
          <w:sz w:val="20"/>
          <w:szCs w:val="20"/>
          <w:lang w:val="pt-PT"/>
        </w:rPr>
        <w:t xml:space="preserve"> acima</w:t>
      </w:r>
      <w:r w:rsidR="00430115" w:rsidRPr="008B580C">
        <w:rPr>
          <w:rFonts w:ascii="Trebuchet MS" w:hAnsi="Trebuchet MS" w:cstheme="minorHAnsi"/>
          <w:bCs/>
          <w:sz w:val="20"/>
          <w:szCs w:val="20"/>
          <w:lang w:val="pt-PT"/>
        </w:rPr>
        <w:t>, na data da Amortização</w:t>
      </w:r>
      <w:r w:rsidR="00336DF0" w:rsidRPr="008B580C">
        <w:rPr>
          <w:rFonts w:ascii="Trebuchet MS" w:hAnsi="Trebuchet MS" w:cstheme="minorHAnsi"/>
          <w:bCs/>
          <w:sz w:val="20"/>
          <w:szCs w:val="20"/>
          <w:lang w:val="pt-PT"/>
        </w:rPr>
        <w:t>;</w:t>
      </w:r>
    </w:p>
    <w:p w14:paraId="64CB9014" w14:textId="77777777" w:rsidR="00336DF0" w:rsidRPr="008B580C" w:rsidRDefault="00336DF0" w:rsidP="00C23619">
      <w:pPr>
        <w:pStyle w:val="ListParagraph"/>
        <w:widowControl w:val="0"/>
        <w:tabs>
          <w:tab w:val="left" w:pos="1620"/>
        </w:tabs>
        <w:spacing w:line="360" w:lineRule="auto"/>
        <w:ind w:left="360"/>
        <w:rPr>
          <w:rFonts w:ascii="Trebuchet MS" w:hAnsi="Trebuchet MS" w:cstheme="minorHAnsi"/>
          <w:bCs/>
          <w:sz w:val="20"/>
          <w:szCs w:val="20"/>
          <w:lang w:val="pt-PT"/>
        </w:rPr>
      </w:pPr>
    </w:p>
    <w:p w14:paraId="70634AF8" w14:textId="77777777" w:rsidR="00656657" w:rsidRDefault="00667CB1" w:rsidP="00C23619">
      <w:pPr>
        <w:pStyle w:val="FooterReference"/>
        <w:numPr>
          <w:ilvl w:val="0"/>
          <w:numId w:val="0"/>
        </w:numPr>
        <w:spacing w:line="360" w:lineRule="auto"/>
        <w:ind w:left="360"/>
        <w:jc w:val="both"/>
        <w:rPr>
          <w:rFonts w:ascii="Trebuchet MS" w:hAnsi="Trebuchet MS" w:cstheme="minorHAnsi"/>
          <w:bCs/>
          <w:sz w:val="20"/>
          <w:szCs w:val="20"/>
          <w:lang w:val="pt-PT"/>
        </w:rPr>
      </w:pPr>
      <m:oMath>
        <m:sSub>
          <m:sSubPr>
            <m:ctrlPr>
              <w:rPr>
                <w:rFonts w:ascii="Cambria Math" w:hAnsi="Cambria Math" w:cstheme="minorHAnsi"/>
                <w:bCs/>
                <w:sz w:val="20"/>
                <w:szCs w:val="20"/>
                <w:lang w:val="pt-PT"/>
              </w:rPr>
            </m:ctrlPr>
          </m:sSubPr>
          <m:e>
            <m:r>
              <w:rPr>
                <w:rFonts w:ascii="Cambria Math" w:hAnsi="Cambria Math" w:cstheme="minorHAnsi"/>
                <w:sz w:val="20"/>
                <w:szCs w:val="20"/>
                <w:lang w:val="pt-PT"/>
              </w:rPr>
              <m:t>Ta</m:t>
            </m:r>
          </m:e>
          <m:sub>
            <m:r>
              <w:rPr>
                <w:rFonts w:ascii="Cambria Math" w:hAnsi="Cambria Math" w:cstheme="minorHAnsi"/>
                <w:sz w:val="20"/>
                <w:szCs w:val="20"/>
                <w:lang w:val="pt-PT"/>
              </w:rPr>
              <m:t>i</m:t>
            </m:r>
          </m:sub>
        </m:sSub>
      </m:oMath>
      <w:r w:rsidR="00336DF0" w:rsidRPr="008B580C">
        <w:rPr>
          <w:rFonts w:ascii="Trebuchet MS" w:hAnsi="Trebuchet MS" w:cstheme="minorHAnsi"/>
          <w:bCs/>
          <w:sz w:val="20"/>
          <w:szCs w:val="20"/>
          <w:lang w:val="pt-PT"/>
        </w:rPr>
        <w:t xml:space="preserve">: </w:t>
      </w:r>
      <w:bookmarkStart w:id="35" w:name="_Hlk65578512"/>
      <w:r w:rsidR="00336DF0" w:rsidRPr="008B580C">
        <w:rPr>
          <w:rFonts w:ascii="Trebuchet MS" w:hAnsi="Trebuchet MS" w:cstheme="minorHAnsi"/>
          <w:bCs/>
          <w:sz w:val="20"/>
          <w:szCs w:val="20"/>
          <w:lang w:val="pt-PT"/>
        </w:rPr>
        <w:t>Taxa de</w:t>
      </w:r>
      <w:r w:rsidR="003B286B" w:rsidRPr="008B580C">
        <w:rPr>
          <w:rFonts w:ascii="Trebuchet MS" w:hAnsi="Trebuchet MS" w:cstheme="minorHAnsi"/>
          <w:bCs/>
          <w:sz w:val="20"/>
          <w:szCs w:val="20"/>
          <w:lang w:val="pt-PT"/>
        </w:rPr>
        <w:t>finida para a i-ésima</w:t>
      </w:r>
      <w:r w:rsidR="00336DF0" w:rsidRPr="008B580C">
        <w:rPr>
          <w:rFonts w:ascii="Trebuchet MS" w:hAnsi="Trebuchet MS" w:cstheme="minorHAnsi"/>
          <w:bCs/>
          <w:sz w:val="20"/>
          <w:szCs w:val="20"/>
          <w:lang w:val="pt-PT"/>
        </w:rPr>
        <w:t xml:space="preserve"> amortização, expressas em percentual, com </w:t>
      </w:r>
      <w:r w:rsidR="00FB0982" w:rsidRPr="008B580C">
        <w:rPr>
          <w:rFonts w:ascii="Trebuchet MS" w:hAnsi="Trebuchet MS" w:cstheme="minorHAnsi"/>
          <w:bCs/>
          <w:sz w:val="20"/>
          <w:szCs w:val="20"/>
          <w:lang w:val="pt-PT"/>
        </w:rPr>
        <w:t>0</w:t>
      </w:r>
      <w:r w:rsidR="00FB0982">
        <w:rPr>
          <w:rFonts w:ascii="Trebuchet MS" w:hAnsi="Trebuchet MS" w:cstheme="minorHAnsi"/>
          <w:bCs/>
          <w:sz w:val="20"/>
          <w:szCs w:val="20"/>
          <w:lang w:val="pt-PT"/>
        </w:rPr>
        <w:t>6</w:t>
      </w:r>
      <w:r w:rsidR="00FB0982" w:rsidRPr="008B580C">
        <w:rPr>
          <w:rFonts w:ascii="Trebuchet MS" w:hAnsi="Trebuchet MS" w:cstheme="minorHAnsi"/>
          <w:bCs/>
          <w:sz w:val="20"/>
          <w:szCs w:val="20"/>
          <w:lang w:val="pt-PT"/>
        </w:rPr>
        <w:t xml:space="preserve"> </w:t>
      </w:r>
      <w:r w:rsidR="00336DF0" w:rsidRPr="008B580C">
        <w:rPr>
          <w:rFonts w:ascii="Trebuchet MS" w:hAnsi="Trebuchet MS" w:cstheme="minorHAnsi"/>
          <w:bCs/>
          <w:sz w:val="20"/>
          <w:szCs w:val="20"/>
          <w:lang w:val="pt-PT"/>
        </w:rPr>
        <w:t>(</w:t>
      </w:r>
      <w:r w:rsidR="00FB0982">
        <w:rPr>
          <w:rFonts w:ascii="Trebuchet MS" w:hAnsi="Trebuchet MS" w:cstheme="minorHAnsi"/>
          <w:bCs/>
          <w:sz w:val="20"/>
          <w:szCs w:val="20"/>
          <w:lang w:val="pt-PT"/>
        </w:rPr>
        <w:t>seis</w:t>
      </w:r>
      <w:r w:rsidR="00336DF0" w:rsidRPr="008B580C">
        <w:rPr>
          <w:rFonts w:ascii="Trebuchet MS" w:hAnsi="Trebuchet MS" w:cstheme="minorHAnsi"/>
          <w:bCs/>
          <w:sz w:val="20"/>
          <w:szCs w:val="20"/>
          <w:lang w:val="pt-PT"/>
        </w:rPr>
        <w:t xml:space="preserve">) casas decimais, conforme os percentuais informados </w:t>
      </w:r>
      <w:bookmarkEnd w:id="35"/>
      <w:r w:rsidR="00336DF0" w:rsidRPr="008B580C">
        <w:rPr>
          <w:rFonts w:ascii="Trebuchet MS" w:hAnsi="Trebuchet MS" w:cstheme="minorHAnsi"/>
          <w:bCs/>
          <w:sz w:val="20"/>
          <w:szCs w:val="20"/>
          <w:lang w:val="pt-PT"/>
        </w:rPr>
        <w:t xml:space="preserve">na tabela constante do Anexo </w:t>
      </w:r>
      <w:r w:rsidR="00336DF0" w:rsidRPr="008B580C">
        <w:rPr>
          <w:rFonts w:ascii="Trebuchet MS" w:hAnsi="Trebuchet MS" w:cstheme="minorHAnsi"/>
          <w:sz w:val="20"/>
          <w:szCs w:val="20"/>
        </w:rPr>
        <w:t>I</w:t>
      </w:r>
      <w:r w:rsidR="00CF3CEE">
        <w:rPr>
          <w:rFonts w:ascii="Trebuchet MS" w:hAnsi="Trebuchet MS" w:cstheme="minorHAnsi"/>
          <w:sz w:val="20"/>
          <w:szCs w:val="20"/>
        </w:rPr>
        <w:t>II</w:t>
      </w:r>
      <w:r w:rsidR="00336DF0" w:rsidRPr="008B580C">
        <w:rPr>
          <w:rFonts w:ascii="Trebuchet MS" w:hAnsi="Trebuchet MS" w:cstheme="minorHAnsi"/>
          <w:sz w:val="20"/>
          <w:szCs w:val="20"/>
        </w:rPr>
        <w:t xml:space="preserve"> a esta Escritura de Emissão</w:t>
      </w:r>
      <w:r w:rsidR="00336DF0" w:rsidRPr="008B580C">
        <w:rPr>
          <w:rFonts w:ascii="Trebuchet MS" w:hAnsi="Trebuchet MS" w:cstheme="minorHAnsi"/>
          <w:bCs/>
          <w:sz w:val="20"/>
          <w:szCs w:val="20"/>
          <w:lang w:val="pt-PT"/>
        </w:rPr>
        <w:t>.</w:t>
      </w:r>
    </w:p>
    <w:p w14:paraId="2C400807" w14:textId="77777777" w:rsidR="00656657" w:rsidRPr="008B580C" w:rsidRDefault="00656657" w:rsidP="00C23619">
      <w:pPr>
        <w:pStyle w:val="FooterReference"/>
        <w:numPr>
          <w:ilvl w:val="0"/>
          <w:numId w:val="0"/>
        </w:numPr>
        <w:spacing w:line="360" w:lineRule="auto"/>
        <w:ind w:left="360"/>
        <w:jc w:val="both"/>
        <w:rPr>
          <w:rFonts w:ascii="Trebuchet MS" w:hAnsi="Trebuchet MS" w:cstheme="minorHAnsi"/>
          <w:bCs/>
          <w:sz w:val="20"/>
          <w:szCs w:val="20"/>
          <w:lang w:val="pt-PT"/>
        </w:rPr>
      </w:pPr>
    </w:p>
    <w:p w14:paraId="2F80B8CE" w14:textId="77777777" w:rsidR="00656657" w:rsidRPr="00863105" w:rsidRDefault="00656657" w:rsidP="00863105">
      <w:pPr>
        <w:pStyle w:val="FooterReference"/>
        <w:numPr>
          <w:ilvl w:val="0"/>
          <w:numId w:val="0"/>
        </w:numPr>
        <w:spacing w:line="360" w:lineRule="auto"/>
        <w:ind w:left="360"/>
        <w:jc w:val="both"/>
        <w:rPr>
          <w:rFonts w:ascii="Trebuchet MS" w:hAnsi="Trebuchet MS"/>
          <w:sz w:val="20"/>
          <w:szCs w:val="20"/>
        </w:rPr>
      </w:pPr>
      <w:r w:rsidRPr="00863105">
        <w:rPr>
          <w:rFonts w:ascii="Trebuchet MS" w:hAnsi="Trebuchet MS"/>
          <w:sz w:val="20"/>
          <w:szCs w:val="20"/>
        </w:rPr>
        <w:t>Observado que a amortização englobará também o pagamento da remuneração correspondente:</w:t>
      </w:r>
    </w:p>
    <w:p w14:paraId="783E7C84" w14:textId="77777777" w:rsidR="00656657" w:rsidRPr="00863105" w:rsidRDefault="00667CB1" w:rsidP="00656657">
      <w:pPr>
        <w:tabs>
          <w:tab w:val="left" w:pos="1134"/>
        </w:tabs>
        <w:spacing w:after="240" w:line="320" w:lineRule="atLeast"/>
        <w:rPr>
          <w:rFonts w:ascii="Trebuchet MS" w:hAnsi="Trebuchet MS" w:cs="Tahoma"/>
          <w:bCs/>
          <w:sz w:val="20"/>
          <w:szCs w:val="20"/>
        </w:rPr>
      </w:pPr>
      <m:oMathPara>
        <m:oMath>
          <m:sSub>
            <m:sSubPr>
              <m:ctrlPr>
                <w:rPr>
                  <w:rFonts w:ascii="Cambria Math" w:hAnsi="Cambria Math" w:cs="Tahoma"/>
                  <w:i/>
                  <w:sz w:val="20"/>
                  <w:szCs w:val="20"/>
                </w:rPr>
              </m:ctrlPr>
            </m:sSubPr>
            <m:e>
              <m:r>
                <w:rPr>
                  <w:rFonts w:ascii="Cambria Math" w:hAnsi="Cambria Math" w:cs="Tahoma"/>
                  <w:sz w:val="20"/>
                  <w:szCs w:val="20"/>
                </w:rPr>
                <m:t>PMT</m:t>
              </m:r>
            </m:e>
            <m:sub>
              <m:r>
                <w:rPr>
                  <w:rFonts w:ascii="Cambria Math" w:hAnsi="Cambria Math" w:cs="Tahoma"/>
                  <w:sz w:val="20"/>
                  <w:szCs w:val="20"/>
                </w:rPr>
                <m:t>i</m:t>
              </m:r>
            </m:sub>
          </m:sSub>
          <m:r>
            <w:rPr>
              <w:rFonts w:ascii="Cambria Math" w:hAnsi="Cambria Math" w:cs="Tahoma"/>
              <w:sz w:val="20"/>
              <w:szCs w:val="20"/>
            </w:rPr>
            <m:t xml:space="preserve">= </m:t>
          </m:r>
          <m:sSub>
            <m:sSubPr>
              <m:ctrlPr>
                <w:rPr>
                  <w:rFonts w:ascii="Cambria Math" w:hAnsi="Cambria Math" w:cs="Tahoma"/>
                  <w:i/>
                  <w:sz w:val="20"/>
                  <w:szCs w:val="20"/>
                </w:rPr>
              </m:ctrlPr>
            </m:sSubPr>
            <m:e>
              <m:r>
                <w:rPr>
                  <w:rFonts w:ascii="Cambria Math" w:hAnsi="Cambria Math" w:cs="Tahoma"/>
                  <w:sz w:val="20"/>
                  <w:szCs w:val="20"/>
                </w:rPr>
                <m:t>AM</m:t>
              </m:r>
            </m:e>
            <m:sub>
              <m:r>
                <w:rPr>
                  <w:rFonts w:ascii="Cambria Math" w:hAnsi="Cambria Math" w:cs="Tahoma"/>
                  <w:sz w:val="20"/>
                  <w:szCs w:val="20"/>
                </w:rPr>
                <m:t>i</m:t>
              </m:r>
            </m:sub>
          </m:sSub>
          <m:r>
            <w:rPr>
              <w:rFonts w:ascii="Cambria Math" w:hAnsi="Cambria Math" w:cs="Tahoma"/>
              <w:sz w:val="20"/>
              <w:szCs w:val="20"/>
            </w:rPr>
            <m:t>+J</m:t>
          </m:r>
        </m:oMath>
      </m:oMathPara>
    </w:p>
    <w:p w14:paraId="103BD150" w14:textId="77777777" w:rsidR="00656657" w:rsidRPr="00863105" w:rsidRDefault="00656657" w:rsidP="00863105">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roofErr w:type="spellStart"/>
      <w:r w:rsidRPr="00863105">
        <w:rPr>
          <w:rFonts w:ascii="Trebuchet MS" w:eastAsia="Arial Unicode MS" w:hAnsi="Trebuchet MS" w:cstheme="minorHAnsi"/>
          <w:sz w:val="20"/>
          <w:szCs w:val="20"/>
          <w:lang w:bidi="th-TH"/>
        </w:rPr>
        <w:t>PMTi</w:t>
      </w:r>
      <w:proofErr w:type="spellEnd"/>
      <w:r w:rsidRPr="00863105">
        <w:rPr>
          <w:rFonts w:ascii="Trebuchet MS" w:eastAsia="Arial Unicode MS" w:hAnsi="Trebuchet MS" w:cstheme="minorHAnsi"/>
          <w:sz w:val="20"/>
          <w:szCs w:val="20"/>
          <w:lang w:bidi="th-TH"/>
        </w:rPr>
        <w:t xml:space="preserve"> = </w:t>
      </w:r>
      <w:r w:rsidRPr="00863105">
        <w:rPr>
          <w:rFonts w:ascii="Trebuchet MS" w:hAnsi="Trebuchet MS" w:cstheme="minorHAnsi"/>
          <w:bCs/>
          <w:sz w:val="20"/>
          <w:szCs w:val="20"/>
          <w:lang w:val="pt-PT"/>
        </w:rPr>
        <w:t>Valor</w:t>
      </w:r>
      <w:r w:rsidRPr="00863105">
        <w:rPr>
          <w:rFonts w:ascii="Trebuchet MS" w:eastAsia="Arial Unicode MS" w:hAnsi="Trebuchet MS" w:cstheme="minorHAnsi"/>
          <w:sz w:val="20"/>
          <w:szCs w:val="20"/>
          <w:lang w:bidi="th-TH"/>
        </w:rPr>
        <w:t xml:space="preserve"> unitário do i-</w:t>
      </w:r>
      <w:proofErr w:type="spellStart"/>
      <w:r w:rsidRPr="00863105">
        <w:rPr>
          <w:rFonts w:ascii="Trebuchet MS" w:eastAsia="Arial Unicode MS" w:hAnsi="Trebuchet MS" w:cstheme="minorHAnsi"/>
          <w:sz w:val="20"/>
          <w:szCs w:val="20"/>
          <w:lang w:bidi="th-TH"/>
        </w:rPr>
        <w:t>ésimo</w:t>
      </w:r>
      <w:proofErr w:type="spellEnd"/>
      <w:r w:rsidRPr="00863105">
        <w:rPr>
          <w:rFonts w:ascii="Trebuchet MS" w:eastAsia="Arial Unicode MS" w:hAnsi="Trebuchet MS" w:cstheme="minorHAnsi"/>
          <w:sz w:val="20"/>
          <w:szCs w:val="20"/>
          <w:lang w:bidi="th-TH"/>
        </w:rPr>
        <w:t xml:space="preserve"> pagamento. Valor em reais, calculado com 8 (oito) casas decimais, sem arredondamento;</w:t>
      </w:r>
    </w:p>
    <w:p w14:paraId="61D99931" w14:textId="77777777" w:rsidR="00656657" w:rsidRDefault="00656657" w:rsidP="00656657">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
    <w:p w14:paraId="73D6D04D" w14:textId="77777777" w:rsidR="00656657" w:rsidRPr="00863105" w:rsidRDefault="00656657" w:rsidP="00863105">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roofErr w:type="spellStart"/>
      <w:r w:rsidRPr="00863105">
        <w:rPr>
          <w:rFonts w:ascii="Trebuchet MS" w:eastAsia="Arial Unicode MS" w:hAnsi="Trebuchet MS" w:cstheme="minorHAnsi"/>
          <w:sz w:val="20"/>
          <w:szCs w:val="20"/>
          <w:lang w:bidi="th-TH"/>
        </w:rPr>
        <w:t>AMi</w:t>
      </w:r>
      <w:proofErr w:type="spellEnd"/>
      <w:r w:rsidRPr="00863105">
        <w:rPr>
          <w:rFonts w:ascii="Trebuchet MS" w:eastAsia="Arial Unicode MS" w:hAnsi="Trebuchet MS" w:cstheme="minorHAnsi"/>
          <w:sz w:val="20"/>
          <w:szCs w:val="20"/>
          <w:lang w:bidi="th-TH"/>
        </w:rPr>
        <w:t xml:space="preserve"> = </w:t>
      </w:r>
      <w:r w:rsidRPr="00863105">
        <w:rPr>
          <w:rFonts w:ascii="Trebuchet MS" w:hAnsi="Trebuchet MS" w:cstheme="minorHAnsi"/>
          <w:bCs/>
          <w:sz w:val="20"/>
          <w:szCs w:val="20"/>
          <w:lang w:val="pt-PT"/>
        </w:rPr>
        <w:t>conforme</w:t>
      </w:r>
      <w:r w:rsidRPr="00863105">
        <w:rPr>
          <w:rFonts w:ascii="Trebuchet MS" w:eastAsia="Arial Unicode MS" w:hAnsi="Trebuchet MS" w:cstheme="minorHAnsi"/>
          <w:sz w:val="20"/>
          <w:szCs w:val="20"/>
          <w:lang w:bidi="th-TH"/>
        </w:rPr>
        <w:t xml:space="preserve"> definido acima; e</w:t>
      </w:r>
    </w:p>
    <w:p w14:paraId="13022292" w14:textId="77777777" w:rsidR="00656657" w:rsidRDefault="00656657" w:rsidP="00656657">
      <w:pPr>
        <w:pStyle w:val="FooterReference"/>
        <w:numPr>
          <w:ilvl w:val="0"/>
          <w:numId w:val="0"/>
        </w:numPr>
        <w:spacing w:line="360" w:lineRule="auto"/>
        <w:ind w:left="360"/>
        <w:jc w:val="both"/>
        <w:rPr>
          <w:rFonts w:ascii="Trebuchet MS" w:eastAsia="Arial Unicode MS" w:hAnsi="Trebuchet MS" w:cstheme="minorHAnsi"/>
          <w:sz w:val="20"/>
          <w:szCs w:val="20"/>
          <w:lang w:bidi="th-TH"/>
        </w:rPr>
      </w:pPr>
    </w:p>
    <w:p w14:paraId="53F4F39C" w14:textId="77777777" w:rsidR="00656657" w:rsidRPr="00863105" w:rsidRDefault="00656657" w:rsidP="00863105">
      <w:pPr>
        <w:pStyle w:val="FooterReference"/>
        <w:numPr>
          <w:ilvl w:val="0"/>
          <w:numId w:val="0"/>
        </w:numPr>
        <w:spacing w:line="360" w:lineRule="auto"/>
        <w:ind w:left="36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J = conforme </w:t>
      </w:r>
      <w:r w:rsidRPr="00863105">
        <w:rPr>
          <w:rFonts w:ascii="Trebuchet MS" w:hAnsi="Trebuchet MS" w:cstheme="minorHAnsi"/>
          <w:bCs/>
          <w:sz w:val="20"/>
          <w:szCs w:val="20"/>
          <w:lang w:val="pt-PT"/>
        </w:rPr>
        <w:t>definido</w:t>
      </w:r>
      <w:r w:rsidRPr="00863105">
        <w:rPr>
          <w:rFonts w:ascii="Trebuchet MS" w:eastAsia="Arial Unicode MS" w:hAnsi="Trebuchet MS" w:cstheme="minorHAnsi"/>
          <w:sz w:val="20"/>
          <w:szCs w:val="20"/>
          <w:lang w:bidi="th-TH"/>
        </w:rPr>
        <w:t xml:space="preserve"> acima. </w:t>
      </w:r>
    </w:p>
    <w:p w14:paraId="773286D4" w14:textId="77777777" w:rsidR="00F80D67" w:rsidRPr="00863105" w:rsidRDefault="00F80D67" w:rsidP="00C23619">
      <w:pPr>
        <w:pStyle w:val="FooterReference"/>
        <w:numPr>
          <w:ilvl w:val="0"/>
          <w:numId w:val="0"/>
        </w:numPr>
        <w:spacing w:line="360" w:lineRule="auto"/>
        <w:jc w:val="both"/>
        <w:rPr>
          <w:rFonts w:ascii="Trebuchet MS" w:eastAsia="Arial Unicode MS" w:hAnsi="Trebuchet MS" w:cstheme="minorHAnsi"/>
          <w:sz w:val="20"/>
          <w:szCs w:val="20"/>
          <w:lang w:bidi="th-TH"/>
        </w:rPr>
      </w:pPr>
    </w:p>
    <w:p w14:paraId="686B6714" w14:textId="246848F7" w:rsidR="007D56C7" w:rsidRPr="008B580C" w:rsidRDefault="00354ED7"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Local de Pagamento</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CA4B83" w:rsidRPr="008B580C">
        <w:rPr>
          <w:rFonts w:ascii="Trebuchet MS" w:hAnsi="Trebuchet MS" w:cstheme="minorHAnsi"/>
          <w:sz w:val="20"/>
          <w:szCs w:val="20"/>
          <w:lang w:bidi="th-TH"/>
        </w:rPr>
        <w:t xml:space="preserve">Os pagamentos referentes às Debêntures e a quaisquer outros valores eventualmente devidos pela </w:t>
      </w:r>
      <w:r w:rsidR="00B4070C" w:rsidRPr="008B580C">
        <w:rPr>
          <w:rFonts w:ascii="Trebuchet MS" w:hAnsi="Trebuchet MS" w:cstheme="minorHAnsi"/>
          <w:sz w:val="20"/>
          <w:szCs w:val="20"/>
          <w:lang w:bidi="th-TH"/>
        </w:rPr>
        <w:t>Emissora</w:t>
      </w:r>
      <w:r w:rsidR="00CA4B83" w:rsidRPr="008B580C">
        <w:rPr>
          <w:rFonts w:ascii="Trebuchet MS" w:hAnsi="Trebuchet MS" w:cstheme="minorHAnsi"/>
          <w:sz w:val="20"/>
          <w:szCs w:val="20"/>
          <w:lang w:bidi="th-TH"/>
        </w:rPr>
        <w:t xml:space="preserve">, nos termos desta Escritura de Emissão, serão realizados pela </w:t>
      </w:r>
      <w:r w:rsidRPr="008B580C">
        <w:rPr>
          <w:rFonts w:ascii="Trebuchet MS" w:hAnsi="Trebuchet MS" w:cstheme="minorHAnsi"/>
          <w:sz w:val="20"/>
          <w:szCs w:val="20"/>
          <w:lang w:bidi="th-TH"/>
        </w:rPr>
        <w:t>Emissora</w:t>
      </w:r>
      <w:r w:rsidR="00CA4B83" w:rsidRPr="008B580C">
        <w:rPr>
          <w:rFonts w:ascii="Trebuchet MS" w:hAnsi="Trebuchet MS" w:cstheme="minorHAnsi"/>
          <w:sz w:val="20"/>
          <w:szCs w:val="20"/>
          <w:lang w:bidi="th-TH"/>
        </w:rPr>
        <w:t xml:space="preserve"> mediante crédito na</w:t>
      </w:r>
      <w:r w:rsidR="005D3F80" w:rsidRPr="008B580C">
        <w:rPr>
          <w:rFonts w:ascii="Trebuchet MS" w:hAnsi="Trebuchet MS" w:cstheme="minorHAnsi"/>
          <w:sz w:val="20"/>
          <w:szCs w:val="20"/>
          <w:lang w:bidi="th-TH"/>
        </w:rPr>
        <w:t xml:space="preserve"> </w:t>
      </w:r>
      <w:r w:rsidR="001D2842" w:rsidRPr="001D2842">
        <w:rPr>
          <w:rFonts w:ascii="Trebuchet MS" w:hAnsi="Trebuchet MS" w:cstheme="minorHAnsi"/>
          <w:sz w:val="20"/>
          <w:szCs w:val="20"/>
          <w:lang w:bidi="th-TH"/>
        </w:rPr>
        <w:t>conta corrente nº 15517-5, da agência 0910, do Banco Itaú (341)</w:t>
      </w:r>
      <w:r w:rsidR="00505FDA" w:rsidRPr="008B580C">
        <w:rPr>
          <w:rFonts w:ascii="Trebuchet MS" w:hAnsi="Trebuchet MS" w:cstheme="minorHAnsi"/>
          <w:sz w:val="20"/>
          <w:szCs w:val="20"/>
          <w:lang w:bidi="th-TH"/>
        </w:rPr>
        <w:t>, de titularidade da Debenturista</w:t>
      </w:r>
      <w:r w:rsidR="00436BE6" w:rsidRPr="008B580C">
        <w:rPr>
          <w:rFonts w:ascii="Trebuchet MS" w:hAnsi="Trebuchet MS" w:cstheme="minorHAnsi"/>
          <w:sz w:val="20"/>
          <w:szCs w:val="20"/>
          <w:lang w:bidi="th-TH"/>
        </w:rPr>
        <w:t xml:space="preserve"> </w:t>
      </w:r>
      <w:r w:rsidR="00436BE6" w:rsidRPr="008B580C">
        <w:rPr>
          <w:rFonts w:ascii="Trebuchet MS" w:hAnsi="Trebuchet MS"/>
          <w:w w:val="0"/>
          <w:sz w:val="20"/>
          <w:szCs w:val="20"/>
        </w:rPr>
        <w:t>("</w:t>
      </w:r>
      <w:r w:rsidR="00436BE6" w:rsidRPr="008B580C">
        <w:rPr>
          <w:rFonts w:ascii="Trebuchet MS" w:hAnsi="Trebuchet MS"/>
          <w:w w:val="0"/>
          <w:sz w:val="20"/>
          <w:szCs w:val="20"/>
          <w:u w:val="single"/>
        </w:rPr>
        <w:t>Conta Centralizadora</w:t>
      </w:r>
      <w:r w:rsidR="00436BE6" w:rsidRPr="008B580C">
        <w:rPr>
          <w:rFonts w:ascii="Trebuchet MS" w:hAnsi="Trebuchet MS"/>
          <w:w w:val="0"/>
          <w:sz w:val="20"/>
          <w:szCs w:val="20"/>
        </w:rPr>
        <w:t>")</w:t>
      </w:r>
      <w:r w:rsidR="000D133C" w:rsidRPr="008B580C">
        <w:rPr>
          <w:rFonts w:ascii="Trebuchet MS" w:hAnsi="Trebuchet MS" w:cstheme="minorHAnsi"/>
          <w:sz w:val="20"/>
          <w:szCs w:val="20"/>
          <w:lang w:bidi="th-TH"/>
        </w:rPr>
        <w:t xml:space="preserve">, </w:t>
      </w:r>
      <w:r w:rsidR="00C643B7">
        <w:rPr>
          <w:rFonts w:ascii="Trebuchet MS" w:hAnsi="Trebuchet MS" w:cstheme="minorHAnsi"/>
          <w:sz w:val="20"/>
          <w:szCs w:val="20"/>
          <w:lang w:bidi="th-TH"/>
        </w:rPr>
        <w:t>em</w:t>
      </w:r>
      <w:r w:rsidR="000D133C" w:rsidRPr="008B580C">
        <w:rPr>
          <w:rFonts w:ascii="Trebuchet MS" w:hAnsi="Trebuchet MS" w:cstheme="minorHAnsi"/>
          <w:sz w:val="20"/>
          <w:szCs w:val="20"/>
          <w:lang w:bidi="th-TH"/>
        </w:rPr>
        <w:t xml:space="preserve"> cada </w:t>
      </w:r>
      <w:r w:rsidR="00D223F4" w:rsidRPr="008B580C">
        <w:rPr>
          <w:rFonts w:ascii="Trebuchet MS" w:hAnsi="Trebuchet MS" w:cstheme="minorHAnsi"/>
          <w:sz w:val="20"/>
          <w:szCs w:val="20"/>
          <w:lang w:bidi="th-TH"/>
        </w:rPr>
        <w:t xml:space="preserve">Data </w:t>
      </w:r>
      <w:r w:rsidR="000D133C" w:rsidRPr="008B580C">
        <w:rPr>
          <w:rFonts w:ascii="Trebuchet MS" w:hAnsi="Trebuchet MS" w:cstheme="minorHAnsi"/>
          <w:sz w:val="20"/>
          <w:szCs w:val="20"/>
          <w:lang w:bidi="th-TH"/>
        </w:rPr>
        <w:t xml:space="preserve">de </w:t>
      </w:r>
      <w:r w:rsidR="00D223F4" w:rsidRPr="008B580C">
        <w:rPr>
          <w:rFonts w:ascii="Trebuchet MS" w:hAnsi="Trebuchet MS" w:cstheme="minorHAnsi"/>
          <w:sz w:val="20"/>
          <w:szCs w:val="20"/>
          <w:lang w:bidi="th-TH"/>
        </w:rPr>
        <w:t>Pagamento</w:t>
      </w:r>
      <w:r w:rsidR="00B4070C" w:rsidRPr="008B580C">
        <w:rPr>
          <w:rFonts w:ascii="Trebuchet MS" w:hAnsi="Trebuchet MS" w:cstheme="minorHAnsi"/>
          <w:sz w:val="20"/>
          <w:szCs w:val="20"/>
          <w:lang w:bidi="th-TH"/>
        </w:rPr>
        <w:t>.</w:t>
      </w:r>
      <w:r w:rsidR="00006FCE">
        <w:rPr>
          <w:rFonts w:ascii="Trebuchet MS" w:hAnsi="Trebuchet MS" w:cstheme="minorHAnsi"/>
          <w:sz w:val="20"/>
          <w:szCs w:val="20"/>
          <w:lang w:bidi="th-TH"/>
        </w:rPr>
        <w:t xml:space="preserve"> </w:t>
      </w:r>
      <w:r w:rsidR="00006FCE" w:rsidRPr="0070245B">
        <w:rPr>
          <w:rFonts w:ascii="Trebuchet MS" w:hAnsi="Trebuchet MS" w:cstheme="minorHAnsi"/>
          <w:sz w:val="20"/>
          <w:szCs w:val="20"/>
          <w:highlight w:val="yellow"/>
          <w:lang w:bidi="th-TH"/>
        </w:rPr>
        <w:t xml:space="preserve"> </w:t>
      </w:r>
    </w:p>
    <w:p w14:paraId="7B5E520A"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6C7E396C" w14:textId="77777777" w:rsidR="007D56C7"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Prorrogação dos Prazos</w:t>
      </w:r>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00354ED7" w:rsidRPr="008B580C">
        <w:rPr>
          <w:rFonts w:ascii="Trebuchet MS" w:eastAsia="Arial Unicode MS" w:hAnsi="Trebuchet MS" w:cstheme="minorHAnsi"/>
          <w:sz w:val="20"/>
          <w:szCs w:val="20"/>
          <w:lang w:bidi="th-TH"/>
        </w:rPr>
        <w:t xml:space="preserve">Considerar-se-ão automaticamente prorrogadas as </w:t>
      </w:r>
      <w:r w:rsidR="00D223F4" w:rsidRPr="008B580C">
        <w:rPr>
          <w:rFonts w:ascii="Trebuchet MS" w:eastAsia="Arial Unicode MS" w:hAnsi="Trebuchet MS" w:cstheme="minorHAnsi"/>
          <w:sz w:val="20"/>
          <w:szCs w:val="20"/>
          <w:lang w:bidi="th-TH"/>
        </w:rPr>
        <w:t xml:space="preserve">Datas </w:t>
      </w:r>
      <w:r w:rsidR="00354ED7" w:rsidRPr="008B580C">
        <w:rPr>
          <w:rFonts w:ascii="Trebuchet MS" w:eastAsia="Arial Unicode MS" w:hAnsi="Trebuchet MS" w:cstheme="minorHAnsi"/>
          <w:sz w:val="20"/>
          <w:szCs w:val="20"/>
          <w:lang w:bidi="th-TH"/>
        </w:rPr>
        <w:t xml:space="preserve">de </w:t>
      </w:r>
      <w:r w:rsidR="00D223F4" w:rsidRPr="008B580C">
        <w:rPr>
          <w:rFonts w:ascii="Trebuchet MS" w:eastAsia="Arial Unicode MS" w:hAnsi="Trebuchet MS" w:cstheme="minorHAnsi"/>
          <w:sz w:val="20"/>
          <w:szCs w:val="20"/>
          <w:lang w:bidi="th-TH"/>
        </w:rPr>
        <w:t xml:space="preserve">Pagamento </w:t>
      </w:r>
      <w:r w:rsidR="00354ED7" w:rsidRPr="008B580C">
        <w:rPr>
          <w:rFonts w:ascii="Trebuchet MS" w:eastAsia="Arial Unicode MS" w:hAnsi="Trebuchet MS" w:cstheme="minorHAnsi"/>
          <w:sz w:val="20"/>
          <w:szCs w:val="20"/>
          <w:lang w:bidi="th-TH"/>
        </w:rPr>
        <w:t xml:space="preserve">de qualquer obrigação por quaisquer das Partes desta Escritura de Emissão, inclusive pela Debenturista, no que se refere ao </w:t>
      </w:r>
      <w:r w:rsidR="00354ED7" w:rsidRPr="008B580C">
        <w:rPr>
          <w:rFonts w:ascii="Trebuchet MS" w:hAnsi="Trebuchet MS" w:cstheme="minorHAnsi"/>
          <w:sz w:val="20"/>
          <w:szCs w:val="20"/>
          <w:lang w:bidi="th-TH"/>
        </w:rPr>
        <w:t>pagamento</w:t>
      </w:r>
      <w:r w:rsidR="00354ED7" w:rsidRPr="008B580C">
        <w:rPr>
          <w:rFonts w:ascii="Trebuchet MS" w:eastAsia="Arial Unicode MS" w:hAnsi="Trebuchet MS" w:cstheme="minorHAnsi"/>
          <w:sz w:val="20"/>
          <w:szCs w:val="20"/>
          <w:lang w:bidi="th-TH"/>
        </w:rPr>
        <w:t xml:space="preserve"> do preço de integralização, até o primeiro Dia Útil subsequente, se a data de vencimento da respectiva obrigação não recair em um Dia Útil, sem qualquer acréscimo aos valores a serem pagos.</w:t>
      </w:r>
    </w:p>
    <w:p w14:paraId="416DE4BD"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2FECEDEB" w14:textId="77777777" w:rsidR="007D56C7" w:rsidRPr="008B580C" w:rsidRDefault="00354ED7" w:rsidP="00C23619">
      <w:pPr>
        <w:pStyle w:val="Default"/>
        <w:widowControl w:val="0"/>
        <w:numPr>
          <w:ilvl w:val="2"/>
          <w:numId w:val="4"/>
        </w:numPr>
        <w:tabs>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bookmarkStart w:id="36" w:name="_Ref264230319"/>
      <w:r w:rsidRPr="008B580C">
        <w:rPr>
          <w:rFonts w:ascii="Trebuchet MS" w:hAnsi="Trebuchet MS" w:cstheme="minorHAnsi"/>
          <w:sz w:val="20"/>
          <w:szCs w:val="20"/>
          <w:lang w:bidi="th-TH"/>
        </w:rPr>
        <w:t xml:space="preserve">Para os fins desta </w:t>
      </w:r>
      <w:r w:rsidRPr="008B580C">
        <w:rPr>
          <w:rFonts w:ascii="Trebuchet MS" w:hAnsi="Trebuchet MS" w:cs="Times New Roman"/>
          <w:color w:val="000000" w:themeColor="text1"/>
          <w:sz w:val="20"/>
          <w:szCs w:val="20"/>
        </w:rPr>
        <w:t>Escritura</w:t>
      </w:r>
      <w:r w:rsidRPr="008B580C">
        <w:rPr>
          <w:rFonts w:ascii="Trebuchet MS" w:hAnsi="Trebuchet MS" w:cstheme="minorHAnsi"/>
          <w:sz w:val="20"/>
          <w:szCs w:val="20"/>
          <w:lang w:bidi="th-TH"/>
        </w:rPr>
        <w:t xml:space="preserve"> de Emissão, considera-se “</w:t>
      </w:r>
      <w:r w:rsidRPr="008B580C">
        <w:rPr>
          <w:rFonts w:ascii="Trebuchet MS" w:hAnsi="Trebuchet MS" w:cstheme="minorHAnsi"/>
          <w:sz w:val="20"/>
          <w:szCs w:val="20"/>
          <w:u w:val="single"/>
          <w:lang w:bidi="th-TH"/>
        </w:rPr>
        <w:t>Dia Útil</w:t>
      </w:r>
      <w:r w:rsidRPr="008B580C">
        <w:rPr>
          <w:rFonts w:ascii="Trebuchet MS" w:hAnsi="Trebuchet MS" w:cstheme="minorHAnsi"/>
          <w:sz w:val="20"/>
          <w:szCs w:val="20"/>
          <w:lang w:bidi="th-TH"/>
        </w:rPr>
        <w:t>” qualquer dia que não seja sábado, domingo ou feriado declarado nacional na República Federativa do Brasil.</w:t>
      </w:r>
    </w:p>
    <w:p w14:paraId="2F70203F"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7B91DC7C" w14:textId="77777777" w:rsidR="007D56C7" w:rsidRPr="008B580C" w:rsidRDefault="002E1B45"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Encargos Moratórios</w:t>
      </w:r>
      <w:bookmarkStart w:id="37" w:name="_Ref264227481"/>
      <w:bookmarkEnd w:id="36"/>
      <w:r w:rsidR="009D0636" w:rsidRPr="008B580C">
        <w:rPr>
          <w:rFonts w:ascii="Trebuchet MS" w:hAnsi="Trebuchet MS" w:cstheme="minorHAnsi"/>
          <w:bCs/>
          <w:sz w:val="20"/>
          <w:szCs w:val="20"/>
          <w:lang w:bidi="th-TH"/>
        </w:rPr>
        <w:t>:</w:t>
      </w:r>
      <w:r w:rsidR="009D0636"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Sem prejuízo da Remuneração</w:t>
      </w:r>
      <w:r w:rsidR="002726E3" w:rsidRPr="008B580C">
        <w:rPr>
          <w:rFonts w:ascii="Trebuchet MS" w:hAnsi="Trebuchet MS" w:cstheme="minorHAnsi"/>
          <w:sz w:val="20"/>
          <w:szCs w:val="20"/>
          <w:lang w:bidi="th-TH"/>
        </w:rPr>
        <w:t xml:space="preserve"> e da Atualização Monetária</w:t>
      </w:r>
      <w:r w:rsidRPr="008B580C">
        <w:rPr>
          <w:rFonts w:ascii="Trebuchet MS" w:hAnsi="Trebuchet MS" w:cstheme="minorHAnsi"/>
          <w:sz w:val="20"/>
          <w:szCs w:val="20"/>
          <w:lang w:bidi="th-TH"/>
        </w:rPr>
        <w:t xml:space="preserve">, ocorrendo impontualidade no pagamento de qualquer quantia devida à Debenturista, os débitos em atraso ficarão sujeitos à multa moratória de </w:t>
      </w:r>
      <w:r w:rsidR="00085302" w:rsidRPr="008B580C">
        <w:rPr>
          <w:rFonts w:ascii="Trebuchet MS" w:hAnsi="Trebuchet MS" w:cstheme="minorHAnsi"/>
          <w:sz w:val="20"/>
          <w:szCs w:val="20"/>
          <w:lang w:bidi="th-TH"/>
        </w:rPr>
        <w:t>2</w:t>
      </w:r>
      <w:r w:rsidR="00853BAB" w:rsidRPr="008B580C">
        <w:rPr>
          <w:rFonts w:ascii="Trebuchet MS" w:hAnsi="Trebuchet MS" w:cstheme="minorHAnsi"/>
          <w:sz w:val="20"/>
          <w:szCs w:val="20"/>
          <w:lang w:bidi="th-TH"/>
        </w:rPr>
        <w:t>,00</w:t>
      </w:r>
      <w:r w:rsidR="00F30919" w:rsidRPr="008B580C">
        <w:rPr>
          <w:rFonts w:ascii="Trebuchet MS" w:hAnsi="Trebuchet MS" w:cstheme="minorHAnsi"/>
          <w:sz w:val="20"/>
          <w:szCs w:val="20"/>
          <w:lang w:bidi="th-TH"/>
        </w:rPr>
        <w:t>% (</w:t>
      </w:r>
      <w:r w:rsidR="00085302" w:rsidRPr="008B580C">
        <w:rPr>
          <w:rFonts w:ascii="Trebuchet MS" w:hAnsi="Trebuchet MS" w:cstheme="minorHAnsi"/>
          <w:sz w:val="20"/>
          <w:szCs w:val="20"/>
          <w:lang w:bidi="th-TH"/>
        </w:rPr>
        <w:t>dois</w:t>
      </w:r>
      <w:r w:rsidR="00F30919" w:rsidRPr="008B580C">
        <w:rPr>
          <w:rFonts w:ascii="Trebuchet MS" w:hAnsi="Trebuchet MS" w:cstheme="minorHAnsi"/>
          <w:sz w:val="20"/>
          <w:szCs w:val="20"/>
          <w:lang w:bidi="th-TH"/>
        </w:rPr>
        <w:t xml:space="preserve"> por cento)</w:t>
      </w:r>
      <w:r w:rsidRPr="008B580C">
        <w:rPr>
          <w:rFonts w:ascii="Trebuchet MS" w:hAnsi="Trebuchet MS" w:cstheme="minorHAnsi"/>
          <w:sz w:val="20"/>
          <w:szCs w:val="20"/>
          <w:lang w:bidi="th-TH"/>
        </w:rPr>
        <w:t xml:space="preserve"> sobre o valor total devido e juros de mora calculados desde a data de inadimplemento (exclusive) até a data do efetivo pagamento (inclusive), à taxa de 1</w:t>
      </w:r>
      <w:r w:rsidR="00853BAB" w:rsidRPr="008B580C">
        <w:rPr>
          <w:rFonts w:ascii="Trebuchet MS" w:hAnsi="Trebuchet MS" w:cstheme="minorHAnsi"/>
          <w:sz w:val="20"/>
          <w:szCs w:val="20"/>
          <w:lang w:bidi="th-TH"/>
        </w:rPr>
        <w:t>,00</w:t>
      </w:r>
      <w:r w:rsidRPr="008B580C">
        <w:rPr>
          <w:rFonts w:ascii="Trebuchet MS" w:hAnsi="Trebuchet MS" w:cstheme="minorHAnsi"/>
          <w:sz w:val="20"/>
          <w:szCs w:val="20"/>
          <w:lang w:bidi="th-TH"/>
        </w:rPr>
        <w:t>% (um por cento) ao mês ou fração</w:t>
      </w:r>
      <w:r w:rsidR="0054177D" w:rsidRPr="008B580C">
        <w:rPr>
          <w:rFonts w:ascii="Trebuchet MS" w:hAnsi="Trebuchet MS" w:cstheme="minorHAnsi"/>
          <w:sz w:val="20"/>
          <w:szCs w:val="20"/>
          <w:lang w:bidi="th-TH"/>
        </w:rPr>
        <w:t xml:space="preserve"> de mês</w:t>
      </w:r>
      <w:r w:rsidRPr="008B580C">
        <w:rPr>
          <w:rFonts w:ascii="Trebuchet MS" w:hAnsi="Trebuchet MS" w:cstheme="minorHAnsi"/>
          <w:sz w:val="20"/>
          <w:szCs w:val="20"/>
          <w:lang w:bidi="th-TH"/>
        </w:rPr>
        <w:t xml:space="preserve">, sobre o montante assim devido, independentemente de aviso, notificação ou interpelação judicial ou extrajudicial, além das despesas </w:t>
      </w:r>
      <w:r w:rsidR="00012087" w:rsidRPr="008B580C">
        <w:rPr>
          <w:rFonts w:ascii="Trebuchet MS" w:hAnsi="Trebuchet MS" w:cstheme="minorHAnsi"/>
          <w:sz w:val="20"/>
          <w:szCs w:val="20"/>
          <w:lang w:bidi="th-TH"/>
        </w:rPr>
        <w:t xml:space="preserve">razoável e comprovadamente </w:t>
      </w:r>
      <w:r w:rsidRPr="008B580C">
        <w:rPr>
          <w:rFonts w:ascii="Trebuchet MS" w:hAnsi="Trebuchet MS" w:cstheme="minorHAnsi"/>
          <w:sz w:val="20"/>
          <w:szCs w:val="20"/>
          <w:lang w:bidi="th-TH"/>
        </w:rPr>
        <w:t>incorridas para cobrança (“</w:t>
      </w:r>
      <w:r w:rsidRPr="008B580C">
        <w:rPr>
          <w:rFonts w:ascii="Trebuchet MS" w:hAnsi="Trebuchet MS" w:cstheme="minorHAnsi"/>
          <w:sz w:val="20"/>
          <w:szCs w:val="20"/>
          <w:u w:val="single"/>
          <w:lang w:bidi="th-TH"/>
        </w:rPr>
        <w:t>Encargos Moratórios</w:t>
      </w:r>
      <w:r w:rsidRPr="008B580C">
        <w:rPr>
          <w:rFonts w:ascii="Trebuchet MS" w:hAnsi="Trebuchet MS" w:cstheme="minorHAnsi"/>
          <w:sz w:val="20"/>
          <w:szCs w:val="20"/>
          <w:lang w:bidi="th-TH"/>
        </w:rPr>
        <w:t>”).</w:t>
      </w:r>
      <w:bookmarkEnd w:id="37"/>
    </w:p>
    <w:p w14:paraId="25C48BD1"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003493B1" w14:textId="77777777" w:rsidR="002B3C02" w:rsidRPr="008B580C" w:rsidRDefault="00354ED7"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8B580C">
        <w:rPr>
          <w:rFonts w:ascii="Trebuchet MS" w:hAnsi="Trebuchet MS" w:cstheme="minorHAnsi"/>
          <w:bCs/>
          <w:sz w:val="20"/>
          <w:szCs w:val="20"/>
          <w:u w:val="single"/>
          <w:lang w:bidi="th-TH"/>
        </w:rPr>
        <w:t>Responsabilidade Tributária</w:t>
      </w:r>
      <w:r w:rsidR="000F3164" w:rsidRPr="008B580C">
        <w:rPr>
          <w:rFonts w:ascii="Trebuchet MS" w:hAnsi="Trebuchet MS" w:cstheme="minorHAnsi"/>
          <w:bCs/>
          <w:sz w:val="20"/>
          <w:szCs w:val="20"/>
          <w:lang w:bidi="th-TH"/>
        </w:rPr>
        <w:t>:</w:t>
      </w:r>
      <w:r w:rsidR="000F3164" w:rsidRPr="008B580C">
        <w:rPr>
          <w:rFonts w:ascii="Trebuchet MS" w:hAnsi="Trebuchet MS" w:cstheme="minorHAnsi"/>
          <w:sz w:val="20"/>
          <w:szCs w:val="20"/>
          <w:lang w:bidi="th-TH"/>
        </w:rPr>
        <w:t xml:space="preserve"> </w:t>
      </w:r>
      <w:r w:rsidR="002B3C02" w:rsidRPr="008B580C">
        <w:rPr>
          <w:rFonts w:ascii="Trebuchet MS" w:eastAsia="Arial Unicode MS" w:hAnsi="Trebuchet MS" w:cstheme="minorHAnsi"/>
          <w:sz w:val="20"/>
          <w:szCs w:val="20"/>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w:t>
      </w:r>
      <w:r w:rsidR="002B3C02" w:rsidRPr="008B580C">
        <w:rPr>
          <w:rFonts w:ascii="Trebuchet MS" w:hAnsi="Trebuchet MS" w:cstheme="minorHAnsi"/>
          <w:sz w:val="20"/>
          <w:szCs w:val="20"/>
          <w:lang w:bidi="th-TH"/>
        </w:rPr>
        <w:t>sobre</w:t>
      </w:r>
      <w:r w:rsidR="002B3C02" w:rsidRPr="008B580C">
        <w:rPr>
          <w:rFonts w:ascii="Trebuchet MS" w:eastAsia="Arial Unicode MS" w:hAnsi="Trebuchet MS" w:cstheme="minorHAnsi"/>
          <w:sz w:val="20"/>
          <w:szCs w:val="20"/>
          <w:lang w:bidi="th-TH"/>
        </w:rPr>
        <w:t xml:space="preserve"> os pagamentos ou reembolso</w:t>
      </w:r>
      <w:r w:rsidR="00B039B7" w:rsidRPr="008B580C">
        <w:rPr>
          <w:rFonts w:ascii="Trebuchet MS" w:eastAsia="Arial Unicode MS" w:hAnsi="Trebuchet MS" w:cstheme="minorHAnsi"/>
          <w:sz w:val="20"/>
          <w:szCs w:val="20"/>
          <w:lang w:bidi="th-TH"/>
        </w:rPr>
        <w:t>s</w:t>
      </w:r>
      <w:r w:rsidR="002B3C02" w:rsidRPr="008B580C">
        <w:rPr>
          <w:rFonts w:ascii="Trebuchet MS" w:eastAsia="Arial Unicode MS" w:hAnsi="Trebuchet MS" w:cstheme="minorHAnsi"/>
          <w:sz w:val="20"/>
          <w:szCs w:val="20"/>
          <w:lang w:bidi="th-TH"/>
        </w:rPr>
        <w:t xml:space="preserve"> devidos à Securitizadora. Todos os tributos, atuais ou futuros, </w:t>
      </w:r>
      <w:r w:rsidR="002B3C02" w:rsidRPr="008B580C">
        <w:rPr>
          <w:rFonts w:ascii="Trebuchet MS" w:hAnsi="Trebuchet MS" w:cstheme="minorHAnsi"/>
          <w:sz w:val="20"/>
          <w:szCs w:val="20"/>
        </w:rPr>
        <w:t>incluindo</w:t>
      </w:r>
      <w:r w:rsidR="002B3C02" w:rsidRPr="008B580C">
        <w:rPr>
          <w:rFonts w:ascii="Trebuchet MS" w:eastAsia="Arial Unicode MS" w:hAnsi="Trebuchet MS" w:cstheme="minorHAnsi"/>
          <w:sz w:val="20"/>
          <w:szCs w:val="20"/>
          <w:lang w:bidi="th-TH"/>
        </w:rPr>
        <w:t xml:space="preserve"> impostos, contribuições e taxas, bem como quaisquer outros encargos que incidam ou venham a incidir sobre os pagamentos feitos pela Emissora no âmbito desta Escritura de Emissão (“</w:t>
      </w:r>
      <w:r w:rsidR="002B3C02" w:rsidRPr="008B580C">
        <w:rPr>
          <w:rFonts w:ascii="Trebuchet MS" w:eastAsia="Arial Unicode MS" w:hAnsi="Trebuchet MS" w:cstheme="minorHAnsi"/>
          <w:sz w:val="20"/>
          <w:szCs w:val="20"/>
          <w:u w:val="single"/>
          <w:lang w:bidi="th-TH"/>
        </w:rPr>
        <w:t>Tributos</w:t>
      </w:r>
      <w:r w:rsidR="002B3C02" w:rsidRPr="008B580C">
        <w:rPr>
          <w:rFonts w:ascii="Trebuchet MS" w:eastAsia="Arial Unicode MS" w:hAnsi="Trebuchet MS" w:cstheme="minorHAnsi"/>
          <w:sz w:val="20"/>
          <w:szCs w:val="20"/>
          <w:lang w:bidi="th-TH"/>
        </w:rPr>
        <w:t xml:space="preserve">”), inclusive em decorrência de majoração de alíquota ou base de cálculo, bem como em decorrência de nova interpretação da norma, com fulcro em norma legal ou regulamentar, </w:t>
      </w:r>
      <w:r w:rsidR="00B30E0F" w:rsidRPr="008B580C">
        <w:rPr>
          <w:rFonts w:ascii="Trebuchet MS" w:eastAsia="Arial Unicode MS" w:hAnsi="Trebuchet MS" w:cstheme="minorHAnsi"/>
          <w:sz w:val="20"/>
          <w:szCs w:val="20"/>
          <w:lang w:bidi="th-TH"/>
        </w:rPr>
        <w:t>ou de possível descaracterização da transação</w:t>
      </w:r>
      <w:r w:rsidR="00B428CC" w:rsidRPr="008B580C">
        <w:rPr>
          <w:rFonts w:ascii="Trebuchet MS" w:eastAsia="Arial Unicode MS" w:hAnsi="Trebuchet MS" w:cstheme="minorHAnsi"/>
          <w:sz w:val="20"/>
          <w:szCs w:val="20"/>
          <w:lang w:bidi="th-TH"/>
        </w:rPr>
        <w:t xml:space="preserve"> e/ou dos CRI</w:t>
      </w:r>
      <w:r w:rsidR="00B30E0F" w:rsidRPr="008B580C">
        <w:rPr>
          <w:rFonts w:ascii="Trebuchet MS" w:eastAsia="Arial Unicode MS" w:hAnsi="Trebuchet MS" w:cstheme="minorHAnsi"/>
          <w:sz w:val="20"/>
          <w:szCs w:val="20"/>
          <w:lang w:bidi="th-TH"/>
        </w:rPr>
        <w:t xml:space="preserve">, </w:t>
      </w:r>
      <w:r w:rsidR="002B3C02" w:rsidRPr="008B580C">
        <w:rPr>
          <w:rFonts w:ascii="Trebuchet MS" w:eastAsia="Arial Unicode MS" w:hAnsi="Trebuchet MS" w:cstheme="minorHAnsi"/>
          <w:sz w:val="20"/>
          <w:szCs w:val="20"/>
          <w:lang w:bidi="th-TH"/>
        </w:rPr>
        <w:t xml:space="preserve">são </w:t>
      </w:r>
      <w:r w:rsidR="00B30E0F" w:rsidRPr="008B580C">
        <w:rPr>
          <w:rFonts w:ascii="Trebuchet MS" w:eastAsia="Arial Unicode MS" w:hAnsi="Trebuchet MS" w:cstheme="minorHAnsi"/>
          <w:sz w:val="20"/>
          <w:szCs w:val="20"/>
          <w:lang w:bidi="th-TH"/>
        </w:rPr>
        <w:t xml:space="preserve">exclusivamente </w:t>
      </w:r>
      <w:r w:rsidR="002B3C02" w:rsidRPr="008B580C">
        <w:rPr>
          <w:rFonts w:ascii="Trebuchet MS" w:eastAsia="Arial Unicode MS" w:hAnsi="Trebuchet MS" w:cstheme="minorHAnsi"/>
          <w:sz w:val="20"/>
          <w:szCs w:val="20"/>
          <w:lang w:bidi="th-TH"/>
        </w:rPr>
        <w:t>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w:t>
      </w:r>
      <w:r w:rsidR="00B039B7" w:rsidRPr="008B580C">
        <w:rPr>
          <w:rFonts w:ascii="Trebuchet MS" w:eastAsia="Arial Unicode MS" w:hAnsi="Trebuchet MS" w:cstheme="minorHAnsi"/>
          <w:sz w:val="20"/>
          <w:szCs w:val="20"/>
          <w:lang w:bidi="th-TH"/>
        </w:rPr>
        <w:t>s</w:t>
      </w:r>
      <w:r w:rsidR="002B3C02" w:rsidRPr="008B580C">
        <w:rPr>
          <w:rFonts w:ascii="Trebuchet MS" w:eastAsia="Arial Unicode MS" w:hAnsi="Trebuchet MS" w:cstheme="minorHAnsi"/>
          <w:sz w:val="20"/>
          <w:szCs w:val="20"/>
          <w:lang w:bidi="th-TH"/>
        </w:rPr>
        <w:t xml:space="preserve"> previstos nesta Escritura de Emissão, ou a legislação vigente venha a sofrer qualquer modificação ou, por quaisquer outros motivos, novos tributos venham a incidir sobre os pagamentos ou reembolso</w:t>
      </w:r>
      <w:r w:rsidR="00B039B7" w:rsidRPr="008B580C">
        <w:rPr>
          <w:rFonts w:ascii="Trebuchet MS" w:eastAsia="Arial Unicode MS" w:hAnsi="Trebuchet MS" w:cstheme="minorHAnsi"/>
          <w:sz w:val="20"/>
          <w:szCs w:val="20"/>
          <w:lang w:bidi="th-TH"/>
        </w:rPr>
        <w:t>s</w:t>
      </w:r>
      <w:r w:rsidR="002B3C02" w:rsidRPr="008B580C">
        <w:rPr>
          <w:rFonts w:ascii="Trebuchet MS" w:eastAsia="Arial Unicode MS" w:hAnsi="Trebuchet MS" w:cstheme="minorHAnsi"/>
          <w:sz w:val="20"/>
          <w:szCs w:val="20"/>
          <w:lang w:bidi="th-TH"/>
        </w:rPr>
        <w:t xml:space="preserve"> devidos à Debenturista no âmbito desta Escritura de Emissão,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 Em relação à tributação dos CRI, a Emissora responde</w:t>
      </w:r>
      <w:r w:rsidR="002B3C02" w:rsidRPr="008B580C">
        <w:rPr>
          <w:rFonts w:ascii="Trebuchet MS" w:hAnsi="Trebuchet MS"/>
          <w:sz w:val="20"/>
          <w:szCs w:val="20"/>
        </w:rPr>
        <w:t xml:space="preserve"> pelo pagamento de todos e quaisquer tributos e penalidades que venham a incidir no caso de descaracterização da presente Debênture como lastro de CRI</w:t>
      </w:r>
      <w:r w:rsidR="004B7601" w:rsidRPr="008B580C">
        <w:rPr>
          <w:rFonts w:ascii="Trebuchet MS" w:eastAsia="Arial Unicode MS" w:hAnsi="Trebuchet MS" w:cstheme="minorHAnsi"/>
          <w:sz w:val="20"/>
          <w:szCs w:val="20"/>
          <w:lang w:bidi="th-TH"/>
        </w:rPr>
        <w:t xml:space="preserve">. </w:t>
      </w:r>
    </w:p>
    <w:p w14:paraId="7C129AB4" w14:textId="77777777" w:rsidR="002B3C02" w:rsidRPr="008B580C" w:rsidRDefault="002B3C02"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u w:val="single"/>
          <w:lang w:bidi="th-TH"/>
        </w:rPr>
      </w:pPr>
    </w:p>
    <w:p w14:paraId="70C5EE70" w14:textId="77777777" w:rsidR="002B3C02" w:rsidRPr="008B580C" w:rsidRDefault="002B3C02"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8B580C">
        <w:rPr>
          <w:rFonts w:ascii="Trebuchet MS" w:hAnsi="Trebuchet MS"/>
          <w:bCs/>
          <w:sz w:val="20"/>
          <w:szCs w:val="20"/>
          <w:u w:val="single"/>
        </w:rPr>
        <w:t>Fundo de Reserva</w:t>
      </w:r>
      <w:r w:rsidRPr="008B580C">
        <w:rPr>
          <w:rFonts w:ascii="Trebuchet MS" w:hAnsi="Trebuchet MS"/>
          <w:bCs/>
          <w:sz w:val="20"/>
          <w:szCs w:val="20"/>
        </w:rPr>
        <w:t>:</w:t>
      </w:r>
      <w:r w:rsidRPr="008B580C">
        <w:rPr>
          <w:rFonts w:ascii="Trebuchet MS" w:hAnsi="Trebuchet MS"/>
          <w:sz w:val="20"/>
          <w:szCs w:val="20"/>
        </w:rPr>
        <w:t xml:space="preserve"> </w:t>
      </w:r>
      <w:r w:rsidR="003C2266" w:rsidRPr="008B580C">
        <w:rPr>
          <w:rFonts w:ascii="Trebuchet MS" w:hAnsi="Trebuchet MS"/>
          <w:sz w:val="20"/>
          <w:szCs w:val="20"/>
        </w:rPr>
        <w:t>Será constituído o Fundo de Reserva nos termos da Cláusula 4.</w:t>
      </w:r>
      <w:r w:rsidR="00F502FB" w:rsidRPr="008B580C">
        <w:rPr>
          <w:rFonts w:ascii="Trebuchet MS" w:hAnsi="Trebuchet MS"/>
          <w:sz w:val="20"/>
          <w:szCs w:val="20"/>
        </w:rPr>
        <w:t>1</w:t>
      </w:r>
      <w:r w:rsidR="002B57D6">
        <w:rPr>
          <w:rFonts w:ascii="Trebuchet MS" w:hAnsi="Trebuchet MS"/>
          <w:sz w:val="20"/>
          <w:szCs w:val="20"/>
        </w:rPr>
        <w:t>0</w:t>
      </w:r>
      <w:r w:rsidR="00AB4069">
        <w:rPr>
          <w:rFonts w:ascii="Trebuchet MS" w:hAnsi="Trebuchet MS"/>
          <w:sz w:val="20"/>
          <w:szCs w:val="20"/>
        </w:rPr>
        <w:t>.3</w:t>
      </w:r>
      <w:r w:rsidR="003C2266" w:rsidRPr="008B580C">
        <w:rPr>
          <w:rFonts w:ascii="Trebuchet MS" w:hAnsi="Trebuchet MS"/>
          <w:sz w:val="20"/>
          <w:szCs w:val="20"/>
        </w:rPr>
        <w:t>. acima</w:t>
      </w:r>
      <w:r w:rsidRPr="008B580C">
        <w:rPr>
          <w:rFonts w:ascii="Trebuchet MS" w:hAnsi="Trebuchet MS"/>
          <w:sz w:val="20"/>
          <w:szCs w:val="20"/>
        </w:rPr>
        <w:t>.</w:t>
      </w:r>
    </w:p>
    <w:p w14:paraId="7459416F" w14:textId="77777777" w:rsidR="002B3C02" w:rsidRPr="000E241C" w:rsidRDefault="002B3C02" w:rsidP="00C23619">
      <w:pPr>
        <w:pStyle w:val="Heading3"/>
        <w:keepNext w:val="0"/>
        <w:tabs>
          <w:tab w:val="left" w:pos="851"/>
        </w:tabs>
        <w:suppressAutoHyphens/>
        <w:spacing w:line="360" w:lineRule="auto"/>
        <w:ind w:left="360"/>
        <w:jc w:val="both"/>
        <w:rPr>
          <w:rFonts w:ascii="Trebuchet MS" w:hAnsi="Trebuchet MS"/>
          <w:b w:val="0"/>
          <w:color w:val="000000"/>
          <w:sz w:val="20"/>
          <w:szCs w:val="20"/>
        </w:rPr>
      </w:pPr>
    </w:p>
    <w:p w14:paraId="1F303E2E" w14:textId="77777777" w:rsidR="002B3C02" w:rsidRPr="008B580C" w:rsidRDefault="002B3C02" w:rsidP="00596979">
      <w:pPr>
        <w:pStyle w:val="Default"/>
        <w:widowControl w:val="0"/>
        <w:numPr>
          <w:ilvl w:val="2"/>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sz w:val="20"/>
          <w:szCs w:val="20"/>
        </w:rPr>
      </w:pPr>
      <w:r w:rsidRPr="008B580C">
        <w:rPr>
          <w:rFonts w:ascii="Trebuchet MS" w:hAnsi="Trebuchet MS"/>
          <w:sz w:val="20"/>
          <w:szCs w:val="20"/>
        </w:rPr>
        <w:t xml:space="preserve">Até o adimplemento da totalidade dos CRI, o saldo do Fundo de Reserva, apurado mensalmente, deverá sempre corresponder </w:t>
      </w:r>
      <w:r w:rsidR="005856FE">
        <w:rPr>
          <w:rFonts w:ascii="Trebuchet MS" w:hAnsi="Trebuchet MS"/>
          <w:sz w:val="20"/>
          <w:szCs w:val="20"/>
        </w:rPr>
        <w:t>à soma das</w:t>
      </w:r>
      <w:r w:rsidR="00D44627">
        <w:rPr>
          <w:rFonts w:ascii="Trebuchet MS" w:hAnsi="Trebuchet MS"/>
          <w:sz w:val="20"/>
          <w:szCs w:val="20"/>
        </w:rPr>
        <w:t xml:space="preserve"> 3 (três)</w:t>
      </w:r>
      <w:r w:rsidR="00D44627" w:rsidRPr="008B580C">
        <w:rPr>
          <w:rFonts w:ascii="Trebuchet MS" w:hAnsi="Trebuchet MS"/>
          <w:sz w:val="20"/>
          <w:szCs w:val="20"/>
        </w:rPr>
        <w:t xml:space="preserve"> </w:t>
      </w:r>
      <w:r w:rsidR="00D44627">
        <w:rPr>
          <w:rFonts w:ascii="Trebuchet MS" w:hAnsi="Trebuchet MS"/>
          <w:sz w:val="20"/>
          <w:szCs w:val="20"/>
        </w:rPr>
        <w:t xml:space="preserve">próximas </w:t>
      </w:r>
      <w:r w:rsidR="00D44627" w:rsidRPr="008B580C">
        <w:rPr>
          <w:rFonts w:ascii="Trebuchet MS" w:hAnsi="Trebuchet MS"/>
          <w:sz w:val="20"/>
          <w:szCs w:val="20"/>
        </w:rPr>
        <w:t>parcela</w:t>
      </w:r>
      <w:r w:rsidR="00D44627">
        <w:rPr>
          <w:rFonts w:ascii="Trebuchet MS" w:hAnsi="Trebuchet MS"/>
          <w:sz w:val="20"/>
          <w:szCs w:val="20"/>
        </w:rPr>
        <w:t>s</w:t>
      </w:r>
      <w:r w:rsidR="00D44627" w:rsidRPr="008B580C">
        <w:rPr>
          <w:rFonts w:ascii="Trebuchet MS" w:hAnsi="Trebuchet MS"/>
          <w:sz w:val="20"/>
          <w:szCs w:val="20"/>
        </w:rPr>
        <w:t xml:space="preserve"> </w:t>
      </w:r>
      <w:r w:rsidR="00D44627">
        <w:rPr>
          <w:rFonts w:ascii="Trebuchet MS" w:hAnsi="Trebuchet MS"/>
          <w:sz w:val="20"/>
          <w:szCs w:val="20"/>
        </w:rPr>
        <w:t xml:space="preserve">vincendas </w:t>
      </w:r>
      <w:r w:rsidR="00D44627" w:rsidRPr="008B580C">
        <w:rPr>
          <w:rFonts w:ascii="Trebuchet MS" w:hAnsi="Trebuchet MS"/>
          <w:sz w:val="20"/>
          <w:szCs w:val="20"/>
        </w:rPr>
        <w:t>devida</w:t>
      </w:r>
      <w:r w:rsidR="00D44627">
        <w:rPr>
          <w:rFonts w:ascii="Trebuchet MS" w:hAnsi="Trebuchet MS"/>
          <w:sz w:val="20"/>
          <w:szCs w:val="20"/>
        </w:rPr>
        <w:t>s</w:t>
      </w:r>
      <w:r w:rsidR="00D44627" w:rsidRPr="008B580C">
        <w:rPr>
          <w:rFonts w:ascii="Trebuchet MS" w:hAnsi="Trebuchet MS"/>
          <w:sz w:val="20"/>
          <w:szCs w:val="20"/>
        </w:rPr>
        <w:t xml:space="preserve"> a título de Amortização e Remuneração </w:t>
      </w:r>
      <w:r w:rsidR="005856FE">
        <w:rPr>
          <w:rFonts w:ascii="Trebuchet MS" w:hAnsi="Trebuchet MS"/>
          <w:sz w:val="20"/>
          <w:szCs w:val="20"/>
        </w:rPr>
        <w:t>das Debêntures</w:t>
      </w:r>
      <w:r w:rsidR="00F851D5">
        <w:rPr>
          <w:rFonts w:ascii="Trebuchet MS" w:hAnsi="Trebuchet MS"/>
          <w:sz w:val="20"/>
          <w:szCs w:val="20"/>
        </w:rPr>
        <w:t xml:space="preserve"> </w:t>
      </w:r>
      <w:r w:rsidR="005856FE">
        <w:rPr>
          <w:rFonts w:ascii="Trebuchet MS" w:hAnsi="Trebuchet MS"/>
          <w:sz w:val="20"/>
          <w:szCs w:val="20"/>
        </w:rPr>
        <w:t>com a</w:t>
      </w:r>
      <w:r w:rsidR="00F851D5">
        <w:rPr>
          <w:rFonts w:ascii="Trebuchet MS" w:hAnsi="Trebuchet MS"/>
          <w:sz w:val="20"/>
          <w:szCs w:val="20"/>
        </w:rPr>
        <w:t>s 3 (três) próximas parcelas de pagamento de QMM (conforme definido no Contrato de Cessão)</w:t>
      </w:r>
      <w:r w:rsidR="006B745D">
        <w:rPr>
          <w:rFonts w:ascii="Trebuchet MS" w:hAnsi="Trebuchet MS"/>
          <w:sz w:val="20"/>
          <w:szCs w:val="20"/>
        </w:rPr>
        <w:t>, sendo que, para fins da sua constituição, considerar-se a primeira parcela vincenda da Amortização, após o período de carência prevista na cláusula 4.1</w:t>
      </w:r>
      <w:r w:rsidR="002B57D6">
        <w:rPr>
          <w:rFonts w:ascii="Trebuchet MS" w:hAnsi="Trebuchet MS"/>
          <w:sz w:val="20"/>
          <w:szCs w:val="20"/>
        </w:rPr>
        <w:t>5.</w:t>
      </w:r>
      <w:r w:rsidR="006B745D">
        <w:rPr>
          <w:rFonts w:ascii="Trebuchet MS" w:hAnsi="Trebuchet MS"/>
          <w:sz w:val="20"/>
          <w:szCs w:val="20"/>
        </w:rPr>
        <w:t xml:space="preserve"> acima, e a </w:t>
      </w:r>
      <w:r w:rsidR="00C86253">
        <w:rPr>
          <w:rFonts w:ascii="Trebuchet MS" w:hAnsi="Trebuchet MS"/>
          <w:sz w:val="20"/>
          <w:szCs w:val="20"/>
        </w:rPr>
        <w:t>próxima</w:t>
      </w:r>
      <w:r w:rsidR="006B745D">
        <w:rPr>
          <w:rFonts w:ascii="Trebuchet MS" w:hAnsi="Trebuchet MS"/>
          <w:sz w:val="20"/>
          <w:szCs w:val="20"/>
        </w:rPr>
        <w:t xml:space="preserve"> parcela da </w:t>
      </w:r>
      <w:r w:rsidR="006B745D" w:rsidRPr="008B580C">
        <w:rPr>
          <w:rFonts w:ascii="Trebuchet MS" w:hAnsi="Trebuchet MS"/>
          <w:sz w:val="20"/>
          <w:szCs w:val="20"/>
        </w:rPr>
        <w:t>Remuneração das Debêntures</w:t>
      </w:r>
      <w:r w:rsidR="00D44627" w:rsidRPr="008B580C">
        <w:rPr>
          <w:rFonts w:ascii="Trebuchet MS" w:hAnsi="Trebuchet MS"/>
          <w:sz w:val="20"/>
          <w:szCs w:val="20"/>
        </w:rPr>
        <w:t xml:space="preserve"> </w:t>
      </w:r>
      <w:r w:rsidR="00D44627">
        <w:rPr>
          <w:rFonts w:ascii="Trebuchet MS" w:hAnsi="Trebuchet MS"/>
          <w:sz w:val="20"/>
          <w:szCs w:val="20"/>
        </w:rPr>
        <w:t>(“</w:t>
      </w:r>
      <w:r w:rsidRPr="00863105">
        <w:rPr>
          <w:rFonts w:ascii="Trebuchet MS" w:hAnsi="Trebuchet MS"/>
          <w:sz w:val="20"/>
          <w:szCs w:val="20"/>
          <w:u w:val="single"/>
        </w:rPr>
        <w:t>Valor Mínimo do Fundo de Reserva</w:t>
      </w:r>
      <w:r w:rsidR="00D44627">
        <w:rPr>
          <w:rFonts w:ascii="Trebuchet MS" w:hAnsi="Trebuchet MS"/>
          <w:sz w:val="20"/>
          <w:szCs w:val="20"/>
        </w:rPr>
        <w:t>”)</w:t>
      </w:r>
    </w:p>
    <w:p w14:paraId="18CE321F" w14:textId="77777777" w:rsidR="002B3C02" w:rsidRPr="000E241C" w:rsidRDefault="002B3C02" w:rsidP="00596979">
      <w:pPr>
        <w:pStyle w:val="Heading3"/>
        <w:keepNext w:val="0"/>
        <w:tabs>
          <w:tab w:val="left" w:pos="851"/>
          <w:tab w:val="left" w:pos="1418"/>
        </w:tabs>
        <w:suppressAutoHyphens/>
        <w:spacing w:line="360" w:lineRule="auto"/>
        <w:ind w:left="709"/>
        <w:jc w:val="both"/>
        <w:rPr>
          <w:rFonts w:ascii="Trebuchet MS" w:hAnsi="Trebuchet MS"/>
          <w:b w:val="0"/>
          <w:color w:val="000000"/>
          <w:sz w:val="20"/>
          <w:szCs w:val="20"/>
        </w:rPr>
      </w:pPr>
    </w:p>
    <w:p w14:paraId="396586B6" w14:textId="77777777" w:rsidR="002B3C02" w:rsidRPr="008B580C" w:rsidRDefault="002B3C02" w:rsidP="00596979">
      <w:pPr>
        <w:pStyle w:val="Default"/>
        <w:widowControl w:val="0"/>
        <w:numPr>
          <w:ilvl w:val="2"/>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sz w:val="20"/>
          <w:szCs w:val="20"/>
        </w:rPr>
      </w:pPr>
      <w:r w:rsidRPr="008B580C">
        <w:rPr>
          <w:rFonts w:ascii="Trebuchet MS" w:hAnsi="Trebuchet MS"/>
          <w:sz w:val="20"/>
          <w:szCs w:val="20"/>
        </w:rPr>
        <w:t xml:space="preserve">Durante o prazo dos CRI e até que sejam integralmente liquidados os CRI e quitadas todas as Obrigações Garantidas, o Fundo de Reserva será apurado </w:t>
      </w:r>
      <w:r w:rsidR="00B658C1" w:rsidRPr="008B580C">
        <w:rPr>
          <w:rFonts w:ascii="Trebuchet MS" w:hAnsi="Trebuchet MS"/>
          <w:sz w:val="20"/>
          <w:szCs w:val="20"/>
        </w:rPr>
        <w:t>mensalmente</w:t>
      </w:r>
      <w:r w:rsidRPr="008B580C">
        <w:rPr>
          <w:rFonts w:ascii="Trebuchet MS" w:hAnsi="Trebuchet MS"/>
          <w:sz w:val="20"/>
          <w:szCs w:val="20"/>
        </w:rPr>
        <w:t xml:space="preserve">, </w:t>
      </w:r>
      <w:r w:rsidR="001B19D7">
        <w:rPr>
          <w:rFonts w:ascii="Trebuchet MS" w:hAnsi="Trebuchet MS"/>
          <w:sz w:val="20"/>
          <w:szCs w:val="20"/>
        </w:rPr>
        <w:t>2</w:t>
      </w:r>
      <w:r w:rsidR="001B19D7" w:rsidRPr="008B580C">
        <w:rPr>
          <w:rFonts w:ascii="Trebuchet MS" w:hAnsi="Trebuchet MS"/>
          <w:sz w:val="20"/>
          <w:szCs w:val="20"/>
        </w:rPr>
        <w:t xml:space="preserve"> </w:t>
      </w:r>
      <w:r w:rsidRPr="008B580C">
        <w:rPr>
          <w:rFonts w:ascii="Trebuchet MS" w:hAnsi="Trebuchet MS"/>
          <w:sz w:val="20"/>
          <w:szCs w:val="20"/>
        </w:rPr>
        <w:t>(</w:t>
      </w:r>
      <w:r w:rsidR="001B19D7">
        <w:rPr>
          <w:rFonts w:ascii="Trebuchet MS" w:hAnsi="Trebuchet MS"/>
          <w:sz w:val="20"/>
          <w:szCs w:val="20"/>
        </w:rPr>
        <w:t>dois</w:t>
      </w:r>
      <w:r w:rsidRPr="008B580C">
        <w:rPr>
          <w:rFonts w:ascii="Trebuchet MS" w:hAnsi="Trebuchet MS"/>
          <w:sz w:val="20"/>
          <w:szCs w:val="20"/>
        </w:rPr>
        <w:t xml:space="preserve">) Dias Úteis antes </w:t>
      </w:r>
      <w:r w:rsidR="00B658C1" w:rsidRPr="008B580C">
        <w:rPr>
          <w:rFonts w:ascii="Trebuchet MS" w:hAnsi="Trebuchet MS"/>
          <w:sz w:val="20"/>
          <w:szCs w:val="20"/>
        </w:rPr>
        <w:t>de cada Data de Pagamento</w:t>
      </w:r>
      <w:r w:rsidRPr="008B580C">
        <w:rPr>
          <w:rFonts w:ascii="Trebuchet MS" w:hAnsi="Trebuchet MS"/>
          <w:sz w:val="20"/>
          <w:szCs w:val="20"/>
        </w:rPr>
        <w:t xml:space="preserve"> (“</w:t>
      </w:r>
      <w:r w:rsidRPr="008B580C">
        <w:rPr>
          <w:rFonts w:ascii="Trebuchet MS" w:hAnsi="Trebuchet MS"/>
          <w:sz w:val="20"/>
          <w:szCs w:val="20"/>
          <w:u w:val="single"/>
        </w:rPr>
        <w:t>Data de Verificação</w:t>
      </w:r>
      <w:r w:rsidRPr="008B580C">
        <w:rPr>
          <w:rFonts w:ascii="Trebuchet MS" w:hAnsi="Trebuchet MS"/>
          <w:sz w:val="20"/>
          <w:szCs w:val="20"/>
        </w:rPr>
        <w:t>”) e, caso o montante do Fundo de Reserva esteja inferior ao Valor Mínimo do Fundo de Reserva, inclusive em caso de utilização para pagamento de qualquer das Obrigações Garantidas não adimplidas pela Emissora</w:t>
      </w:r>
      <w:r w:rsidR="00B65509">
        <w:rPr>
          <w:rFonts w:ascii="Trebuchet MS" w:hAnsi="Trebuchet MS"/>
          <w:sz w:val="20"/>
          <w:szCs w:val="20"/>
        </w:rPr>
        <w:t xml:space="preserve"> e/ou pelo Fiador</w:t>
      </w:r>
      <w:r w:rsidRPr="008B580C">
        <w:rPr>
          <w:rFonts w:ascii="Trebuchet MS" w:hAnsi="Trebuchet MS"/>
          <w:sz w:val="20"/>
          <w:szCs w:val="20"/>
        </w:rPr>
        <w:t xml:space="preserve">, deverá ser recomposto pela Emissora no prazo de </w:t>
      </w:r>
      <w:r w:rsidR="006E47BD" w:rsidRPr="008B580C">
        <w:rPr>
          <w:rFonts w:ascii="Trebuchet MS" w:hAnsi="Trebuchet MS"/>
          <w:sz w:val="20"/>
          <w:szCs w:val="20"/>
        </w:rPr>
        <w:t>2 (dois)</w:t>
      </w:r>
      <w:r w:rsidRPr="008B580C">
        <w:rPr>
          <w:rFonts w:ascii="Trebuchet MS" w:hAnsi="Trebuchet MS"/>
          <w:sz w:val="20"/>
          <w:szCs w:val="20"/>
        </w:rPr>
        <w:t xml:space="preserve"> Dias Úteis contados do recebimento de notificação para tanto.</w:t>
      </w:r>
    </w:p>
    <w:p w14:paraId="06EDB77B" w14:textId="77777777" w:rsidR="002B3C02" w:rsidRPr="000E241C" w:rsidRDefault="002B3C02" w:rsidP="00596979">
      <w:pPr>
        <w:pStyle w:val="Heading3"/>
        <w:keepNext w:val="0"/>
        <w:tabs>
          <w:tab w:val="left" w:pos="851"/>
          <w:tab w:val="left" w:pos="1418"/>
        </w:tabs>
        <w:suppressAutoHyphens/>
        <w:spacing w:line="360" w:lineRule="auto"/>
        <w:ind w:left="709"/>
        <w:jc w:val="both"/>
        <w:rPr>
          <w:rFonts w:ascii="Trebuchet MS" w:hAnsi="Trebuchet MS"/>
          <w:b w:val="0"/>
          <w:sz w:val="20"/>
          <w:szCs w:val="20"/>
        </w:rPr>
      </w:pPr>
    </w:p>
    <w:p w14:paraId="68A4A879" w14:textId="77777777" w:rsidR="002B3C02" w:rsidRPr="008B580C" w:rsidRDefault="002B3C02" w:rsidP="00596979">
      <w:pPr>
        <w:pStyle w:val="Default"/>
        <w:widowControl w:val="0"/>
        <w:numPr>
          <w:ilvl w:val="2"/>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sz w:val="20"/>
          <w:szCs w:val="20"/>
        </w:rPr>
      </w:pPr>
      <w:r w:rsidRPr="008B580C">
        <w:rPr>
          <w:rFonts w:ascii="Trebuchet MS" w:hAnsi="Trebuchet MS"/>
          <w:sz w:val="20"/>
          <w:szCs w:val="20"/>
        </w:rPr>
        <w:t>Os recursos depositados no Fundo de Reserva poderão ser aplicados nas Aplicações Financeiras Permitidas</w:t>
      </w:r>
      <w:r w:rsidR="007902F2">
        <w:rPr>
          <w:rFonts w:ascii="Trebuchet MS" w:hAnsi="Trebuchet MS"/>
          <w:sz w:val="20"/>
          <w:szCs w:val="20"/>
        </w:rPr>
        <w:t xml:space="preserve"> (conforme definidas abaixo)</w:t>
      </w:r>
      <w:r w:rsidRPr="008B580C">
        <w:rPr>
          <w:rFonts w:ascii="Trebuchet MS" w:hAnsi="Trebuchet MS"/>
          <w:sz w:val="20"/>
          <w:szCs w:val="20"/>
        </w:rPr>
        <w:t>.</w:t>
      </w:r>
    </w:p>
    <w:p w14:paraId="0FE00C0B" w14:textId="77777777" w:rsidR="00767B41" w:rsidRPr="008B580C" w:rsidRDefault="00767B41" w:rsidP="00767B41">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213AAC8F" w14:textId="77777777" w:rsidR="00DC1B5B" w:rsidRPr="008B580C" w:rsidRDefault="00354ED7" w:rsidP="00C23619">
      <w:pPr>
        <w:pStyle w:val="Default"/>
        <w:widowControl w:val="0"/>
        <w:numPr>
          <w:ilvl w:val="0"/>
          <w:numId w:val="4"/>
        </w:numPr>
        <w:tabs>
          <w:tab w:val="left" w:pos="851"/>
        </w:tabs>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C</w:t>
      </w:r>
      <w:r w:rsidR="009D0636" w:rsidRPr="008B580C">
        <w:rPr>
          <w:rFonts w:ascii="Trebuchet MS" w:hAnsi="Trebuchet MS" w:cstheme="minorHAnsi"/>
          <w:b/>
          <w:sz w:val="20"/>
          <w:szCs w:val="20"/>
          <w:lang w:bidi="th-TH"/>
        </w:rPr>
        <w:t xml:space="preserve">LÁUSULA QUINTA </w:t>
      </w:r>
      <w:r w:rsidR="00546525" w:rsidRPr="008B580C">
        <w:rPr>
          <w:rFonts w:ascii="Trebuchet MS" w:hAnsi="Trebuchet MS" w:cstheme="minorHAnsi"/>
          <w:b/>
          <w:sz w:val="20"/>
          <w:szCs w:val="20"/>
          <w:lang w:bidi="th-TH"/>
        </w:rPr>
        <w:t>–</w:t>
      </w:r>
      <w:bookmarkStart w:id="38" w:name="_Ref264230355"/>
      <w:r w:rsidR="00443032" w:rsidRPr="008B580C">
        <w:rPr>
          <w:rFonts w:ascii="Trebuchet MS" w:hAnsi="Trebuchet MS" w:cstheme="minorHAnsi"/>
          <w:b/>
          <w:sz w:val="20"/>
          <w:szCs w:val="20"/>
          <w:lang w:bidi="th-TH"/>
        </w:rPr>
        <w:t xml:space="preserve"> </w:t>
      </w:r>
      <w:r w:rsidR="00DC1B5B" w:rsidRPr="008B580C">
        <w:rPr>
          <w:rFonts w:ascii="Trebuchet MS" w:hAnsi="Trebuchet MS" w:cstheme="minorHAnsi"/>
          <w:b/>
          <w:sz w:val="20"/>
          <w:szCs w:val="20"/>
          <w:lang w:bidi="th-TH"/>
        </w:rPr>
        <w:t>RESGATE ANTECIPADO FACULTATIVO</w:t>
      </w:r>
      <w:r w:rsidR="00651B9F" w:rsidRPr="008B580C">
        <w:rPr>
          <w:rFonts w:ascii="Trebuchet MS" w:hAnsi="Trebuchet MS" w:cstheme="minorHAnsi"/>
          <w:b/>
          <w:sz w:val="20"/>
          <w:szCs w:val="20"/>
          <w:lang w:bidi="th-TH"/>
        </w:rPr>
        <w:t xml:space="preserve"> </w:t>
      </w:r>
    </w:p>
    <w:p w14:paraId="62FAA404" w14:textId="77777777" w:rsidR="00DC1B5B" w:rsidRPr="000E241C" w:rsidRDefault="00DC1B5B" w:rsidP="00C23619">
      <w:pPr>
        <w:tabs>
          <w:tab w:val="left" w:pos="851"/>
        </w:tabs>
        <w:spacing w:line="360" w:lineRule="auto"/>
        <w:jc w:val="center"/>
        <w:rPr>
          <w:rFonts w:ascii="Trebuchet MS" w:hAnsi="Trebuchet MS"/>
          <w:color w:val="000000"/>
          <w:sz w:val="20"/>
          <w:szCs w:val="20"/>
        </w:rPr>
      </w:pPr>
      <w:bookmarkStart w:id="39" w:name="_DV_M237"/>
      <w:bookmarkEnd w:id="39"/>
    </w:p>
    <w:p w14:paraId="447324E4" w14:textId="173455EE"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u w:val="single"/>
        </w:rPr>
      </w:pPr>
      <w:r w:rsidRPr="008B580C">
        <w:rPr>
          <w:rFonts w:ascii="Trebuchet MS" w:hAnsi="Trebuchet MS"/>
          <w:bCs/>
          <w:sz w:val="20"/>
          <w:szCs w:val="20"/>
          <w:u w:val="single"/>
        </w:rPr>
        <w:t>Resgate Antecipado Facultativo</w:t>
      </w:r>
      <w:r w:rsidR="008C22CF" w:rsidRPr="008B580C">
        <w:rPr>
          <w:rFonts w:ascii="Trebuchet MS" w:hAnsi="Trebuchet MS"/>
          <w:bCs/>
          <w:sz w:val="20"/>
          <w:szCs w:val="20"/>
        </w:rPr>
        <w:t>:</w:t>
      </w:r>
      <w:r w:rsidR="008C22CF" w:rsidRPr="008B580C">
        <w:rPr>
          <w:rFonts w:ascii="Trebuchet MS" w:hAnsi="Trebuchet MS"/>
          <w:sz w:val="20"/>
          <w:szCs w:val="20"/>
        </w:rPr>
        <w:t xml:space="preserve"> </w:t>
      </w:r>
      <w:r w:rsidRPr="008B580C">
        <w:rPr>
          <w:rFonts w:ascii="Trebuchet MS" w:hAnsi="Trebuchet MS"/>
          <w:bCs/>
          <w:sz w:val="20"/>
          <w:szCs w:val="20"/>
        </w:rPr>
        <w:t>A Emissora</w:t>
      </w:r>
      <w:r w:rsidR="00AC6EE2" w:rsidRPr="008B580C">
        <w:rPr>
          <w:rFonts w:ascii="Trebuchet MS" w:hAnsi="Trebuchet MS"/>
          <w:bCs/>
          <w:sz w:val="20"/>
          <w:szCs w:val="20"/>
        </w:rPr>
        <w:t>, independentemente de assembleia geral de acionistas</w:t>
      </w:r>
      <w:r w:rsidR="0014157D" w:rsidRPr="008B580C">
        <w:rPr>
          <w:rFonts w:ascii="Trebuchet MS" w:hAnsi="Trebuchet MS"/>
          <w:bCs/>
          <w:sz w:val="20"/>
          <w:szCs w:val="20"/>
        </w:rPr>
        <w:t xml:space="preserve"> ou de titulares das Debêntures ou dos CRI</w:t>
      </w:r>
      <w:r w:rsidR="00AC6EE2" w:rsidRPr="008B580C">
        <w:rPr>
          <w:rFonts w:ascii="Trebuchet MS" w:hAnsi="Trebuchet MS"/>
          <w:bCs/>
          <w:sz w:val="20"/>
          <w:szCs w:val="20"/>
        </w:rPr>
        <w:t>,</w:t>
      </w:r>
      <w:r w:rsidRPr="008B580C">
        <w:rPr>
          <w:rFonts w:ascii="Trebuchet MS" w:hAnsi="Trebuchet MS"/>
          <w:bCs/>
          <w:sz w:val="20"/>
          <w:szCs w:val="20"/>
        </w:rPr>
        <w:t xml:space="preserve"> poderá, a seu exclusivo critério</w:t>
      </w:r>
      <w:r w:rsidR="007902F2">
        <w:rPr>
          <w:rFonts w:ascii="Trebuchet MS" w:hAnsi="Trebuchet MS"/>
          <w:bCs/>
          <w:sz w:val="20"/>
          <w:szCs w:val="20"/>
        </w:rPr>
        <w:t>,</w:t>
      </w:r>
      <w:r w:rsidR="00E1501B" w:rsidRPr="008B580C">
        <w:rPr>
          <w:rFonts w:ascii="Trebuchet MS" w:hAnsi="Trebuchet MS"/>
          <w:bCs/>
          <w:sz w:val="20"/>
          <w:szCs w:val="20"/>
        </w:rPr>
        <w:t xml:space="preserve"> </w:t>
      </w:r>
      <w:r w:rsidR="007902F2">
        <w:rPr>
          <w:rFonts w:ascii="Trebuchet MS" w:hAnsi="Trebuchet MS"/>
          <w:bCs/>
          <w:sz w:val="20"/>
          <w:szCs w:val="20"/>
        </w:rPr>
        <w:t>e após 2 (dois) anos contados da Data de Emissão,</w:t>
      </w:r>
      <w:r w:rsidR="00AB2DAD">
        <w:rPr>
          <w:rFonts w:ascii="Trebuchet MS" w:hAnsi="Trebuchet MS"/>
          <w:bCs/>
          <w:sz w:val="20"/>
          <w:szCs w:val="20"/>
        </w:rPr>
        <w:t xml:space="preserve"> ou seja, a partir de </w:t>
      </w:r>
      <w:r w:rsidR="00006FCE">
        <w:rPr>
          <w:rFonts w:ascii="Trebuchet MS" w:hAnsi="Trebuchet MS"/>
          <w:bCs/>
          <w:sz w:val="20"/>
          <w:szCs w:val="20"/>
        </w:rPr>
        <w:t xml:space="preserve">13 de agosto de 2024 </w:t>
      </w:r>
      <w:r w:rsidR="00AB2DAD">
        <w:rPr>
          <w:rFonts w:ascii="Trebuchet MS" w:hAnsi="Trebuchet MS"/>
          <w:bCs/>
          <w:sz w:val="20"/>
          <w:szCs w:val="20"/>
        </w:rPr>
        <w:t>(</w:t>
      </w:r>
      <w:r w:rsidR="00842F38">
        <w:rPr>
          <w:rFonts w:ascii="Trebuchet MS" w:hAnsi="Trebuchet MS"/>
          <w:bCs/>
          <w:sz w:val="20"/>
          <w:szCs w:val="20"/>
        </w:rPr>
        <w:t>inclusive</w:t>
      </w:r>
      <w:r w:rsidR="00AB2DAD">
        <w:rPr>
          <w:rFonts w:ascii="Trebuchet MS" w:hAnsi="Trebuchet MS"/>
          <w:bCs/>
          <w:sz w:val="20"/>
          <w:szCs w:val="20"/>
        </w:rPr>
        <w:t>),</w:t>
      </w:r>
      <w:r w:rsidR="007902F2">
        <w:rPr>
          <w:rFonts w:ascii="Trebuchet MS" w:hAnsi="Trebuchet MS"/>
          <w:bCs/>
          <w:sz w:val="20"/>
          <w:szCs w:val="20"/>
        </w:rPr>
        <w:t xml:space="preserve"> </w:t>
      </w:r>
      <w:r w:rsidRPr="008B580C">
        <w:rPr>
          <w:rFonts w:ascii="Trebuchet MS" w:hAnsi="Trebuchet MS"/>
          <w:bCs/>
          <w:sz w:val="20"/>
          <w:szCs w:val="20"/>
        </w:rPr>
        <w:t>promover o resgate antecipado da totalidade das Debêntures em circulação</w:t>
      </w:r>
      <w:r w:rsidR="007F3B99" w:rsidRPr="008B580C">
        <w:rPr>
          <w:rFonts w:ascii="Trebuchet MS" w:hAnsi="Trebuchet MS"/>
          <w:bCs/>
          <w:sz w:val="20"/>
          <w:szCs w:val="20"/>
        </w:rPr>
        <w:t>, conforme procedi</w:t>
      </w:r>
      <w:r w:rsidR="00FE11D3" w:rsidRPr="008B580C">
        <w:rPr>
          <w:rFonts w:ascii="Trebuchet MS" w:hAnsi="Trebuchet MS"/>
          <w:bCs/>
          <w:sz w:val="20"/>
          <w:szCs w:val="20"/>
        </w:rPr>
        <w:t>mentos previstos na Cláusula 5.2</w:t>
      </w:r>
      <w:r w:rsidR="007F3B99" w:rsidRPr="008B580C">
        <w:rPr>
          <w:rFonts w:ascii="Trebuchet MS" w:hAnsi="Trebuchet MS"/>
          <w:bCs/>
          <w:sz w:val="20"/>
          <w:szCs w:val="20"/>
        </w:rPr>
        <w:t>. abaixo</w:t>
      </w:r>
      <w:r w:rsidRPr="008B580C">
        <w:rPr>
          <w:rFonts w:ascii="Trebuchet MS" w:hAnsi="Trebuchet MS"/>
          <w:bCs/>
          <w:sz w:val="20"/>
          <w:szCs w:val="20"/>
        </w:rPr>
        <w:t xml:space="preserve"> (“</w:t>
      </w:r>
      <w:r w:rsidRPr="008B580C">
        <w:rPr>
          <w:rFonts w:ascii="Trebuchet MS" w:hAnsi="Trebuchet MS"/>
          <w:bCs/>
          <w:sz w:val="20"/>
          <w:szCs w:val="20"/>
          <w:u w:val="single"/>
        </w:rPr>
        <w:t>Resgate Antecipado Facultativo</w:t>
      </w:r>
      <w:r w:rsidRPr="008B580C">
        <w:rPr>
          <w:rFonts w:ascii="Trebuchet MS" w:hAnsi="Trebuchet MS"/>
          <w:bCs/>
          <w:sz w:val="20"/>
          <w:szCs w:val="20"/>
        </w:rPr>
        <w:t>”).</w:t>
      </w:r>
    </w:p>
    <w:p w14:paraId="105B06D6" w14:textId="77777777" w:rsidR="00681460" w:rsidRPr="008B580C" w:rsidRDefault="00681460" w:rsidP="00C23619">
      <w:pPr>
        <w:pStyle w:val="Default"/>
        <w:widowControl w:val="0"/>
        <w:tabs>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sz w:val="20"/>
          <w:szCs w:val="20"/>
          <w:u w:val="single"/>
        </w:rPr>
      </w:pPr>
    </w:p>
    <w:p w14:paraId="0F220893" w14:textId="77777777" w:rsidR="00DC1B5B" w:rsidRPr="008B580C" w:rsidRDefault="00B52CFD"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bCs/>
          <w:sz w:val="20"/>
          <w:szCs w:val="20"/>
        </w:rPr>
      </w:pPr>
      <w:r w:rsidRPr="008B580C">
        <w:rPr>
          <w:rFonts w:ascii="Trebuchet MS" w:hAnsi="Trebuchet MS"/>
          <w:sz w:val="20"/>
          <w:szCs w:val="20"/>
          <w:u w:val="single"/>
        </w:rPr>
        <w:t>Procedimentos do Resgate Antecipado</w:t>
      </w:r>
      <w:r w:rsidRPr="008B580C">
        <w:rPr>
          <w:rFonts w:ascii="Trebuchet MS" w:hAnsi="Trebuchet MS"/>
          <w:sz w:val="20"/>
          <w:szCs w:val="20"/>
        </w:rPr>
        <w:t>:</w:t>
      </w:r>
      <w:r w:rsidRPr="008B580C">
        <w:rPr>
          <w:rFonts w:ascii="Trebuchet MS" w:hAnsi="Trebuchet MS"/>
          <w:bCs/>
          <w:sz w:val="20"/>
          <w:szCs w:val="20"/>
        </w:rPr>
        <w:t xml:space="preserve"> </w:t>
      </w:r>
      <w:r w:rsidR="00DC1B5B" w:rsidRPr="008B580C">
        <w:rPr>
          <w:rFonts w:ascii="Trebuchet MS" w:hAnsi="Trebuchet MS"/>
          <w:bCs/>
          <w:sz w:val="20"/>
          <w:szCs w:val="20"/>
        </w:rPr>
        <w:t xml:space="preserve">A Emissora </w:t>
      </w:r>
      <w:r w:rsidR="00D52977">
        <w:rPr>
          <w:rFonts w:ascii="Trebuchet MS" w:hAnsi="Trebuchet MS"/>
          <w:bCs/>
          <w:sz w:val="20"/>
          <w:szCs w:val="20"/>
        </w:rPr>
        <w:t xml:space="preserve">e/ou o Fiador </w:t>
      </w:r>
      <w:r w:rsidR="00DC1B5B" w:rsidRPr="008B580C">
        <w:rPr>
          <w:rFonts w:ascii="Trebuchet MS" w:hAnsi="Trebuchet MS"/>
          <w:bCs/>
          <w:sz w:val="20"/>
          <w:szCs w:val="20"/>
        </w:rPr>
        <w:t>realizar</w:t>
      </w:r>
      <w:r w:rsidR="00D52977">
        <w:rPr>
          <w:rFonts w:ascii="Trebuchet MS" w:hAnsi="Trebuchet MS"/>
          <w:bCs/>
          <w:sz w:val="20"/>
          <w:szCs w:val="20"/>
        </w:rPr>
        <w:t>ão</w:t>
      </w:r>
      <w:r w:rsidR="00DC1B5B" w:rsidRPr="008B580C">
        <w:rPr>
          <w:rFonts w:ascii="Trebuchet MS" w:hAnsi="Trebuchet MS"/>
          <w:bCs/>
          <w:sz w:val="20"/>
          <w:szCs w:val="20"/>
        </w:rPr>
        <w:t xml:space="preserve"> o Resgate Antecipado </w:t>
      </w:r>
      <w:r w:rsidR="00FE11D3" w:rsidRPr="008B580C">
        <w:rPr>
          <w:rFonts w:ascii="Trebuchet MS" w:hAnsi="Trebuchet MS"/>
          <w:bCs/>
          <w:sz w:val="20"/>
          <w:szCs w:val="20"/>
        </w:rPr>
        <w:t xml:space="preserve">Facultativo </w:t>
      </w:r>
      <w:r w:rsidR="005A3C2D" w:rsidRPr="008B580C">
        <w:rPr>
          <w:rFonts w:ascii="Trebuchet MS" w:hAnsi="Trebuchet MS"/>
          <w:bCs/>
          <w:sz w:val="20"/>
          <w:szCs w:val="20"/>
        </w:rPr>
        <w:t>da totalidade das Debêntures</w:t>
      </w:r>
      <w:r w:rsidR="00F851D5">
        <w:rPr>
          <w:rFonts w:ascii="Trebuchet MS" w:hAnsi="Trebuchet MS"/>
          <w:bCs/>
          <w:sz w:val="20"/>
          <w:szCs w:val="20"/>
        </w:rPr>
        <w:t xml:space="preserve">, e por conseguinte, a Recompra Facultativa dos </w:t>
      </w:r>
      <w:r w:rsidR="00F851D5" w:rsidRPr="008161A2">
        <w:rPr>
          <w:rFonts w:ascii="Trebuchet MS" w:hAnsi="Trebuchet MS"/>
          <w:bCs/>
          <w:sz w:val="20"/>
          <w:szCs w:val="20"/>
        </w:rPr>
        <w:t>Créditos Imobiliários Locação</w:t>
      </w:r>
      <w:r w:rsidR="00F851D5">
        <w:rPr>
          <w:rFonts w:ascii="Trebuchet MS" w:hAnsi="Trebuchet MS"/>
          <w:bCs/>
          <w:sz w:val="20"/>
          <w:szCs w:val="20"/>
        </w:rPr>
        <w:t xml:space="preserve"> (conforme definida no Contrato de Cessão),</w:t>
      </w:r>
      <w:r w:rsidR="00F851D5" w:rsidRPr="008B580C">
        <w:rPr>
          <w:rFonts w:ascii="Trebuchet MS" w:hAnsi="Trebuchet MS"/>
          <w:bCs/>
          <w:sz w:val="20"/>
          <w:szCs w:val="20"/>
        </w:rPr>
        <w:t xml:space="preserve"> </w:t>
      </w:r>
      <w:r w:rsidR="00DC1B5B" w:rsidRPr="008B580C">
        <w:rPr>
          <w:rFonts w:ascii="Trebuchet MS" w:hAnsi="Trebuchet MS"/>
          <w:bCs/>
          <w:sz w:val="20"/>
          <w:szCs w:val="20"/>
        </w:rPr>
        <w:t>por meio de comunicação endereçada à Debenturista e ao Agente Fiduciário</w:t>
      </w:r>
      <w:r w:rsidR="00E1501B" w:rsidRPr="008B580C">
        <w:rPr>
          <w:rFonts w:ascii="Trebuchet MS" w:hAnsi="Trebuchet MS"/>
          <w:bCs/>
          <w:sz w:val="20"/>
          <w:szCs w:val="20"/>
        </w:rPr>
        <w:t xml:space="preserve"> dos CRI</w:t>
      </w:r>
      <w:r w:rsidR="00DC1B5B" w:rsidRPr="008B580C">
        <w:rPr>
          <w:rFonts w:ascii="Trebuchet MS" w:hAnsi="Trebuchet MS"/>
          <w:bCs/>
          <w:sz w:val="20"/>
          <w:szCs w:val="20"/>
        </w:rPr>
        <w:t>, nos termos desta Escritura (“</w:t>
      </w:r>
      <w:r w:rsidR="00DC1B5B" w:rsidRPr="008B580C">
        <w:rPr>
          <w:rFonts w:ascii="Trebuchet MS" w:hAnsi="Trebuchet MS"/>
          <w:bCs/>
          <w:sz w:val="20"/>
          <w:szCs w:val="20"/>
          <w:u w:val="single"/>
        </w:rPr>
        <w:t>Comunicação de Resgate Antecipado</w:t>
      </w:r>
      <w:r w:rsidR="00DC1B5B" w:rsidRPr="008B580C">
        <w:rPr>
          <w:rFonts w:ascii="Trebuchet MS" w:hAnsi="Trebuchet MS"/>
          <w:bCs/>
          <w:sz w:val="20"/>
          <w:szCs w:val="20"/>
        </w:rPr>
        <w:t>”), com</w:t>
      </w:r>
      <w:r w:rsidR="008C22CF" w:rsidRPr="008B580C">
        <w:rPr>
          <w:rFonts w:ascii="Trebuchet MS" w:hAnsi="Trebuchet MS"/>
          <w:bCs/>
          <w:sz w:val="20"/>
          <w:szCs w:val="20"/>
        </w:rPr>
        <w:t>,</w:t>
      </w:r>
      <w:r w:rsidR="00DC1B5B" w:rsidRPr="008B580C">
        <w:rPr>
          <w:rFonts w:ascii="Trebuchet MS" w:hAnsi="Trebuchet MS"/>
          <w:bCs/>
          <w:sz w:val="20"/>
          <w:szCs w:val="20"/>
        </w:rPr>
        <w:t xml:space="preserve"> no mínimo</w:t>
      </w:r>
      <w:r w:rsidR="008C22CF" w:rsidRPr="008B580C">
        <w:rPr>
          <w:rFonts w:ascii="Trebuchet MS" w:hAnsi="Trebuchet MS"/>
          <w:bCs/>
          <w:sz w:val="20"/>
          <w:szCs w:val="20"/>
        </w:rPr>
        <w:t>,</w:t>
      </w:r>
      <w:r w:rsidR="00DC1B5B" w:rsidRPr="008B580C">
        <w:rPr>
          <w:rFonts w:ascii="Trebuchet MS" w:hAnsi="Trebuchet MS"/>
          <w:bCs/>
          <w:sz w:val="20"/>
          <w:szCs w:val="20"/>
        </w:rPr>
        <w:t xml:space="preserve"> </w:t>
      </w:r>
      <w:r w:rsidR="007C7FDC" w:rsidRPr="008B580C">
        <w:rPr>
          <w:rFonts w:ascii="Trebuchet MS" w:hAnsi="Trebuchet MS" w:cstheme="minorHAnsi"/>
          <w:sz w:val="20"/>
          <w:szCs w:val="20"/>
          <w:lang w:bidi="th-TH"/>
        </w:rPr>
        <w:t>20</w:t>
      </w:r>
      <w:r w:rsidR="007C7FDC" w:rsidRPr="008B580C">
        <w:rPr>
          <w:rFonts w:ascii="Trebuchet MS" w:hAnsi="Trebuchet MS"/>
          <w:bCs/>
          <w:sz w:val="20"/>
          <w:szCs w:val="20"/>
        </w:rPr>
        <w:t xml:space="preserve"> </w:t>
      </w:r>
      <w:r w:rsidR="00AC6EE2" w:rsidRPr="008B580C">
        <w:rPr>
          <w:rFonts w:ascii="Trebuchet MS" w:hAnsi="Trebuchet MS"/>
          <w:bCs/>
          <w:sz w:val="20"/>
          <w:szCs w:val="20"/>
        </w:rPr>
        <w:t>(</w:t>
      </w:r>
      <w:r w:rsidR="007C7FDC" w:rsidRPr="008B580C">
        <w:rPr>
          <w:rFonts w:ascii="Trebuchet MS" w:hAnsi="Trebuchet MS" w:cstheme="minorHAnsi"/>
          <w:sz w:val="20"/>
          <w:szCs w:val="20"/>
          <w:lang w:bidi="th-TH"/>
        </w:rPr>
        <w:t>vinte</w:t>
      </w:r>
      <w:r w:rsidR="00AC6EE2" w:rsidRPr="008B580C">
        <w:rPr>
          <w:rFonts w:ascii="Trebuchet MS" w:hAnsi="Trebuchet MS"/>
          <w:bCs/>
          <w:sz w:val="20"/>
          <w:szCs w:val="20"/>
        </w:rPr>
        <w:t xml:space="preserve">) </w:t>
      </w:r>
      <w:r w:rsidR="00DC1B5B" w:rsidRPr="008B580C">
        <w:rPr>
          <w:rFonts w:ascii="Trebuchet MS" w:hAnsi="Trebuchet MS"/>
          <w:bCs/>
          <w:sz w:val="20"/>
          <w:szCs w:val="20"/>
        </w:rPr>
        <w:t>Dias Úteis de antecedência da data de realização do Resgate Antecipado</w:t>
      </w:r>
      <w:r w:rsidR="00FE11D3" w:rsidRPr="008B580C">
        <w:rPr>
          <w:rFonts w:ascii="Trebuchet MS" w:hAnsi="Trebuchet MS"/>
          <w:bCs/>
          <w:sz w:val="20"/>
          <w:szCs w:val="20"/>
        </w:rPr>
        <w:t xml:space="preserve"> Facultativo</w:t>
      </w:r>
      <w:r w:rsidR="00F851D5">
        <w:rPr>
          <w:rFonts w:ascii="Trebuchet MS" w:hAnsi="Trebuchet MS"/>
          <w:bCs/>
          <w:sz w:val="20"/>
          <w:szCs w:val="20"/>
        </w:rPr>
        <w:t xml:space="preserve"> e da Recompra Facultativa dos </w:t>
      </w:r>
      <w:r w:rsidR="00F851D5" w:rsidRPr="008161A2">
        <w:rPr>
          <w:rFonts w:ascii="Trebuchet MS" w:hAnsi="Trebuchet MS"/>
          <w:bCs/>
          <w:sz w:val="20"/>
          <w:szCs w:val="20"/>
        </w:rPr>
        <w:t>Créditos Imobiliários Locação</w:t>
      </w:r>
      <w:r w:rsidR="00DC1B5B" w:rsidRPr="008B580C">
        <w:rPr>
          <w:rFonts w:ascii="Trebuchet MS" w:hAnsi="Trebuchet MS"/>
          <w:bCs/>
          <w:sz w:val="20"/>
          <w:szCs w:val="20"/>
        </w:rPr>
        <w:t>, a qual deverá descrever os termos e condições do Resgate Antecipado</w:t>
      </w:r>
      <w:r w:rsidR="00FE11D3" w:rsidRPr="008B580C">
        <w:rPr>
          <w:rFonts w:ascii="Trebuchet MS" w:hAnsi="Trebuchet MS"/>
          <w:bCs/>
          <w:sz w:val="20"/>
          <w:szCs w:val="20"/>
        </w:rPr>
        <w:t xml:space="preserve"> Facultativo</w:t>
      </w:r>
      <w:r w:rsidR="00F851D5">
        <w:rPr>
          <w:rFonts w:ascii="Trebuchet MS" w:hAnsi="Trebuchet MS"/>
          <w:bCs/>
          <w:sz w:val="20"/>
          <w:szCs w:val="20"/>
        </w:rPr>
        <w:t xml:space="preserve"> e da Recompra Facultativa dos </w:t>
      </w:r>
      <w:r w:rsidR="00F851D5" w:rsidRPr="008161A2">
        <w:rPr>
          <w:rFonts w:ascii="Trebuchet MS" w:hAnsi="Trebuchet MS"/>
          <w:bCs/>
          <w:sz w:val="20"/>
          <w:szCs w:val="20"/>
        </w:rPr>
        <w:t>Créditos Imobiliários Locação</w:t>
      </w:r>
      <w:r w:rsidR="00DC1B5B" w:rsidRPr="008B580C">
        <w:rPr>
          <w:rFonts w:ascii="Trebuchet MS" w:hAnsi="Trebuchet MS"/>
          <w:bCs/>
          <w:sz w:val="20"/>
          <w:szCs w:val="20"/>
        </w:rPr>
        <w:t xml:space="preserve">, incluindo: (i) a data para o resgate das Debêntures </w:t>
      </w:r>
      <w:r w:rsidR="005856FE">
        <w:rPr>
          <w:rFonts w:ascii="Trebuchet MS" w:hAnsi="Trebuchet MS"/>
          <w:bCs/>
          <w:sz w:val="20"/>
          <w:szCs w:val="20"/>
        </w:rPr>
        <w:t xml:space="preserve">e da Recompra Facultativa dos </w:t>
      </w:r>
      <w:r w:rsidR="005856FE" w:rsidRPr="008161A2">
        <w:rPr>
          <w:rFonts w:ascii="Trebuchet MS" w:hAnsi="Trebuchet MS"/>
          <w:bCs/>
          <w:sz w:val="20"/>
          <w:szCs w:val="20"/>
        </w:rPr>
        <w:t>Créditos Imobiliários Locação</w:t>
      </w:r>
      <w:r w:rsidR="005856FE">
        <w:rPr>
          <w:rFonts w:ascii="Trebuchet MS" w:hAnsi="Trebuchet MS"/>
          <w:bCs/>
          <w:sz w:val="20"/>
          <w:szCs w:val="20"/>
        </w:rPr>
        <w:t xml:space="preserve">, bem como </w:t>
      </w:r>
      <w:r w:rsidR="00DC1B5B" w:rsidRPr="008B580C">
        <w:rPr>
          <w:rFonts w:ascii="Trebuchet MS" w:hAnsi="Trebuchet MS"/>
          <w:bCs/>
          <w:sz w:val="20"/>
          <w:szCs w:val="20"/>
        </w:rPr>
        <w:t xml:space="preserve">do efetivo pagamento à </w:t>
      </w:r>
      <w:r w:rsidR="000126F1">
        <w:rPr>
          <w:rFonts w:ascii="Trebuchet MS" w:hAnsi="Trebuchet MS"/>
          <w:bCs/>
          <w:sz w:val="20"/>
          <w:szCs w:val="20"/>
        </w:rPr>
        <w:t>Securitizadora</w:t>
      </w:r>
      <w:r w:rsidR="00DC1B5B" w:rsidRPr="008B580C">
        <w:rPr>
          <w:rFonts w:ascii="Trebuchet MS" w:hAnsi="Trebuchet MS"/>
          <w:bCs/>
          <w:sz w:val="20"/>
          <w:szCs w:val="20"/>
        </w:rPr>
        <w:t>, que deverá ser obrigatoriamente um Dia Útil; e (</w:t>
      </w:r>
      <w:proofErr w:type="spellStart"/>
      <w:r w:rsidR="00DC1B5B" w:rsidRPr="008B580C">
        <w:rPr>
          <w:rFonts w:ascii="Trebuchet MS" w:hAnsi="Trebuchet MS"/>
          <w:bCs/>
          <w:sz w:val="20"/>
          <w:szCs w:val="20"/>
        </w:rPr>
        <w:t>ii</w:t>
      </w:r>
      <w:proofErr w:type="spellEnd"/>
      <w:r w:rsidR="00DC1B5B" w:rsidRPr="008B580C">
        <w:rPr>
          <w:rFonts w:ascii="Trebuchet MS" w:hAnsi="Trebuchet MS"/>
          <w:bCs/>
          <w:sz w:val="20"/>
          <w:szCs w:val="20"/>
        </w:rPr>
        <w:t xml:space="preserve">) demais informações consideradas relevantes pela Emissora para conhecimento da </w:t>
      </w:r>
      <w:r w:rsidR="000126F1">
        <w:rPr>
          <w:rFonts w:ascii="Trebuchet MS" w:hAnsi="Trebuchet MS"/>
          <w:bCs/>
          <w:sz w:val="20"/>
          <w:szCs w:val="20"/>
        </w:rPr>
        <w:t>Securitizadora</w:t>
      </w:r>
      <w:r w:rsidR="00DC1B5B" w:rsidRPr="008B580C">
        <w:rPr>
          <w:rFonts w:ascii="Trebuchet MS" w:hAnsi="Trebuchet MS"/>
          <w:bCs/>
          <w:sz w:val="20"/>
          <w:szCs w:val="20"/>
        </w:rPr>
        <w:t>.</w:t>
      </w:r>
    </w:p>
    <w:p w14:paraId="27AFB829" w14:textId="77777777" w:rsidR="00681460" w:rsidRPr="008B580C" w:rsidRDefault="00681460"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bCs/>
          <w:sz w:val="20"/>
          <w:szCs w:val="20"/>
        </w:rPr>
      </w:pPr>
    </w:p>
    <w:p w14:paraId="1B38BEAF" w14:textId="77777777" w:rsidR="007902F2" w:rsidRPr="00CA307F" w:rsidRDefault="00DC1B5B" w:rsidP="000C5F96">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sidRPr="008B580C">
        <w:rPr>
          <w:rFonts w:ascii="Trebuchet MS" w:hAnsi="Trebuchet MS"/>
          <w:bCs/>
          <w:sz w:val="20"/>
          <w:szCs w:val="20"/>
        </w:rPr>
        <w:t xml:space="preserve">O valor a ser pago à Debenturista a título de Resgate Antecipado </w:t>
      </w:r>
      <w:r w:rsidR="00F44385">
        <w:rPr>
          <w:rFonts w:ascii="Trebuchet MS" w:hAnsi="Trebuchet MS"/>
          <w:bCs/>
          <w:sz w:val="20"/>
          <w:szCs w:val="20"/>
        </w:rPr>
        <w:t xml:space="preserve">Facultativo </w:t>
      </w:r>
      <w:r w:rsidR="00F851D5">
        <w:rPr>
          <w:rFonts w:ascii="Trebuchet MS" w:hAnsi="Trebuchet MS"/>
          <w:bCs/>
          <w:sz w:val="20"/>
          <w:szCs w:val="20"/>
        </w:rPr>
        <w:t xml:space="preserve">e Recompra Facultativa, em conjunto, </w:t>
      </w:r>
      <w:r w:rsidRPr="008B580C">
        <w:rPr>
          <w:rFonts w:ascii="Trebuchet MS" w:hAnsi="Trebuchet MS"/>
          <w:bCs/>
          <w:sz w:val="20"/>
          <w:szCs w:val="20"/>
        </w:rPr>
        <w:t>será</w:t>
      </w:r>
      <w:r w:rsidR="002340DF" w:rsidRPr="008B580C">
        <w:rPr>
          <w:rFonts w:ascii="Trebuchet MS" w:hAnsi="Trebuchet MS"/>
          <w:bCs/>
          <w:sz w:val="20"/>
          <w:szCs w:val="20"/>
        </w:rPr>
        <w:t>, sem prejuízo da quitação das demais Obrigações Garantidas,</w:t>
      </w:r>
      <w:r w:rsidRPr="008B580C">
        <w:rPr>
          <w:rFonts w:ascii="Trebuchet MS" w:hAnsi="Trebuchet MS"/>
          <w:bCs/>
          <w:sz w:val="20"/>
          <w:szCs w:val="20"/>
        </w:rPr>
        <w:t xml:space="preserve"> </w:t>
      </w:r>
      <w:r w:rsidR="007902F2">
        <w:rPr>
          <w:rFonts w:ascii="Trebuchet MS" w:hAnsi="Trebuchet MS"/>
          <w:bCs/>
          <w:sz w:val="20"/>
          <w:szCs w:val="20"/>
        </w:rPr>
        <w:t xml:space="preserve">o maior entre: </w:t>
      </w:r>
      <w:r w:rsidR="007902F2" w:rsidRPr="000C5F96">
        <w:rPr>
          <w:rFonts w:ascii="Trebuchet MS" w:hAnsi="Trebuchet MS"/>
          <w:b/>
          <w:bCs/>
          <w:sz w:val="20"/>
          <w:szCs w:val="20"/>
        </w:rPr>
        <w:t>(i)</w:t>
      </w:r>
      <w:r w:rsidR="007902F2">
        <w:rPr>
          <w:rFonts w:ascii="Trebuchet MS" w:hAnsi="Trebuchet MS"/>
          <w:bCs/>
          <w:sz w:val="20"/>
          <w:szCs w:val="20"/>
        </w:rPr>
        <w:t xml:space="preserve"> </w:t>
      </w:r>
      <w:r w:rsidRPr="008B580C">
        <w:rPr>
          <w:rFonts w:ascii="Trebuchet MS" w:hAnsi="Trebuchet MS"/>
          <w:bCs/>
          <w:sz w:val="20"/>
          <w:szCs w:val="20"/>
        </w:rPr>
        <w:t xml:space="preserve">o </w:t>
      </w:r>
      <w:r w:rsidR="00842F38">
        <w:rPr>
          <w:rFonts w:ascii="Trebuchet MS" w:hAnsi="Trebuchet MS"/>
          <w:bCs/>
          <w:sz w:val="20"/>
          <w:szCs w:val="20"/>
        </w:rPr>
        <w:t>saldo devedor dos CRI</w:t>
      </w:r>
      <w:r w:rsidR="00842F38" w:rsidRPr="008B580C" w:rsidDel="00842F38">
        <w:rPr>
          <w:rFonts w:ascii="Trebuchet MS" w:hAnsi="Trebuchet MS"/>
          <w:bCs/>
          <w:sz w:val="20"/>
          <w:szCs w:val="20"/>
        </w:rPr>
        <w:t xml:space="preserve"> </w:t>
      </w:r>
      <w:r w:rsidR="00842F38" w:rsidRPr="00277BAA">
        <w:rPr>
          <w:rFonts w:ascii="Trebuchet MS" w:hAnsi="Trebuchet MS"/>
          <w:bCs/>
          <w:sz w:val="20"/>
          <w:szCs w:val="20"/>
        </w:rPr>
        <w:t>acrescido</w:t>
      </w:r>
      <w:r w:rsidRPr="00277BAA">
        <w:rPr>
          <w:rFonts w:ascii="Trebuchet MS" w:hAnsi="Trebuchet MS"/>
          <w:bCs/>
          <w:sz w:val="20"/>
          <w:szCs w:val="20"/>
        </w:rPr>
        <w:t xml:space="preserve"> de</w:t>
      </w:r>
      <w:r w:rsidR="00AB2DAD" w:rsidRPr="00277BAA">
        <w:rPr>
          <w:rFonts w:ascii="Trebuchet MS" w:hAnsi="Trebuchet MS"/>
          <w:bCs/>
          <w:sz w:val="20"/>
          <w:szCs w:val="20"/>
        </w:rPr>
        <w:t xml:space="preserve"> quaisquer</w:t>
      </w:r>
      <w:r w:rsidRPr="00277BAA">
        <w:rPr>
          <w:rFonts w:ascii="Trebuchet MS" w:hAnsi="Trebuchet MS"/>
          <w:bCs/>
          <w:sz w:val="20"/>
          <w:szCs w:val="20"/>
        </w:rPr>
        <w:t xml:space="preserve"> encargos moratórios, se aplicável, e de prêmio </w:t>
      </w:r>
      <w:r w:rsidR="00FE11D3" w:rsidRPr="00277BAA">
        <w:rPr>
          <w:rFonts w:ascii="Trebuchet MS" w:hAnsi="Trebuchet MS"/>
          <w:bCs/>
          <w:sz w:val="20"/>
          <w:szCs w:val="20"/>
        </w:rPr>
        <w:t xml:space="preserve">equivalente </w:t>
      </w:r>
      <w:r w:rsidR="007902F2" w:rsidRPr="00277BAA">
        <w:rPr>
          <w:rFonts w:ascii="Trebuchet MS" w:hAnsi="Trebuchet MS"/>
          <w:bCs/>
          <w:sz w:val="20"/>
          <w:szCs w:val="20"/>
        </w:rPr>
        <w:t>a 2% (dois por cento)</w:t>
      </w:r>
      <w:r w:rsidR="00235D89" w:rsidRPr="00277BAA">
        <w:rPr>
          <w:rFonts w:ascii="Trebuchet MS" w:hAnsi="Trebuchet MS"/>
          <w:bCs/>
          <w:sz w:val="20"/>
          <w:szCs w:val="20"/>
        </w:rPr>
        <w:t>; e (</w:t>
      </w:r>
      <w:proofErr w:type="spellStart"/>
      <w:r w:rsidR="007902F2" w:rsidRPr="00277BAA">
        <w:rPr>
          <w:rFonts w:ascii="Trebuchet MS" w:hAnsi="Trebuchet MS"/>
          <w:bCs/>
          <w:sz w:val="20"/>
          <w:szCs w:val="20"/>
        </w:rPr>
        <w:t>ii</w:t>
      </w:r>
      <w:proofErr w:type="spellEnd"/>
      <w:r w:rsidR="00235D89" w:rsidRPr="00277BAA">
        <w:rPr>
          <w:rFonts w:ascii="Trebuchet MS" w:hAnsi="Trebuchet MS"/>
          <w:bCs/>
          <w:sz w:val="20"/>
          <w:szCs w:val="20"/>
        </w:rPr>
        <w:t xml:space="preserve">) </w:t>
      </w:r>
      <w:r w:rsidR="00AB2DAD" w:rsidRPr="00277BAA">
        <w:rPr>
          <w:rFonts w:ascii="Trebuchet MS" w:hAnsi="Trebuchet MS"/>
          <w:bCs/>
          <w:sz w:val="20"/>
          <w:szCs w:val="20"/>
        </w:rPr>
        <w:t xml:space="preserve">o </w:t>
      </w:r>
      <w:r w:rsidR="00872FC1" w:rsidRPr="00277BAA">
        <w:rPr>
          <w:rFonts w:ascii="Trebuchet MS" w:hAnsi="Trebuchet MS" w:cs="Tahoma"/>
          <w:w w:val="0"/>
          <w:sz w:val="20"/>
        </w:rPr>
        <w:t>valor presente das parcelas remanescentes de pagamento de amortização do Valor Nominal Unitário Atualizado das Debêntures</w:t>
      </w:r>
      <w:bookmarkStart w:id="40" w:name="_Hlk536546246"/>
      <w:r w:rsidR="00872FC1" w:rsidRPr="00277BAA">
        <w:rPr>
          <w:rFonts w:ascii="Trebuchet MS" w:hAnsi="Trebuchet MS" w:cs="Tahoma"/>
          <w:w w:val="0"/>
          <w:sz w:val="20"/>
        </w:rPr>
        <w:t xml:space="preserve"> e das parcelas de Remuneração</w:t>
      </w:r>
      <w:r w:rsidR="00F851D5" w:rsidRPr="00277BAA">
        <w:rPr>
          <w:rFonts w:ascii="Trebuchet MS" w:hAnsi="Trebuchet MS" w:cs="Tahoma"/>
          <w:w w:val="0"/>
          <w:sz w:val="20"/>
        </w:rPr>
        <w:t xml:space="preserve"> e das parcelas de QMM (conforme definido no Contrato de Cessão)</w:t>
      </w:r>
      <w:r w:rsidR="00872FC1" w:rsidRPr="00277BAA">
        <w:rPr>
          <w:rFonts w:ascii="Trebuchet MS" w:hAnsi="Trebuchet MS" w:cs="Tahoma"/>
          <w:w w:val="0"/>
          <w:sz w:val="20"/>
        </w:rPr>
        <w:t xml:space="preserve">, </w:t>
      </w:r>
      <w:r w:rsidR="000B15A1" w:rsidRPr="00277BAA">
        <w:rPr>
          <w:rFonts w:ascii="Trebuchet MS" w:hAnsi="Trebuchet MS" w:cs="Tahoma"/>
          <w:w w:val="0"/>
          <w:sz w:val="20"/>
        </w:rPr>
        <w:t>devidamente atualizados monetariamente até a data do Resgate Antecipado</w:t>
      </w:r>
      <w:r w:rsidR="00F851D5" w:rsidRPr="00277BAA">
        <w:rPr>
          <w:rFonts w:ascii="Trebuchet MS" w:hAnsi="Trebuchet MS" w:cs="Tahoma"/>
          <w:w w:val="0"/>
          <w:sz w:val="20"/>
        </w:rPr>
        <w:t xml:space="preserve"> e da Recompra Facultativa</w:t>
      </w:r>
      <w:r w:rsidR="000B15A1" w:rsidRPr="00277BAA">
        <w:rPr>
          <w:rFonts w:ascii="Trebuchet MS" w:hAnsi="Trebuchet MS" w:cs="Tahoma"/>
          <w:w w:val="0"/>
          <w:sz w:val="20"/>
        </w:rPr>
        <w:t xml:space="preserve">, </w:t>
      </w:r>
      <w:r w:rsidR="00872FC1" w:rsidRPr="00277BAA">
        <w:rPr>
          <w:rFonts w:ascii="Trebuchet MS" w:hAnsi="Trebuchet MS" w:cs="Tahoma"/>
          <w:w w:val="0"/>
          <w:sz w:val="20"/>
        </w:rPr>
        <w:t>utilizando</w:t>
      </w:r>
      <w:r w:rsidR="00872FC1" w:rsidRPr="000A67DB">
        <w:rPr>
          <w:rFonts w:ascii="Trebuchet MS" w:hAnsi="Trebuchet MS" w:cs="Tahoma"/>
          <w:w w:val="0"/>
          <w:sz w:val="20"/>
        </w:rPr>
        <w:t xml:space="preserve"> como taxa de desconto </w:t>
      </w:r>
      <w:r w:rsidR="000B15A1">
        <w:rPr>
          <w:rFonts w:ascii="Trebuchet MS" w:hAnsi="Trebuchet MS" w:cs="Tahoma"/>
          <w:w w:val="0"/>
          <w:sz w:val="20"/>
        </w:rPr>
        <w:t>o cupom</w:t>
      </w:r>
      <w:r w:rsidR="00872FC1" w:rsidRPr="000A67DB">
        <w:rPr>
          <w:rFonts w:ascii="Trebuchet MS" w:hAnsi="Trebuchet MS" w:cs="Tahoma"/>
          <w:w w:val="0"/>
          <w:sz w:val="20"/>
        </w:rPr>
        <w:t xml:space="preserve"> </w:t>
      </w:r>
      <w:r w:rsidR="00872FC1">
        <w:rPr>
          <w:rFonts w:ascii="Trebuchet MS" w:hAnsi="Trebuchet MS" w:cs="Tahoma"/>
          <w:w w:val="0"/>
          <w:sz w:val="20"/>
        </w:rPr>
        <w:t xml:space="preserve">do </w:t>
      </w:r>
      <w:r w:rsidR="00872FC1" w:rsidRPr="00AE1463">
        <w:rPr>
          <w:rFonts w:ascii="Trebuchet MS" w:hAnsi="Trebuchet MS" w:cs="Tahoma"/>
          <w:sz w:val="20"/>
        </w:rPr>
        <w:t xml:space="preserve">título público Tesouro IPCA+ com juros semestrais (NTN-B), com </w:t>
      </w:r>
      <w:r w:rsidR="000B15A1">
        <w:rPr>
          <w:rFonts w:ascii="Trebuchet MS" w:hAnsi="Trebuchet MS" w:cs="Tahoma"/>
          <w:sz w:val="20"/>
        </w:rPr>
        <w:t>vencimento</w:t>
      </w:r>
      <w:r w:rsidR="00872FC1" w:rsidRPr="00AE1463">
        <w:rPr>
          <w:rFonts w:ascii="Trebuchet MS" w:hAnsi="Trebuchet MS" w:cs="Tahoma"/>
          <w:sz w:val="20"/>
        </w:rPr>
        <w:t xml:space="preserve"> mais próxima a </w:t>
      </w:r>
      <w:proofErr w:type="spellStart"/>
      <w:r w:rsidR="00872FC1" w:rsidRPr="00AE1463">
        <w:rPr>
          <w:rFonts w:ascii="Trebuchet MS" w:hAnsi="Trebuchet MS" w:cs="Tahoma"/>
          <w:i/>
          <w:sz w:val="20"/>
        </w:rPr>
        <w:t>duration</w:t>
      </w:r>
      <w:proofErr w:type="spellEnd"/>
      <w:r w:rsidR="00872FC1" w:rsidRPr="00AE1463">
        <w:rPr>
          <w:rFonts w:ascii="Trebuchet MS" w:hAnsi="Trebuchet MS" w:cs="Tahoma"/>
          <w:sz w:val="20"/>
        </w:rPr>
        <w:t xml:space="preserve"> remanescente das Debêntures, na data do Resgate Antecipado Facultativo</w:t>
      </w:r>
      <w:r w:rsidR="00F851D5">
        <w:rPr>
          <w:rFonts w:ascii="Trebuchet MS" w:hAnsi="Trebuchet MS" w:cs="Tahoma"/>
          <w:sz w:val="20"/>
        </w:rPr>
        <w:t xml:space="preserve"> e da Recompra Facultativa</w:t>
      </w:r>
      <w:r w:rsidR="00872FC1" w:rsidRPr="00AE1463">
        <w:rPr>
          <w:rFonts w:ascii="Trebuchet MS" w:hAnsi="Trebuchet MS" w:cs="Tahoma"/>
          <w:sz w:val="20"/>
        </w:rPr>
        <w:t>, utilizando-se a cotação indicativa divulgada pela ANBIMA em sua página na rede mundial de computadores (</w:t>
      </w:r>
      <w:r w:rsidR="00872FC1" w:rsidRPr="00CA307F">
        <w:rPr>
          <w:rFonts w:ascii="Trebuchet MS" w:hAnsi="Trebuchet MS" w:cs="Tahoma"/>
          <w:sz w:val="20"/>
          <w:szCs w:val="20"/>
        </w:rPr>
        <w:t>http://www.anbima.com.br) apurada no Dia Útil imediatamente anterior à data do Resgate Antecipado Facultativo, calculado conforme cláusula abaixo, e acrescido</w:t>
      </w:r>
      <w:bookmarkEnd w:id="40"/>
      <w:r w:rsidR="00872FC1" w:rsidRPr="00CA307F">
        <w:rPr>
          <w:rFonts w:ascii="Trebuchet MS" w:hAnsi="Trebuchet MS" w:cs="Tahoma"/>
          <w:w w:val="0"/>
          <w:sz w:val="20"/>
          <w:szCs w:val="20"/>
        </w:rPr>
        <w:t>, dos Encargos Moratórios, se houver</w:t>
      </w:r>
      <w:r w:rsidR="00CA307F" w:rsidRPr="00CA307F">
        <w:rPr>
          <w:rFonts w:ascii="Trebuchet MS" w:hAnsi="Trebuchet MS"/>
          <w:bCs/>
          <w:sz w:val="20"/>
          <w:szCs w:val="20"/>
        </w:rPr>
        <w:t>:</w:t>
      </w:r>
    </w:p>
    <w:p w14:paraId="6AF8057B" w14:textId="77777777" w:rsidR="00CA307F" w:rsidRPr="000C5F96" w:rsidRDefault="00CA307F" w:rsidP="000C5F96">
      <w:pPr>
        <w:pStyle w:val="FooterReference"/>
        <w:numPr>
          <w:ilvl w:val="0"/>
          <w:numId w:val="0"/>
        </w:numPr>
        <w:ind w:left="792" w:hanging="432"/>
        <w:rPr>
          <w:rFonts w:ascii="Trebuchet MS" w:hAnsi="Trebuchet MS"/>
          <w:sz w:val="20"/>
          <w:szCs w:val="20"/>
        </w:rPr>
      </w:pPr>
    </w:p>
    <w:p w14:paraId="47F72B95" w14:textId="77777777" w:rsidR="00CA307F" w:rsidRPr="000C5F96" w:rsidRDefault="00CA307F" w:rsidP="00CA307F">
      <w:pPr>
        <w:pStyle w:val="BodyText"/>
        <w:spacing w:line="360" w:lineRule="auto"/>
        <w:ind w:left="851"/>
        <w:jc w:val="center"/>
        <w:rPr>
          <w:rFonts w:ascii="Trebuchet MS" w:hAnsi="Trebuchet MS"/>
          <w:i/>
          <w:iCs/>
          <w:sz w:val="20"/>
          <w:szCs w:val="20"/>
        </w:rPr>
      </w:pPr>
      <m:oMathPara>
        <m:oMath>
          <m:r>
            <w:rPr>
              <w:rFonts w:ascii="Cambria Math" w:hAnsi="Cambria Math"/>
              <w:sz w:val="20"/>
              <w:szCs w:val="20"/>
            </w:rPr>
            <m:t>VP=</m:t>
          </m:r>
          <m:nary>
            <m:naryPr>
              <m:chr m:val="∑"/>
              <m:limLoc m:val="undOvr"/>
              <m:ctrlPr>
                <w:rPr>
                  <w:rFonts w:ascii="Cambria Math" w:eastAsiaTheme="minorHAnsi" w:hAnsi="Cambria Math"/>
                  <w:i/>
                  <w:iCs/>
                  <w:color w:val="000000"/>
                  <w:sz w:val="20"/>
                  <w:szCs w:val="20"/>
                  <w:lang w:eastAsia="x-none"/>
                </w:rPr>
              </m:ctrlPr>
            </m:naryPr>
            <m:sub>
              <m:r>
                <w:rPr>
                  <w:rFonts w:ascii="Cambria Math" w:hAnsi="Cambria Math"/>
                  <w:sz w:val="20"/>
                  <w:szCs w:val="20"/>
                </w:rPr>
                <m:t>k=1</m:t>
              </m:r>
            </m:sub>
            <m:sup>
              <m:r>
                <w:rPr>
                  <w:rFonts w:ascii="Cambria Math" w:hAnsi="Cambria Math"/>
                  <w:sz w:val="20"/>
                  <w:szCs w:val="20"/>
                </w:rPr>
                <m:t>n</m:t>
              </m:r>
            </m:sup>
            <m:e>
              <m:r>
                <w:rPr>
                  <w:rFonts w:ascii="Cambria Math" w:hAnsi="Cambria Math"/>
                  <w:sz w:val="20"/>
                  <w:szCs w:val="20"/>
                </w:rPr>
                <m:t>(</m:t>
              </m:r>
              <m:f>
                <m:fPr>
                  <m:ctrlPr>
                    <w:rPr>
                      <w:rFonts w:ascii="Cambria Math" w:eastAsiaTheme="minorHAnsi" w:hAnsi="Cambria Math"/>
                      <w:i/>
                      <w:iCs/>
                      <w:color w:val="000000"/>
                      <w:sz w:val="20"/>
                      <w:szCs w:val="20"/>
                      <w:lang w:eastAsia="x-none"/>
                    </w:rPr>
                  </m:ctrlPr>
                </m:fPr>
                <m:num>
                  <m:sSub>
                    <m:sSubPr>
                      <m:ctrlPr>
                        <w:rPr>
                          <w:rFonts w:ascii="Cambria Math" w:eastAsiaTheme="minorHAnsi" w:hAnsi="Cambria Math"/>
                          <w:i/>
                          <w:iCs/>
                          <w:color w:val="000000"/>
                          <w:sz w:val="20"/>
                          <w:szCs w:val="20"/>
                          <w:lang w:eastAsia="x-none"/>
                        </w:rPr>
                      </m:ctrlPr>
                    </m:sSubPr>
                    <m:e>
                      <m:r>
                        <w:rPr>
                          <w:rFonts w:ascii="Cambria Math" w:hAnsi="Cambria Math"/>
                          <w:sz w:val="20"/>
                          <w:szCs w:val="20"/>
                        </w:rPr>
                        <m:t>(PMT</m:t>
                      </m:r>
                    </m:e>
                    <m:sub>
                      <m:r>
                        <w:rPr>
                          <w:rFonts w:ascii="Cambria Math" w:hAnsi="Cambria Math"/>
                          <w:sz w:val="20"/>
                          <w:szCs w:val="20"/>
                        </w:rPr>
                        <m:t>k</m:t>
                      </m:r>
                    </m:sub>
                  </m:sSub>
                  <m:r>
                    <w:rPr>
                      <w:rFonts w:ascii="Cambria Math" w:eastAsiaTheme="minorHAnsi" w:hAnsi="Cambria Math"/>
                      <w:color w:val="000000"/>
                      <w:sz w:val="20"/>
                      <w:szCs w:val="20"/>
                      <w:lang w:eastAsia="x-none"/>
                    </w:rPr>
                    <m:t>+QMM) x c</m:t>
                  </m:r>
                </m:num>
                <m:den>
                  <m:sSub>
                    <m:sSubPr>
                      <m:ctrlPr>
                        <w:rPr>
                          <w:rFonts w:ascii="Cambria Math" w:eastAsiaTheme="minorHAnsi" w:hAnsi="Cambria Math"/>
                          <w:i/>
                          <w:iCs/>
                          <w:color w:val="000000"/>
                          <w:sz w:val="20"/>
                          <w:szCs w:val="20"/>
                          <w:lang w:eastAsia="x-none"/>
                        </w:rPr>
                      </m:ctrlPr>
                    </m:sSubPr>
                    <m:e>
                      <m:r>
                        <w:rPr>
                          <w:rFonts w:ascii="Cambria Math" w:hAnsi="Cambria Math"/>
                          <w:sz w:val="20"/>
                          <w:szCs w:val="20"/>
                        </w:rPr>
                        <m:t>Fator Antecipação</m:t>
                      </m:r>
                    </m:e>
                    <m:sub>
                      <m:r>
                        <w:rPr>
                          <w:rFonts w:ascii="Cambria Math" w:hAnsi="Cambria Math"/>
                          <w:sz w:val="20"/>
                          <w:szCs w:val="20"/>
                        </w:rPr>
                        <m:t>k</m:t>
                      </m:r>
                    </m:sub>
                  </m:sSub>
                </m:den>
              </m:f>
            </m:e>
          </m:nary>
          <m:r>
            <w:rPr>
              <w:rFonts w:ascii="Cambria Math" w:hAnsi="Cambria Math"/>
              <w:sz w:val="20"/>
              <w:szCs w:val="20"/>
            </w:rPr>
            <m:t>)</m:t>
          </m:r>
        </m:oMath>
      </m:oMathPara>
    </w:p>
    <w:p w14:paraId="704FBC2E"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3DF334BC"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 xml:space="preserve"> “VP”: somatório do valor presente das parcelas de pagamento;</w:t>
      </w:r>
    </w:p>
    <w:p w14:paraId="363AEC3C"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0D858EC5" w14:textId="77777777" w:rsidR="00CA307F" w:rsidRPr="00277BAA"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r w:rsidRPr="00277BAA">
        <w:rPr>
          <w:rFonts w:ascii="Trebuchet MS" w:hAnsi="Trebuchet MS" w:cstheme="minorHAnsi"/>
          <w:sz w:val="20"/>
          <w:szCs w:val="20"/>
        </w:rPr>
        <w:t>“</w:t>
      </w:r>
      <w:proofErr w:type="spellStart"/>
      <w:r w:rsidRPr="00277BAA">
        <w:rPr>
          <w:rFonts w:ascii="Trebuchet MS" w:hAnsi="Trebuchet MS" w:cstheme="minorHAnsi"/>
          <w:sz w:val="20"/>
          <w:szCs w:val="20"/>
        </w:rPr>
        <w:t>PMTk</w:t>
      </w:r>
      <w:proofErr w:type="spellEnd"/>
      <w:r w:rsidRPr="00277BAA">
        <w:rPr>
          <w:rFonts w:ascii="Trebuchet MS" w:hAnsi="Trebuchet MS" w:cstheme="minorHAnsi"/>
          <w:sz w:val="20"/>
          <w:szCs w:val="20"/>
        </w:rPr>
        <w:t>”</w:t>
      </w:r>
      <w:r w:rsidR="00F851D5" w:rsidRPr="00277BAA">
        <w:rPr>
          <w:rFonts w:ascii="Trebuchet MS" w:hAnsi="Trebuchet MS" w:cstheme="minorHAnsi"/>
          <w:sz w:val="20"/>
          <w:szCs w:val="20"/>
        </w:rPr>
        <w:t>:</w:t>
      </w:r>
      <w:r w:rsidRPr="00277BAA">
        <w:rPr>
          <w:rFonts w:ascii="Trebuchet MS" w:hAnsi="Trebuchet MS" w:cstheme="minorHAnsi"/>
          <w:sz w:val="20"/>
          <w:szCs w:val="20"/>
        </w:rPr>
        <w:t xml:space="preserve"> </w:t>
      </w:r>
      <w:bookmarkStart w:id="41" w:name="_Hlk106785102"/>
      <w:r w:rsidRPr="00277BAA">
        <w:rPr>
          <w:rFonts w:ascii="Trebuchet MS" w:hAnsi="Trebuchet MS" w:cstheme="minorHAnsi"/>
          <w:sz w:val="20"/>
          <w:szCs w:val="20"/>
        </w:rPr>
        <w:t>corresponde ao valor para a k-</w:t>
      </w:r>
      <w:proofErr w:type="spellStart"/>
      <w:r w:rsidRPr="00277BAA">
        <w:rPr>
          <w:rFonts w:ascii="Trebuchet MS" w:hAnsi="Trebuchet MS" w:cstheme="minorHAnsi"/>
          <w:sz w:val="20"/>
          <w:szCs w:val="20"/>
        </w:rPr>
        <w:t>ésima</w:t>
      </w:r>
      <w:proofErr w:type="spellEnd"/>
      <w:r w:rsidRPr="00277BAA">
        <w:rPr>
          <w:rFonts w:ascii="Trebuchet MS" w:hAnsi="Trebuchet MS" w:cstheme="minorHAnsi"/>
          <w:sz w:val="20"/>
          <w:szCs w:val="20"/>
        </w:rPr>
        <w:t xml:space="preserve"> parcela de Remuneração e Amortização de principal das Debêntures</w:t>
      </w:r>
      <w:bookmarkEnd w:id="41"/>
      <w:r w:rsidRPr="00277BAA">
        <w:rPr>
          <w:rFonts w:ascii="Trebuchet MS" w:hAnsi="Trebuchet MS" w:cstheme="minorHAnsi"/>
          <w:sz w:val="20"/>
          <w:szCs w:val="20"/>
        </w:rPr>
        <w:t>;</w:t>
      </w:r>
    </w:p>
    <w:p w14:paraId="57C2CE4B" w14:textId="77777777" w:rsidR="00CA307F" w:rsidRPr="00277BAA"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6770EBF6" w14:textId="77777777" w:rsidR="00F851D5" w:rsidRDefault="00F851D5" w:rsidP="00CA307F">
      <w:pPr>
        <w:pStyle w:val="ListParagraph"/>
        <w:widowControl w:val="0"/>
        <w:tabs>
          <w:tab w:val="left" w:pos="1418"/>
        </w:tabs>
        <w:spacing w:line="360" w:lineRule="auto"/>
        <w:ind w:left="851"/>
        <w:jc w:val="both"/>
        <w:rPr>
          <w:rFonts w:ascii="Trebuchet MS" w:hAnsi="Trebuchet MS" w:cstheme="minorHAnsi"/>
          <w:sz w:val="20"/>
          <w:szCs w:val="20"/>
        </w:rPr>
      </w:pPr>
      <w:r w:rsidRPr="00277BAA">
        <w:rPr>
          <w:rFonts w:ascii="Trebuchet MS" w:hAnsi="Trebuchet MS" w:cstheme="minorHAnsi"/>
          <w:sz w:val="20"/>
          <w:szCs w:val="20"/>
        </w:rPr>
        <w:t xml:space="preserve">“QMM”: </w:t>
      </w:r>
      <w:r w:rsidR="00892EFC" w:rsidRPr="00D16A56">
        <w:rPr>
          <w:rFonts w:ascii="Trebuchet MS" w:hAnsi="Trebuchet MS"/>
          <w:w w:val="0"/>
          <w:sz w:val="20"/>
          <w:szCs w:val="20"/>
        </w:rPr>
        <w:t>Quantidade mínima mensal de recursos necessária para o pagamento integral dos valores indicados na tabela anexa ao Contrato de Cessão, na forma do Anexo III, os quais serão mensalmente atualizados pela variação do IPCA</w:t>
      </w:r>
      <w:r w:rsidRPr="00277BAA">
        <w:rPr>
          <w:rFonts w:ascii="Trebuchet MS" w:hAnsi="Trebuchet MS" w:cstheme="minorHAnsi"/>
          <w:sz w:val="20"/>
          <w:szCs w:val="20"/>
        </w:rPr>
        <w:t>.</w:t>
      </w:r>
    </w:p>
    <w:p w14:paraId="7219189A" w14:textId="77777777" w:rsidR="00F851D5" w:rsidRDefault="00F851D5"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47D1BCCA" w14:textId="77777777" w:rsidR="000B15A1" w:rsidRDefault="000B15A1" w:rsidP="00CA307F">
      <w:pPr>
        <w:pStyle w:val="ListParagraph"/>
        <w:widowControl w:val="0"/>
        <w:tabs>
          <w:tab w:val="left" w:pos="1418"/>
        </w:tabs>
        <w:spacing w:line="360" w:lineRule="auto"/>
        <w:ind w:left="851"/>
        <w:jc w:val="both"/>
        <w:rPr>
          <w:rFonts w:ascii="Trebuchet MS" w:hAnsi="Trebuchet MS" w:cstheme="minorHAnsi"/>
          <w:sz w:val="20"/>
          <w:szCs w:val="20"/>
        </w:rPr>
      </w:pPr>
      <w:r>
        <w:rPr>
          <w:rFonts w:ascii="Trebuchet MS" w:hAnsi="Trebuchet MS" w:cstheme="minorHAnsi"/>
          <w:sz w:val="20"/>
          <w:szCs w:val="20"/>
        </w:rPr>
        <w:t>“c”</w:t>
      </w:r>
      <w:r w:rsidR="00F851D5">
        <w:rPr>
          <w:rFonts w:ascii="Trebuchet MS" w:hAnsi="Trebuchet MS" w:cstheme="minorHAnsi"/>
          <w:sz w:val="20"/>
          <w:szCs w:val="20"/>
        </w:rPr>
        <w:t>:</w:t>
      </w:r>
      <w:r>
        <w:rPr>
          <w:rFonts w:ascii="Trebuchet MS" w:hAnsi="Trebuchet MS" w:cstheme="minorHAnsi"/>
          <w:sz w:val="20"/>
          <w:szCs w:val="20"/>
        </w:rPr>
        <w:t xml:space="preserve"> corresponde à </w:t>
      </w:r>
      <w:r w:rsidRPr="00863105">
        <w:rPr>
          <w:rFonts w:ascii="Trebuchet MS" w:hAnsi="Trebuchet MS" w:cstheme="minorHAnsi"/>
          <w:sz w:val="20"/>
          <w:szCs w:val="20"/>
        </w:rPr>
        <w:t>variação mensal acumulada do IPCA, calculado com 8 (oito) casas decimais, sem arredondamento, apurado conforme fórmula da cláusula 4.1</w:t>
      </w:r>
      <w:r w:rsidR="002B57D6">
        <w:rPr>
          <w:rFonts w:ascii="Trebuchet MS" w:hAnsi="Trebuchet MS" w:cstheme="minorHAnsi"/>
          <w:sz w:val="20"/>
          <w:szCs w:val="20"/>
        </w:rPr>
        <w:t>1</w:t>
      </w:r>
      <w:r w:rsidRPr="00863105">
        <w:rPr>
          <w:rFonts w:ascii="Trebuchet MS" w:hAnsi="Trebuchet MS" w:cstheme="minorHAnsi"/>
          <w:sz w:val="20"/>
          <w:szCs w:val="20"/>
        </w:rPr>
        <w:t xml:space="preserve"> acima;</w:t>
      </w:r>
    </w:p>
    <w:p w14:paraId="54445A23" w14:textId="77777777" w:rsidR="000B15A1" w:rsidRPr="000C5F96" w:rsidRDefault="000B15A1"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5D42D8DD"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“n”</w:t>
      </w:r>
      <w:r w:rsidR="00F851D5">
        <w:rPr>
          <w:rFonts w:ascii="Trebuchet MS" w:hAnsi="Trebuchet MS" w:cstheme="minorHAnsi"/>
          <w:sz w:val="20"/>
          <w:szCs w:val="20"/>
        </w:rPr>
        <w:t>:</w:t>
      </w:r>
      <w:r w:rsidRPr="000C5F96">
        <w:rPr>
          <w:rFonts w:ascii="Trebuchet MS" w:hAnsi="Trebuchet MS" w:cstheme="minorHAnsi"/>
          <w:sz w:val="20"/>
          <w:szCs w:val="20"/>
        </w:rPr>
        <w:t xml:space="preserve"> corresponde ao número de parcela</w:t>
      </w:r>
      <w:r w:rsidRPr="00CA307F">
        <w:rPr>
          <w:rFonts w:ascii="Trebuchet MS" w:hAnsi="Trebuchet MS" w:cstheme="minorHAnsi"/>
          <w:sz w:val="20"/>
          <w:szCs w:val="20"/>
        </w:rPr>
        <w:t>s de juros e/ou amortização d</w:t>
      </w:r>
      <w:r w:rsidRPr="000C5F96">
        <w:rPr>
          <w:rFonts w:ascii="Trebuchet MS" w:hAnsi="Trebuchet MS" w:cstheme="minorHAnsi"/>
          <w:sz w:val="20"/>
          <w:szCs w:val="20"/>
        </w:rPr>
        <w:t>a</w:t>
      </w:r>
      <w:r w:rsidR="000B15A1">
        <w:rPr>
          <w:rFonts w:ascii="Trebuchet MS" w:hAnsi="Trebuchet MS" w:cstheme="minorHAnsi"/>
          <w:sz w:val="20"/>
          <w:szCs w:val="20"/>
        </w:rPr>
        <w:t>s</w:t>
      </w:r>
      <w:r w:rsidRPr="000C5F96">
        <w:rPr>
          <w:rFonts w:ascii="Trebuchet MS" w:hAnsi="Trebuchet MS" w:cstheme="minorHAnsi"/>
          <w:sz w:val="20"/>
          <w:szCs w:val="20"/>
        </w:rPr>
        <w:t xml:space="preserve"> Debênture</w:t>
      </w:r>
      <w:r w:rsidR="000B15A1">
        <w:rPr>
          <w:rFonts w:ascii="Trebuchet MS" w:hAnsi="Trebuchet MS" w:cstheme="minorHAnsi"/>
          <w:sz w:val="20"/>
          <w:szCs w:val="20"/>
        </w:rPr>
        <w:t>s</w:t>
      </w:r>
      <w:r w:rsidRPr="000C5F96">
        <w:rPr>
          <w:rFonts w:ascii="Trebuchet MS" w:hAnsi="Trebuchet MS" w:cstheme="minorHAnsi"/>
          <w:sz w:val="20"/>
          <w:szCs w:val="20"/>
        </w:rPr>
        <w:t xml:space="preserve"> devidas aos investidores após a data em que efetivamente ocorrerá </w:t>
      </w:r>
      <w:r>
        <w:rPr>
          <w:rFonts w:ascii="Trebuchet MS" w:hAnsi="Trebuchet MS" w:cstheme="minorHAnsi"/>
          <w:sz w:val="20"/>
          <w:szCs w:val="20"/>
        </w:rPr>
        <w:t>o</w:t>
      </w:r>
      <w:r w:rsidRPr="000C5F96">
        <w:rPr>
          <w:rFonts w:ascii="Trebuchet MS" w:hAnsi="Trebuchet MS" w:cstheme="minorHAnsi"/>
          <w:sz w:val="20"/>
          <w:szCs w:val="20"/>
        </w:rPr>
        <w:t xml:space="preserve"> Resgate Antecipado Facultativo, conforme o caso, sendo “n” um número inteiro;</w:t>
      </w:r>
    </w:p>
    <w:p w14:paraId="6886828E"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0B4B6D7C"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“Fator Antecipação”</w:t>
      </w:r>
      <w:r w:rsidR="00F851D5">
        <w:rPr>
          <w:rFonts w:ascii="Trebuchet MS" w:hAnsi="Trebuchet MS" w:cstheme="minorHAnsi"/>
          <w:sz w:val="20"/>
          <w:szCs w:val="20"/>
        </w:rPr>
        <w:t>:</w:t>
      </w:r>
      <w:r w:rsidRPr="000C5F96">
        <w:rPr>
          <w:rFonts w:ascii="Trebuchet MS" w:hAnsi="Trebuchet MS" w:cstheme="minorHAnsi"/>
          <w:sz w:val="20"/>
          <w:szCs w:val="20"/>
        </w:rPr>
        <w:t xml:space="preserve"> corresponde ao fator apurado conforme fórmula a seguir, calculado com 9 (nove) casas decimais, sem arredondamento:</w:t>
      </w:r>
    </w:p>
    <w:p w14:paraId="67B3F71A"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7E1B7E1A" w14:textId="77777777" w:rsidR="00CA307F" w:rsidRPr="000C5F96" w:rsidRDefault="00667CB1" w:rsidP="00CA307F">
      <w:pPr>
        <w:spacing w:line="360" w:lineRule="auto"/>
        <w:ind w:left="851"/>
        <w:jc w:val="both"/>
        <w:rPr>
          <w:rFonts w:ascii="Trebuchet MS" w:hAnsi="Trebuchet MS"/>
          <w:sz w:val="20"/>
          <w:szCs w:val="20"/>
          <w:lang w:val="en-US"/>
        </w:rPr>
      </w:pPr>
      <m:oMathPara>
        <m:oMath>
          <m:sSub>
            <m:sSubPr>
              <m:ctrlPr>
                <w:rPr>
                  <w:rFonts w:ascii="Cambria Math" w:eastAsiaTheme="minorHAnsi" w:hAnsi="Cambria Math" w:cs="Calibri"/>
                  <w:sz w:val="20"/>
                  <w:szCs w:val="20"/>
                  <w:lang w:val="en-US"/>
                </w:rPr>
              </m:ctrlPr>
            </m:sSubPr>
            <m:e>
              <m:r>
                <w:rPr>
                  <w:rFonts w:ascii="Cambria Math" w:hAnsi="Cambria Math"/>
                  <w:sz w:val="20"/>
                  <w:szCs w:val="20"/>
                  <w:lang w:val="en-US"/>
                </w:rPr>
                <m:t>Fator Antecipação</m:t>
              </m:r>
            </m:e>
            <m:sub>
              <m:r>
                <w:rPr>
                  <w:rFonts w:ascii="Cambria Math" w:hAnsi="Cambria Math"/>
                  <w:sz w:val="20"/>
                  <w:szCs w:val="20"/>
                  <w:lang w:val="en-US"/>
                </w:rPr>
                <m:t>k</m:t>
              </m:r>
            </m:sub>
          </m:sSub>
          <m:r>
            <w:rPr>
              <w:rFonts w:ascii="Cambria Math" w:hAnsi="Cambria Math"/>
              <w:sz w:val="20"/>
              <w:szCs w:val="20"/>
              <w:lang w:val="en-US"/>
            </w:rPr>
            <m:t>=</m:t>
          </m:r>
          <m:sSup>
            <m:sSupPr>
              <m:ctrlPr>
                <w:rPr>
                  <w:rFonts w:ascii="Cambria Math" w:eastAsiaTheme="minorHAnsi" w:hAnsi="Cambria Math" w:cs="Calibri"/>
                  <w:sz w:val="20"/>
                  <w:szCs w:val="20"/>
                  <w:lang w:val="en-US"/>
                </w:rPr>
              </m:ctrlPr>
            </m:sSupPr>
            <m:e>
              <m:r>
                <w:rPr>
                  <w:rFonts w:ascii="Cambria Math" w:hAnsi="Cambria Math"/>
                  <w:sz w:val="20"/>
                  <w:szCs w:val="20"/>
                  <w:lang w:val="en-US"/>
                </w:rPr>
                <m:t>(1+Tesouro IPCA)</m:t>
              </m:r>
            </m:e>
            <m:sup>
              <m:f>
                <m:fPr>
                  <m:ctrlPr>
                    <w:rPr>
                      <w:rFonts w:ascii="Cambria Math" w:eastAsiaTheme="minorHAnsi" w:hAnsi="Cambria Math" w:cs="Calibri"/>
                      <w:sz w:val="20"/>
                      <w:szCs w:val="20"/>
                      <w:lang w:val="en-US"/>
                    </w:rPr>
                  </m:ctrlPr>
                </m:fPr>
                <m:num>
                  <m:sSub>
                    <m:sSubPr>
                      <m:ctrlPr>
                        <w:rPr>
                          <w:rFonts w:ascii="Cambria Math" w:eastAsiaTheme="minorHAnsi" w:hAnsi="Cambria Math" w:cs="Calibri"/>
                          <w:sz w:val="20"/>
                          <w:szCs w:val="20"/>
                          <w:lang w:val="en-US"/>
                        </w:rPr>
                      </m:ctrlPr>
                    </m:sSubPr>
                    <m:e>
                      <m:r>
                        <w:rPr>
                          <w:rFonts w:ascii="Cambria Math" w:hAnsi="Cambria Math"/>
                          <w:sz w:val="20"/>
                          <w:szCs w:val="20"/>
                          <w:lang w:val="en-US"/>
                        </w:rPr>
                        <m:t>n</m:t>
                      </m:r>
                    </m:e>
                    <m:sub>
                      <m:r>
                        <w:rPr>
                          <w:rFonts w:ascii="Cambria Math" w:hAnsi="Cambria Math"/>
                          <w:sz w:val="20"/>
                          <w:szCs w:val="20"/>
                          <w:lang w:val="en-US"/>
                        </w:rPr>
                        <m:t>k</m:t>
                      </m:r>
                    </m:sub>
                  </m:sSub>
                </m:num>
                <m:den>
                  <m:r>
                    <w:rPr>
                      <w:rFonts w:ascii="Cambria Math" w:hAnsi="Cambria Math"/>
                      <w:sz w:val="20"/>
                      <w:szCs w:val="20"/>
                      <w:lang w:val="en-US"/>
                    </w:rPr>
                    <m:t>252</m:t>
                  </m:r>
                </m:den>
              </m:f>
            </m:sup>
          </m:sSup>
        </m:oMath>
      </m:oMathPara>
    </w:p>
    <w:p w14:paraId="7FC1AD98"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442D8DB0"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Onde:</w:t>
      </w:r>
    </w:p>
    <w:p w14:paraId="22A18151"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28EAB4E1"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r w:rsidRPr="000C5F96">
        <w:rPr>
          <w:rFonts w:ascii="Trebuchet MS" w:hAnsi="Trebuchet MS" w:cstheme="minorHAnsi"/>
          <w:sz w:val="20"/>
          <w:szCs w:val="20"/>
        </w:rPr>
        <w:t xml:space="preserve">“Tesouro IPCA” corresponde </w:t>
      </w:r>
      <w:r w:rsidR="000B15A1">
        <w:rPr>
          <w:rFonts w:ascii="Trebuchet MS" w:hAnsi="Trebuchet MS" w:cstheme="minorHAnsi"/>
          <w:sz w:val="20"/>
          <w:szCs w:val="20"/>
        </w:rPr>
        <w:t>ao cupom</w:t>
      </w:r>
      <w:r w:rsidRPr="000C5F96">
        <w:rPr>
          <w:rFonts w:ascii="Trebuchet MS" w:hAnsi="Trebuchet MS" w:cstheme="minorHAnsi"/>
          <w:sz w:val="20"/>
          <w:szCs w:val="20"/>
        </w:rPr>
        <w:t xml:space="preserve"> do </w:t>
      </w:r>
      <w:r w:rsidRPr="000B15A1">
        <w:rPr>
          <w:rFonts w:ascii="Trebuchet MS" w:hAnsi="Trebuchet MS" w:cstheme="minorHAnsi"/>
          <w:sz w:val="20"/>
          <w:szCs w:val="20"/>
        </w:rPr>
        <w:t xml:space="preserve">Tesouro IPCA+ com juros semestrais com </w:t>
      </w:r>
      <w:r w:rsidR="000B15A1" w:rsidRPr="00863105">
        <w:rPr>
          <w:rFonts w:ascii="Trebuchet MS" w:hAnsi="Trebuchet MS" w:cstheme="minorHAnsi"/>
          <w:sz w:val="20"/>
          <w:szCs w:val="20"/>
        </w:rPr>
        <w:t xml:space="preserve">vencimento mais próximo </w:t>
      </w:r>
      <w:r w:rsidRPr="000C5F96">
        <w:rPr>
          <w:rFonts w:ascii="Trebuchet MS" w:hAnsi="Trebuchet MS" w:cstheme="minorHAnsi"/>
          <w:sz w:val="20"/>
          <w:szCs w:val="20"/>
        </w:rPr>
        <w:t xml:space="preserve">à </w:t>
      </w:r>
      <w:proofErr w:type="spellStart"/>
      <w:r w:rsidRPr="000C5F96">
        <w:rPr>
          <w:rFonts w:ascii="Trebuchet MS" w:hAnsi="Trebuchet MS" w:cstheme="minorHAnsi"/>
          <w:i/>
          <w:sz w:val="20"/>
          <w:szCs w:val="20"/>
        </w:rPr>
        <w:t>duration</w:t>
      </w:r>
      <w:proofErr w:type="spellEnd"/>
      <w:r w:rsidRPr="000C5F96">
        <w:rPr>
          <w:rFonts w:ascii="Trebuchet MS" w:hAnsi="Trebuchet MS" w:cstheme="minorHAnsi"/>
          <w:sz w:val="20"/>
          <w:szCs w:val="20"/>
        </w:rPr>
        <w:t xml:space="preserve"> remanescente </w:t>
      </w:r>
      <w:r>
        <w:rPr>
          <w:rFonts w:ascii="Trebuchet MS" w:hAnsi="Trebuchet MS" w:cstheme="minorHAnsi"/>
          <w:sz w:val="20"/>
          <w:szCs w:val="20"/>
        </w:rPr>
        <w:t>das</w:t>
      </w:r>
      <w:r w:rsidRPr="000C5F96">
        <w:rPr>
          <w:rFonts w:ascii="Trebuchet MS" w:hAnsi="Trebuchet MS" w:cstheme="minorHAnsi"/>
          <w:sz w:val="20"/>
          <w:szCs w:val="20"/>
        </w:rPr>
        <w:t xml:space="preserve"> Debênture</w:t>
      </w:r>
      <w:r w:rsidR="000B15A1">
        <w:rPr>
          <w:rFonts w:ascii="Trebuchet MS" w:hAnsi="Trebuchet MS" w:cstheme="minorHAnsi"/>
          <w:sz w:val="20"/>
          <w:szCs w:val="20"/>
        </w:rPr>
        <w:t>s</w:t>
      </w:r>
      <w:r w:rsidRPr="000C5F96">
        <w:rPr>
          <w:rFonts w:ascii="Trebuchet MS" w:hAnsi="Trebuchet MS" w:cstheme="minorHAnsi"/>
          <w:sz w:val="20"/>
          <w:szCs w:val="20"/>
        </w:rPr>
        <w:t xml:space="preserve">, baseada na cotação indicativa divulgada pela ANBIMA em sua página na internet (http://www.anbima.com.br), apurada no Dia Útil </w:t>
      </w:r>
      <w:r w:rsidRPr="00CA307F">
        <w:rPr>
          <w:rFonts w:ascii="Trebuchet MS" w:hAnsi="Trebuchet MS" w:cstheme="minorHAnsi"/>
          <w:sz w:val="20"/>
          <w:szCs w:val="20"/>
        </w:rPr>
        <w:t>imediatamente anterior à data d</w:t>
      </w:r>
      <w:r>
        <w:rPr>
          <w:rFonts w:ascii="Trebuchet MS" w:hAnsi="Trebuchet MS" w:cstheme="minorHAnsi"/>
          <w:sz w:val="20"/>
          <w:szCs w:val="20"/>
        </w:rPr>
        <w:t>o</w:t>
      </w:r>
      <w:r w:rsidRPr="000C5F96">
        <w:rPr>
          <w:rFonts w:ascii="Trebuchet MS" w:hAnsi="Trebuchet MS" w:cstheme="minorHAnsi"/>
          <w:sz w:val="20"/>
          <w:szCs w:val="20"/>
        </w:rPr>
        <w:t xml:space="preserve"> Resgate Antecipado Facultativo, conforme o caso;</w:t>
      </w:r>
    </w:p>
    <w:p w14:paraId="4F29D4E8" w14:textId="77777777" w:rsidR="00CA307F" w:rsidRPr="000C5F96" w:rsidRDefault="00CA307F" w:rsidP="00CA307F">
      <w:pPr>
        <w:pStyle w:val="ListParagraph"/>
        <w:widowControl w:val="0"/>
        <w:tabs>
          <w:tab w:val="left" w:pos="1418"/>
        </w:tabs>
        <w:spacing w:line="360" w:lineRule="auto"/>
        <w:ind w:left="851"/>
        <w:jc w:val="both"/>
        <w:rPr>
          <w:rFonts w:ascii="Trebuchet MS" w:hAnsi="Trebuchet MS" w:cstheme="minorHAnsi"/>
          <w:sz w:val="20"/>
          <w:szCs w:val="20"/>
        </w:rPr>
      </w:pPr>
    </w:p>
    <w:p w14:paraId="12D9B8D4" w14:textId="77777777" w:rsidR="00CA307F" w:rsidRPr="000C5F96" w:rsidRDefault="00CA307F" w:rsidP="000C5F96">
      <w:pPr>
        <w:pStyle w:val="dashbullet2"/>
        <w:widowControl w:val="0"/>
        <w:numPr>
          <w:ilvl w:val="0"/>
          <w:numId w:val="0"/>
        </w:numPr>
        <w:tabs>
          <w:tab w:val="left" w:pos="720"/>
          <w:tab w:val="left" w:pos="851"/>
          <w:tab w:val="left" w:pos="1560"/>
          <w:tab w:val="left" w:pos="2160"/>
          <w:tab w:val="left" w:pos="2880"/>
          <w:tab w:val="left" w:pos="3600"/>
          <w:tab w:val="left" w:pos="4320"/>
          <w:tab w:val="left" w:pos="5040"/>
          <w:tab w:val="left" w:pos="5760"/>
          <w:tab w:val="left" w:pos="6480"/>
          <w:tab w:val="left" w:pos="7200"/>
          <w:tab w:val="right" w:pos="8451"/>
        </w:tabs>
        <w:spacing w:after="0" w:line="360" w:lineRule="auto"/>
        <w:ind w:left="851"/>
        <w:rPr>
          <w:rFonts w:ascii="Trebuchet MS" w:hAnsi="Trebuchet MS" w:cs="Tahoma"/>
          <w:szCs w:val="20"/>
        </w:rPr>
      </w:pPr>
      <w:r w:rsidRPr="000C5F96">
        <w:rPr>
          <w:rFonts w:ascii="Trebuchet MS" w:hAnsi="Trebuchet MS" w:cstheme="minorHAnsi"/>
          <w:szCs w:val="20"/>
        </w:rPr>
        <w:t>“</w:t>
      </w:r>
      <w:proofErr w:type="spellStart"/>
      <w:r w:rsidRPr="000C5F96">
        <w:rPr>
          <w:rFonts w:ascii="Trebuchet MS" w:hAnsi="Trebuchet MS" w:cstheme="minorHAnsi"/>
          <w:szCs w:val="20"/>
        </w:rPr>
        <w:t>nk</w:t>
      </w:r>
      <w:proofErr w:type="spellEnd"/>
      <w:r w:rsidRPr="000C5F96">
        <w:rPr>
          <w:rFonts w:ascii="Trebuchet MS" w:hAnsi="Trebuchet MS" w:cstheme="minorHAnsi"/>
          <w:szCs w:val="20"/>
        </w:rPr>
        <w:t>”</w:t>
      </w:r>
      <w:r w:rsidR="00F851D5">
        <w:rPr>
          <w:rFonts w:ascii="Trebuchet MS" w:hAnsi="Trebuchet MS" w:cstheme="minorHAnsi"/>
          <w:szCs w:val="20"/>
        </w:rPr>
        <w:t>:</w:t>
      </w:r>
      <w:r w:rsidRPr="000C5F96">
        <w:rPr>
          <w:rFonts w:ascii="Trebuchet MS" w:hAnsi="Trebuchet MS" w:cstheme="minorHAnsi"/>
          <w:szCs w:val="20"/>
        </w:rPr>
        <w:t xml:space="preserve"> corresponde ao número de Dias Úteis entre a data </w:t>
      </w:r>
      <w:r>
        <w:rPr>
          <w:rFonts w:ascii="Trebuchet MS" w:hAnsi="Trebuchet MS" w:cstheme="minorHAnsi"/>
          <w:szCs w:val="20"/>
        </w:rPr>
        <w:t>do</w:t>
      </w:r>
      <w:r w:rsidRPr="00CA307F">
        <w:rPr>
          <w:rFonts w:ascii="Trebuchet MS" w:hAnsi="Trebuchet MS" w:cstheme="minorHAnsi"/>
          <w:szCs w:val="20"/>
        </w:rPr>
        <w:t xml:space="preserve"> Resgate Antecipado Facultativo</w:t>
      </w:r>
      <w:r w:rsidRPr="000C5F96">
        <w:rPr>
          <w:rFonts w:ascii="Trebuchet MS" w:hAnsi="Trebuchet MS" w:cstheme="minorHAnsi"/>
          <w:szCs w:val="20"/>
        </w:rPr>
        <w:t xml:space="preserve"> e a data de pagamento da respectiva </w:t>
      </w:r>
      <w:proofErr w:type="spellStart"/>
      <w:r w:rsidRPr="000C5F96">
        <w:rPr>
          <w:rFonts w:ascii="Trebuchet MS" w:hAnsi="Trebuchet MS" w:cstheme="minorHAnsi"/>
          <w:szCs w:val="20"/>
        </w:rPr>
        <w:t>PMTk</w:t>
      </w:r>
      <w:proofErr w:type="spellEnd"/>
      <w:r w:rsidRPr="000C5F96">
        <w:rPr>
          <w:rFonts w:ascii="Trebuchet MS" w:hAnsi="Trebuchet MS" w:cstheme="minorHAnsi"/>
          <w:szCs w:val="20"/>
        </w:rPr>
        <w:t>.</w:t>
      </w:r>
    </w:p>
    <w:p w14:paraId="459449BF" w14:textId="77777777" w:rsidR="004155A4" w:rsidRPr="00CA307F" w:rsidRDefault="004155A4" w:rsidP="000C5F9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bCs/>
          <w:sz w:val="20"/>
          <w:szCs w:val="20"/>
        </w:rPr>
      </w:pPr>
    </w:p>
    <w:p w14:paraId="64DE0F15"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sidRPr="008B580C">
        <w:rPr>
          <w:rFonts w:ascii="Trebuchet MS" w:hAnsi="Trebuchet MS"/>
          <w:bCs/>
          <w:sz w:val="20"/>
          <w:szCs w:val="20"/>
        </w:rPr>
        <w:t>As Debêntures resgatadas antecipadamente serão obrigatoriamente canceladas pela Emissora.</w:t>
      </w:r>
    </w:p>
    <w:p w14:paraId="35F58BA5" w14:textId="77777777" w:rsidR="00DC1B5B" w:rsidRPr="008B580C" w:rsidRDefault="00DC1B5B" w:rsidP="00C23619">
      <w:pPr>
        <w:keepNext/>
        <w:widowControl w:val="0"/>
        <w:tabs>
          <w:tab w:val="left" w:pos="851"/>
        </w:tabs>
        <w:suppressAutoHyphens/>
        <w:spacing w:line="360" w:lineRule="auto"/>
        <w:ind w:left="709"/>
        <w:jc w:val="both"/>
        <w:rPr>
          <w:rFonts w:ascii="Trebuchet MS" w:hAnsi="Trebuchet MS"/>
          <w:bCs/>
          <w:sz w:val="20"/>
          <w:szCs w:val="20"/>
        </w:rPr>
      </w:pPr>
    </w:p>
    <w:p w14:paraId="27FB0BD0" w14:textId="77777777" w:rsidR="00DC1B5B"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sidRPr="008B580C">
        <w:rPr>
          <w:rFonts w:ascii="Trebuchet MS" w:hAnsi="Trebuchet MS"/>
          <w:bCs/>
          <w:sz w:val="20"/>
          <w:szCs w:val="20"/>
        </w:rPr>
        <w:t xml:space="preserve">Não será permitido </w:t>
      </w:r>
      <w:r w:rsidR="00681460" w:rsidRPr="008B580C">
        <w:rPr>
          <w:rFonts w:ascii="Trebuchet MS" w:hAnsi="Trebuchet MS"/>
          <w:bCs/>
          <w:sz w:val="20"/>
          <w:szCs w:val="20"/>
        </w:rPr>
        <w:t xml:space="preserve">qualquer </w:t>
      </w:r>
      <w:r w:rsidRPr="008B580C">
        <w:rPr>
          <w:rFonts w:ascii="Trebuchet MS" w:hAnsi="Trebuchet MS"/>
          <w:bCs/>
          <w:sz w:val="20"/>
          <w:szCs w:val="20"/>
        </w:rPr>
        <w:t>Resgate Antecipado parcial.</w:t>
      </w:r>
    </w:p>
    <w:p w14:paraId="6501005A" w14:textId="77777777" w:rsidR="00B35F75" w:rsidRDefault="00B35F75" w:rsidP="00F95337">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bCs/>
          <w:sz w:val="20"/>
          <w:szCs w:val="20"/>
        </w:rPr>
      </w:pPr>
    </w:p>
    <w:p w14:paraId="72777C12" w14:textId="77777777" w:rsidR="00B35F75" w:rsidRPr="008B580C" w:rsidRDefault="00B35F75"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bCs/>
          <w:sz w:val="20"/>
          <w:szCs w:val="20"/>
        </w:rPr>
      </w:pPr>
      <w:r>
        <w:rPr>
          <w:rFonts w:ascii="Trebuchet MS" w:hAnsi="Trebuchet MS"/>
          <w:bCs/>
          <w:sz w:val="20"/>
          <w:szCs w:val="20"/>
        </w:rPr>
        <w:t>O Resgate Antecipado Facultativo ocasionará a Recompra Facultativa dos Créditos Imobiliários Locação (conforme definida no Contrato de Cessão) e vice-versa.</w:t>
      </w:r>
    </w:p>
    <w:p w14:paraId="6CDFB6A6" w14:textId="77777777" w:rsidR="00DC1B5B" w:rsidRPr="008B580C" w:rsidRDefault="00DC1B5B" w:rsidP="00C23619">
      <w:pPr>
        <w:keepNext/>
        <w:widowControl w:val="0"/>
        <w:tabs>
          <w:tab w:val="left" w:pos="851"/>
        </w:tabs>
        <w:suppressAutoHyphens/>
        <w:spacing w:line="360" w:lineRule="auto"/>
        <w:ind w:left="709"/>
        <w:jc w:val="both"/>
        <w:rPr>
          <w:rFonts w:ascii="Trebuchet MS" w:hAnsi="Trebuchet MS"/>
          <w:bCs/>
          <w:sz w:val="20"/>
          <w:szCs w:val="20"/>
        </w:rPr>
      </w:pPr>
    </w:p>
    <w:p w14:paraId="5D6EDEBC" w14:textId="77777777" w:rsidR="00A322DB" w:rsidRPr="008B580C" w:rsidRDefault="00DC1B5B" w:rsidP="000C5F96">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hAnsi="Trebuchet MS"/>
          <w:bCs/>
          <w:sz w:val="20"/>
          <w:szCs w:val="20"/>
        </w:rPr>
        <w:t>A Debenturista deverá promover o resgate total dos CRI, em função do resgate total das</w:t>
      </w:r>
      <w:r w:rsidR="00804528" w:rsidRPr="008B580C">
        <w:rPr>
          <w:rFonts w:ascii="Trebuchet MS" w:hAnsi="Trebuchet MS"/>
          <w:bCs/>
          <w:sz w:val="20"/>
          <w:szCs w:val="20"/>
        </w:rPr>
        <w:t xml:space="preserve"> </w:t>
      </w:r>
      <w:r w:rsidRPr="008B580C">
        <w:rPr>
          <w:rFonts w:ascii="Trebuchet MS" w:hAnsi="Trebuchet MS"/>
          <w:bCs/>
          <w:sz w:val="20"/>
          <w:szCs w:val="20"/>
        </w:rPr>
        <w:t>Debêntures pela Emissora</w:t>
      </w:r>
      <w:r w:rsidR="00BF2033">
        <w:rPr>
          <w:rFonts w:ascii="Trebuchet MS" w:hAnsi="Trebuchet MS"/>
          <w:bCs/>
          <w:sz w:val="20"/>
          <w:szCs w:val="20"/>
        </w:rPr>
        <w:t xml:space="preserve"> e da recompra facultativa dos Créditos Imobiliários Locação pela Cedente</w:t>
      </w:r>
      <w:r w:rsidRPr="008B580C">
        <w:rPr>
          <w:rFonts w:ascii="Trebuchet MS" w:hAnsi="Trebuchet MS"/>
          <w:bCs/>
          <w:sz w:val="20"/>
          <w:szCs w:val="20"/>
        </w:rPr>
        <w:t>.</w:t>
      </w:r>
    </w:p>
    <w:p w14:paraId="3535580F" w14:textId="77777777" w:rsidR="00D52977" w:rsidRPr="008B580C" w:rsidRDefault="00D52977" w:rsidP="0008530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sz w:val="20"/>
          <w:szCs w:val="20"/>
          <w:u w:val="single"/>
        </w:rPr>
      </w:pPr>
    </w:p>
    <w:p w14:paraId="5A800C31" w14:textId="77777777" w:rsidR="007D56C7" w:rsidRPr="008B580C" w:rsidRDefault="009D0636" w:rsidP="00C23619">
      <w:pPr>
        <w:pStyle w:val="Default"/>
        <w:keepNex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CLÁUSULA SEXTA – EVENTOS DE VENCIMENTO ANTECIPADO</w:t>
      </w:r>
      <w:bookmarkStart w:id="42" w:name="_Ref264230601"/>
      <w:bookmarkEnd w:id="38"/>
    </w:p>
    <w:p w14:paraId="7D609E58" w14:textId="77777777" w:rsidR="007D56C7" w:rsidRPr="008B580C" w:rsidRDefault="007D56C7" w:rsidP="00C23619">
      <w:pPr>
        <w:keepNext/>
        <w:widowControl w:val="0"/>
        <w:spacing w:line="360" w:lineRule="auto"/>
        <w:jc w:val="both"/>
        <w:rPr>
          <w:rFonts w:ascii="Trebuchet MS" w:eastAsia="Arial Unicode MS" w:hAnsi="Trebuchet MS" w:cstheme="minorHAnsi"/>
          <w:b/>
          <w:sz w:val="20"/>
          <w:szCs w:val="20"/>
          <w:lang w:bidi="th-TH"/>
        </w:rPr>
      </w:pPr>
    </w:p>
    <w:bookmarkEnd w:id="42"/>
    <w:p w14:paraId="7EA7A168" w14:textId="77777777" w:rsidR="007D56C7" w:rsidRPr="008B580C" w:rsidRDefault="000F3164"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Eventos de Vencimento Antecipado</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D3084C" w:rsidRPr="008B580C">
        <w:rPr>
          <w:rFonts w:ascii="Trebuchet MS" w:hAnsi="Trebuchet MS" w:cstheme="minorHAnsi"/>
          <w:sz w:val="20"/>
          <w:szCs w:val="20"/>
          <w:lang w:bidi="th-TH"/>
        </w:rPr>
        <w:t xml:space="preserve">Mediante simples notificação à Emissora, a </w:t>
      </w:r>
      <w:r w:rsidR="00D05698" w:rsidRPr="008B580C">
        <w:rPr>
          <w:rFonts w:ascii="Trebuchet MS" w:hAnsi="Trebuchet MS" w:cstheme="minorHAnsi"/>
          <w:sz w:val="20"/>
          <w:szCs w:val="20"/>
          <w:lang w:bidi="th-TH"/>
        </w:rPr>
        <w:t xml:space="preserve">Debenturista poderá </w:t>
      </w:r>
      <w:r w:rsidR="00B52CFD" w:rsidRPr="008B580C">
        <w:rPr>
          <w:rFonts w:ascii="Trebuchet MS" w:hAnsi="Trebuchet MS" w:cstheme="minorHAnsi"/>
          <w:sz w:val="20"/>
          <w:szCs w:val="20"/>
          <w:lang w:bidi="th-TH"/>
        </w:rPr>
        <w:t xml:space="preserve">considerar ou </w:t>
      </w:r>
      <w:r w:rsidR="002E1B45" w:rsidRPr="008B580C">
        <w:rPr>
          <w:rFonts w:ascii="Trebuchet MS" w:hAnsi="Trebuchet MS" w:cstheme="minorHAnsi"/>
          <w:sz w:val="20"/>
          <w:szCs w:val="20"/>
          <w:lang w:bidi="th-TH"/>
        </w:rPr>
        <w:t>declarar</w:t>
      </w:r>
      <w:r w:rsidR="00B52CFD" w:rsidRPr="008B580C">
        <w:rPr>
          <w:rFonts w:ascii="Trebuchet MS" w:hAnsi="Trebuchet MS" w:cstheme="minorHAnsi"/>
          <w:sz w:val="20"/>
          <w:szCs w:val="20"/>
          <w:lang w:bidi="th-TH"/>
        </w:rPr>
        <w:t>, conforme aplicável,</w:t>
      </w:r>
      <w:r w:rsidR="002E1B45" w:rsidRPr="008B580C">
        <w:rPr>
          <w:rFonts w:ascii="Trebuchet MS" w:hAnsi="Trebuchet MS" w:cstheme="minorHAnsi"/>
          <w:sz w:val="20"/>
          <w:szCs w:val="20"/>
          <w:lang w:bidi="th-TH"/>
        </w:rPr>
        <w:t xml:space="preserve"> antecipadamente vencidas todas as obrigações constantes desta Escritura de Emissão</w:t>
      </w:r>
      <w:r w:rsidR="009B26C0">
        <w:rPr>
          <w:rFonts w:ascii="Trebuchet MS" w:hAnsi="Trebuchet MS" w:cstheme="minorHAnsi"/>
          <w:sz w:val="20"/>
          <w:szCs w:val="20"/>
          <w:lang w:bidi="th-TH"/>
        </w:rPr>
        <w:t xml:space="preserve"> e dos demais Documentos da Operação</w:t>
      </w:r>
      <w:r w:rsidR="007B54ED">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e exigir o imediato pagamento, pela Emissora, </w:t>
      </w:r>
      <w:r w:rsidR="002340DF" w:rsidRPr="008B580C">
        <w:rPr>
          <w:rFonts w:ascii="Trebuchet MS" w:hAnsi="Trebuchet MS" w:cstheme="minorHAnsi"/>
          <w:sz w:val="20"/>
          <w:szCs w:val="20"/>
          <w:lang w:bidi="th-TH"/>
        </w:rPr>
        <w:t xml:space="preserve">sem prejuízo da quitação das demais Obrigações Garantidas, </w:t>
      </w:r>
      <w:r w:rsidR="00F851D5">
        <w:rPr>
          <w:rFonts w:ascii="Trebuchet MS" w:hAnsi="Trebuchet MS" w:cstheme="minorHAnsi"/>
          <w:sz w:val="20"/>
          <w:szCs w:val="20"/>
          <w:lang w:bidi="th-TH"/>
        </w:rPr>
        <w:t xml:space="preserve">bem como do Valor de Recompra Compulsória (conforme definido no Contrato de Cessão), </w:t>
      </w:r>
      <w:r w:rsidR="00E76EB6">
        <w:rPr>
          <w:rFonts w:ascii="Trebuchet MS" w:hAnsi="Trebuchet MS" w:cstheme="minorHAnsi"/>
          <w:sz w:val="20"/>
          <w:szCs w:val="20"/>
          <w:lang w:bidi="th-TH"/>
        </w:rPr>
        <w:t xml:space="preserve">do saldo devedor dos CRI, </w:t>
      </w:r>
      <w:r w:rsidR="002E1B45" w:rsidRPr="008B580C">
        <w:rPr>
          <w:rFonts w:ascii="Trebuchet MS" w:hAnsi="Trebuchet MS" w:cstheme="minorHAnsi"/>
          <w:sz w:val="20"/>
          <w:szCs w:val="20"/>
          <w:lang w:bidi="th-TH"/>
        </w:rPr>
        <w:t>sem prejuízo do pagamento dos Encargos Moratórios, quando for o caso, e de quaisquer outros valores eventualmente devidos pela Emissora nos termos desta Escritura de Emissão</w:t>
      </w:r>
      <w:r w:rsidR="002340DF" w:rsidRPr="008B580C">
        <w:rPr>
          <w:rFonts w:ascii="Trebuchet MS" w:hAnsi="Trebuchet MS" w:cstheme="minorHAnsi"/>
          <w:sz w:val="20"/>
          <w:szCs w:val="20"/>
          <w:lang w:bidi="th-TH"/>
        </w:rPr>
        <w:t xml:space="preserve"> e dos demais Documentos da Operação</w:t>
      </w:r>
      <w:r w:rsidR="002E1B45" w:rsidRPr="008B580C">
        <w:rPr>
          <w:rFonts w:ascii="Trebuchet MS" w:hAnsi="Trebuchet MS" w:cstheme="minorHAnsi"/>
          <w:sz w:val="20"/>
          <w:szCs w:val="20"/>
          <w:lang w:bidi="th-TH"/>
        </w:rPr>
        <w:t>, na ocorrência d</w:t>
      </w:r>
      <w:r w:rsidR="00574E44" w:rsidRPr="008B580C">
        <w:rPr>
          <w:rFonts w:ascii="Trebuchet MS" w:hAnsi="Trebuchet MS" w:cstheme="minorHAnsi"/>
          <w:sz w:val="20"/>
          <w:szCs w:val="20"/>
          <w:lang w:bidi="th-TH"/>
        </w:rPr>
        <w:t xml:space="preserve">e </w:t>
      </w:r>
      <w:r w:rsidR="00A6569F" w:rsidRPr="008B580C">
        <w:rPr>
          <w:rFonts w:ascii="Trebuchet MS" w:hAnsi="Trebuchet MS" w:cstheme="minorHAnsi"/>
          <w:sz w:val="20"/>
          <w:szCs w:val="20"/>
          <w:lang w:bidi="th-TH"/>
        </w:rPr>
        <w:t xml:space="preserve">qualquer uma das </w:t>
      </w:r>
      <w:r w:rsidR="002E1B45" w:rsidRPr="008B580C">
        <w:rPr>
          <w:rFonts w:ascii="Trebuchet MS" w:hAnsi="Trebuchet MS" w:cstheme="minorHAnsi"/>
          <w:sz w:val="20"/>
          <w:szCs w:val="20"/>
          <w:lang w:bidi="th-TH"/>
        </w:rPr>
        <w:t xml:space="preserve">hipóteses </w:t>
      </w:r>
      <w:r w:rsidR="00A6569F" w:rsidRPr="008B580C">
        <w:rPr>
          <w:rFonts w:ascii="Trebuchet MS" w:hAnsi="Trebuchet MS" w:cstheme="minorHAnsi"/>
          <w:sz w:val="20"/>
          <w:szCs w:val="20"/>
          <w:lang w:bidi="th-TH"/>
        </w:rPr>
        <w:t>estabelecidas nas Cláusulas 6.1.1. e 6.1.2. abaixo</w:t>
      </w:r>
      <w:r w:rsidR="007B54ED" w:rsidRPr="008B580C">
        <w:rPr>
          <w:rFonts w:ascii="Trebuchet MS" w:hAnsi="Trebuchet MS" w:cstheme="minorHAnsi"/>
          <w:sz w:val="20"/>
          <w:szCs w:val="20"/>
          <w:lang w:bidi="th-TH"/>
        </w:rPr>
        <w:t>, observado o disposto nas Cláusulas 6.1.3. e 6.1.4. abaixo</w:t>
      </w:r>
      <w:r w:rsidR="00A6569F"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(cada uma, um “</w:t>
      </w:r>
      <w:r w:rsidR="002E1B45" w:rsidRPr="008B580C">
        <w:rPr>
          <w:rFonts w:ascii="Trebuchet MS" w:hAnsi="Trebuchet MS" w:cstheme="minorHAnsi"/>
          <w:sz w:val="20"/>
          <w:szCs w:val="20"/>
          <w:u w:val="single"/>
          <w:lang w:bidi="th-TH"/>
        </w:rPr>
        <w:t>Evento de Vencimento Antecipado</w:t>
      </w:r>
      <w:r w:rsidR="002E1B45" w:rsidRPr="008B580C">
        <w:rPr>
          <w:rFonts w:ascii="Trebuchet MS" w:hAnsi="Trebuchet MS" w:cstheme="minorHAnsi"/>
          <w:sz w:val="20"/>
          <w:szCs w:val="20"/>
          <w:lang w:bidi="th-TH"/>
        </w:rPr>
        <w:t>”):</w:t>
      </w:r>
      <w:r w:rsidR="00D3084C" w:rsidRPr="008B580C">
        <w:rPr>
          <w:rFonts w:ascii="Trebuchet MS" w:hAnsi="Trebuchet MS" w:cstheme="minorHAnsi"/>
          <w:sz w:val="20"/>
          <w:szCs w:val="20"/>
          <w:lang w:bidi="th-TH"/>
        </w:rPr>
        <w:t xml:space="preserve"> </w:t>
      </w:r>
    </w:p>
    <w:p w14:paraId="7FE81454" w14:textId="77777777" w:rsidR="006A4B8A" w:rsidRPr="008B580C" w:rsidRDefault="006A4B8A"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0560DCF8" w14:textId="77777777" w:rsidR="00A6569F" w:rsidRPr="008B580C" w:rsidRDefault="00A6569F"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Os seguintes Eventos de Vencimento Antecipado acarretam o vencimento antecipado automático das Debêntures, ocasião em que a Debenturista deverá </w:t>
      </w:r>
      <w:r w:rsidR="00967798" w:rsidRPr="008B580C">
        <w:rPr>
          <w:rFonts w:ascii="Trebuchet MS" w:hAnsi="Trebuchet MS" w:cstheme="minorHAnsi"/>
          <w:sz w:val="20"/>
          <w:szCs w:val="20"/>
          <w:lang w:bidi="th-TH"/>
        </w:rPr>
        <w:t xml:space="preserve">considerar </w:t>
      </w:r>
      <w:r w:rsidRPr="008B580C">
        <w:rPr>
          <w:rFonts w:ascii="Trebuchet MS" w:hAnsi="Trebuchet MS" w:cstheme="minorHAnsi"/>
          <w:sz w:val="20"/>
          <w:szCs w:val="20"/>
          <w:lang w:bidi="th-TH"/>
        </w:rPr>
        <w:t xml:space="preserve">antecipadamente vencidas todas as obrigações decorrentes </w:t>
      </w:r>
      <w:r w:rsidR="009B26C0">
        <w:rPr>
          <w:rFonts w:ascii="Trebuchet MS" w:hAnsi="Trebuchet MS" w:cstheme="minorHAnsi"/>
          <w:sz w:val="20"/>
          <w:szCs w:val="20"/>
          <w:lang w:bidi="th-TH"/>
        </w:rPr>
        <w:t xml:space="preserve">dos Documentos da Operação </w:t>
      </w:r>
      <w:r w:rsidRPr="008B580C">
        <w:rPr>
          <w:rFonts w:ascii="Trebuchet MS" w:hAnsi="Trebuchet MS" w:cstheme="minorHAnsi"/>
          <w:sz w:val="20"/>
          <w:szCs w:val="20"/>
          <w:lang w:bidi="th-TH"/>
        </w:rPr>
        <w:t>e exigir da Emissora, nos termos da Cláusula 6.3 abaixo, os pagamentos estabelecidos na Cláusula 6.1 acima:</w:t>
      </w:r>
      <w:r w:rsidR="00235D89" w:rsidRPr="008B580C">
        <w:rPr>
          <w:rFonts w:ascii="Trebuchet MS" w:hAnsi="Trebuchet MS" w:cstheme="minorHAnsi"/>
          <w:sz w:val="20"/>
          <w:szCs w:val="20"/>
          <w:lang w:bidi="th-TH"/>
        </w:rPr>
        <w:t xml:space="preserve"> </w:t>
      </w:r>
    </w:p>
    <w:p w14:paraId="7009D2B5" w14:textId="77777777" w:rsidR="00A6569F" w:rsidRPr="008B580C" w:rsidRDefault="00A6569F" w:rsidP="00C23619">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0"/>
          <w:szCs w:val="20"/>
          <w:lang w:bidi="th-TH"/>
        </w:rPr>
      </w:pPr>
    </w:p>
    <w:p w14:paraId="43E567EF" w14:textId="77777777" w:rsidR="00574B86" w:rsidRPr="008B580C" w:rsidRDefault="003204E6" w:rsidP="00863105">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inadimplemento</w:t>
      </w:r>
      <w:r w:rsidR="00BF5D8A" w:rsidRPr="008B580C">
        <w:rPr>
          <w:rFonts w:ascii="Trebuchet MS" w:eastAsia="Arial Unicode MS" w:hAnsi="Trebuchet MS" w:cstheme="minorHAnsi"/>
          <w:sz w:val="20"/>
          <w:szCs w:val="20"/>
          <w:lang w:bidi="th-TH"/>
        </w:rPr>
        <w:t xml:space="preserve"> pela Emissora</w:t>
      </w:r>
      <w:r w:rsidR="00C67143" w:rsidRPr="008B580C">
        <w:rPr>
          <w:rFonts w:ascii="Trebuchet MS" w:eastAsia="Arial Unicode MS" w:hAnsi="Trebuchet MS" w:cstheme="minorHAnsi"/>
          <w:sz w:val="20"/>
          <w:szCs w:val="20"/>
          <w:lang w:bidi="th-TH"/>
        </w:rPr>
        <w:t xml:space="preserve"> e/ou</w:t>
      </w:r>
      <w:r w:rsidR="00DB63AC" w:rsidRPr="008B580C">
        <w:rPr>
          <w:rFonts w:ascii="Trebuchet MS" w:eastAsia="Arial Unicode MS" w:hAnsi="Trebuchet MS" w:cstheme="minorHAnsi"/>
          <w:sz w:val="20"/>
          <w:szCs w:val="20"/>
          <w:lang w:bidi="th-TH"/>
        </w:rPr>
        <w:t xml:space="preserve"> </w:t>
      </w:r>
      <w:r w:rsidR="006A4B8A" w:rsidRPr="008B580C">
        <w:rPr>
          <w:rFonts w:ascii="Trebuchet MS" w:eastAsia="Arial Unicode MS" w:hAnsi="Trebuchet MS" w:cstheme="minorHAnsi"/>
          <w:sz w:val="20"/>
          <w:szCs w:val="20"/>
          <w:lang w:bidi="th-TH"/>
        </w:rPr>
        <w:t>pel</w:t>
      </w:r>
      <w:r w:rsidR="00D1537C" w:rsidRPr="008B580C">
        <w:rPr>
          <w:rFonts w:ascii="Trebuchet MS" w:eastAsia="Arial Unicode MS" w:hAnsi="Trebuchet MS" w:cstheme="minorHAnsi"/>
          <w:sz w:val="20"/>
          <w:szCs w:val="20"/>
          <w:lang w:bidi="th-TH"/>
        </w:rPr>
        <w:t>o</w:t>
      </w:r>
      <w:r w:rsidR="006A4B8A" w:rsidRPr="008B580C">
        <w:rPr>
          <w:rFonts w:ascii="Trebuchet MS" w:eastAsia="Arial Unicode MS" w:hAnsi="Trebuchet MS" w:cstheme="minorHAnsi"/>
          <w:sz w:val="20"/>
          <w:szCs w:val="20"/>
          <w:lang w:bidi="th-TH"/>
        </w:rPr>
        <w:t xml:space="preserve"> </w:t>
      </w:r>
      <w:r w:rsidR="007E05E9" w:rsidRPr="008B580C">
        <w:rPr>
          <w:rFonts w:ascii="Trebuchet MS" w:eastAsia="Arial Unicode MS" w:hAnsi="Trebuchet MS" w:cstheme="minorHAnsi"/>
          <w:sz w:val="20"/>
          <w:szCs w:val="20"/>
          <w:lang w:bidi="th-TH"/>
        </w:rPr>
        <w:t>Fiador</w:t>
      </w:r>
      <w:r w:rsidR="00BF5D8A" w:rsidRPr="008B580C">
        <w:rPr>
          <w:rFonts w:ascii="Trebuchet MS" w:eastAsia="Arial Unicode MS" w:hAnsi="Trebuchet MS" w:cstheme="minorHAnsi"/>
          <w:sz w:val="20"/>
          <w:szCs w:val="20"/>
          <w:lang w:bidi="th-TH"/>
        </w:rPr>
        <w:t xml:space="preserve"> de quaisquer obrigações pecuniárias previstas nesta Escritura de Emissão</w:t>
      </w:r>
      <w:r w:rsidR="00AD7986">
        <w:rPr>
          <w:rFonts w:ascii="Trebuchet MS" w:eastAsia="Arial Unicode MS" w:hAnsi="Trebuchet MS" w:cstheme="minorHAnsi"/>
          <w:sz w:val="20"/>
          <w:szCs w:val="20"/>
          <w:lang w:bidi="th-TH"/>
        </w:rPr>
        <w:t>, no Contrato de Cessão</w:t>
      </w:r>
      <w:r w:rsidR="006E1714" w:rsidRPr="008B580C">
        <w:rPr>
          <w:rFonts w:ascii="Trebuchet MS" w:eastAsia="Arial Unicode MS" w:hAnsi="Trebuchet MS" w:cstheme="minorHAnsi"/>
          <w:sz w:val="20"/>
          <w:szCs w:val="20"/>
          <w:lang w:bidi="th-TH"/>
        </w:rPr>
        <w:t xml:space="preserve"> ou </w:t>
      </w:r>
      <w:r w:rsidR="00793393">
        <w:rPr>
          <w:rFonts w:ascii="Trebuchet MS" w:eastAsia="Arial Unicode MS" w:hAnsi="Trebuchet MS" w:cstheme="minorHAnsi"/>
          <w:sz w:val="20"/>
          <w:szCs w:val="20"/>
          <w:lang w:bidi="th-TH"/>
        </w:rPr>
        <w:t>no</w:t>
      </w:r>
      <w:r w:rsidR="009B26C0">
        <w:rPr>
          <w:rFonts w:ascii="Trebuchet MS" w:eastAsia="Arial Unicode MS" w:hAnsi="Trebuchet MS" w:cstheme="minorHAnsi"/>
          <w:sz w:val="20"/>
          <w:szCs w:val="20"/>
          <w:lang w:bidi="th-TH"/>
        </w:rPr>
        <w:t>s demais Documentos da Operação</w:t>
      </w:r>
      <w:r w:rsidR="000A10B3" w:rsidRPr="008B580C">
        <w:rPr>
          <w:rFonts w:ascii="Trebuchet MS" w:eastAsia="Arial Unicode MS" w:hAnsi="Trebuchet MS" w:cstheme="minorHAnsi"/>
          <w:sz w:val="20"/>
          <w:szCs w:val="20"/>
          <w:lang w:bidi="th-TH"/>
        </w:rPr>
        <w:t>,</w:t>
      </w:r>
      <w:r w:rsidR="00BF5D8A" w:rsidRPr="008B580C">
        <w:rPr>
          <w:rFonts w:ascii="Trebuchet MS" w:eastAsia="Arial Unicode MS" w:hAnsi="Trebuchet MS" w:cstheme="minorHAnsi"/>
          <w:sz w:val="20"/>
          <w:szCs w:val="20"/>
          <w:lang w:bidi="th-TH"/>
        </w:rPr>
        <w:t xml:space="preserve"> </w:t>
      </w:r>
      <w:r w:rsidR="00A620E3" w:rsidRPr="008B580C">
        <w:rPr>
          <w:rFonts w:ascii="Trebuchet MS" w:eastAsia="Arial Unicode MS" w:hAnsi="Trebuchet MS" w:cstheme="minorHAnsi"/>
          <w:sz w:val="20"/>
          <w:szCs w:val="20"/>
          <w:lang w:bidi="th-TH"/>
        </w:rPr>
        <w:t xml:space="preserve">desde que não sanado no prazo de </w:t>
      </w:r>
      <w:r w:rsidR="007B3A98" w:rsidRPr="008B580C">
        <w:rPr>
          <w:rFonts w:ascii="Trebuchet MS" w:eastAsia="Arial Unicode MS" w:hAnsi="Trebuchet MS" w:cstheme="minorHAnsi"/>
          <w:sz w:val="20"/>
          <w:szCs w:val="20"/>
          <w:lang w:bidi="th-TH"/>
        </w:rPr>
        <w:t xml:space="preserve">1 </w:t>
      </w:r>
      <w:r w:rsidR="00A620E3" w:rsidRPr="008B580C">
        <w:rPr>
          <w:rFonts w:ascii="Trebuchet MS" w:eastAsia="Arial Unicode MS" w:hAnsi="Trebuchet MS" w:cstheme="minorHAnsi"/>
          <w:sz w:val="20"/>
          <w:szCs w:val="20"/>
          <w:lang w:bidi="th-TH"/>
        </w:rPr>
        <w:t>(</w:t>
      </w:r>
      <w:r w:rsidR="007B3A98" w:rsidRPr="008B580C">
        <w:rPr>
          <w:rFonts w:ascii="Trebuchet MS" w:eastAsia="Arial Unicode MS" w:hAnsi="Trebuchet MS" w:cstheme="minorHAnsi"/>
          <w:sz w:val="20"/>
          <w:szCs w:val="20"/>
          <w:lang w:bidi="th-TH"/>
        </w:rPr>
        <w:t>um</w:t>
      </w:r>
      <w:r w:rsidR="00A620E3" w:rsidRPr="008B580C">
        <w:rPr>
          <w:rFonts w:ascii="Trebuchet MS" w:eastAsia="Arial Unicode MS" w:hAnsi="Trebuchet MS" w:cstheme="minorHAnsi"/>
          <w:sz w:val="20"/>
          <w:szCs w:val="20"/>
          <w:lang w:bidi="th-TH"/>
        </w:rPr>
        <w:t>) Dia Út</w:t>
      </w:r>
      <w:r w:rsidR="0060703D" w:rsidRPr="008B580C">
        <w:rPr>
          <w:rFonts w:ascii="Trebuchet MS" w:eastAsia="Arial Unicode MS" w:hAnsi="Trebuchet MS" w:cstheme="minorHAnsi"/>
          <w:sz w:val="20"/>
          <w:szCs w:val="20"/>
          <w:lang w:bidi="th-TH"/>
        </w:rPr>
        <w:t>il</w:t>
      </w:r>
      <w:r w:rsidR="00A620E3" w:rsidRPr="008B580C">
        <w:rPr>
          <w:rFonts w:ascii="Trebuchet MS" w:eastAsia="Arial Unicode MS" w:hAnsi="Trebuchet MS" w:cstheme="minorHAnsi"/>
          <w:sz w:val="20"/>
          <w:szCs w:val="20"/>
          <w:lang w:bidi="th-TH"/>
        </w:rPr>
        <w:t xml:space="preserve"> contado do respectivo </w:t>
      </w:r>
      <w:r w:rsidRPr="008B580C">
        <w:rPr>
          <w:rFonts w:ascii="Trebuchet MS" w:eastAsia="Arial Unicode MS" w:hAnsi="Trebuchet MS" w:cstheme="minorHAnsi"/>
          <w:sz w:val="20"/>
          <w:szCs w:val="20"/>
          <w:lang w:bidi="th-TH"/>
        </w:rPr>
        <w:t>inadimplemento</w:t>
      </w:r>
      <w:r w:rsidR="00574B86" w:rsidRPr="008B580C">
        <w:rPr>
          <w:rFonts w:ascii="Trebuchet MS" w:eastAsia="Arial Unicode MS" w:hAnsi="Trebuchet MS" w:cstheme="minorHAnsi"/>
          <w:sz w:val="20"/>
          <w:szCs w:val="20"/>
          <w:lang w:bidi="th-TH"/>
        </w:rPr>
        <w:t>;</w:t>
      </w:r>
      <w:r w:rsidR="00E368F3" w:rsidRPr="008B580C">
        <w:rPr>
          <w:rFonts w:ascii="Trebuchet MS" w:eastAsia="Arial Unicode MS" w:hAnsi="Trebuchet MS" w:cstheme="minorHAnsi"/>
          <w:sz w:val="20"/>
          <w:szCs w:val="20"/>
          <w:lang w:bidi="th-TH"/>
        </w:rPr>
        <w:t xml:space="preserve"> </w:t>
      </w:r>
    </w:p>
    <w:p w14:paraId="52D1112B" w14:textId="77777777" w:rsidR="00BF5D8A" w:rsidRPr="008B580C" w:rsidRDefault="00BF5D8A" w:rsidP="00C23619">
      <w:pPr>
        <w:pStyle w:val="ListParagraph"/>
        <w:spacing w:line="360" w:lineRule="auto"/>
        <w:rPr>
          <w:rFonts w:ascii="Trebuchet MS" w:eastAsia="Arial Unicode MS" w:hAnsi="Trebuchet MS" w:cstheme="minorHAnsi"/>
          <w:sz w:val="20"/>
          <w:szCs w:val="20"/>
          <w:lang w:bidi="th-TH"/>
        </w:rPr>
      </w:pPr>
    </w:p>
    <w:p w14:paraId="398C7431" w14:textId="77777777" w:rsidR="00C048E2" w:rsidRDefault="00C048E2" w:rsidP="00C23619">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 esta Escritura de Emissão</w:t>
      </w:r>
      <w:r w:rsidR="00CA307F">
        <w:rPr>
          <w:rFonts w:ascii="Trebuchet MS" w:eastAsia="Arial Unicode MS" w:hAnsi="Trebuchet MS" w:cstheme="minorHAnsi"/>
          <w:sz w:val="20"/>
          <w:szCs w:val="20"/>
          <w:lang w:bidi="th-TH"/>
        </w:rPr>
        <w:t>, a Fiança</w:t>
      </w:r>
      <w:r w:rsidRPr="008B580C">
        <w:rPr>
          <w:rFonts w:ascii="Trebuchet MS" w:eastAsia="Arial Unicode MS" w:hAnsi="Trebuchet MS" w:cstheme="minorHAnsi"/>
          <w:sz w:val="20"/>
          <w:szCs w:val="20"/>
          <w:lang w:bidi="th-TH"/>
        </w:rPr>
        <w:t xml:space="preserve">, </w:t>
      </w:r>
      <w:r w:rsidR="00AD7986">
        <w:rPr>
          <w:rFonts w:ascii="Trebuchet MS" w:eastAsia="Arial Unicode MS" w:hAnsi="Trebuchet MS" w:cstheme="minorHAnsi"/>
          <w:sz w:val="20"/>
          <w:szCs w:val="20"/>
          <w:lang w:bidi="th-TH"/>
        </w:rPr>
        <w:t xml:space="preserve">o Contrato de Cessão, </w:t>
      </w:r>
      <w:r w:rsidR="00CA307F">
        <w:rPr>
          <w:rFonts w:ascii="Trebuchet MS" w:eastAsia="Arial Unicode MS" w:hAnsi="Trebuchet MS" w:cstheme="minorHAnsi"/>
          <w:sz w:val="20"/>
          <w:szCs w:val="20"/>
          <w:lang w:bidi="th-TH"/>
        </w:rPr>
        <w:t>o Contrato de Cessão Fiduciária</w:t>
      </w:r>
      <w:r w:rsidRPr="008B580C">
        <w:rPr>
          <w:rFonts w:ascii="Trebuchet MS" w:eastAsia="Arial Unicode MS" w:hAnsi="Trebuchet MS" w:cstheme="minorHAnsi"/>
          <w:sz w:val="20"/>
          <w:szCs w:val="20"/>
          <w:lang w:bidi="th-TH"/>
        </w:rPr>
        <w:t xml:space="preserve"> </w:t>
      </w:r>
      <w:r w:rsidR="009B26C0">
        <w:rPr>
          <w:rFonts w:ascii="Trebuchet MS" w:eastAsia="Arial Unicode MS" w:hAnsi="Trebuchet MS" w:cstheme="minorHAnsi"/>
          <w:sz w:val="20"/>
          <w:szCs w:val="20"/>
          <w:lang w:bidi="th-TH"/>
        </w:rPr>
        <w:t xml:space="preserve">ou qualquer outro Documento da Operação, ou ainda quaisquer dos seus respectivos termos, </w:t>
      </w:r>
      <w:r w:rsidRPr="008B580C">
        <w:rPr>
          <w:rFonts w:ascii="Trebuchet MS" w:eastAsia="Arial Unicode MS" w:hAnsi="Trebuchet MS" w:cstheme="minorHAnsi"/>
          <w:sz w:val="20"/>
          <w:szCs w:val="20"/>
          <w:lang w:bidi="th-TH"/>
        </w:rPr>
        <w:t>forem declarad</w:t>
      </w:r>
      <w:r w:rsidR="009B26C0">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 xml:space="preserve">s, por decisão judicial, </w:t>
      </w:r>
      <w:r w:rsidR="00AC5911" w:rsidRPr="008B580C">
        <w:rPr>
          <w:rFonts w:ascii="Trebuchet MS" w:eastAsia="Arial Unicode MS" w:hAnsi="Trebuchet MS" w:cstheme="minorHAnsi"/>
          <w:sz w:val="20"/>
          <w:szCs w:val="20"/>
          <w:lang w:bidi="th-TH"/>
        </w:rPr>
        <w:t>administrativa ou arbitral</w:t>
      </w:r>
      <w:r w:rsidRPr="008B580C">
        <w:rPr>
          <w:rFonts w:ascii="Trebuchet MS" w:eastAsia="Arial Unicode MS" w:hAnsi="Trebuchet MS" w:cstheme="minorHAnsi"/>
          <w:sz w:val="20"/>
          <w:szCs w:val="20"/>
          <w:lang w:bidi="th-TH"/>
        </w:rPr>
        <w:t>, inválid</w:t>
      </w:r>
      <w:r w:rsidR="009B26C0">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 xml:space="preserve">s, nulas ou inexequíveis, sem que tal decisão seja revertida dentro do prazo legal, a contar da data de publicação de tal decisão no diário oficial competente; </w:t>
      </w:r>
    </w:p>
    <w:p w14:paraId="5C523FE9" w14:textId="77777777" w:rsidR="001D4D44" w:rsidRDefault="001D4D44" w:rsidP="00D16A56">
      <w:pPr>
        <w:pStyle w:val="ListParagraph"/>
        <w:rPr>
          <w:rFonts w:ascii="Trebuchet MS" w:eastAsia="Arial Unicode MS" w:hAnsi="Trebuchet MS" w:cstheme="minorHAnsi"/>
          <w:sz w:val="20"/>
          <w:szCs w:val="20"/>
          <w:lang w:bidi="th-TH"/>
        </w:rPr>
      </w:pPr>
    </w:p>
    <w:p w14:paraId="5A6AABC1" w14:textId="77777777" w:rsidR="00C505DE" w:rsidRPr="008B580C" w:rsidRDefault="00BC2943" w:rsidP="009A0F50">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apresentação (i) de proposta de recuperação judicial ou extrajudicial, pedido de autofalência (em qualquer caso, independentemente do deferimento), (</w:t>
      </w:r>
      <w:proofErr w:type="spellStart"/>
      <w:r w:rsidRPr="008B580C">
        <w:rPr>
          <w:rFonts w:ascii="Trebuchet MS" w:eastAsia="Arial Unicode MS" w:hAnsi="Trebuchet MS" w:cstheme="minorHAnsi"/>
          <w:sz w:val="20"/>
          <w:szCs w:val="20"/>
          <w:lang w:bidi="th-TH"/>
        </w:rPr>
        <w:t>ii</w:t>
      </w:r>
      <w:proofErr w:type="spellEnd"/>
      <w:r w:rsidRPr="008B580C">
        <w:rPr>
          <w:rFonts w:ascii="Trebuchet MS" w:eastAsia="Arial Unicode MS" w:hAnsi="Trebuchet MS" w:cstheme="minorHAnsi"/>
          <w:sz w:val="20"/>
          <w:szCs w:val="20"/>
          <w:lang w:bidi="th-TH"/>
        </w:rPr>
        <w:t>) pedido de falência formulado por terceiros não elidido no prazo legal e/ou não rejeitada no prazo legal (assim entendido como o prazo previsto no parágrafo único do artigo 98 da Lei nº 11.101, de 9 de fevereiro de 2005), ou ainda, (</w:t>
      </w:r>
      <w:proofErr w:type="spellStart"/>
      <w:r w:rsidRPr="008B580C">
        <w:rPr>
          <w:rFonts w:ascii="Trebuchet MS" w:eastAsia="Arial Unicode MS" w:hAnsi="Trebuchet MS" w:cstheme="minorHAnsi"/>
          <w:sz w:val="20"/>
          <w:szCs w:val="20"/>
          <w:lang w:bidi="th-TH"/>
        </w:rPr>
        <w:t>iii</w:t>
      </w:r>
      <w:proofErr w:type="spellEnd"/>
      <w:r w:rsidRPr="008B580C">
        <w:rPr>
          <w:rFonts w:ascii="Trebuchet MS" w:eastAsia="Arial Unicode MS" w:hAnsi="Trebuchet MS" w:cstheme="minorHAnsi"/>
          <w:sz w:val="20"/>
          <w:szCs w:val="20"/>
          <w:lang w:bidi="th-TH"/>
        </w:rPr>
        <w:t>) decretação de falência</w:t>
      </w:r>
      <w:r w:rsidR="009B26C0">
        <w:rPr>
          <w:rFonts w:ascii="Trebuchet MS" w:eastAsia="Arial Unicode MS" w:hAnsi="Trebuchet MS" w:cstheme="minorHAnsi"/>
          <w:sz w:val="20"/>
          <w:szCs w:val="20"/>
          <w:lang w:bidi="th-TH"/>
        </w:rPr>
        <w:t xml:space="preserve"> ou insolvência, conforme aplicável</w:t>
      </w:r>
      <w:r w:rsidRPr="008B580C">
        <w:rPr>
          <w:rFonts w:ascii="Trebuchet MS" w:eastAsia="Arial Unicode MS" w:hAnsi="Trebuchet MS" w:cstheme="minorHAnsi"/>
          <w:sz w:val="20"/>
          <w:szCs w:val="20"/>
          <w:lang w:bidi="th-TH"/>
        </w:rPr>
        <w:t>,</w:t>
      </w:r>
      <w:r w:rsidR="009B26C0">
        <w:rPr>
          <w:rFonts w:ascii="Trebuchet MS" w:eastAsia="Arial Unicode MS" w:hAnsi="Trebuchet MS" w:cstheme="minorHAnsi"/>
          <w:sz w:val="20"/>
          <w:szCs w:val="20"/>
          <w:lang w:bidi="th-TH"/>
        </w:rPr>
        <w:t xml:space="preserve"> e</w:t>
      </w:r>
      <w:r w:rsidRPr="008B580C">
        <w:rPr>
          <w:rFonts w:ascii="Trebuchet MS" w:eastAsia="Arial Unicode MS" w:hAnsi="Trebuchet MS" w:cstheme="minorHAnsi"/>
          <w:sz w:val="20"/>
          <w:szCs w:val="20"/>
          <w:lang w:bidi="th-TH"/>
        </w:rPr>
        <w:t xml:space="preserve"> (</w:t>
      </w:r>
      <w:proofErr w:type="spellStart"/>
      <w:r w:rsidRPr="008B580C">
        <w:rPr>
          <w:rFonts w:ascii="Trebuchet MS" w:eastAsia="Arial Unicode MS" w:hAnsi="Trebuchet MS" w:cstheme="minorHAnsi"/>
          <w:sz w:val="20"/>
          <w:szCs w:val="20"/>
          <w:lang w:bidi="th-TH"/>
        </w:rPr>
        <w:t>iv</w:t>
      </w:r>
      <w:proofErr w:type="spellEnd"/>
      <w:r w:rsidRPr="008B580C">
        <w:rPr>
          <w:rFonts w:ascii="Trebuchet MS" w:eastAsia="Arial Unicode MS" w:hAnsi="Trebuchet MS" w:cstheme="minorHAnsi"/>
          <w:sz w:val="20"/>
          <w:szCs w:val="20"/>
          <w:lang w:bidi="th-TH"/>
        </w:rPr>
        <w:t>) de qualquer procedimento análogo que venha a ser criado por lei, requerido pela ou decretado contra a Emissora e/ou suas respectivas Controladas e/ou d</w:t>
      </w:r>
      <w:r w:rsidR="00F851D5">
        <w:rPr>
          <w:rFonts w:ascii="Trebuchet MS" w:eastAsia="Arial Unicode MS" w:hAnsi="Trebuchet MS" w:cstheme="minorHAnsi"/>
          <w:sz w:val="20"/>
          <w:szCs w:val="20"/>
          <w:lang w:bidi="th-TH"/>
        </w:rPr>
        <w:t>o</w:t>
      </w:r>
      <w:r w:rsidR="00C97C33">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Fiador;</w:t>
      </w:r>
    </w:p>
    <w:p w14:paraId="494BEA59" w14:textId="77777777" w:rsidR="00C505DE" w:rsidRPr="008B580C" w:rsidRDefault="00C505DE" w:rsidP="00C23619">
      <w:pPr>
        <w:pStyle w:val="ListParagraph"/>
        <w:spacing w:line="360" w:lineRule="auto"/>
        <w:rPr>
          <w:rFonts w:ascii="Trebuchet MS" w:eastAsia="Arial Unicode MS" w:hAnsi="Trebuchet MS" w:cstheme="minorHAnsi"/>
          <w:sz w:val="20"/>
          <w:szCs w:val="20"/>
          <w:lang w:bidi="th-TH"/>
        </w:rPr>
      </w:pPr>
    </w:p>
    <w:p w14:paraId="006A2D01" w14:textId="77777777" w:rsidR="00C70DA5" w:rsidRDefault="00C505DE" w:rsidP="00F95337">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extinção</w:t>
      </w:r>
      <w:r w:rsidR="00F4573D" w:rsidRPr="008B580C">
        <w:rPr>
          <w:rFonts w:ascii="Trebuchet MS" w:eastAsia="Arial Unicode MS" w:hAnsi="Trebuchet MS" w:cstheme="minorHAnsi"/>
          <w:sz w:val="20"/>
          <w:szCs w:val="20"/>
          <w:lang w:bidi="th-TH"/>
        </w:rPr>
        <w:t xml:space="preserve"> ou</w:t>
      </w:r>
      <w:r w:rsidR="00BB4C6A"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liquidação</w:t>
      </w:r>
      <w:r w:rsidR="00BB4C6A" w:rsidRPr="008B580C">
        <w:rPr>
          <w:rFonts w:ascii="Trebuchet MS" w:eastAsia="Arial Unicode MS" w:hAnsi="Trebuchet MS" w:cstheme="minorHAnsi"/>
          <w:sz w:val="20"/>
          <w:szCs w:val="20"/>
          <w:lang w:bidi="th-TH"/>
        </w:rPr>
        <w:t>, conforme aplicável,</w:t>
      </w:r>
      <w:r w:rsidRPr="008B580C">
        <w:rPr>
          <w:rFonts w:ascii="Trebuchet MS" w:eastAsia="Arial Unicode MS" w:hAnsi="Trebuchet MS" w:cstheme="minorHAnsi"/>
          <w:sz w:val="20"/>
          <w:szCs w:val="20"/>
          <w:lang w:bidi="th-TH"/>
        </w:rPr>
        <w:t xml:space="preserve"> da Emissora</w:t>
      </w:r>
      <w:r w:rsidR="00EE0309">
        <w:rPr>
          <w:rFonts w:ascii="Trebuchet MS" w:eastAsia="Arial Unicode MS" w:hAnsi="Trebuchet MS" w:cstheme="minorHAnsi"/>
          <w:sz w:val="20"/>
          <w:szCs w:val="20"/>
          <w:lang w:bidi="th-TH"/>
        </w:rPr>
        <w:t xml:space="preserve"> e/ou do Fiador</w:t>
      </w:r>
      <w:r w:rsidR="00592926">
        <w:rPr>
          <w:rFonts w:ascii="Trebuchet MS" w:eastAsia="Arial Unicode MS" w:hAnsi="Trebuchet MS" w:cstheme="minorHAnsi"/>
          <w:sz w:val="20"/>
          <w:szCs w:val="20"/>
          <w:lang w:bidi="th-TH"/>
        </w:rPr>
        <w:t>;</w:t>
      </w:r>
    </w:p>
    <w:p w14:paraId="044D3C95" w14:textId="77777777" w:rsidR="006B745D" w:rsidRDefault="006B745D" w:rsidP="00F95337">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2219E2F8" w14:textId="77777777" w:rsidR="00A5302E" w:rsidRDefault="00C70DA5" w:rsidP="00C70DA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C70DA5">
        <w:rPr>
          <w:rFonts w:ascii="Trebuchet MS" w:eastAsia="Arial Unicode MS" w:hAnsi="Trebuchet MS" w:cstheme="minorHAnsi"/>
          <w:sz w:val="20"/>
          <w:szCs w:val="20"/>
          <w:lang w:bidi="th-TH"/>
        </w:rPr>
        <w:t xml:space="preserve">questionamento judicial ou extrajudicial, pela Emissora e/ou </w:t>
      </w:r>
      <w:r w:rsidR="00F851D5">
        <w:rPr>
          <w:rFonts w:ascii="Trebuchet MS" w:eastAsia="Arial Unicode MS" w:hAnsi="Trebuchet MS" w:cstheme="minorHAnsi"/>
          <w:sz w:val="20"/>
          <w:szCs w:val="20"/>
          <w:lang w:bidi="th-TH"/>
        </w:rPr>
        <w:t>pelo</w:t>
      </w:r>
      <w:r w:rsidRPr="00C70DA5">
        <w:rPr>
          <w:rFonts w:ascii="Trebuchet MS" w:eastAsia="Arial Unicode MS" w:hAnsi="Trebuchet MS" w:cstheme="minorHAnsi"/>
          <w:sz w:val="20"/>
          <w:szCs w:val="20"/>
          <w:lang w:bidi="th-TH"/>
        </w:rPr>
        <w:t xml:space="preserve"> </w:t>
      </w:r>
      <w:r>
        <w:rPr>
          <w:rFonts w:ascii="Trebuchet MS" w:eastAsia="Arial Unicode MS" w:hAnsi="Trebuchet MS" w:cstheme="minorHAnsi"/>
          <w:sz w:val="20"/>
          <w:szCs w:val="20"/>
          <w:lang w:bidi="th-TH"/>
        </w:rPr>
        <w:t>Fiador</w:t>
      </w:r>
      <w:r w:rsidRPr="00C70DA5">
        <w:rPr>
          <w:rFonts w:ascii="Trebuchet MS" w:eastAsia="Arial Unicode MS" w:hAnsi="Trebuchet MS" w:cstheme="minorHAnsi"/>
          <w:sz w:val="20"/>
          <w:szCs w:val="20"/>
          <w:lang w:bidi="th-TH"/>
        </w:rPr>
        <w:t xml:space="preserve"> e/ou qualquer empresa do </w:t>
      </w:r>
      <w:r w:rsidR="009B26C0">
        <w:rPr>
          <w:rFonts w:ascii="Trebuchet MS" w:eastAsia="Arial Unicode MS" w:hAnsi="Trebuchet MS" w:cstheme="minorHAnsi"/>
          <w:sz w:val="20"/>
          <w:szCs w:val="20"/>
          <w:lang w:bidi="th-TH"/>
        </w:rPr>
        <w:t xml:space="preserve">seu respectivo </w:t>
      </w:r>
      <w:r w:rsidRPr="00C70DA5">
        <w:rPr>
          <w:rFonts w:ascii="Trebuchet MS" w:eastAsia="Arial Unicode MS" w:hAnsi="Trebuchet MS" w:cstheme="minorHAnsi"/>
          <w:sz w:val="20"/>
          <w:szCs w:val="20"/>
          <w:lang w:bidi="th-TH"/>
        </w:rPr>
        <w:t>grupo econômico, de quaisquer termos e condições desta Escritura de Emissão</w:t>
      </w:r>
      <w:r w:rsidR="00AD7986">
        <w:rPr>
          <w:rFonts w:ascii="Trebuchet MS" w:eastAsia="Arial Unicode MS" w:hAnsi="Trebuchet MS" w:cstheme="minorHAnsi"/>
          <w:sz w:val="20"/>
          <w:szCs w:val="20"/>
          <w:lang w:bidi="th-TH"/>
        </w:rPr>
        <w:t xml:space="preserve"> e/ou do Contrato de Cessão</w:t>
      </w:r>
      <w:r w:rsidRPr="00C70DA5">
        <w:rPr>
          <w:rFonts w:ascii="Trebuchet MS" w:eastAsia="Arial Unicode MS" w:hAnsi="Trebuchet MS" w:cstheme="minorHAnsi"/>
          <w:sz w:val="20"/>
          <w:szCs w:val="20"/>
          <w:lang w:bidi="th-TH"/>
        </w:rPr>
        <w:t xml:space="preserve"> e/ou do</w:t>
      </w:r>
      <w:r w:rsidR="009B26C0">
        <w:rPr>
          <w:rFonts w:ascii="Trebuchet MS" w:eastAsia="Arial Unicode MS" w:hAnsi="Trebuchet MS" w:cstheme="minorHAnsi"/>
          <w:sz w:val="20"/>
          <w:szCs w:val="20"/>
          <w:lang w:bidi="th-TH"/>
        </w:rPr>
        <w:t>s demais Documentos da Operação, inclusive</w:t>
      </w:r>
      <w:r w:rsidRPr="00C70DA5">
        <w:rPr>
          <w:rFonts w:ascii="Trebuchet MS" w:eastAsia="Arial Unicode MS" w:hAnsi="Trebuchet MS" w:cstheme="minorHAnsi"/>
          <w:sz w:val="20"/>
          <w:szCs w:val="20"/>
          <w:lang w:bidi="th-TH"/>
        </w:rPr>
        <w:t xml:space="preserve"> Contrato de Cessão Fiduciária</w:t>
      </w:r>
      <w:r w:rsidR="009B26C0">
        <w:rPr>
          <w:rFonts w:ascii="Trebuchet MS" w:eastAsia="Arial Unicode MS" w:hAnsi="Trebuchet MS" w:cstheme="minorHAnsi"/>
          <w:sz w:val="20"/>
          <w:szCs w:val="20"/>
          <w:lang w:bidi="th-TH"/>
        </w:rPr>
        <w:t>,</w:t>
      </w:r>
      <w:r w:rsidRPr="00C70DA5">
        <w:rPr>
          <w:rFonts w:ascii="Trebuchet MS" w:eastAsia="Arial Unicode MS" w:hAnsi="Trebuchet MS" w:cstheme="minorHAnsi"/>
          <w:sz w:val="20"/>
          <w:szCs w:val="20"/>
          <w:lang w:bidi="th-TH"/>
        </w:rPr>
        <w:t xml:space="preserve"> </w:t>
      </w:r>
      <w:r w:rsidR="009B26C0">
        <w:rPr>
          <w:rFonts w:ascii="Trebuchet MS" w:eastAsia="Arial Unicode MS" w:hAnsi="Trebuchet MS" w:cstheme="minorHAnsi"/>
          <w:sz w:val="20"/>
          <w:szCs w:val="20"/>
          <w:lang w:bidi="th-TH"/>
        </w:rPr>
        <w:t xml:space="preserve">e quaisquer </w:t>
      </w:r>
      <w:r w:rsidRPr="00C70DA5">
        <w:rPr>
          <w:rFonts w:ascii="Trebuchet MS" w:eastAsia="Arial Unicode MS" w:hAnsi="Trebuchet MS" w:cstheme="minorHAnsi"/>
          <w:sz w:val="20"/>
          <w:szCs w:val="20"/>
          <w:lang w:bidi="th-TH"/>
        </w:rPr>
        <w:t>aditamentos;</w:t>
      </w:r>
      <w:r w:rsidR="009B26C0">
        <w:rPr>
          <w:rFonts w:ascii="Trebuchet MS" w:eastAsia="Arial Unicode MS" w:hAnsi="Trebuchet MS" w:cstheme="minorHAnsi"/>
          <w:sz w:val="20"/>
          <w:szCs w:val="20"/>
          <w:lang w:bidi="th-TH"/>
        </w:rPr>
        <w:t xml:space="preserve"> </w:t>
      </w:r>
    </w:p>
    <w:p w14:paraId="562503F7" w14:textId="77777777" w:rsidR="001C374E" w:rsidRDefault="001C374E" w:rsidP="00863105">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6515FA4D" w14:textId="77777777" w:rsidR="001C374E" w:rsidRDefault="001C374E" w:rsidP="00C70DA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transformação da forma societária da Emissora, conforme aplicável, nos termos do artigo 220 da Lei das Sociedades por Ações</w:t>
      </w:r>
      <w:r w:rsidR="00C86253">
        <w:rPr>
          <w:rFonts w:ascii="Trebuchet MS" w:eastAsia="Arial Unicode MS" w:hAnsi="Trebuchet MS" w:cstheme="minorHAnsi"/>
          <w:sz w:val="20"/>
          <w:szCs w:val="20"/>
          <w:lang w:bidi="th-TH"/>
        </w:rPr>
        <w:t>;</w:t>
      </w:r>
    </w:p>
    <w:p w14:paraId="17303CC8" w14:textId="77777777" w:rsidR="004C44FE" w:rsidRDefault="004C44FE" w:rsidP="00085304">
      <w:pPr>
        <w:pStyle w:val="ListParagraph"/>
        <w:rPr>
          <w:rFonts w:ascii="Trebuchet MS" w:eastAsia="Arial Unicode MS" w:hAnsi="Trebuchet MS" w:cstheme="minorHAnsi"/>
          <w:sz w:val="20"/>
          <w:szCs w:val="20"/>
          <w:lang w:bidi="th-TH"/>
        </w:rPr>
      </w:pPr>
    </w:p>
    <w:p w14:paraId="30989235" w14:textId="77777777" w:rsidR="004C44FE" w:rsidRDefault="004C44FE" w:rsidP="00085304">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caso </w:t>
      </w:r>
      <w:r>
        <w:rPr>
          <w:rFonts w:ascii="Trebuchet MS" w:eastAsia="Arial Unicode MS" w:hAnsi="Trebuchet MS" w:cstheme="minorHAnsi"/>
          <w:sz w:val="20"/>
          <w:szCs w:val="20"/>
          <w:lang w:bidi="th-TH"/>
        </w:rPr>
        <w:t>a Emissora instrua que o pagamento dos</w:t>
      </w:r>
      <w:r w:rsidRPr="008B580C">
        <w:rPr>
          <w:rFonts w:ascii="Trebuchet MS" w:eastAsia="Arial Unicode MS" w:hAnsi="Trebuchet MS" w:cstheme="minorHAnsi"/>
          <w:sz w:val="20"/>
          <w:szCs w:val="20"/>
          <w:lang w:bidi="th-TH"/>
        </w:rPr>
        <w:t xml:space="preserve"> Direitos Creditórios seja </w:t>
      </w:r>
      <w:r>
        <w:rPr>
          <w:rFonts w:ascii="Trebuchet MS" w:eastAsia="Arial Unicode MS" w:hAnsi="Trebuchet MS" w:cstheme="minorHAnsi"/>
          <w:sz w:val="20"/>
          <w:szCs w:val="20"/>
          <w:lang w:bidi="th-TH"/>
        </w:rPr>
        <w:t>realizado em conta diversa da</w:t>
      </w:r>
      <w:r w:rsidRPr="008B580C">
        <w:rPr>
          <w:rFonts w:ascii="Trebuchet MS" w:eastAsia="Arial Unicode MS" w:hAnsi="Trebuchet MS" w:cstheme="minorHAnsi"/>
          <w:sz w:val="20"/>
          <w:szCs w:val="20"/>
          <w:lang w:bidi="th-TH"/>
        </w:rPr>
        <w:t xml:space="preserve"> </w:t>
      </w:r>
      <w:r w:rsidRPr="000E241C">
        <w:rPr>
          <w:rFonts w:ascii="Trebuchet MS" w:hAnsi="Trebuchet MS"/>
          <w:sz w:val="20"/>
          <w:szCs w:val="20"/>
        </w:rPr>
        <w:t xml:space="preserve">Conta </w:t>
      </w:r>
      <w:r w:rsidRPr="00085304">
        <w:rPr>
          <w:rFonts w:ascii="Trebuchet MS" w:eastAsia="Arial Unicode MS" w:hAnsi="Trebuchet MS" w:cstheme="minorHAnsi"/>
          <w:sz w:val="20"/>
          <w:szCs w:val="20"/>
          <w:lang w:bidi="th-TH"/>
        </w:rPr>
        <w:t>Vinculada</w:t>
      </w:r>
      <w:r>
        <w:rPr>
          <w:rFonts w:ascii="Trebuchet MS" w:hAnsi="Trebuchet MS"/>
          <w:sz w:val="20"/>
          <w:szCs w:val="20"/>
        </w:rPr>
        <w:t xml:space="preserve"> Direitos Creditórios</w:t>
      </w:r>
      <w:r w:rsidRPr="008B580C">
        <w:rPr>
          <w:rFonts w:ascii="Trebuchet MS" w:eastAsia="Arial Unicode MS" w:hAnsi="Trebuchet MS" w:cstheme="minorHAnsi"/>
          <w:sz w:val="20"/>
          <w:szCs w:val="20"/>
          <w:lang w:bidi="th-TH"/>
        </w:rPr>
        <w:t>;</w:t>
      </w:r>
    </w:p>
    <w:p w14:paraId="682DD504" w14:textId="77777777" w:rsidR="00A5302E" w:rsidRDefault="00A5302E" w:rsidP="00863105">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4151EB85" w14:textId="77777777" w:rsidR="004C44FE" w:rsidRDefault="004C44FE" w:rsidP="00085304">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rescisão antecipada ou término antecipado dos Contratos de Locação;</w:t>
      </w:r>
    </w:p>
    <w:p w14:paraId="7EC52AD3" w14:textId="77777777" w:rsidR="004C44FE" w:rsidRDefault="004C44FE" w:rsidP="00863105">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6D08D4DD" w14:textId="77777777" w:rsidR="00C70DA5" w:rsidRPr="00A5302E" w:rsidRDefault="00A5302E" w:rsidP="0086310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A5302E">
        <w:rPr>
          <w:rFonts w:ascii="Trebuchet MS" w:eastAsia="Arial Unicode MS" w:hAnsi="Trebuchet MS" w:cstheme="minorHAnsi"/>
          <w:sz w:val="20"/>
          <w:szCs w:val="20"/>
          <w:lang w:bidi="th-TH"/>
        </w:rPr>
        <w:t>transferência ou qualquer forma de cessão ou promessa de cessão a terceiros, pela Emissora e/ou pelo Fiador das obrigações assumidas nesta Escritura de Emissão</w:t>
      </w:r>
      <w:r w:rsidR="00AD7986">
        <w:rPr>
          <w:rFonts w:ascii="Trebuchet MS" w:eastAsia="Arial Unicode MS" w:hAnsi="Trebuchet MS" w:cstheme="minorHAnsi"/>
          <w:sz w:val="20"/>
          <w:szCs w:val="20"/>
          <w:lang w:bidi="th-TH"/>
        </w:rPr>
        <w:t xml:space="preserve"> e/ou no Contrato de Cessão</w:t>
      </w:r>
      <w:r w:rsidRPr="00A5302E">
        <w:rPr>
          <w:rFonts w:ascii="Trebuchet MS" w:eastAsia="Arial Unicode MS" w:hAnsi="Trebuchet MS" w:cstheme="minorHAnsi"/>
          <w:sz w:val="20"/>
          <w:szCs w:val="20"/>
          <w:lang w:bidi="th-TH"/>
        </w:rPr>
        <w:t xml:space="preserve">, sem prévia anuência de titulares de CRI; </w:t>
      </w:r>
    </w:p>
    <w:p w14:paraId="06DB1800" w14:textId="77777777" w:rsidR="00C70DA5" w:rsidRDefault="00C70DA5" w:rsidP="00C70DA5">
      <w:pPr>
        <w:pStyle w:val="ListParagraph"/>
        <w:rPr>
          <w:rFonts w:ascii="Trebuchet MS" w:eastAsia="Arial Unicode MS" w:hAnsi="Trebuchet MS" w:cstheme="minorHAnsi"/>
          <w:sz w:val="20"/>
          <w:szCs w:val="20"/>
          <w:lang w:bidi="th-TH"/>
        </w:rPr>
      </w:pPr>
    </w:p>
    <w:p w14:paraId="1E347944" w14:textId="77777777" w:rsidR="002B57D6" w:rsidRDefault="00C70DA5" w:rsidP="00C70DA5">
      <w:pPr>
        <w:numPr>
          <w:ilvl w:val="4"/>
          <w:numId w:val="5"/>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C70DA5">
        <w:rPr>
          <w:rFonts w:ascii="Trebuchet MS" w:eastAsia="Arial Unicode MS" w:hAnsi="Trebuchet MS" w:cstheme="minorHAnsi"/>
          <w:sz w:val="20"/>
          <w:szCs w:val="20"/>
          <w:lang w:bidi="th-TH"/>
        </w:rPr>
        <w:t xml:space="preserve">declaração de vencimento antecipado de qualquer dívida e/ou obrigação financeira, no Brasil ou no exterior, assumidas em quaisquer contratos (inclusive de natureza financeira, local ou internacional), da Emissora e/ou </w:t>
      </w:r>
      <w:r w:rsidR="00661C7E">
        <w:rPr>
          <w:rFonts w:ascii="Trebuchet MS" w:eastAsia="Arial Unicode MS" w:hAnsi="Trebuchet MS" w:cstheme="minorHAnsi"/>
          <w:sz w:val="20"/>
          <w:szCs w:val="20"/>
          <w:lang w:bidi="th-TH"/>
        </w:rPr>
        <w:t xml:space="preserve">do </w:t>
      </w:r>
      <w:r>
        <w:rPr>
          <w:rFonts w:ascii="Trebuchet MS" w:eastAsia="Arial Unicode MS" w:hAnsi="Trebuchet MS" w:cstheme="minorHAnsi"/>
          <w:sz w:val="20"/>
          <w:szCs w:val="20"/>
          <w:lang w:bidi="th-TH"/>
        </w:rPr>
        <w:t>Fiador</w:t>
      </w:r>
      <w:r w:rsidR="009B26C0">
        <w:rPr>
          <w:rFonts w:ascii="Trebuchet MS" w:eastAsia="Arial Unicode MS" w:hAnsi="Trebuchet MS" w:cstheme="minorHAnsi"/>
          <w:sz w:val="20"/>
          <w:szCs w:val="20"/>
          <w:lang w:bidi="th-TH"/>
        </w:rPr>
        <w:t xml:space="preserve"> no âmbito do mercado financeiro e de capitais</w:t>
      </w:r>
      <w:r w:rsidR="002B57D6">
        <w:rPr>
          <w:rFonts w:ascii="Trebuchet MS" w:eastAsia="Arial Unicode MS" w:hAnsi="Trebuchet MS" w:cstheme="minorHAnsi"/>
          <w:sz w:val="20"/>
          <w:szCs w:val="20"/>
          <w:lang w:bidi="th-TH"/>
        </w:rPr>
        <w:t>; ou</w:t>
      </w:r>
    </w:p>
    <w:p w14:paraId="5E1CE132" w14:textId="77777777" w:rsidR="002B57D6" w:rsidRDefault="002B57D6" w:rsidP="00085304">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14F81D8C" w14:textId="77777777" w:rsidR="00BB43D5" w:rsidRPr="001D4D44" w:rsidRDefault="002B57D6" w:rsidP="00BB43D5">
      <w:pPr>
        <w:numPr>
          <w:ilvl w:val="4"/>
          <w:numId w:val="5"/>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caso ocorra um Evento de Recompra Compulsória Automático</w:t>
      </w:r>
      <w:r w:rsidR="00BB43D5">
        <w:rPr>
          <w:rFonts w:ascii="Trebuchet MS" w:eastAsia="Arial Unicode MS" w:hAnsi="Trebuchet MS" w:cstheme="minorHAnsi"/>
          <w:sz w:val="20"/>
          <w:szCs w:val="20"/>
          <w:lang w:bidi="th-TH"/>
        </w:rPr>
        <w:t xml:space="preserve"> ou</w:t>
      </w:r>
      <w:r w:rsidR="00BB43D5" w:rsidRPr="001D4D44">
        <w:rPr>
          <w:rFonts w:ascii="Trebuchet MS" w:eastAsia="Arial Unicode MS" w:hAnsi="Trebuchet MS" w:cstheme="minorHAnsi"/>
          <w:sz w:val="20"/>
          <w:szCs w:val="20"/>
          <w:lang w:bidi="th-TH"/>
        </w:rPr>
        <w:t xml:space="preserve"> um Evento de Multa Indenizatória previsto no Co</w:t>
      </w:r>
      <w:r w:rsidR="00BB43D5">
        <w:rPr>
          <w:rFonts w:ascii="Trebuchet MS" w:eastAsia="Arial Unicode MS" w:hAnsi="Trebuchet MS" w:cstheme="minorHAnsi"/>
          <w:sz w:val="20"/>
          <w:szCs w:val="20"/>
          <w:lang w:bidi="th-TH"/>
        </w:rPr>
        <w:t>n</w:t>
      </w:r>
      <w:r w:rsidR="00BB43D5" w:rsidRPr="001D4D44">
        <w:rPr>
          <w:rFonts w:ascii="Trebuchet MS" w:eastAsia="Arial Unicode MS" w:hAnsi="Trebuchet MS" w:cstheme="minorHAnsi"/>
          <w:sz w:val="20"/>
          <w:szCs w:val="20"/>
          <w:lang w:bidi="th-TH"/>
        </w:rPr>
        <w:t>trato de Cessão (conforme definido no Contrato de Cessão).</w:t>
      </w:r>
    </w:p>
    <w:p w14:paraId="0D924A4C" w14:textId="77777777" w:rsidR="00C70DA5" w:rsidRPr="00BB43D5" w:rsidRDefault="00C70DA5" w:rsidP="00D16A56">
      <w:pPr>
        <w:tabs>
          <w:tab w:val="left" w:pos="851"/>
          <w:tab w:val="left" w:pos="1418"/>
        </w:tabs>
        <w:suppressAutoHyphens/>
        <w:spacing w:line="360" w:lineRule="auto"/>
        <w:jc w:val="both"/>
        <w:rPr>
          <w:rFonts w:ascii="Trebuchet MS" w:eastAsia="Arial Unicode MS" w:hAnsi="Trebuchet MS" w:cstheme="minorHAnsi"/>
          <w:sz w:val="20"/>
          <w:szCs w:val="20"/>
          <w:lang w:bidi="th-TH"/>
        </w:rPr>
      </w:pPr>
    </w:p>
    <w:p w14:paraId="4038EF32" w14:textId="77777777" w:rsidR="00E1501B" w:rsidRPr="008B580C" w:rsidRDefault="006A5D38"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hAnsi="Trebuchet MS"/>
          <w:sz w:val="20"/>
          <w:szCs w:val="20"/>
        </w:rPr>
        <w:t xml:space="preserve">Os </w:t>
      </w:r>
      <w:r w:rsidRPr="008B580C">
        <w:rPr>
          <w:rFonts w:ascii="Trebuchet MS" w:hAnsi="Trebuchet MS" w:cstheme="minorHAnsi"/>
          <w:sz w:val="20"/>
          <w:szCs w:val="20"/>
          <w:lang w:bidi="th-TH"/>
        </w:rPr>
        <w:t>seguintes</w:t>
      </w:r>
      <w:r w:rsidRPr="008B580C">
        <w:rPr>
          <w:rFonts w:ascii="Trebuchet MS" w:hAnsi="Trebuchet MS"/>
          <w:sz w:val="20"/>
          <w:szCs w:val="20"/>
        </w:rPr>
        <w:t xml:space="preserve"> Eventos de Vencimento Antecipado podem acarretar o vencimento das obrigações decorrentes das Debêntures, aplicando-se o disposto na Clausula 6.</w:t>
      </w:r>
      <w:r w:rsidR="000300CD" w:rsidRPr="008B580C">
        <w:rPr>
          <w:rFonts w:ascii="Trebuchet MS" w:hAnsi="Trebuchet MS"/>
          <w:sz w:val="20"/>
          <w:szCs w:val="20"/>
        </w:rPr>
        <w:t>1.</w:t>
      </w:r>
      <w:r w:rsidR="00B15654" w:rsidRPr="008B580C">
        <w:rPr>
          <w:rFonts w:ascii="Trebuchet MS" w:hAnsi="Trebuchet MS"/>
          <w:sz w:val="20"/>
          <w:szCs w:val="20"/>
        </w:rPr>
        <w:t>3</w:t>
      </w:r>
      <w:r w:rsidRPr="008B580C">
        <w:rPr>
          <w:rFonts w:ascii="Trebuchet MS" w:hAnsi="Trebuchet MS"/>
          <w:sz w:val="20"/>
          <w:szCs w:val="20"/>
        </w:rPr>
        <w:t xml:space="preserve"> abaixo:</w:t>
      </w:r>
    </w:p>
    <w:p w14:paraId="633D23BC" w14:textId="77777777" w:rsidR="006A5D38" w:rsidRPr="008B580C" w:rsidRDefault="006A5D38"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3B90C395" w14:textId="77777777" w:rsidR="006A5D38" w:rsidRPr="008B580C" w:rsidRDefault="00547E1F" w:rsidP="008601AF">
      <w:pPr>
        <w:numPr>
          <w:ilvl w:val="4"/>
          <w:numId w:val="9"/>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inadimplemento</w:t>
      </w:r>
      <w:r w:rsidR="00574689" w:rsidRPr="008B580C">
        <w:rPr>
          <w:rFonts w:ascii="Trebuchet MS" w:eastAsia="Arial Unicode MS" w:hAnsi="Trebuchet MS" w:cstheme="minorHAnsi"/>
          <w:sz w:val="20"/>
          <w:szCs w:val="20"/>
          <w:lang w:bidi="th-TH"/>
        </w:rPr>
        <w:t xml:space="preserve"> </w:t>
      </w:r>
      <w:r w:rsidR="006A5D38" w:rsidRPr="008B580C">
        <w:rPr>
          <w:rFonts w:ascii="Trebuchet MS" w:eastAsia="Arial Unicode MS" w:hAnsi="Trebuchet MS" w:cstheme="minorHAnsi"/>
          <w:sz w:val="20"/>
          <w:szCs w:val="20"/>
          <w:lang w:bidi="th-TH"/>
        </w:rPr>
        <w:t>de quaisquer obrigações pecuniárias da Emissora</w:t>
      </w:r>
      <w:r w:rsidR="000D3D54" w:rsidRPr="008B580C">
        <w:rPr>
          <w:rFonts w:ascii="Trebuchet MS" w:eastAsia="Arial Unicode MS" w:hAnsi="Trebuchet MS" w:cstheme="minorHAnsi"/>
          <w:sz w:val="20"/>
          <w:szCs w:val="20"/>
          <w:lang w:bidi="th-TH"/>
        </w:rPr>
        <w:t xml:space="preserve"> e/ou do Fiado</w:t>
      </w:r>
      <w:r w:rsidR="00661C7E">
        <w:rPr>
          <w:rFonts w:ascii="Trebuchet MS" w:eastAsia="Arial Unicode MS" w:hAnsi="Trebuchet MS" w:cstheme="minorHAnsi"/>
          <w:sz w:val="20"/>
          <w:szCs w:val="20"/>
          <w:lang w:bidi="th-TH"/>
        </w:rPr>
        <w:t>r</w:t>
      </w:r>
      <w:r w:rsidR="000D3D54" w:rsidRPr="008B580C">
        <w:rPr>
          <w:rFonts w:ascii="Trebuchet MS" w:eastAsia="Arial Unicode MS" w:hAnsi="Trebuchet MS" w:cstheme="minorHAnsi"/>
          <w:sz w:val="20"/>
          <w:szCs w:val="20"/>
          <w:lang w:bidi="th-TH"/>
        </w:rPr>
        <w:t xml:space="preserve"> </w:t>
      </w:r>
      <w:r w:rsidR="00C505DE" w:rsidRPr="008B580C">
        <w:rPr>
          <w:rFonts w:ascii="Trebuchet MS" w:eastAsia="Arial Unicode MS" w:hAnsi="Trebuchet MS" w:cstheme="minorHAnsi"/>
          <w:sz w:val="20"/>
          <w:szCs w:val="20"/>
          <w:lang w:bidi="th-TH"/>
        </w:rPr>
        <w:t>assumidas perante</w:t>
      </w:r>
      <w:r w:rsidR="000D3D54" w:rsidRPr="008B580C">
        <w:rPr>
          <w:rFonts w:ascii="Trebuchet MS" w:eastAsia="Arial Unicode MS" w:hAnsi="Trebuchet MS" w:cstheme="minorHAnsi"/>
          <w:sz w:val="20"/>
          <w:szCs w:val="20"/>
          <w:lang w:bidi="th-TH"/>
        </w:rPr>
        <w:t xml:space="preserve"> </w:t>
      </w:r>
      <w:r w:rsidR="00F9790B" w:rsidRPr="008B580C" w:rsidDel="003204E6">
        <w:rPr>
          <w:rFonts w:ascii="Trebuchet MS" w:eastAsia="Arial Unicode MS" w:hAnsi="Trebuchet MS" w:cstheme="minorHAnsi"/>
          <w:sz w:val="20"/>
          <w:szCs w:val="20"/>
          <w:lang w:bidi="th-TH"/>
        </w:rPr>
        <w:t xml:space="preserve">instituições financeiras </w:t>
      </w:r>
      <w:r w:rsidR="006815B2" w:rsidRPr="008B580C">
        <w:rPr>
          <w:rFonts w:ascii="Trebuchet MS" w:eastAsia="Arial Unicode MS" w:hAnsi="Trebuchet MS" w:cstheme="minorHAnsi"/>
          <w:sz w:val="20"/>
          <w:szCs w:val="20"/>
          <w:lang w:bidi="th-TH"/>
        </w:rPr>
        <w:t xml:space="preserve">no âmbito do mercado financeiro ou de capitais, </w:t>
      </w:r>
      <w:r w:rsidR="006A5D38" w:rsidRPr="008B580C">
        <w:rPr>
          <w:rFonts w:ascii="Trebuchet MS" w:eastAsia="Arial Unicode MS" w:hAnsi="Trebuchet MS" w:cstheme="minorHAnsi"/>
          <w:sz w:val="20"/>
          <w:szCs w:val="20"/>
          <w:lang w:bidi="th-TH"/>
        </w:rPr>
        <w:t>envolvendo valor, individual ou em conjunto, igual ou superior a R$</w:t>
      </w:r>
      <w:r w:rsidR="006A5D38" w:rsidRPr="008B580C">
        <w:rPr>
          <w:rFonts w:ascii="Trebuchet MS" w:hAnsi="Trebuchet MS" w:cstheme="minorHAnsi"/>
          <w:bCs/>
          <w:sz w:val="20"/>
          <w:szCs w:val="20"/>
        </w:rPr>
        <w:t xml:space="preserve"> </w:t>
      </w:r>
      <w:r w:rsidR="004B157B">
        <w:rPr>
          <w:rFonts w:ascii="Trebuchet MS" w:hAnsi="Trebuchet MS"/>
          <w:color w:val="000000"/>
          <w:sz w:val="20"/>
          <w:szCs w:val="20"/>
        </w:rPr>
        <w:t>2.000.000,00 (dois milhões de reais)</w:t>
      </w:r>
      <w:r w:rsidR="006A5D38" w:rsidRPr="008B580C">
        <w:rPr>
          <w:rFonts w:ascii="Trebuchet MS" w:hAnsi="Trebuchet MS" w:cstheme="minorHAnsi"/>
          <w:bCs/>
          <w:sz w:val="20"/>
          <w:szCs w:val="20"/>
        </w:rPr>
        <w:t>;</w:t>
      </w:r>
    </w:p>
    <w:p w14:paraId="3BABEE44" w14:textId="77777777" w:rsidR="00F469AB" w:rsidRPr="008B580C" w:rsidRDefault="00F469AB"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4DE076F3" w14:textId="77777777" w:rsidR="00B428CC" w:rsidRDefault="00B428CC"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inadimplemento, pela Emissora e/ou </w:t>
      </w:r>
      <w:r w:rsidR="00F851D5">
        <w:rPr>
          <w:rFonts w:ascii="Trebuchet MS" w:eastAsia="Arial Unicode MS" w:hAnsi="Trebuchet MS" w:cstheme="minorHAnsi"/>
          <w:sz w:val="20"/>
          <w:szCs w:val="20"/>
          <w:lang w:bidi="th-TH"/>
        </w:rPr>
        <w:t>pelo</w:t>
      </w:r>
      <w:r w:rsidRPr="008B580C">
        <w:rPr>
          <w:rFonts w:ascii="Trebuchet MS" w:eastAsia="Arial Unicode MS" w:hAnsi="Trebuchet MS" w:cstheme="minorHAnsi"/>
          <w:sz w:val="20"/>
          <w:szCs w:val="20"/>
          <w:lang w:bidi="th-TH"/>
        </w:rPr>
        <w:t xml:space="preserve"> Fiador, de qualquer obrigação não pecuniária prevista nesta Escritura de Emissão</w:t>
      </w:r>
      <w:r w:rsidR="00AD7986">
        <w:rPr>
          <w:rFonts w:ascii="Trebuchet MS" w:eastAsia="Arial Unicode MS" w:hAnsi="Trebuchet MS" w:cstheme="minorHAnsi"/>
          <w:sz w:val="20"/>
          <w:szCs w:val="20"/>
          <w:lang w:bidi="th-TH"/>
        </w:rPr>
        <w:t xml:space="preserve"> e/ou no Contrato de Cessão</w:t>
      </w:r>
      <w:r w:rsidRPr="008B580C">
        <w:rPr>
          <w:rFonts w:ascii="Trebuchet MS" w:eastAsia="Arial Unicode MS" w:hAnsi="Trebuchet MS" w:cstheme="minorHAnsi"/>
          <w:sz w:val="20"/>
          <w:szCs w:val="20"/>
          <w:lang w:bidi="th-TH"/>
        </w:rPr>
        <w:t xml:space="preserve"> e/ou em qualquer dos demais Documentos da Operação</w:t>
      </w:r>
      <w:r w:rsidR="00277BAA">
        <w:rPr>
          <w:rFonts w:ascii="Trebuchet MS" w:eastAsia="Arial Unicode MS" w:hAnsi="Trebuchet MS" w:cstheme="minorHAnsi"/>
          <w:sz w:val="20"/>
          <w:szCs w:val="20"/>
          <w:lang w:bidi="th-TH"/>
        </w:rPr>
        <w:t>, excluindo-se, aqui, os Contratos de Locação</w:t>
      </w:r>
      <w:r w:rsidRPr="008B580C">
        <w:rPr>
          <w:rFonts w:ascii="Trebuchet MS" w:eastAsia="Arial Unicode MS" w:hAnsi="Trebuchet MS" w:cstheme="minorHAnsi"/>
          <w:sz w:val="20"/>
          <w:szCs w:val="20"/>
          <w:lang w:bidi="th-TH"/>
        </w:rPr>
        <w:t>, não sanado no prazo de 5 (cinco) Dias Úteis contados da data do respectivo inadimplemento;</w:t>
      </w:r>
    </w:p>
    <w:p w14:paraId="374036B9" w14:textId="77777777" w:rsidR="004E0DD6" w:rsidRPr="008B580C" w:rsidRDefault="004E0DD6" w:rsidP="00C23619">
      <w:pPr>
        <w:tabs>
          <w:tab w:val="left" w:pos="851"/>
        </w:tabs>
        <w:suppressAutoHyphens/>
        <w:spacing w:line="360" w:lineRule="auto"/>
        <w:ind w:left="1985"/>
        <w:jc w:val="both"/>
        <w:rPr>
          <w:rFonts w:ascii="Trebuchet MS" w:eastAsia="Arial Unicode MS" w:hAnsi="Trebuchet MS" w:cstheme="minorHAnsi"/>
          <w:sz w:val="20"/>
          <w:szCs w:val="20"/>
          <w:lang w:bidi="th-TH"/>
        </w:rPr>
      </w:pPr>
    </w:p>
    <w:p w14:paraId="35802702" w14:textId="77777777" w:rsidR="003204E6" w:rsidRPr="00757F5A" w:rsidRDefault="003204E6" w:rsidP="008601AF">
      <w:pPr>
        <w:numPr>
          <w:ilvl w:val="4"/>
          <w:numId w:val="9"/>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protesto legítimo de títulos contra a Emissora</w:t>
      </w:r>
      <w:r w:rsidR="000D3D54" w:rsidRPr="008B580C">
        <w:rPr>
          <w:rFonts w:ascii="Trebuchet MS" w:eastAsia="Arial Unicode MS" w:hAnsi="Trebuchet MS" w:cstheme="minorHAnsi"/>
          <w:sz w:val="20"/>
          <w:szCs w:val="20"/>
          <w:lang w:bidi="th-TH"/>
        </w:rPr>
        <w:t xml:space="preserve"> e/ou </w:t>
      </w:r>
      <w:r w:rsidR="00A44581" w:rsidRPr="008B580C">
        <w:rPr>
          <w:rFonts w:ascii="Trebuchet MS" w:eastAsia="Arial Unicode MS" w:hAnsi="Trebuchet MS" w:cstheme="minorHAnsi"/>
          <w:sz w:val="20"/>
          <w:szCs w:val="20"/>
          <w:lang w:bidi="th-TH"/>
        </w:rPr>
        <w:t xml:space="preserve">contra </w:t>
      </w:r>
      <w:r w:rsidR="00F851D5">
        <w:rPr>
          <w:rFonts w:ascii="Trebuchet MS" w:eastAsia="Arial Unicode MS" w:hAnsi="Trebuchet MS" w:cstheme="minorHAnsi"/>
          <w:sz w:val="20"/>
          <w:szCs w:val="20"/>
          <w:lang w:bidi="th-TH"/>
        </w:rPr>
        <w:t>o</w:t>
      </w:r>
      <w:r w:rsidR="000D3D54" w:rsidRPr="008B580C">
        <w:rPr>
          <w:rFonts w:ascii="Trebuchet MS" w:eastAsia="Arial Unicode MS" w:hAnsi="Trebuchet MS" w:cstheme="minorHAnsi"/>
          <w:sz w:val="20"/>
          <w:szCs w:val="20"/>
          <w:lang w:bidi="th-TH"/>
        </w:rPr>
        <w:t xml:space="preserve"> Fiador</w:t>
      </w:r>
      <w:r w:rsidRPr="008B580C">
        <w:rPr>
          <w:rFonts w:ascii="Trebuchet MS" w:eastAsia="Arial Unicode MS" w:hAnsi="Trebuchet MS" w:cstheme="minorHAnsi"/>
          <w:sz w:val="20"/>
          <w:szCs w:val="20"/>
          <w:lang w:bidi="th-TH"/>
        </w:rPr>
        <w:t xml:space="preserve">, com valor unitário ou agregado em montante igual ou superior a </w:t>
      </w:r>
      <w:r w:rsidR="000D3D54" w:rsidRPr="008B580C">
        <w:rPr>
          <w:rFonts w:ascii="Trebuchet MS" w:eastAsia="Arial Unicode MS" w:hAnsi="Trebuchet MS" w:cstheme="minorHAnsi"/>
          <w:sz w:val="20"/>
          <w:szCs w:val="20"/>
          <w:lang w:bidi="th-TH"/>
        </w:rPr>
        <w:t>R$</w:t>
      </w:r>
      <w:r w:rsidR="000D3D54" w:rsidRPr="008B580C">
        <w:rPr>
          <w:rFonts w:ascii="Trebuchet MS" w:hAnsi="Trebuchet MS" w:cstheme="minorHAnsi"/>
          <w:bCs/>
          <w:sz w:val="20"/>
          <w:szCs w:val="20"/>
        </w:rPr>
        <w:t xml:space="preserve"> </w:t>
      </w:r>
      <w:r w:rsidR="004B157B">
        <w:rPr>
          <w:rFonts w:ascii="Trebuchet MS" w:hAnsi="Trebuchet MS"/>
          <w:color w:val="000000"/>
          <w:sz w:val="20"/>
          <w:szCs w:val="20"/>
        </w:rPr>
        <w:t>2.000.000,00 (dois milhões de reais)</w:t>
      </w:r>
      <w:r w:rsidRPr="008B580C">
        <w:rPr>
          <w:rFonts w:ascii="Trebuchet MS" w:eastAsia="Arial Unicode MS" w:hAnsi="Trebuchet MS" w:cstheme="minorHAnsi"/>
          <w:sz w:val="20"/>
          <w:szCs w:val="20"/>
          <w:lang w:bidi="th-TH"/>
        </w:rPr>
        <w:t>, salvo se sanado no prazo legal ou (</w:t>
      </w:r>
      <w:r w:rsidR="005D6447" w:rsidRPr="008B580C">
        <w:rPr>
          <w:rFonts w:ascii="Trebuchet MS" w:eastAsia="Arial Unicode MS" w:hAnsi="Trebuchet MS" w:cstheme="minorHAnsi"/>
          <w:sz w:val="20"/>
          <w:szCs w:val="20"/>
          <w:lang w:bidi="th-TH"/>
        </w:rPr>
        <w:t>a</w:t>
      </w:r>
      <w:r w:rsidRPr="008B580C">
        <w:rPr>
          <w:rFonts w:ascii="Trebuchet MS" w:eastAsia="Arial Unicode MS" w:hAnsi="Trebuchet MS" w:cstheme="minorHAnsi"/>
          <w:sz w:val="20"/>
          <w:szCs w:val="20"/>
          <w:lang w:bidi="th-TH"/>
        </w:rPr>
        <w:t>) o protesto tiver sido efetuado por erro ou má-fé de terceiros, desde que validamente comprovado; (</w:t>
      </w:r>
      <w:r w:rsidR="005D6447" w:rsidRPr="008B580C">
        <w:rPr>
          <w:rFonts w:ascii="Trebuchet MS" w:eastAsia="Arial Unicode MS" w:hAnsi="Trebuchet MS" w:cstheme="minorHAnsi"/>
          <w:sz w:val="20"/>
          <w:szCs w:val="20"/>
          <w:lang w:bidi="th-TH"/>
        </w:rPr>
        <w:t>b</w:t>
      </w:r>
      <w:r w:rsidRPr="008B580C">
        <w:rPr>
          <w:rFonts w:ascii="Trebuchet MS" w:eastAsia="Arial Unicode MS" w:hAnsi="Trebuchet MS" w:cstheme="minorHAnsi"/>
          <w:sz w:val="20"/>
          <w:szCs w:val="20"/>
          <w:lang w:bidi="th-TH"/>
        </w:rPr>
        <w:t>) se for cancelado ou sustado, em qualquer das hipóteses, anteriormente à declaração de vencimento antecipado nos termos deste instrumento; ou (</w:t>
      </w:r>
      <w:r w:rsidR="005D6447" w:rsidRPr="008B580C">
        <w:rPr>
          <w:rFonts w:ascii="Trebuchet MS" w:eastAsia="Arial Unicode MS" w:hAnsi="Trebuchet MS" w:cstheme="minorHAnsi"/>
          <w:sz w:val="20"/>
          <w:szCs w:val="20"/>
          <w:lang w:bidi="th-TH"/>
        </w:rPr>
        <w:t>c</w:t>
      </w:r>
      <w:r w:rsidRPr="008B580C">
        <w:rPr>
          <w:rFonts w:ascii="Trebuchet MS" w:eastAsia="Arial Unicode MS" w:hAnsi="Trebuchet MS" w:cstheme="minorHAnsi"/>
          <w:sz w:val="20"/>
          <w:szCs w:val="20"/>
          <w:lang w:bidi="th-TH"/>
        </w:rPr>
        <w:t xml:space="preserve">) o montante protestado foi devidamente </w:t>
      </w:r>
      <w:r w:rsidR="00754D62" w:rsidRPr="008B580C">
        <w:rPr>
          <w:rFonts w:ascii="Trebuchet MS" w:eastAsia="Arial Unicode MS" w:hAnsi="Trebuchet MS" w:cstheme="minorHAnsi"/>
          <w:sz w:val="20"/>
          <w:szCs w:val="20"/>
          <w:lang w:bidi="th-TH"/>
        </w:rPr>
        <w:t>pago</w:t>
      </w:r>
      <w:r w:rsidRPr="008B580C">
        <w:rPr>
          <w:rFonts w:ascii="Trebuchet MS" w:eastAsia="Arial Unicode MS" w:hAnsi="Trebuchet MS" w:cstheme="minorHAnsi"/>
          <w:sz w:val="20"/>
          <w:szCs w:val="20"/>
          <w:lang w:bidi="th-TH"/>
        </w:rPr>
        <w:t xml:space="preserve"> pela Emissora</w:t>
      </w:r>
      <w:r w:rsidR="00D9308D">
        <w:rPr>
          <w:rFonts w:ascii="Trebuchet MS" w:eastAsia="Arial Unicode MS" w:hAnsi="Trebuchet MS" w:cstheme="minorHAnsi"/>
          <w:sz w:val="20"/>
          <w:szCs w:val="20"/>
          <w:lang w:bidi="th-TH"/>
        </w:rPr>
        <w:t xml:space="preserve"> e/ou pelo Fiador, conforme o caso</w:t>
      </w:r>
      <w:r w:rsidRPr="008B580C">
        <w:rPr>
          <w:rFonts w:ascii="Trebuchet MS" w:eastAsia="Arial Unicode MS" w:hAnsi="Trebuchet MS" w:cstheme="minorHAnsi"/>
          <w:sz w:val="20"/>
          <w:szCs w:val="20"/>
          <w:lang w:bidi="th-TH"/>
        </w:rPr>
        <w:t>;</w:t>
      </w:r>
      <w:r w:rsidR="00757F5A">
        <w:rPr>
          <w:rFonts w:ascii="Trebuchet MS" w:eastAsia="Arial Unicode MS" w:hAnsi="Trebuchet MS" w:cstheme="minorHAnsi"/>
          <w:sz w:val="20"/>
          <w:szCs w:val="20"/>
          <w:lang w:bidi="th-TH"/>
        </w:rPr>
        <w:t xml:space="preserve"> </w:t>
      </w:r>
    </w:p>
    <w:p w14:paraId="10653C5D" w14:textId="77777777" w:rsidR="00A44581" w:rsidRPr="008B580C" w:rsidRDefault="00A44581"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16C97DF3" w14:textId="77777777" w:rsidR="008769DD" w:rsidRPr="008B580C" w:rsidRDefault="00A5302E" w:rsidP="008601AF">
      <w:pPr>
        <w:numPr>
          <w:ilvl w:val="4"/>
          <w:numId w:val="9"/>
        </w:numPr>
        <w:tabs>
          <w:tab w:val="left" w:pos="1418"/>
        </w:tabs>
        <w:suppressAutoHyphens/>
        <w:spacing w:line="360" w:lineRule="auto"/>
        <w:ind w:left="709" w:firstLine="0"/>
        <w:jc w:val="both"/>
        <w:rPr>
          <w:rFonts w:ascii="Trebuchet MS" w:eastAsia="Arial Unicode MS" w:hAnsi="Trebuchet MS" w:cstheme="minorHAnsi"/>
          <w:sz w:val="20"/>
          <w:szCs w:val="20"/>
          <w:lang w:bidi="th-TH"/>
        </w:rPr>
      </w:pPr>
      <w:r w:rsidRPr="00C70DA5">
        <w:rPr>
          <w:rFonts w:ascii="Trebuchet MS" w:eastAsia="Arial Unicode MS" w:hAnsi="Trebuchet MS" w:cstheme="minorHAnsi"/>
          <w:sz w:val="20"/>
          <w:szCs w:val="20"/>
          <w:lang w:bidi="th-TH"/>
        </w:rPr>
        <w:t xml:space="preserve">descumprimento, pela Emissora e/ou </w:t>
      </w:r>
      <w:r w:rsidR="00F851D5">
        <w:rPr>
          <w:rFonts w:ascii="Trebuchet MS" w:eastAsia="Arial Unicode MS" w:hAnsi="Trebuchet MS" w:cstheme="minorHAnsi"/>
          <w:sz w:val="20"/>
          <w:szCs w:val="20"/>
          <w:lang w:bidi="th-TH"/>
        </w:rPr>
        <w:t>pelo</w:t>
      </w:r>
      <w:r w:rsidRPr="00C70DA5">
        <w:rPr>
          <w:rFonts w:ascii="Trebuchet MS" w:eastAsia="Arial Unicode MS" w:hAnsi="Trebuchet MS" w:cstheme="minorHAnsi"/>
          <w:sz w:val="20"/>
          <w:szCs w:val="20"/>
          <w:lang w:bidi="th-TH"/>
        </w:rPr>
        <w:t xml:space="preserve"> </w:t>
      </w:r>
      <w:r>
        <w:rPr>
          <w:rFonts w:ascii="Trebuchet MS" w:eastAsia="Arial Unicode MS" w:hAnsi="Trebuchet MS" w:cstheme="minorHAnsi"/>
          <w:sz w:val="20"/>
          <w:szCs w:val="20"/>
          <w:lang w:bidi="th-TH"/>
        </w:rPr>
        <w:t>Fiador</w:t>
      </w:r>
      <w:r w:rsidRPr="00C70DA5">
        <w:rPr>
          <w:rFonts w:ascii="Trebuchet MS" w:eastAsia="Arial Unicode MS" w:hAnsi="Trebuchet MS" w:cstheme="minorHAnsi"/>
          <w:sz w:val="20"/>
          <w:szCs w:val="20"/>
          <w:lang w:bidi="th-TH"/>
        </w:rPr>
        <w:t xml:space="preserve">, de decisão arbitral ou judicial (cível, tributária, trabalhista, ambiental e outros) de exigibilidade imediata, proferida contra a Emissora e/ou contra o </w:t>
      </w:r>
      <w:r>
        <w:rPr>
          <w:rFonts w:ascii="Trebuchet MS" w:eastAsia="Arial Unicode MS" w:hAnsi="Trebuchet MS" w:cstheme="minorHAnsi"/>
          <w:sz w:val="20"/>
          <w:szCs w:val="20"/>
          <w:lang w:bidi="th-TH"/>
        </w:rPr>
        <w:t>Fiador</w:t>
      </w:r>
      <w:r w:rsidRPr="00C70DA5">
        <w:rPr>
          <w:rFonts w:ascii="Trebuchet MS" w:eastAsia="Arial Unicode MS" w:hAnsi="Trebuchet MS" w:cstheme="minorHAnsi"/>
          <w:sz w:val="20"/>
          <w:szCs w:val="20"/>
          <w:lang w:bidi="th-TH"/>
        </w:rPr>
        <w:t xml:space="preserve">, que </w:t>
      </w:r>
      <w:r>
        <w:rPr>
          <w:rFonts w:ascii="Trebuchet MS" w:eastAsia="Arial Unicode MS" w:hAnsi="Trebuchet MS" w:cstheme="minorHAnsi"/>
          <w:sz w:val="20"/>
          <w:szCs w:val="20"/>
          <w:lang w:bidi="th-TH"/>
        </w:rPr>
        <w:t>resulte na obrigação de</w:t>
      </w:r>
      <w:r w:rsidRPr="00C70DA5">
        <w:rPr>
          <w:rFonts w:ascii="Trebuchet MS" w:eastAsia="Arial Unicode MS" w:hAnsi="Trebuchet MS" w:cstheme="minorHAnsi"/>
          <w:sz w:val="20"/>
          <w:szCs w:val="20"/>
          <w:lang w:bidi="th-TH"/>
        </w:rPr>
        <w:t xml:space="preserve"> pagamento de valor, individual ou agregado, superior a </w:t>
      </w:r>
      <w:r w:rsidR="001C374E">
        <w:rPr>
          <w:rFonts w:ascii="Trebuchet MS" w:eastAsia="Arial Unicode MS" w:hAnsi="Trebuchet MS" w:cstheme="minorHAnsi"/>
          <w:sz w:val="20"/>
          <w:szCs w:val="20"/>
          <w:lang w:bidi="th-TH"/>
        </w:rPr>
        <w:t xml:space="preserve">R$ </w:t>
      </w:r>
      <w:r w:rsidR="004B157B">
        <w:rPr>
          <w:rFonts w:ascii="Trebuchet MS" w:eastAsia="Arial Unicode MS" w:hAnsi="Trebuchet MS" w:cstheme="minorHAnsi"/>
          <w:sz w:val="20"/>
          <w:szCs w:val="20"/>
          <w:lang w:bidi="th-TH"/>
        </w:rPr>
        <w:t>2.000.000,00 (dois milhões de reais)</w:t>
      </w:r>
      <w:r w:rsidR="008769DD" w:rsidRPr="008B580C">
        <w:rPr>
          <w:rFonts w:ascii="Trebuchet MS" w:hAnsi="Trebuchet MS" w:cstheme="minorHAnsi"/>
          <w:bCs/>
          <w:sz w:val="20"/>
          <w:szCs w:val="20"/>
        </w:rPr>
        <w:t>;</w:t>
      </w:r>
    </w:p>
    <w:p w14:paraId="4AF195AA" w14:textId="77777777" w:rsidR="00A5302E" w:rsidRDefault="00A5302E" w:rsidP="00863105">
      <w:pPr>
        <w:tabs>
          <w:tab w:val="num" w:pos="1418"/>
        </w:tabs>
        <w:suppressAutoHyphens/>
        <w:spacing w:line="360" w:lineRule="auto"/>
        <w:ind w:left="709"/>
        <w:jc w:val="both"/>
        <w:rPr>
          <w:rFonts w:ascii="Trebuchet MS" w:eastAsia="Arial Unicode MS" w:hAnsi="Trebuchet MS" w:cstheme="minorHAnsi"/>
          <w:sz w:val="20"/>
          <w:szCs w:val="20"/>
          <w:lang w:bidi="th-TH"/>
        </w:rPr>
      </w:pPr>
    </w:p>
    <w:p w14:paraId="3107720D" w14:textId="77777777" w:rsidR="00040DCD" w:rsidRPr="008B580C" w:rsidRDefault="00C903B7"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mudança do objeto social da Emissora</w:t>
      </w:r>
      <w:r w:rsidR="00CA307F">
        <w:rPr>
          <w:rFonts w:ascii="Trebuchet MS" w:eastAsia="Arial Unicode MS" w:hAnsi="Trebuchet MS" w:cstheme="minorHAnsi"/>
          <w:sz w:val="20"/>
          <w:szCs w:val="20"/>
          <w:lang w:bidi="th-TH"/>
        </w:rPr>
        <w:t xml:space="preserve"> e/ou do Fiador</w:t>
      </w:r>
      <w:r w:rsidRPr="008B580C">
        <w:rPr>
          <w:rFonts w:ascii="Trebuchet MS" w:eastAsia="Arial Unicode MS" w:hAnsi="Trebuchet MS" w:cstheme="minorHAnsi"/>
          <w:sz w:val="20"/>
          <w:szCs w:val="20"/>
          <w:lang w:bidi="th-TH"/>
        </w:rPr>
        <w:t xml:space="preserve"> de forma a alterar suas atividades principais ou a agregar a essas atividades novos negócios que tenham prevalência ou represent</w:t>
      </w:r>
      <w:r w:rsidR="00707F96" w:rsidRPr="008B580C">
        <w:rPr>
          <w:rFonts w:ascii="Trebuchet MS" w:eastAsia="Arial Unicode MS" w:hAnsi="Trebuchet MS" w:cstheme="minorHAnsi"/>
          <w:sz w:val="20"/>
          <w:szCs w:val="20"/>
          <w:lang w:bidi="th-TH"/>
        </w:rPr>
        <w:t>em</w:t>
      </w:r>
      <w:r w:rsidRPr="008B580C">
        <w:rPr>
          <w:rFonts w:ascii="Trebuchet MS" w:eastAsia="Arial Unicode MS" w:hAnsi="Trebuchet MS" w:cstheme="minorHAnsi"/>
          <w:sz w:val="20"/>
          <w:szCs w:val="20"/>
          <w:lang w:bidi="th-TH"/>
        </w:rPr>
        <w:t xml:space="preserve"> desvios em relação às atividades atualmente desenvolvidas pela Emissora</w:t>
      </w:r>
      <w:r w:rsidR="000F3164" w:rsidRPr="008B580C">
        <w:rPr>
          <w:rFonts w:ascii="Trebuchet MS" w:eastAsia="Arial Unicode MS" w:hAnsi="Trebuchet MS" w:cstheme="minorHAnsi"/>
          <w:sz w:val="20"/>
          <w:szCs w:val="20"/>
          <w:lang w:bidi="th-TH"/>
        </w:rPr>
        <w:t>;</w:t>
      </w:r>
    </w:p>
    <w:p w14:paraId="05AF27A8" w14:textId="77777777" w:rsidR="00040DCD" w:rsidRPr="008B580C" w:rsidRDefault="00040DCD" w:rsidP="00C23619">
      <w:pPr>
        <w:suppressAutoHyphens/>
        <w:spacing w:line="360" w:lineRule="auto"/>
        <w:ind w:left="709"/>
        <w:jc w:val="both"/>
        <w:rPr>
          <w:rFonts w:ascii="Trebuchet MS" w:eastAsia="Arial Unicode MS" w:hAnsi="Trebuchet MS" w:cstheme="minorHAnsi"/>
          <w:sz w:val="20"/>
          <w:szCs w:val="20"/>
          <w:lang w:bidi="th-TH"/>
        </w:rPr>
      </w:pPr>
    </w:p>
    <w:p w14:paraId="2B90FDB9" w14:textId="77777777" w:rsidR="004E0DD6" w:rsidRPr="008B580C" w:rsidRDefault="004E0DD6"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não renovação, cancelamento, revogação ou suspensão </w:t>
      </w:r>
      <w:r w:rsidR="00FA1594" w:rsidRPr="008B580C">
        <w:rPr>
          <w:rFonts w:ascii="Trebuchet MS" w:eastAsia="Arial Unicode MS" w:hAnsi="Trebuchet MS" w:cstheme="minorHAnsi"/>
          <w:sz w:val="20"/>
          <w:szCs w:val="20"/>
          <w:lang w:bidi="th-TH"/>
        </w:rPr>
        <w:t xml:space="preserve">de quaisquer </w:t>
      </w:r>
      <w:r w:rsidRPr="008B580C">
        <w:rPr>
          <w:rFonts w:ascii="Trebuchet MS" w:eastAsia="Arial Unicode MS" w:hAnsi="Trebuchet MS" w:cstheme="minorHAnsi"/>
          <w:sz w:val="20"/>
          <w:szCs w:val="20"/>
          <w:lang w:bidi="th-TH"/>
        </w:rPr>
        <w:t>das autorizações e licenças, inclusive as ambientais, exigidas para o regular exercício das atividades desenvolvidas pela Emissora;</w:t>
      </w:r>
    </w:p>
    <w:p w14:paraId="746263B1" w14:textId="77777777" w:rsidR="000F3164" w:rsidRPr="008B580C" w:rsidRDefault="000F3164" w:rsidP="00C23619">
      <w:pPr>
        <w:tabs>
          <w:tab w:val="num" w:pos="1418"/>
        </w:tabs>
        <w:suppressAutoHyphens/>
        <w:spacing w:line="360" w:lineRule="auto"/>
        <w:ind w:left="709"/>
        <w:jc w:val="both"/>
        <w:rPr>
          <w:rFonts w:ascii="Trebuchet MS" w:eastAsia="Arial Unicode MS" w:hAnsi="Trebuchet MS" w:cstheme="minorHAnsi"/>
          <w:sz w:val="20"/>
          <w:szCs w:val="20"/>
          <w:lang w:bidi="th-TH"/>
        </w:rPr>
      </w:pPr>
    </w:p>
    <w:p w14:paraId="7D97740F" w14:textId="77777777" w:rsidR="003418EC" w:rsidRPr="008B580C" w:rsidRDefault="000F3164"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redução </w:t>
      </w:r>
      <w:r w:rsidR="00147E4C" w:rsidRPr="008B580C">
        <w:rPr>
          <w:rFonts w:ascii="Trebuchet MS" w:eastAsia="Arial Unicode MS" w:hAnsi="Trebuchet MS" w:cstheme="minorHAnsi"/>
          <w:sz w:val="20"/>
          <w:szCs w:val="20"/>
          <w:lang w:bidi="th-TH"/>
        </w:rPr>
        <w:t>do capital social da Emissora</w:t>
      </w:r>
      <w:r w:rsidR="00CA307F">
        <w:rPr>
          <w:rFonts w:ascii="Trebuchet MS" w:eastAsia="Arial Unicode MS" w:hAnsi="Trebuchet MS" w:cstheme="minorHAnsi"/>
          <w:sz w:val="20"/>
          <w:szCs w:val="20"/>
          <w:lang w:bidi="th-TH"/>
        </w:rPr>
        <w:t xml:space="preserve"> e/ou do Fiador</w:t>
      </w:r>
      <w:r w:rsidR="00147E4C" w:rsidRPr="008B580C">
        <w:rPr>
          <w:rFonts w:ascii="Trebuchet MS" w:eastAsia="Arial Unicode MS" w:hAnsi="Trebuchet MS" w:cstheme="minorHAnsi"/>
          <w:sz w:val="20"/>
          <w:szCs w:val="20"/>
          <w:lang w:bidi="th-TH"/>
        </w:rPr>
        <w:t xml:space="preserve"> </w:t>
      </w:r>
      <w:r w:rsidR="00D709BC" w:rsidRPr="008B580C">
        <w:rPr>
          <w:rFonts w:ascii="Trebuchet MS" w:eastAsia="Arial Unicode MS" w:hAnsi="Trebuchet MS" w:cstheme="minorHAnsi"/>
          <w:sz w:val="20"/>
          <w:szCs w:val="20"/>
          <w:lang w:bidi="th-TH"/>
        </w:rPr>
        <w:t>em uma única operação ou em um conjunto de operações a</w:t>
      </w:r>
      <w:r w:rsidR="00147E4C" w:rsidRPr="008B580C">
        <w:rPr>
          <w:rFonts w:ascii="Trebuchet MS" w:eastAsia="Arial Unicode MS" w:hAnsi="Trebuchet MS" w:cstheme="minorHAnsi"/>
          <w:sz w:val="20"/>
          <w:szCs w:val="20"/>
          <w:lang w:bidi="th-TH"/>
        </w:rPr>
        <w:t>té o vencimento das Debêntures</w:t>
      </w:r>
      <w:r w:rsidRPr="008B580C">
        <w:rPr>
          <w:rFonts w:ascii="Trebuchet MS" w:eastAsia="Arial Unicode MS" w:hAnsi="Trebuchet MS" w:cstheme="minorHAnsi"/>
          <w:sz w:val="20"/>
          <w:szCs w:val="20"/>
          <w:lang w:bidi="th-TH"/>
        </w:rPr>
        <w:t>;</w:t>
      </w:r>
      <w:r w:rsidR="00E965DB" w:rsidRPr="008B580C">
        <w:rPr>
          <w:rFonts w:ascii="Trebuchet MS" w:eastAsia="Arial Unicode MS" w:hAnsi="Trebuchet MS" w:cstheme="minorHAnsi"/>
          <w:sz w:val="20"/>
          <w:szCs w:val="20"/>
          <w:lang w:bidi="th-TH"/>
        </w:rPr>
        <w:t xml:space="preserve"> </w:t>
      </w:r>
    </w:p>
    <w:p w14:paraId="364C5FE8" w14:textId="77777777" w:rsidR="003418EC" w:rsidRPr="008B580C" w:rsidRDefault="003418EC" w:rsidP="00C23619">
      <w:pPr>
        <w:pStyle w:val="ListParagraph"/>
        <w:spacing w:line="360" w:lineRule="auto"/>
        <w:rPr>
          <w:rFonts w:ascii="Trebuchet MS" w:eastAsia="Arial Unicode MS" w:hAnsi="Trebuchet MS" w:cstheme="minorHAnsi"/>
          <w:sz w:val="20"/>
          <w:szCs w:val="20"/>
          <w:lang w:bidi="th-TH"/>
        </w:rPr>
      </w:pPr>
    </w:p>
    <w:p w14:paraId="2B0815E2" w14:textId="77777777" w:rsidR="00AE5EBF" w:rsidRDefault="003418EC"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criação de qualquer </w:t>
      </w:r>
      <w:r w:rsidR="00C52033" w:rsidRPr="008B580C">
        <w:rPr>
          <w:rFonts w:ascii="Trebuchet MS" w:eastAsia="Arial Unicode MS" w:hAnsi="Trebuchet MS" w:cstheme="minorHAnsi"/>
          <w:sz w:val="20"/>
          <w:szCs w:val="20"/>
          <w:lang w:bidi="th-TH"/>
        </w:rPr>
        <w:t>tipo de ônus ou gravame, incluindo, mas não se limitando a</w:t>
      </w:r>
      <w:r w:rsidRPr="008B580C">
        <w:rPr>
          <w:rFonts w:ascii="Trebuchet MS" w:eastAsia="Arial Unicode MS" w:hAnsi="Trebuchet MS" w:cstheme="minorHAnsi"/>
          <w:sz w:val="20"/>
          <w:szCs w:val="20"/>
          <w:lang w:bidi="th-TH"/>
        </w:rPr>
        <w:t xml:space="preserve"> penhor, caução, alienação ou cessão fiduciária, usufruto, vinculação, oneração, direito de garantia equivalente e/ou qualquer outra modalidade de obrigação que limite, sob qualquer forma (ainda que sob condição suspensiva), a propriedade, titularidade, posse e/ou controle (“</w:t>
      </w:r>
      <w:r w:rsidRPr="008B580C">
        <w:rPr>
          <w:rFonts w:ascii="Trebuchet MS" w:eastAsia="Arial Unicode MS" w:hAnsi="Trebuchet MS" w:cstheme="minorHAnsi"/>
          <w:sz w:val="20"/>
          <w:szCs w:val="20"/>
          <w:u w:val="single"/>
          <w:lang w:bidi="th-TH"/>
        </w:rPr>
        <w:t>Ônus</w:t>
      </w:r>
      <w:r w:rsidRPr="008B580C">
        <w:rPr>
          <w:rFonts w:ascii="Trebuchet MS" w:eastAsia="Arial Unicode MS" w:hAnsi="Trebuchet MS" w:cstheme="minorHAnsi"/>
          <w:sz w:val="20"/>
          <w:szCs w:val="20"/>
          <w:lang w:bidi="th-TH"/>
        </w:rPr>
        <w:t xml:space="preserve">”) sobre os bens e direitos objeto </w:t>
      </w:r>
      <w:r w:rsidR="00CA307F">
        <w:rPr>
          <w:rFonts w:ascii="Trebuchet MS" w:eastAsia="Arial Unicode MS" w:hAnsi="Trebuchet MS" w:cstheme="minorHAnsi"/>
          <w:sz w:val="20"/>
          <w:szCs w:val="20"/>
          <w:lang w:bidi="th-TH"/>
        </w:rPr>
        <w:t>do Contrato de Cessão Fiduciária</w:t>
      </w:r>
      <w:r w:rsidR="00AE5EBF">
        <w:rPr>
          <w:rFonts w:ascii="Trebuchet MS" w:eastAsia="Arial Unicode MS" w:hAnsi="Trebuchet MS" w:cstheme="minorHAnsi"/>
          <w:sz w:val="20"/>
          <w:szCs w:val="20"/>
          <w:lang w:bidi="th-TH"/>
        </w:rPr>
        <w:t>;</w:t>
      </w:r>
    </w:p>
    <w:p w14:paraId="703C4754" w14:textId="77777777" w:rsidR="00AE5EBF" w:rsidRDefault="00AE5EBF" w:rsidP="00D16A56">
      <w:pPr>
        <w:pStyle w:val="ListParagraph"/>
        <w:rPr>
          <w:rFonts w:ascii="Trebuchet MS" w:eastAsia="Arial Unicode MS" w:hAnsi="Trebuchet MS" w:cstheme="minorHAnsi"/>
          <w:sz w:val="20"/>
          <w:szCs w:val="20"/>
          <w:lang w:bidi="th-TH"/>
        </w:rPr>
      </w:pPr>
    </w:p>
    <w:p w14:paraId="5389659D" w14:textId="77777777" w:rsidR="004E0DD6" w:rsidRPr="009500CA" w:rsidRDefault="00954221"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D16A56">
        <w:rPr>
          <w:rFonts w:ascii="Trebuchet MS" w:eastAsia="Arial Unicode MS" w:hAnsi="Trebuchet MS" w:cstheme="minorHAnsi"/>
          <w:sz w:val="20"/>
          <w:szCs w:val="20"/>
          <w:lang w:bidi="th-TH"/>
        </w:rPr>
        <w:t>c</w:t>
      </w:r>
      <w:r w:rsidR="00AE5EBF" w:rsidRPr="009500CA">
        <w:rPr>
          <w:rFonts w:ascii="Trebuchet MS" w:eastAsia="Arial Unicode MS" w:hAnsi="Trebuchet MS" w:cstheme="minorHAnsi"/>
          <w:sz w:val="20"/>
          <w:szCs w:val="20"/>
          <w:lang w:bidi="th-TH"/>
        </w:rPr>
        <w:t>riação de quaisquer Ônus</w:t>
      </w:r>
      <w:r w:rsidR="00AE5EBF" w:rsidRPr="009500CA" w:rsidDel="00AE5EBF">
        <w:rPr>
          <w:rFonts w:ascii="Trebuchet MS" w:eastAsia="Arial Unicode MS" w:hAnsi="Trebuchet MS" w:cstheme="minorHAnsi"/>
          <w:sz w:val="20"/>
          <w:szCs w:val="20"/>
          <w:lang w:bidi="th-TH"/>
        </w:rPr>
        <w:t xml:space="preserve"> </w:t>
      </w:r>
      <w:r w:rsidR="00A3711F" w:rsidRPr="009500CA">
        <w:rPr>
          <w:rFonts w:ascii="Trebuchet MS" w:eastAsia="Arial Unicode MS" w:hAnsi="Trebuchet MS" w:cstheme="minorHAnsi"/>
          <w:sz w:val="20"/>
          <w:szCs w:val="20"/>
          <w:lang w:bidi="th-TH"/>
        </w:rPr>
        <w:t>sobre quaisquer equipamentos ou maquinários</w:t>
      </w:r>
      <w:r w:rsidR="009500CA" w:rsidRPr="009500CA">
        <w:rPr>
          <w:rFonts w:ascii="Trebuchet MS" w:eastAsia="Arial Unicode MS" w:hAnsi="Trebuchet MS" w:cstheme="minorHAnsi"/>
          <w:sz w:val="20"/>
          <w:szCs w:val="20"/>
          <w:lang w:bidi="th-TH"/>
        </w:rPr>
        <w:t xml:space="preserve"> ou veículos</w:t>
      </w:r>
      <w:r w:rsidR="00A3711F" w:rsidRPr="009500CA">
        <w:rPr>
          <w:rFonts w:ascii="Trebuchet MS" w:eastAsia="Arial Unicode MS" w:hAnsi="Trebuchet MS" w:cstheme="minorHAnsi"/>
          <w:sz w:val="20"/>
          <w:szCs w:val="20"/>
          <w:lang w:bidi="th-TH"/>
        </w:rPr>
        <w:t xml:space="preserve"> que sejam ou venham ser de sua propriedade, exceto se</w:t>
      </w:r>
      <w:r w:rsidR="00AE5EBF" w:rsidRPr="009500CA">
        <w:rPr>
          <w:rFonts w:ascii="Trebuchet MS" w:eastAsia="Arial Unicode MS" w:hAnsi="Trebuchet MS" w:cstheme="minorHAnsi"/>
          <w:sz w:val="20"/>
          <w:szCs w:val="20"/>
          <w:lang w:bidi="th-TH"/>
        </w:rPr>
        <w:t xml:space="preserve"> a qualquer momento, inclusive quando da constituição do Ônus sobre o respectivo equipamento ou maquinário</w:t>
      </w:r>
      <w:r w:rsidR="009500CA" w:rsidRPr="009500CA">
        <w:rPr>
          <w:rFonts w:ascii="Trebuchet MS" w:eastAsia="Arial Unicode MS" w:hAnsi="Trebuchet MS" w:cstheme="minorHAnsi"/>
          <w:sz w:val="20"/>
          <w:szCs w:val="20"/>
          <w:lang w:bidi="th-TH"/>
        </w:rPr>
        <w:t xml:space="preserve"> ou veículo</w:t>
      </w:r>
      <w:r w:rsidR="00AE5EBF" w:rsidRPr="009500CA">
        <w:rPr>
          <w:rFonts w:ascii="Trebuchet MS" w:eastAsia="Arial Unicode MS" w:hAnsi="Trebuchet MS" w:cstheme="minorHAnsi"/>
          <w:sz w:val="20"/>
          <w:szCs w:val="20"/>
          <w:lang w:bidi="th-TH"/>
        </w:rPr>
        <w:t>, o montante resultante da divisão</w:t>
      </w:r>
      <w:r w:rsidR="00B11581" w:rsidRPr="00D16A56">
        <w:rPr>
          <w:rFonts w:ascii="Trebuchet MS" w:eastAsia="Arial Unicode MS" w:hAnsi="Trebuchet MS" w:cstheme="minorHAnsi"/>
          <w:sz w:val="20"/>
          <w:szCs w:val="20"/>
          <w:lang w:bidi="th-TH"/>
        </w:rPr>
        <w:t xml:space="preserve"> da</w:t>
      </w:r>
      <w:r w:rsidR="00AE5EBF" w:rsidRPr="009500CA">
        <w:rPr>
          <w:rFonts w:ascii="Trebuchet MS" w:eastAsia="Arial Unicode MS" w:hAnsi="Trebuchet MS" w:cstheme="minorHAnsi"/>
          <w:sz w:val="20"/>
          <w:szCs w:val="20"/>
          <w:lang w:bidi="th-TH"/>
        </w:rPr>
        <w:t xml:space="preserve"> </w:t>
      </w:r>
      <w:r w:rsidR="00193C18" w:rsidRPr="009500CA">
        <w:rPr>
          <w:rFonts w:ascii="Trebuchet MS" w:eastAsia="Arial Unicode MS" w:hAnsi="Trebuchet MS" w:cstheme="minorHAnsi"/>
          <w:sz w:val="20"/>
          <w:szCs w:val="20"/>
          <w:lang w:bidi="th-TH"/>
        </w:rPr>
        <w:t>Dí</w:t>
      </w:r>
      <w:bookmarkStart w:id="43" w:name="_Hlk107479003"/>
      <w:r w:rsidR="00193C18" w:rsidRPr="009500CA">
        <w:rPr>
          <w:rFonts w:ascii="Trebuchet MS" w:eastAsia="Arial Unicode MS" w:hAnsi="Trebuchet MS" w:cstheme="minorHAnsi"/>
          <w:sz w:val="20"/>
          <w:szCs w:val="20"/>
          <w:lang w:bidi="th-TH"/>
        </w:rPr>
        <w:t>vida Líquida Financeira Ajustada</w:t>
      </w:r>
      <w:bookmarkEnd w:id="43"/>
      <w:r w:rsidR="00B11581" w:rsidRPr="00D16A56">
        <w:rPr>
          <w:rFonts w:ascii="Trebuchet MS" w:eastAsia="Arial Unicode MS" w:hAnsi="Trebuchet MS" w:cstheme="minorHAnsi"/>
          <w:sz w:val="20"/>
          <w:szCs w:val="20"/>
          <w:lang w:bidi="th-TH"/>
        </w:rPr>
        <w:t xml:space="preserve"> pelo </w:t>
      </w:r>
      <w:r w:rsidR="00193C18" w:rsidRPr="009500CA">
        <w:rPr>
          <w:rFonts w:ascii="Trebuchet MS" w:eastAsia="Arial Unicode MS" w:hAnsi="Trebuchet MS" w:cstheme="minorHAnsi"/>
          <w:sz w:val="20"/>
          <w:szCs w:val="20"/>
          <w:lang w:bidi="th-TH"/>
        </w:rPr>
        <w:t>Valor Contábil de Frota não Alienada</w:t>
      </w:r>
      <w:r w:rsidR="00AE5EBF" w:rsidRPr="009500CA">
        <w:rPr>
          <w:rFonts w:ascii="Trebuchet MS" w:eastAsia="Arial Unicode MS" w:hAnsi="Trebuchet MS" w:cstheme="minorHAnsi"/>
          <w:sz w:val="20"/>
          <w:szCs w:val="20"/>
          <w:lang w:bidi="th-TH"/>
        </w:rPr>
        <w:t xml:space="preserve"> for </w:t>
      </w:r>
      <w:r w:rsidR="00193C18" w:rsidRPr="009500CA">
        <w:rPr>
          <w:rFonts w:ascii="Trebuchet MS" w:eastAsia="Arial Unicode MS" w:hAnsi="Trebuchet MS" w:cstheme="minorHAnsi"/>
          <w:sz w:val="20"/>
          <w:szCs w:val="20"/>
          <w:lang w:bidi="th-TH"/>
        </w:rPr>
        <w:t xml:space="preserve">menor </w:t>
      </w:r>
      <w:r w:rsidR="00AE5EBF" w:rsidRPr="009500CA">
        <w:rPr>
          <w:rFonts w:ascii="Trebuchet MS" w:eastAsia="Arial Unicode MS" w:hAnsi="Trebuchet MS" w:cstheme="minorHAnsi"/>
          <w:sz w:val="20"/>
          <w:szCs w:val="20"/>
          <w:lang w:bidi="th-TH"/>
        </w:rPr>
        <w:t xml:space="preserve">ou igual a </w:t>
      </w:r>
      <w:r w:rsidR="00193C18" w:rsidRPr="009500CA">
        <w:rPr>
          <w:rFonts w:ascii="Trebuchet MS" w:eastAsia="Arial Unicode MS" w:hAnsi="Trebuchet MS" w:cstheme="minorHAnsi"/>
          <w:sz w:val="20"/>
          <w:szCs w:val="20"/>
          <w:lang w:bidi="th-TH"/>
        </w:rPr>
        <w:t>70% (setenta por cento)</w:t>
      </w:r>
      <w:r w:rsidR="00AE5EBF" w:rsidRPr="009500CA">
        <w:rPr>
          <w:rFonts w:ascii="Trebuchet MS" w:eastAsia="Arial Unicode MS" w:hAnsi="Trebuchet MS" w:cstheme="minorHAnsi"/>
          <w:sz w:val="20"/>
          <w:szCs w:val="20"/>
          <w:lang w:bidi="th-TH"/>
        </w:rPr>
        <w:t>. No que tange ao item (</w:t>
      </w:r>
      <w:proofErr w:type="spellStart"/>
      <w:r w:rsidR="00AE5EBF" w:rsidRPr="009500CA">
        <w:rPr>
          <w:rFonts w:ascii="Trebuchet MS" w:eastAsia="Arial Unicode MS" w:hAnsi="Trebuchet MS" w:cstheme="minorHAnsi"/>
          <w:sz w:val="20"/>
          <w:szCs w:val="20"/>
          <w:lang w:bidi="th-TH"/>
        </w:rPr>
        <w:t>ii</w:t>
      </w:r>
      <w:proofErr w:type="spellEnd"/>
      <w:r w:rsidR="00AE5EBF" w:rsidRPr="009500CA">
        <w:rPr>
          <w:rFonts w:ascii="Trebuchet MS" w:eastAsia="Arial Unicode MS" w:hAnsi="Trebuchet MS" w:cstheme="minorHAnsi"/>
          <w:sz w:val="20"/>
          <w:szCs w:val="20"/>
          <w:lang w:bidi="th-TH"/>
        </w:rPr>
        <w:t>), o resultado decorrente da divisão ora prevista deve ser respeitado inclusive após a constituição do referido Ônus, e não apenas no momento antes da sua constituição</w:t>
      </w:r>
      <w:r w:rsidR="00193C18" w:rsidRPr="00D16A56">
        <w:rPr>
          <w:rFonts w:ascii="Trebuchet MS" w:eastAsia="Arial Unicode MS" w:hAnsi="Trebuchet MS" w:cstheme="minorHAnsi"/>
          <w:sz w:val="20"/>
          <w:szCs w:val="20"/>
          <w:lang w:bidi="th-TH"/>
        </w:rPr>
        <w:t>;</w:t>
      </w:r>
      <w:r w:rsidR="003418EC" w:rsidRPr="009500CA">
        <w:rPr>
          <w:rFonts w:ascii="Trebuchet MS" w:eastAsia="Arial Unicode MS" w:hAnsi="Trebuchet MS" w:cstheme="minorHAnsi"/>
          <w:sz w:val="20"/>
          <w:szCs w:val="20"/>
          <w:lang w:bidi="th-TH"/>
        </w:rPr>
        <w:t xml:space="preserve"> </w:t>
      </w:r>
    </w:p>
    <w:p w14:paraId="590C1ADD" w14:textId="77777777" w:rsidR="00C935CE" w:rsidRPr="00D16A56" w:rsidRDefault="00C935CE" w:rsidP="00D16A5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highlight w:val="yellow"/>
          <w:lang w:bidi="th-TH"/>
        </w:rPr>
      </w:pPr>
    </w:p>
    <w:p w14:paraId="406F8087" w14:textId="77777777" w:rsidR="00AE5EBF" w:rsidRPr="009500CA" w:rsidRDefault="00AE5EBF" w:rsidP="00D16A56">
      <w:pPr>
        <w:pStyle w:val="Default"/>
        <w:widowControl w:val="0"/>
        <w:numPr>
          <w:ilvl w:val="3"/>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firstLine="0"/>
        <w:jc w:val="both"/>
        <w:rPr>
          <w:rFonts w:ascii="Trebuchet MS" w:eastAsia="Arial Unicode MS" w:hAnsi="Trebuchet MS" w:cstheme="minorHAnsi"/>
          <w:sz w:val="20"/>
          <w:szCs w:val="20"/>
          <w:lang w:bidi="th-TH"/>
        </w:rPr>
      </w:pPr>
      <w:r w:rsidRPr="009500CA">
        <w:rPr>
          <w:rFonts w:ascii="Trebuchet MS" w:hAnsi="Trebuchet MS"/>
          <w:sz w:val="20"/>
          <w:szCs w:val="20"/>
        </w:rPr>
        <w:t>Para</w:t>
      </w:r>
      <w:r w:rsidRPr="009500CA">
        <w:rPr>
          <w:rFonts w:ascii="Trebuchet MS" w:eastAsia="Arial Unicode MS" w:hAnsi="Trebuchet MS" w:cstheme="minorHAnsi"/>
          <w:sz w:val="20"/>
          <w:szCs w:val="20"/>
          <w:lang w:bidi="th-TH"/>
        </w:rPr>
        <w:t xml:space="preserve"> </w:t>
      </w:r>
      <w:r w:rsidRPr="009500CA">
        <w:rPr>
          <w:rFonts w:ascii="Trebuchet MS" w:hAnsi="Trebuchet MS"/>
          <w:sz w:val="20"/>
          <w:szCs w:val="20"/>
        </w:rPr>
        <w:t>os</w:t>
      </w:r>
      <w:r w:rsidRPr="009500CA">
        <w:rPr>
          <w:rFonts w:ascii="Trebuchet MS" w:eastAsia="Arial Unicode MS" w:hAnsi="Trebuchet MS" w:cstheme="minorHAnsi"/>
          <w:sz w:val="20"/>
          <w:szCs w:val="20"/>
          <w:lang w:bidi="th-TH"/>
        </w:rPr>
        <w:t xml:space="preserve"> fins desta Escritura de Emissão, entende-se por:</w:t>
      </w:r>
    </w:p>
    <w:p w14:paraId="10A298A2" w14:textId="77777777" w:rsidR="00AE5EBF" w:rsidRPr="009500CA" w:rsidRDefault="00AE5EBF" w:rsidP="00AE5EBF">
      <w:pPr>
        <w:pStyle w:val="ListParagraph"/>
        <w:spacing w:line="360" w:lineRule="auto"/>
        <w:rPr>
          <w:rFonts w:ascii="Trebuchet MS" w:eastAsia="Arial Unicode MS" w:hAnsi="Trebuchet MS" w:cstheme="minorHAnsi"/>
          <w:sz w:val="20"/>
          <w:szCs w:val="20"/>
          <w:lang w:bidi="th-TH"/>
        </w:rPr>
      </w:pPr>
    </w:p>
    <w:p w14:paraId="48C62D4F" w14:textId="77777777" w:rsidR="00AE5EBF" w:rsidRPr="009500CA" w:rsidRDefault="00AE5EBF" w:rsidP="00AE5EB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r w:rsidRPr="009500CA">
        <w:rPr>
          <w:rFonts w:ascii="Trebuchet MS" w:eastAsia="Arial Unicode MS" w:hAnsi="Trebuchet MS" w:cstheme="minorHAnsi"/>
          <w:sz w:val="20"/>
          <w:szCs w:val="20"/>
          <w:lang w:bidi="th-TH"/>
        </w:rPr>
        <w:t>“</w:t>
      </w:r>
      <w:r w:rsidR="00193C18" w:rsidRPr="009500CA">
        <w:rPr>
          <w:rFonts w:ascii="Trebuchet MS" w:hAnsi="Trebuchet MS"/>
          <w:sz w:val="20"/>
          <w:szCs w:val="20"/>
          <w:u w:val="single"/>
        </w:rPr>
        <w:t>Valor Contábil de Frota não Alienada</w:t>
      </w:r>
      <w:r w:rsidRPr="009500CA">
        <w:rPr>
          <w:rFonts w:ascii="Trebuchet MS" w:eastAsia="Arial Unicode MS" w:hAnsi="Trebuchet MS" w:cstheme="minorHAnsi"/>
          <w:sz w:val="20"/>
          <w:szCs w:val="20"/>
          <w:lang w:bidi="th-TH"/>
        </w:rPr>
        <w:t xml:space="preserve">”, o </w:t>
      </w:r>
      <w:r w:rsidR="00193C18" w:rsidRPr="00D16A56">
        <w:rPr>
          <w:rFonts w:ascii="Trebuchet MS" w:eastAsia="Arial Unicode MS" w:hAnsi="Trebuchet MS" w:cstheme="minorHAnsi"/>
          <w:sz w:val="20"/>
          <w:szCs w:val="20"/>
          <w:lang w:bidi="th-TH"/>
        </w:rPr>
        <w:t>montante decorrente da multiplicação do valor</w:t>
      </w:r>
      <w:r w:rsidRPr="009500CA">
        <w:rPr>
          <w:rFonts w:ascii="Trebuchet MS" w:eastAsia="Arial Unicode MS" w:hAnsi="Trebuchet MS" w:cstheme="minorHAnsi"/>
          <w:sz w:val="20"/>
          <w:szCs w:val="20"/>
          <w:lang w:bidi="th-TH"/>
        </w:rPr>
        <w:t xml:space="preserve"> depreciado de todos os </w:t>
      </w:r>
      <w:r w:rsidR="00193C18" w:rsidRPr="00D16A56">
        <w:rPr>
          <w:rFonts w:ascii="Trebuchet MS" w:eastAsia="Arial Unicode MS" w:hAnsi="Trebuchet MS" w:cstheme="minorHAnsi"/>
          <w:sz w:val="20"/>
          <w:szCs w:val="20"/>
          <w:lang w:bidi="th-TH"/>
        </w:rPr>
        <w:t xml:space="preserve">equipamentos e/ou maquinários e/ou veículos </w:t>
      </w:r>
      <w:r w:rsidRPr="009500CA">
        <w:rPr>
          <w:rFonts w:ascii="Trebuchet MS" w:eastAsia="Arial Unicode MS" w:hAnsi="Trebuchet MS" w:cstheme="minorHAnsi"/>
          <w:sz w:val="20"/>
          <w:szCs w:val="20"/>
          <w:lang w:bidi="th-TH"/>
        </w:rPr>
        <w:t>de propriedade da Emissora</w:t>
      </w:r>
      <w:r w:rsidR="00193C18" w:rsidRPr="00D16A56">
        <w:rPr>
          <w:rFonts w:ascii="Trebuchet MS" w:eastAsia="Arial Unicode MS" w:hAnsi="Trebuchet MS" w:cstheme="minorHAnsi"/>
          <w:sz w:val="20"/>
          <w:szCs w:val="20"/>
          <w:lang w:bidi="th-TH"/>
        </w:rPr>
        <w:t xml:space="preserve"> e/ou do Fiador</w:t>
      </w:r>
      <w:r w:rsidR="00275D97" w:rsidRPr="00D16A56">
        <w:rPr>
          <w:rFonts w:ascii="Trebuchet MS" w:eastAsia="Arial Unicode MS" w:hAnsi="Trebuchet MS" w:cstheme="minorHAnsi"/>
          <w:sz w:val="20"/>
          <w:szCs w:val="20"/>
          <w:lang w:bidi="th-TH"/>
        </w:rPr>
        <w:t>, que estejam desonerados</w:t>
      </w:r>
      <w:r w:rsidRPr="009500CA">
        <w:rPr>
          <w:rFonts w:ascii="Trebuchet MS" w:eastAsia="Arial Unicode MS" w:hAnsi="Trebuchet MS" w:cstheme="minorHAnsi"/>
          <w:sz w:val="20"/>
          <w:szCs w:val="20"/>
          <w:lang w:bidi="th-TH"/>
        </w:rPr>
        <w:t xml:space="preserve">, </w:t>
      </w:r>
      <w:r w:rsidR="00275D97" w:rsidRPr="00D16A56">
        <w:rPr>
          <w:rFonts w:ascii="Trebuchet MS" w:eastAsia="Arial Unicode MS" w:hAnsi="Trebuchet MS" w:cstheme="minorHAnsi"/>
          <w:sz w:val="20"/>
          <w:szCs w:val="20"/>
          <w:lang w:bidi="th-TH"/>
        </w:rPr>
        <w:t>considerando a depreciação aplicada pela Emissora</w:t>
      </w:r>
      <w:r w:rsidR="00193C18" w:rsidRPr="00D16A56">
        <w:rPr>
          <w:rFonts w:ascii="Trebuchet MS" w:eastAsia="Arial Unicode MS" w:hAnsi="Trebuchet MS" w:cstheme="minorHAnsi"/>
          <w:sz w:val="20"/>
          <w:szCs w:val="20"/>
          <w:lang w:bidi="th-TH"/>
        </w:rPr>
        <w:t xml:space="preserve"> e/ou Fiador</w:t>
      </w:r>
      <w:r w:rsidRPr="009500CA">
        <w:rPr>
          <w:rFonts w:ascii="Trebuchet MS" w:eastAsia="Arial Unicode MS" w:hAnsi="Trebuchet MS" w:cstheme="minorHAnsi"/>
          <w:sz w:val="20"/>
          <w:szCs w:val="20"/>
          <w:lang w:bidi="th-TH"/>
        </w:rPr>
        <w:t>, tudo apurado com base nas suas demonstrações financeiras auditadas anuais</w:t>
      </w:r>
      <w:r w:rsidR="00193C18" w:rsidRPr="00D16A56">
        <w:rPr>
          <w:rFonts w:ascii="Trebuchet MS" w:eastAsia="Arial Unicode MS" w:hAnsi="Trebuchet MS" w:cstheme="minorHAnsi"/>
          <w:sz w:val="20"/>
          <w:szCs w:val="20"/>
          <w:lang w:bidi="th-TH"/>
        </w:rPr>
        <w:t>, pelo percentual de equipamentos e/ou maquinários e/ou veículos de propriedade da Emissora e/ou do Fiador, que estejam desonerados</w:t>
      </w:r>
      <w:bookmarkStart w:id="44" w:name="_Hlk107482632"/>
      <w:r w:rsidR="00024A47" w:rsidRPr="00D16A56">
        <w:rPr>
          <w:rFonts w:ascii="Trebuchet MS" w:eastAsia="Arial Unicode MS" w:hAnsi="Trebuchet MS" w:cstheme="minorHAnsi"/>
          <w:b/>
          <w:bCs/>
          <w:sz w:val="20"/>
          <w:szCs w:val="20"/>
          <w:lang w:bidi="th-TH"/>
        </w:rPr>
        <w:t xml:space="preserve">, sendo certo que a </w:t>
      </w:r>
      <w:r w:rsidR="00024A47">
        <w:rPr>
          <w:rFonts w:ascii="Trebuchet MS" w:eastAsia="Arial Unicode MS" w:hAnsi="Trebuchet MS" w:cstheme="minorHAnsi"/>
          <w:b/>
          <w:bCs/>
          <w:sz w:val="20"/>
          <w:szCs w:val="20"/>
          <w:lang w:bidi="th-TH"/>
        </w:rPr>
        <w:t>Emissora</w:t>
      </w:r>
      <w:r w:rsidR="00024A47" w:rsidRPr="00D16A56">
        <w:rPr>
          <w:rFonts w:ascii="Trebuchet MS" w:eastAsia="Arial Unicode MS" w:hAnsi="Trebuchet MS" w:cstheme="minorHAnsi"/>
          <w:b/>
          <w:bCs/>
          <w:sz w:val="20"/>
          <w:szCs w:val="20"/>
          <w:lang w:bidi="th-TH"/>
        </w:rPr>
        <w:t xml:space="preserve"> e/ou o Fiador se obrigam a detalhar em suas respectivas demonstrações financeiras auditadas anuais os percentuais de equipamentos e/ou maquinários e/ou veículos desonerados</w:t>
      </w:r>
      <w:bookmarkEnd w:id="44"/>
      <w:r w:rsidRPr="009500CA">
        <w:rPr>
          <w:rFonts w:ascii="Trebuchet MS" w:eastAsia="Arial Unicode MS" w:hAnsi="Trebuchet MS" w:cstheme="minorHAnsi"/>
          <w:sz w:val="20"/>
          <w:szCs w:val="20"/>
          <w:lang w:bidi="th-TH"/>
        </w:rPr>
        <w:t>; e</w:t>
      </w:r>
    </w:p>
    <w:p w14:paraId="75C4FAD9" w14:textId="77777777" w:rsidR="00AE5EBF" w:rsidRPr="00D16A56" w:rsidRDefault="00AE5EBF" w:rsidP="00AE5EBF">
      <w:pPr>
        <w:pStyle w:val="ListParagraph"/>
        <w:spacing w:line="360" w:lineRule="auto"/>
        <w:rPr>
          <w:rFonts w:ascii="Trebuchet MS" w:eastAsia="Arial Unicode MS" w:hAnsi="Trebuchet MS" w:cstheme="minorHAnsi"/>
          <w:sz w:val="20"/>
          <w:szCs w:val="20"/>
          <w:highlight w:val="yellow"/>
          <w:lang w:bidi="th-TH"/>
        </w:rPr>
      </w:pPr>
    </w:p>
    <w:p w14:paraId="20D85E28" w14:textId="77777777" w:rsidR="00AE5EBF" w:rsidRDefault="00AE5EBF" w:rsidP="00AE5EB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bookmarkStart w:id="45" w:name="_Hlk107482671"/>
      <w:r w:rsidRPr="009500CA">
        <w:rPr>
          <w:rFonts w:ascii="Trebuchet MS" w:eastAsia="Arial Unicode MS" w:hAnsi="Trebuchet MS" w:cstheme="minorHAnsi"/>
          <w:sz w:val="20"/>
          <w:szCs w:val="20"/>
          <w:lang w:bidi="th-TH"/>
        </w:rPr>
        <w:t>“</w:t>
      </w:r>
      <w:r w:rsidR="00193C18" w:rsidRPr="00D16A56">
        <w:rPr>
          <w:rFonts w:ascii="Trebuchet MS" w:eastAsia="Arial Unicode MS" w:hAnsi="Trebuchet MS" w:cstheme="minorHAnsi"/>
          <w:sz w:val="20"/>
          <w:szCs w:val="20"/>
          <w:u w:val="single"/>
          <w:lang w:bidi="th-TH"/>
        </w:rPr>
        <w:t>Dí</w:t>
      </w:r>
      <w:r w:rsidR="00193C18" w:rsidRPr="009500CA">
        <w:rPr>
          <w:rFonts w:ascii="Trebuchet MS" w:eastAsia="Arial Unicode MS" w:hAnsi="Trebuchet MS" w:cstheme="minorHAnsi"/>
          <w:sz w:val="20"/>
          <w:szCs w:val="20"/>
          <w:u w:val="single"/>
          <w:lang w:bidi="th-TH"/>
        </w:rPr>
        <w:t>vida Líquida Financeira Ajustada</w:t>
      </w:r>
      <w:r w:rsidRPr="009500CA">
        <w:rPr>
          <w:rFonts w:ascii="Trebuchet MS" w:eastAsia="Arial Unicode MS" w:hAnsi="Trebuchet MS" w:cstheme="minorHAnsi"/>
          <w:sz w:val="20"/>
          <w:szCs w:val="20"/>
          <w:lang w:bidi="th-TH"/>
        </w:rPr>
        <w:t xml:space="preserve">”, </w:t>
      </w:r>
      <w:r w:rsidR="00193C18" w:rsidRPr="009500CA">
        <w:rPr>
          <w:rFonts w:ascii="Trebuchet MS" w:hAnsi="Trebuchet MS"/>
          <w:sz w:val="20"/>
          <w:szCs w:val="20"/>
        </w:rPr>
        <w:t>consiste na soma aritmética dos seguintes valores, apurados em regime de competência, de acordo com as práticas contábeis, ou seja, sem duplicidade, sendo certo que para fins do disposto neste item, entende-se que todos os dados serão obtidos com base na soma simples desses valores, obtidos em conjunto na análise das demonstrações financeiras auditadas da Emissora e do Fiador: (a) passivos</w:t>
      </w:r>
      <w:r w:rsidR="00193C18" w:rsidRPr="009500CA">
        <w:rPr>
          <w:rFonts w:ascii="Trebuchet MS" w:eastAsia="Arial Unicode MS" w:hAnsi="Trebuchet MS" w:cstheme="minorHAnsi"/>
          <w:sz w:val="20"/>
          <w:szCs w:val="20"/>
          <w:lang w:bidi="th-TH"/>
        </w:rPr>
        <w:t xml:space="preserve"> de</w:t>
      </w:r>
      <w:r w:rsidR="00193C18" w:rsidRPr="009500CA">
        <w:rPr>
          <w:rFonts w:ascii="Trebuchet MS" w:hAnsi="Trebuchet MS"/>
          <w:sz w:val="20"/>
          <w:szCs w:val="20"/>
        </w:rPr>
        <w:t xml:space="preserve"> ambos, a Emissora e o Fiador, junto à instituições financeiras (incluindo, mas não se limitando, aos empréstimos, financiamentos e demais instrumentos de crédito permitidos pela legislação aplicável, descontadas as dívidas decorrentes de credito direto ao consumidor (CDC), </w:t>
      </w:r>
      <w:r w:rsidR="009500CA">
        <w:rPr>
          <w:rFonts w:ascii="Trebuchet MS" w:hAnsi="Trebuchet MS"/>
          <w:sz w:val="20"/>
          <w:szCs w:val="20"/>
        </w:rPr>
        <w:t xml:space="preserve">linhas de créditos pelo </w:t>
      </w:r>
      <w:r w:rsidR="009500CA" w:rsidRPr="009500CA">
        <w:rPr>
          <w:rFonts w:ascii="Trebuchet MS" w:hAnsi="Trebuchet MS"/>
          <w:sz w:val="20"/>
          <w:szCs w:val="20"/>
        </w:rPr>
        <w:t>Fundo de Financiamento para Aquisição de Máquinas e Equipamentos Industriais (FINAME) disponibilizado pelo Banco Nacional de Desenvolvimento Econômico e Social (BNDES)</w:t>
      </w:r>
      <w:r w:rsidR="00193C18" w:rsidRPr="009500CA">
        <w:rPr>
          <w:rFonts w:ascii="Trebuchet MS" w:hAnsi="Trebuchet MS"/>
          <w:sz w:val="20"/>
          <w:szCs w:val="20"/>
        </w:rPr>
        <w:t xml:space="preserve">, </w:t>
      </w:r>
      <w:r w:rsidR="00193C18" w:rsidRPr="00D16A56">
        <w:rPr>
          <w:rFonts w:ascii="Trebuchet MS" w:hAnsi="Trebuchet MS"/>
          <w:i/>
          <w:iCs/>
          <w:sz w:val="20"/>
          <w:szCs w:val="20"/>
        </w:rPr>
        <w:t>leasing</w:t>
      </w:r>
      <w:r w:rsidR="00193C18" w:rsidRPr="009500CA">
        <w:rPr>
          <w:rFonts w:ascii="Trebuchet MS" w:hAnsi="Trebuchet MS"/>
          <w:sz w:val="20"/>
          <w:szCs w:val="20"/>
        </w:rPr>
        <w:t xml:space="preserve"> e consórcio) de curto e longo prazo, (b) instrumentos de derivativos</w:t>
      </w:r>
      <w:r w:rsidR="00193C18" w:rsidRPr="009500CA">
        <w:rPr>
          <w:rFonts w:ascii="Trebuchet MS" w:eastAsia="Arial Unicode MS" w:hAnsi="Trebuchet MS" w:cstheme="minorHAnsi"/>
          <w:sz w:val="20"/>
          <w:szCs w:val="20"/>
          <w:lang w:bidi="th-TH"/>
        </w:rPr>
        <w:t xml:space="preserve"> de</w:t>
      </w:r>
      <w:r w:rsidR="00193C18" w:rsidRPr="009500CA">
        <w:rPr>
          <w:rFonts w:ascii="Trebuchet MS" w:hAnsi="Trebuchet MS"/>
          <w:sz w:val="20"/>
          <w:szCs w:val="20"/>
        </w:rPr>
        <w:t xml:space="preserve"> ambos, a Emissora e o Fiador, e (c) empréstimos, financiamentos, e/ou qualquer operação financeira com quaisquer terceiros, no âmbito do mercado financeiro e/ou de capitais, inclusive com acionistas, sendo que da soma de (a), (b) e (c) deve ser deduzida a posição de caixa e o valor das disponibilidades e aplicações financeiras de ambas as empresas, Emissora e Fiador</w:t>
      </w:r>
      <w:bookmarkEnd w:id="45"/>
      <w:r w:rsidR="00193C18" w:rsidRPr="009500CA">
        <w:rPr>
          <w:rFonts w:ascii="Trebuchet MS" w:eastAsia="Arial Unicode MS" w:hAnsi="Trebuchet MS" w:cstheme="minorHAnsi"/>
          <w:sz w:val="20"/>
          <w:szCs w:val="20"/>
          <w:lang w:bidi="th-TH"/>
        </w:rPr>
        <w:t>.</w:t>
      </w:r>
    </w:p>
    <w:p w14:paraId="27A0D9CF" w14:textId="77777777" w:rsidR="004E0DD6" w:rsidRPr="008B580C" w:rsidRDefault="004E0DD6" w:rsidP="00C23619">
      <w:pPr>
        <w:pStyle w:val="ListParagraph"/>
        <w:spacing w:line="360" w:lineRule="auto"/>
        <w:rPr>
          <w:rFonts w:ascii="Trebuchet MS" w:eastAsia="Arial Unicode MS" w:hAnsi="Trebuchet MS" w:cstheme="minorHAnsi"/>
          <w:sz w:val="20"/>
          <w:szCs w:val="20"/>
          <w:lang w:bidi="th-TH"/>
        </w:rPr>
      </w:pPr>
    </w:p>
    <w:p w14:paraId="60D0934B" w14:textId="77777777" w:rsidR="004E0DD6" w:rsidRPr="008B580C" w:rsidRDefault="004E0DD6"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 sobrevier qualquer decisão judicial</w:t>
      </w:r>
      <w:r w:rsidR="00C52033" w:rsidRPr="008B580C">
        <w:rPr>
          <w:rFonts w:ascii="Trebuchet MS" w:eastAsia="Arial Unicode MS" w:hAnsi="Trebuchet MS" w:cstheme="minorHAnsi"/>
          <w:sz w:val="20"/>
          <w:szCs w:val="20"/>
          <w:lang w:bidi="th-TH"/>
        </w:rPr>
        <w:t>, arbitral</w:t>
      </w:r>
      <w:r w:rsidRPr="008B580C">
        <w:rPr>
          <w:rFonts w:ascii="Trebuchet MS" w:eastAsia="Arial Unicode MS" w:hAnsi="Trebuchet MS" w:cstheme="minorHAnsi"/>
          <w:sz w:val="20"/>
          <w:szCs w:val="20"/>
          <w:lang w:bidi="th-TH"/>
        </w:rPr>
        <w:t xml:space="preserve"> ou administrativa</w:t>
      </w:r>
      <w:r w:rsidR="00E31644"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 xml:space="preserve">que afete a propriedade, posse ou livre disposição de qualquer dos bens objeto </w:t>
      </w:r>
      <w:r w:rsidR="00CA307F">
        <w:rPr>
          <w:rFonts w:ascii="Trebuchet MS" w:eastAsia="Arial Unicode MS" w:hAnsi="Trebuchet MS" w:cstheme="minorHAnsi"/>
          <w:sz w:val="20"/>
          <w:szCs w:val="20"/>
          <w:lang w:bidi="th-TH"/>
        </w:rPr>
        <w:t>do Contrato de Cessão Fiduciária</w:t>
      </w:r>
      <w:r w:rsidRPr="008B580C">
        <w:rPr>
          <w:rFonts w:ascii="Trebuchet MS" w:eastAsia="Arial Unicode MS" w:hAnsi="Trebuchet MS" w:cstheme="minorHAnsi"/>
          <w:sz w:val="20"/>
          <w:szCs w:val="20"/>
          <w:lang w:bidi="th-TH"/>
        </w:rPr>
        <w:t xml:space="preserve"> e/ou a qualquer dos direitos a estes inerentes, cause qualquer embaraço a seu uso ou lhes diminua o valor</w:t>
      </w:r>
      <w:r w:rsidR="00A44581" w:rsidRPr="008B580C">
        <w:rPr>
          <w:rFonts w:ascii="Trebuchet MS" w:eastAsia="Arial Unicode MS" w:hAnsi="Trebuchet MS" w:cstheme="minorHAnsi"/>
          <w:sz w:val="20"/>
          <w:szCs w:val="20"/>
          <w:lang w:bidi="th-TH"/>
        </w:rPr>
        <w:t>;</w:t>
      </w:r>
    </w:p>
    <w:p w14:paraId="3CAF8DD2" w14:textId="77777777" w:rsidR="000530F5" w:rsidRPr="008B580C" w:rsidRDefault="000530F5" w:rsidP="00C23619">
      <w:pPr>
        <w:pStyle w:val="ListParagraph"/>
        <w:spacing w:line="360" w:lineRule="auto"/>
        <w:rPr>
          <w:rFonts w:ascii="Trebuchet MS" w:eastAsia="Arial Unicode MS" w:hAnsi="Trebuchet MS" w:cstheme="minorHAnsi"/>
          <w:sz w:val="20"/>
          <w:szCs w:val="20"/>
          <w:lang w:bidi="th-TH"/>
        </w:rPr>
      </w:pPr>
    </w:p>
    <w:p w14:paraId="35E08882" w14:textId="77777777" w:rsidR="000530F5" w:rsidRPr="008B580C" w:rsidRDefault="000530F5"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se sobrevier qualquer decisão judicial</w:t>
      </w:r>
      <w:r w:rsidR="00DA6075" w:rsidRPr="008B580C">
        <w:rPr>
          <w:rFonts w:ascii="Trebuchet MS" w:eastAsia="Arial Unicode MS" w:hAnsi="Trebuchet MS" w:cstheme="minorHAnsi"/>
          <w:sz w:val="20"/>
          <w:szCs w:val="20"/>
          <w:lang w:bidi="th-TH"/>
        </w:rPr>
        <w:t xml:space="preserve"> ou arbitral irrecorrível </w:t>
      </w:r>
      <w:r w:rsidRPr="008B580C">
        <w:rPr>
          <w:rFonts w:ascii="Trebuchet MS" w:eastAsia="Arial Unicode MS" w:hAnsi="Trebuchet MS" w:cstheme="minorHAnsi"/>
          <w:sz w:val="20"/>
          <w:szCs w:val="20"/>
          <w:lang w:bidi="th-TH"/>
        </w:rPr>
        <w:t xml:space="preserve">ou administrativa cuja judicialização não ocorra dentro do prazo legal, que incida sobre a confiabilidade e moralidade </w:t>
      </w:r>
      <w:r w:rsidR="00A5302E">
        <w:rPr>
          <w:rFonts w:ascii="Trebuchet MS" w:eastAsia="Arial Unicode MS" w:hAnsi="Trebuchet MS" w:cstheme="minorHAnsi"/>
          <w:sz w:val="20"/>
          <w:szCs w:val="20"/>
          <w:lang w:bidi="th-TH"/>
        </w:rPr>
        <w:t xml:space="preserve">da Emissora e </w:t>
      </w:r>
      <w:r w:rsidRPr="008B580C">
        <w:rPr>
          <w:rFonts w:ascii="Trebuchet MS" w:eastAsia="Arial Unicode MS" w:hAnsi="Trebuchet MS" w:cstheme="minorHAnsi"/>
          <w:sz w:val="20"/>
          <w:szCs w:val="20"/>
          <w:lang w:bidi="th-TH"/>
        </w:rPr>
        <w:t>do</w:t>
      </w:r>
      <w:r w:rsidR="00C97C33">
        <w:rPr>
          <w:rFonts w:ascii="Trebuchet MS" w:eastAsia="Arial Unicode MS" w:hAnsi="Trebuchet MS" w:cstheme="minorHAnsi"/>
          <w:sz w:val="20"/>
          <w:szCs w:val="20"/>
          <w:lang w:bidi="th-TH"/>
        </w:rPr>
        <w:t xml:space="preserve"> </w:t>
      </w:r>
      <w:r w:rsidR="00ED5983" w:rsidRPr="008B580C">
        <w:rPr>
          <w:rFonts w:ascii="Trebuchet MS" w:eastAsia="Arial Unicode MS" w:hAnsi="Trebuchet MS" w:cstheme="minorHAnsi"/>
          <w:sz w:val="20"/>
          <w:szCs w:val="20"/>
          <w:lang w:bidi="th-TH"/>
        </w:rPr>
        <w:t>Fiador</w:t>
      </w:r>
      <w:r w:rsidRPr="008B580C">
        <w:rPr>
          <w:rFonts w:ascii="Trebuchet MS" w:eastAsia="Arial Unicode MS" w:hAnsi="Trebuchet MS" w:cstheme="minorHAnsi"/>
          <w:sz w:val="20"/>
          <w:szCs w:val="20"/>
          <w:lang w:bidi="th-TH"/>
        </w:rPr>
        <w:t xml:space="preserve"> de modo a comprometer </w:t>
      </w:r>
      <w:r w:rsidR="00A5302E">
        <w:rPr>
          <w:rFonts w:ascii="Trebuchet MS" w:eastAsia="Arial Unicode MS" w:hAnsi="Trebuchet MS" w:cstheme="minorHAnsi"/>
          <w:sz w:val="20"/>
          <w:szCs w:val="20"/>
          <w:lang w:bidi="th-TH"/>
        </w:rPr>
        <w:t xml:space="preserve">esta Escritura e </w:t>
      </w:r>
      <w:r w:rsidR="00ED5983" w:rsidRPr="008B580C">
        <w:rPr>
          <w:rFonts w:ascii="Trebuchet MS" w:eastAsia="Arial Unicode MS" w:hAnsi="Trebuchet MS" w:cstheme="minorHAnsi"/>
          <w:sz w:val="20"/>
          <w:szCs w:val="20"/>
          <w:lang w:bidi="th-TH"/>
        </w:rPr>
        <w:t xml:space="preserve">a Fiança </w:t>
      </w:r>
      <w:r w:rsidRPr="008B580C">
        <w:rPr>
          <w:rFonts w:ascii="Trebuchet MS" w:eastAsia="Arial Unicode MS" w:hAnsi="Trebuchet MS" w:cstheme="minorHAnsi"/>
          <w:sz w:val="20"/>
          <w:szCs w:val="20"/>
          <w:lang w:bidi="th-TH"/>
        </w:rPr>
        <w:t>e/o</w:t>
      </w:r>
      <w:r w:rsidR="00ED5983" w:rsidRPr="008B580C">
        <w:rPr>
          <w:rFonts w:ascii="Trebuchet MS" w:eastAsia="Arial Unicode MS" w:hAnsi="Trebuchet MS" w:cstheme="minorHAnsi"/>
          <w:sz w:val="20"/>
          <w:szCs w:val="20"/>
          <w:lang w:bidi="th-TH"/>
        </w:rPr>
        <w:t xml:space="preserve">u </w:t>
      </w:r>
      <w:r w:rsidRPr="008B580C">
        <w:rPr>
          <w:rFonts w:ascii="Trebuchet MS" w:eastAsia="Arial Unicode MS" w:hAnsi="Trebuchet MS" w:cstheme="minorHAnsi"/>
          <w:sz w:val="20"/>
          <w:szCs w:val="20"/>
          <w:lang w:bidi="th-TH"/>
        </w:rPr>
        <w:t>lhes diminuir o valor</w:t>
      </w:r>
      <w:r w:rsidR="00A44581" w:rsidRPr="008B580C">
        <w:rPr>
          <w:rFonts w:ascii="Trebuchet MS" w:eastAsia="Arial Unicode MS" w:hAnsi="Trebuchet MS" w:cstheme="minorHAnsi"/>
          <w:sz w:val="20"/>
          <w:szCs w:val="20"/>
          <w:lang w:bidi="th-TH"/>
        </w:rPr>
        <w:t>;</w:t>
      </w:r>
    </w:p>
    <w:p w14:paraId="01E1A731" w14:textId="77777777" w:rsidR="00040DCD" w:rsidRPr="008B580C" w:rsidRDefault="00040DCD" w:rsidP="00C23619">
      <w:pPr>
        <w:suppressAutoHyphens/>
        <w:spacing w:line="360" w:lineRule="auto"/>
        <w:jc w:val="both"/>
        <w:rPr>
          <w:rFonts w:ascii="Trebuchet MS" w:eastAsia="Arial Unicode MS" w:hAnsi="Trebuchet MS" w:cstheme="minorHAnsi"/>
          <w:sz w:val="20"/>
          <w:szCs w:val="20"/>
          <w:lang w:bidi="th-TH"/>
        </w:rPr>
      </w:pPr>
    </w:p>
    <w:p w14:paraId="48D7AC9C" w14:textId="77777777" w:rsidR="002B13B9" w:rsidRPr="008B580C" w:rsidRDefault="002B13B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se a Fiança, e/ou </w:t>
      </w:r>
      <w:r w:rsidR="00CA307F">
        <w:rPr>
          <w:rFonts w:ascii="Trebuchet MS" w:eastAsia="Arial Unicode MS" w:hAnsi="Trebuchet MS" w:cstheme="minorHAnsi"/>
          <w:sz w:val="20"/>
          <w:szCs w:val="20"/>
          <w:lang w:bidi="th-TH"/>
        </w:rPr>
        <w:t>o Contrato de Cessão Fiduciária</w:t>
      </w:r>
      <w:r w:rsidRPr="008B580C">
        <w:rPr>
          <w:rFonts w:ascii="Trebuchet MS" w:eastAsia="Arial Unicode MS" w:hAnsi="Trebuchet MS" w:cstheme="minorHAnsi"/>
          <w:sz w:val="20"/>
          <w:szCs w:val="20"/>
          <w:lang w:bidi="th-TH"/>
        </w:rPr>
        <w:t xml:space="preserve"> (a) não forem devidamente constituíd</w:t>
      </w:r>
      <w:r w:rsidR="00CA307F">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s e mantid</w:t>
      </w:r>
      <w:r w:rsidR="00CA307F">
        <w:rPr>
          <w:rFonts w:ascii="Trebuchet MS" w:eastAsia="Arial Unicode MS" w:hAnsi="Trebuchet MS" w:cstheme="minorHAnsi"/>
          <w:sz w:val="20"/>
          <w:szCs w:val="20"/>
          <w:lang w:bidi="th-TH"/>
        </w:rPr>
        <w:t>o</w:t>
      </w:r>
      <w:r w:rsidRPr="008B580C">
        <w:rPr>
          <w:rFonts w:ascii="Trebuchet MS" w:eastAsia="Arial Unicode MS" w:hAnsi="Trebuchet MS" w:cstheme="minorHAnsi"/>
          <w:sz w:val="20"/>
          <w:szCs w:val="20"/>
          <w:lang w:bidi="th-TH"/>
        </w:rPr>
        <w:t>s de forma válida, plena, eficaz e exequível; ou (b) de qualquer forma, deixarem de existir ou forem rescindidas;</w:t>
      </w:r>
    </w:p>
    <w:p w14:paraId="1505C427" w14:textId="77777777" w:rsidR="007F0773" w:rsidRPr="008B580C" w:rsidRDefault="007F0773" w:rsidP="00C23619">
      <w:pPr>
        <w:tabs>
          <w:tab w:val="num" w:pos="4253"/>
        </w:tabs>
        <w:suppressAutoHyphens/>
        <w:spacing w:line="360" w:lineRule="auto"/>
        <w:ind w:left="709"/>
        <w:jc w:val="both"/>
        <w:rPr>
          <w:rFonts w:ascii="Trebuchet MS" w:eastAsia="Arial Unicode MS" w:hAnsi="Trebuchet MS" w:cstheme="minorHAnsi"/>
          <w:sz w:val="20"/>
          <w:szCs w:val="20"/>
          <w:lang w:bidi="th-TH"/>
        </w:rPr>
      </w:pPr>
    </w:p>
    <w:p w14:paraId="1942D0BB" w14:textId="77777777" w:rsidR="00255843" w:rsidRPr="008B580C" w:rsidRDefault="00255843"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questionamento judicial, por qualquer pessoa, à exceção da Emissora e do</w:t>
      </w:r>
      <w:r w:rsidR="00C026C2">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Fiador</w:t>
      </w:r>
      <w:r w:rsidR="00A5302E" w:rsidRPr="00A5302E">
        <w:rPr>
          <w:rFonts w:ascii="Trebuchet MS" w:eastAsia="Arial Unicode MS" w:hAnsi="Trebuchet MS" w:cstheme="minorHAnsi"/>
          <w:sz w:val="20"/>
          <w:szCs w:val="20"/>
          <w:lang w:bidi="th-TH"/>
        </w:rPr>
        <w:t xml:space="preserve"> </w:t>
      </w:r>
      <w:r w:rsidR="00A5302E">
        <w:rPr>
          <w:rFonts w:ascii="Trebuchet MS" w:eastAsia="Arial Unicode MS" w:hAnsi="Trebuchet MS" w:cstheme="minorHAnsi"/>
          <w:sz w:val="20"/>
          <w:szCs w:val="20"/>
          <w:lang w:bidi="th-TH"/>
        </w:rPr>
        <w:t xml:space="preserve">e </w:t>
      </w:r>
      <w:r w:rsidR="00A5302E" w:rsidRPr="00C70DA5">
        <w:rPr>
          <w:rFonts w:ascii="Trebuchet MS" w:eastAsia="Arial Unicode MS" w:hAnsi="Trebuchet MS" w:cstheme="minorHAnsi"/>
          <w:sz w:val="20"/>
          <w:szCs w:val="20"/>
          <w:lang w:bidi="th-TH"/>
        </w:rPr>
        <w:t xml:space="preserve">qualquer empresa do </w:t>
      </w:r>
      <w:r w:rsidR="00A5302E">
        <w:rPr>
          <w:rFonts w:ascii="Trebuchet MS" w:eastAsia="Arial Unicode MS" w:hAnsi="Trebuchet MS" w:cstheme="minorHAnsi"/>
          <w:sz w:val="20"/>
          <w:szCs w:val="20"/>
          <w:lang w:bidi="th-TH"/>
        </w:rPr>
        <w:t xml:space="preserve">seu respectivo </w:t>
      </w:r>
      <w:r w:rsidR="00A5302E" w:rsidRPr="00C70DA5">
        <w:rPr>
          <w:rFonts w:ascii="Trebuchet MS" w:eastAsia="Arial Unicode MS" w:hAnsi="Trebuchet MS" w:cstheme="minorHAnsi"/>
          <w:sz w:val="20"/>
          <w:szCs w:val="20"/>
          <w:lang w:bidi="th-TH"/>
        </w:rPr>
        <w:t>grupo econômico</w:t>
      </w:r>
      <w:r w:rsidRPr="008B580C">
        <w:rPr>
          <w:rFonts w:ascii="Trebuchet MS" w:eastAsia="Arial Unicode MS" w:hAnsi="Trebuchet MS" w:cstheme="minorHAnsi"/>
          <w:sz w:val="20"/>
          <w:szCs w:val="20"/>
          <w:lang w:bidi="th-TH"/>
        </w:rPr>
        <w:t xml:space="preserve">, desta Escritura e/ou dos demais Documentos da Operação, não sanado de forma definitiva no prazo legal ou no prazo de até 20 (vinte) dias contado da data em que a Emissora </w:t>
      </w:r>
      <w:r w:rsidR="00536CD6">
        <w:rPr>
          <w:rFonts w:ascii="Trebuchet MS" w:eastAsia="Arial Unicode MS" w:hAnsi="Trebuchet MS" w:cstheme="minorHAnsi"/>
          <w:sz w:val="20"/>
          <w:szCs w:val="20"/>
          <w:lang w:bidi="th-TH"/>
        </w:rPr>
        <w:t xml:space="preserve">e/ou o Fiador </w:t>
      </w:r>
      <w:r w:rsidRPr="008B580C">
        <w:rPr>
          <w:rFonts w:ascii="Trebuchet MS" w:eastAsia="Arial Unicode MS" w:hAnsi="Trebuchet MS" w:cstheme="minorHAnsi"/>
          <w:sz w:val="20"/>
          <w:szCs w:val="20"/>
          <w:lang w:bidi="th-TH"/>
        </w:rPr>
        <w:t xml:space="preserve">tomar ciência do ajuizamento de tal questionamento judicial, o que for maior; </w:t>
      </w:r>
    </w:p>
    <w:p w14:paraId="334E5121" w14:textId="77777777" w:rsidR="000F3164" w:rsidRPr="008B580C" w:rsidRDefault="000F3164" w:rsidP="00C23619">
      <w:pPr>
        <w:pStyle w:val="ListParagraph"/>
        <w:tabs>
          <w:tab w:val="num" w:pos="1418"/>
        </w:tabs>
        <w:spacing w:line="360" w:lineRule="auto"/>
        <w:ind w:left="709"/>
        <w:jc w:val="both"/>
        <w:rPr>
          <w:rFonts w:ascii="Trebuchet MS" w:eastAsia="Arial Unicode MS" w:hAnsi="Trebuchet MS" w:cstheme="minorHAnsi"/>
          <w:sz w:val="20"/>
          <w:szCs w:val="20"/>
          <w:lang w:bidi="th-TH"/>
        </w:rPr>
      </w:pPr>
    </w:p>
    <w:p w14:paraId="5E8B257F" w14:textId="77777777" w:rsidR="000F3164" w:rsidRPr="008B580C" w:rsidRDefault="000F3164"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comprovação de que qualquer das declarações prestadas pela Emissora</w:t>
      </w:r>
      <w:r w:rsidR="008917EC" w:rsidRPr="008B580C">
        <w:rPr>
          <w:rFonts w:ascii="Trebuchet MS" w:eastAsia="Arial Unicode MS" w:hAnsi="Trebuchet MS" w:cstheme="minorHAnsi"/>
          <w:sz w:val="20"/>
          <w:szCs w:val="20"/>
          <w:lang w:bidi="th-TH"/>
        </w:rPr>
        <w:t xml:space="preserve"> e/ou pelo</w:t>
      </w:r>
      <w:r w:rsidR="008B32D6" w:rsidRPr="008B580C">
        <w:rPr>
          <w:rFonts w:ascii="Trebuchet MS" w:eastAsia="Arial Unicode MS" w:hAnsi="Trebuchet MS" w:cstheme="minorHAnsi"/>
          <w:sz w:val="20"/>
          <w:szCs w:val="20"/>
          <w:lang w:bidi="th-TH"/>
        </w:rPr>
        <w:t xml:space="preserve"> </w:t>
      </w:r>
      <w:r w:rsidR="007E05E9" w:rsidRPr="008B580C">
        <w:rPr>
          <w:rFonts w:ascii="Trebuchet MS" w:eastAsia="Arial Unicode MS" w:hAnsi="Trebuchet MS" w:cstheme="minorHAnsi"/>
          <w:sz w:val="20"/>
          <w:szCs w:val="20"/>
          <w:lang w:bidi="th-TH"/>
        </w:rPr>
        <w:t>Fiador</w:t>
      </w:r>
      <w:r w:rsidRPr="008B580C">
        <w:rPr>
          <w:rFonts w:ascii="Trebuchet MS" w:eastAsia="Arial Unicode MS" w:hAnsi="Trebuchet MS" w:cstheme="minorHAnsi"/>
          <w:sz w:val="20"/>
          <w:szCs w:val="20"/>
          <w:lang w:bidi="th-TH"/>
        </w:rPr>
        <w:t xml:space="preserve"> nesta Escritura de Emissão</w:t>
      </w:r>
      <w:r w:rsidR="00EC34DC" w:rsidRPr="008B580C">
        <w:rPr>
          <w:rFonts w:ascii="Trebuchet MS" w:eastAsia="Arial Unicode MS" w:hAnsi="Trebuchet MS" w:cstheme="minorHAnsi"/>
          <w:sz w:val="20"/>
          <w:szCs w:val="20"/>
          <w:lang w:bidi="th-TH"/>
        </w:rPr>
        <w:t xml:space="preserve"> e/ou</w:t>
      </w:r>
      <w:r w:rsidR="001E0142" w:rsidRPr="008B580C">
        <w:rPr>
          <w:rFonts w:ascii="Trebuchet MS" w:eastAsia="Arial Unicode MS" w:hAnsi="Trebuchet MS" w:cstheme="minorHAnsi"/>
          <w:sz w:val="20"/>
          <w:szCs w:val="20"/>
          <w:lang w:bidi="th-TH"/>
        </w:rPr>
        <w:t xml:space="preserve"> </w:t>
      </w:r>
      <w:r w:rsidR="00F33628" w:rsidRPr="008B580C">
        <w:rPr>
          <w:rFonts w:ascii="Trebuchet MS" w:eastAsia="Arial Unicode MS" w:hAnsi="Trebuchet MS" w:cstheme="minorHAnsi"/>
          <w:sz w:val="20"/>
          <w:szCs w:val="20"/>
          <w:lang w:bidi="th-TH"/>
        </w:rPr>
        <w:t xml:space="preserve">no </w:t>
      </w:r>
      <w:r w:rsidR="00793393">
        <w:rPr>
          <w:rFonts w:ascii="Trebuchet MS" w:eastAsia="Arial Unicode MS" w:hAnsi="Trebuchet MS" w:cstheme="minorHAnsi"/>
          <w:sz w:val="20"/>
          <w:szCs w:val="20"/>
          <w:lang w:bidi="th-TH"/>
        </w:rPr>
        <w:t>Contrato de Cessão Fiduciária</w:t>
      </w:r>
      <w:r w:rsidR="00793393" w:rsidRPr="008B580C" w:rsidDel="00793393">
        <w:rPr>
          <w:rFonts w:ascii="Trebuchet MS" w:eastAsia="Arial Unicode MS" w:hAnsi="Trebuchet MS" w:cstheme="minorHAnsi"/>
          <w:sz w:val="20"/>
          <w:szCs w:val="20"/>
          <w:lang w:bidi="th-TH"/>
        </w:rPr>
        <w:t xml:space="preserve"> </w:t>
      </w:r>
      <w:r w:rsidR="00D05698" w:rsidRPr="008B580C">
        <w:rPr>
          <w:rFonts w:ascii="Trebuchet MS" w:eastAsia="Arial Unicode MS" w:hAnsi="Trebuchet MS" w:cstheme="minorHAnsi"/>
          <w:sz w:val="20"/>
          <w:szCs w:val="20"/>
          <w:lang w:bidi="th-TH"/>
        </w:rPr>
        <w:t>seja</w:t>
      </w:r>
      <w:r w:rsidRPr="008B580C">
        <w:rPr>
          <w:rFonts w:ascii="Trebuchet MS" w:eastAsia="Arial Unicode MS" w:hAnsi="Trebuchet MS" w:cstheme="minorHAnsi"/>
          <w:sz w:val="20"/>
          <w:szCs w:val="20"/>
          <w:lang w:bidi="th-TH"/>
        </w:rPr>
        <w:t xml:space="preserve"> falsa ou </w:t>
      </w:r>
      <w:r w:rsidR="00A5302E">
        <w:rPr>
          <w:rFonts w:ascii="Trebuchet MS" w:eastAsia="Arial Unicode MS" w:hAnsi="Trebuchet MS" w:cstheme="minorHAnsi"/>
          <w:sz w:val="20"/>
          <w:szCs w:val="20"/>
          <w:lang w:bidi="th-TH"/>
        </w:rPr>
        <w:t xml:space="preserve">enganosa, ou ainda, </w:t>
      </w:r>
      <w:r w:rsidRPr="008B580C">
        <w:rPr>
          <w:rFonts w:ascii="Trebuchet MS" w:eastAsia="Arial Unicode MS" w:hAnsi="Trebuchet MS" w:cstheme="minorHAnsi"/>
          <w:sz w:val="20"/>
          <w:szCs w:val="20"/>
          <w:lang w:bidi="th-TH"/>
        </w:rPr>
        <w:t>incorreta</w:t>
      </w:r>
      <w:r w:rsidR="00A5302E">
        <w:rPr>
          <w:rFonts w:ascii="Trebuchet MS" w:eastAsia="Arial Unicode MS" w:hAnsi="Trebuchet MS" w:cstheme="minorHAnsi"/>
          <w:sz w:val="20"/>
          <w:szCs w:val="20"/>
          <w:lang w:bidi="th-TH"/>
        </w:rPr>
        <w:t xml:space="preserve"> ou imprecisa</w:t>
      </w:r>
      <w:r w:rsidR="008663D3" w:rsidRPr="008B580C">
        <w:rPr>
          <w:rFonts w:ascii="Trebuchet MS" w:eastAsia="Arial Unicode MS" w:hAnsi="Trebuchet MS" w:cstheme="minorHAnsi"/>
          <w:sz w:val="20"/>
          <w:szCs w:val="20"/>
          <w:lang w:bidi="th-TH"/>
        </w:rPr>
        <w:t xml:space="preserve">, </w:t>
      </w:r>
      <w:r w:rsidR="00A5302E">
        <w:rPr>
          <w:rFonts w:ascii="Trebuchet MS" w:eastAsia="Arial Unicode MS" w:hAnsi="Trebuchet MS" w:cstheme="minorHAnsi"/>
          <w:sz w:val="20"/>
          <w:szCs w:val="20"/>
          <w:lang w:bidi="th-TH"/>
        </w:rPr>
        <w:t xml:space="preserve">nestes últimos dois casos, </w:t>
      </w:r>
      <w:r w:rsidR="008663D3" w:rsidRPr="008B580C">
        <w:rPr>
          <w:rFonts w:ascii="Trebuchet MS" w:eastAsia="Arial Unicode MS" w:hAnsi="Trebuchet MS" w:cstheme="minorHAnsi"/>
          <w:sz w:val="20"/>
          <w:szCs w:val="20"/>
          <w:lang w:bidi="th-TH"/>
        </w:rPr>
        <w:t>de forma material, nas respectivas datas em que foram prestadas</w:t>
      </w:r>
      <w:r w:rsidRPr="008B580C">
        <w:rPr>
          <w:rFonts w:ascii="Trebuchet MS" w:eastAsia="Arial Unicode MS" w:hAnsi="Trebuchet MS" w:cstheme="minorHAnsi"/>
          <w:sz w:val="20"/>
          <w:szCs w:val="20"/>
          <w:lang w:bidi="th-TH"/>
        </w:rPr>
        <w:t>;</w:t>
      </w:r>
      <w:r w:rsidR="00654250" w:rsidRPr="008B580C">
        <w:rPr>
          <w:rFonts w:ascii="Trebuchet MS" w:eastAsia="Arial Unicode MS" w:hAnsi="Trebuchet MS" w:cstheme="minorHAnsi"/>
          <w:sz w:val="20"/>
          <w:szCs w:val="20"/>
          <w:lang w:bidi="th-TH"/>
        </w:rPr>
        <w:t xml:space="preserve"> </w:t>
      </w:r>
    </w:p>
    <w:p w14:paraId="1B2A500E" w14:textId="77777777" w:rsidR="008245EC" w:rsidRPr="008B580C" w:rsidRDefault="008245EC" w:rsidP="00C23619">
      <w:pPr>
        <w:suppressAutoHyphens/>
        <w:spacing w:line="360" w:lineRule="auto"/>
        <w:ind w:left="709"/>
        <w:jc w:val="both"/>
        <w:rPr>
          <w:rFonts w:ascii="Trebuchet MS" w:eastAsia="Arial Unicode MS" w:hAnsi="Trebuchet MS" w:cstheme="minorHAnsi"/>
          <w:sz w:val="20"/>
          <w:szCs w:val="20"/>
          <w:lang w:bidi="th-TH"/>
        </w:rPr>
      </w:pPr>
    </w:p>
    <w:p w14:paraId="414DF789" w14:textId="77777777" w:rsidR="001C374E" w:rsidRDefault="005F7209"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 </w:t>
      </w:r>
      <w:r w:rsidR="008245EC" w:rsidRPr="008B580C">
        <w:rPr>
          <w:rFonts w:ascii="Trebuchet MS" w:eastAsia="Arial Unicode MS" w:hAnsi="Trebuchet MS" w:cstheme="minorHAnsi"/>
          <w:sz w:val="20"/>
          <w:szCs w:val="20"/>
          <w:lang w:bidi="th-TH"/>
        </w:rPr>
        <w:t xml:space="preserve">realização de quaisquer </w:t>
      </w:r>
      <w:r w:rsidR="00A44581" w:rsidRPr="008B580C">
        <w:rPr>
          <w:rFonts w:ascii="Trebuchet MS" w:eastAsia="Arial Unicode MS" w:hAnsi="Trebuchet MS" w:cstheme="minorHAnsi"/>
          <w:sz w:val="20"/>
          <w:szCs w:val="20"/>
          <w:lang w:bidi="th-TH"/>
        </w:rPr>
        <w:t xml:space="preserve">transações, pagamentos, mútuos, </w:t>
      </w:r>
      <w:r w:rsidR="00E64C95" w:rsidRPr="008B580C">
        <w:rPr>
          <w:rFonts w:ascii="Trebuchet MS" w:eastAsia="Arial Unicode MS" w:hAnsi="Trebuchet MS" w:cstheme="minorHAnsi"/>
          <w:sz w:val="20"/>
          <w:szCs w:val="20"/>
          <w:lang w:bidi="th-TH"/>
        </w:rPr>
        <w:t xml:space="preserve">prestação, pela Emissora e/ou pelo Fiador, de garantias fidejussórias, </w:t>
      </w:r>
      <w:r w:rsidR="00A44581" w:rsidRPr="008B580C">
        <w:rPr>
          <w:rFonts w:ascii="Trebuchet MS" w:eastAsia="Arial Unicode MS" w:hAnsi="Trebuchet MS" w:cstheme="minorHAnsi"/>
          <w:sz w:val="20"/>
          <w:szCs w:val="20"/>
          <w:lang w:bidi="th-TH"/>
        </w:rPr>
        <w:t>bem como concessão de empréstimo</w:t>
      </w:r>
      <w:r w:rsidR="008245EC" w:rsidRPr="008B580C">
        <w:rPr>
          <w:rFonts w:ascii="Trebuchet MS" w:eastAsia="Arial Unicode MS" w:hAnsi="Trebuchet MS" w:cstheme="minorHAnsi"/>
          <w:sz w:val="20"/>
          <w:szCs w:val="20"/>
          <w:lang w:bidi="th-TH"/>
        </w:rPr>
        <w:t xml:space="preserve"> a partes relacionadas à Emissora</w:t>
      </w:r>
      <w:r w:rsidR="00A44581" w:rsidRPr="008B580C">
        <w:rPr>
          <w:rFonts w:ascii="Trebuchet MS" w:eastAsia="Arial Unicode MS" w:hAnsi="Trebuchet MS" w:cstheme="minorHAnsi"/>
          <w:sz w:val="20"/>
          <w:szCs w:val="20"/>
          <w:lang w:bidi="th-TH"/>
        </w:rPr>
        <w:t xml:space="preserve"> (incluindo para control</w:t>
      </w:r>
      <w:r w:rsidR="00B21CD8" w:rsidRPr="008B580C">
        <w:rPr>
          <w:rFonts w:ascii="Trebuchet MS" w:eastAsia="Arial Unicode MS" w:hAnsi="Trebuchet MS" w:cstheme="minorHAnsi"/>
          <w:sz w:val="20"/>
          <w:szCs w:val="20"/>
          <w:lang w:bidi="th-TH"/>
        </w:rPr>
        <w:t xml:space="preserve">adores, controladas, coligas e </w:t>
      </w:r>
      <w:r w:rsidR="00A44581" w:rsidRPr="008B580C">
        <w:rPr>
          <w:rFonts w:ascii="Trebuchet MS" w:eastAsia="Arial Unicode MS" w:hAnsi="Trebuchet MS" w:cstheme="minorHAnsi"/>
          <w:sz w:val="20"/>
          <w:szCs w:val="20"/>
          <w:lang w:bidi="th-TH"/>
        </w:rPr>
        <w:t>afiliadas, tudo conforme definido na Lei das Sociedade por Ações)</w:t>
      </w:r>
      <w:r w:rsidR="008245EC" w:rsidRPr="008B580C">
        <w:rPr>
          <w:rFonts w:ascii="Trebuchet MS" w:eastAsia="Arial Unicode MS" w:hAnsi="Trebuchet MS" w:cstheme="minorHAnsi"/>
          <w:sz w:val="20"/>
          <w:szCs w:val="20"/>
          <w:lang w:bidi="th-TH"/>
        </w:rPr>
        <w:t xml:space="preserve">, </w:t>
      </w:r>
      <w:r w:rsidR="00C52033" w:rsidRPr="008B580C">
        <w:rPr>
          <w:rFonts w:ascii="Trebuchet MS" w:eastAsia="Arial Unicode MS" w:hAnsi="Trebuchet MS" w:cstheme="minorHAnsi"/>
          <w:sz w:val="20"/>
          <w:szCs w:val="20"/>
          <w:lang w:bidi="th-TH"/>
        </w:rPr>
        <w:t>de qualquer natureza</w:t>
      </w:r>
      <w:r w:rsidR="004B157B">
        <w:rPr>
          <w:rFonts w:ascii="Trebuchet MS" w:eastAsia="Arial Unicode MS" w:hAnsi="Trebuchet MS" w:cstheme="minorHAnsi"/>
          <w:sz w:val="20"/>
          <w:szCs w:val="20"/>
          <w:lang w:bidi="th-TH"/>
        </w:rPr>
        <w:t>,</w:t>
      </w:r>
      <w:r w:rsidR="007B54ED" w:rsidRPr="007B54ED">
        <w:rPr>
          <w:rFonts w:ascii="Trebuchet MS" w:eastAsia="Arial Unicode MS" w:hAnsi="Trebuchet MS" w:cstheme="minorHAnsi"/>
          <w:sz w:val="20"/>
          <w:szCs w:val="20"/>
          <w:lang w:bidi="th-TH"/>
        </w:rPr>
        <w:t xml:space="preserve"> </w:t>
      </w:r>
      <w:r w:rsidR="007B54ED" w:rsidRPr="008B580C">
        <w:rPr>
          <w:rFonts w:ascii="Trebuchet MS" w:eastAsia="Arial Unicode MS" w:hAnsi="Trebuchet MS" w:cstheme="minorHAnsi"/>
          <w:sz w:val="20"/>
          <w:szCs w:val="20"/>
          <w:lang w:bidi="th-TH"/>
        </w:rPr>
        <w:t>inclusive distribuição de dividendos</w:t>
      </w:r>
      <w:r w:rsidR="007B54ED" w:rsidRPr="007B54ED">
        <w:rPr>
          <w:rFonts w:ascii="Trebuchet MS" w:eastAsia="Arial Unicode MS" w:hAnsi="Trebuchet MS" w:cstheme="minorHAnsi"/>
          <w:sz w:val="20"/>
          <w:szCs w:val="20"/>
          <w:lang w:bidi="th-TH"/>
        </w:rPr>
        <w:t xml:space="preserve"> </w:t>
      </w:r>
      <w:r w:rsidR="007B54ED" w:rsidRPr="008B580C">
        <w:rPr>
          <w:rFonts w:ascii="Trebuchet MS" w:eastAsia="Arial Unicode MS" w:hAnsi="Trebuchet MS" w:cstheme="minorHAnsi"/>
          <w:sz w:val="20"/>
          <w:szCs w:val="20"/>
          <w:lang w:bidi="th-TH"/>
        </w:rPr>
        <w:t xml:space="preserve">e os juros sobre capital próprio, </w:t>
      </w:r>
      <w:r w:rsidR="007B54ED">
        <w:rPr>
          <w:rFonts w:ascii="Trebuchet MS" w:eastAsia="Arial Unicode MS" w:hAnsi="Trebuchet MS" w:cstheme="minorHAnsi"/>
          <w:sz w:val="20"/>
          <w:szCs w:val="20"/>
          <w:lang w:bidi="th-TH"/>
        </w:rPr>
        <w:t>nestes últimos dois casos caso esteja em curso qualquer</w:t>
      </w:r>
      <w:r w:rsidR="00306350" w:rsidRPr="00085304">
        <w:rPr>
          <w:rFonts w:ascii="Trebuchet MS" w:hAnsi="Trebuchet MS" w:cstheme="minorHAnsi"/>
          <w:sz w:val="20"/>
          <w:szCs w:val="20"/>
          <w:lang w:bidi="th-TH"/>
        </w:rPr>
        <w:t xml:space="preserve"> </w:t>
      </w:r>
      <w:r w:rsidR="007B54ED" w:rsidRPr="00F95337">
        <w:rPr>
          <w:rFonts w:ascii="Trebuchet MS" w:hAnsi="Trebuchet MS" w:cstheme="minorHAnsi"/>
          <w:sz w:val="20"/>
          <w:szCs w:val="20"/>
          <w:lang w:bidi="th-TH"/>
        </w:rPr>
        <w:t>Evento de Vencimento Antecipado</w:t>
      </w:r>
      <w:r w:rsidR="007B54ED">
        <w:rPr>
          <w:rFonts w:ascii="Trebuchet MS" w:eastAsia="Arial Unicode MS" w:hAnsi="Trebuchet MS" w:cstheme="minorHAnsi"/>
          <w:sz w:val="20"/>
          <w:szCs w:val="20"/>
          <w:lang w:bidi="th-TH"/>
        </w:rPr>
        <w:t xml:space="preserve"> </w:t>
      </w:r>
      <w:r w:rsidR="00517B8E">
        <w:rPr>
          <w:rFonts w:ascii="Trebuchet MS" w:eastAsia="Arial Unicode MS" w:hAnsi="Trebuchet MS" w:cstheme="minorHAnsi"/>
          <w:sz w:val="20"/>
          <w:szCs w:val="20"/>
          <w:lang w:bidi="th-TH"/>
        </w:rPr>
        <w:t xml:space="preserve">ou recompra facultativa nos termos do Contrato de Cessão ou </w:t>
      </w:r>
      <w:r w:rsidR="007B54ED">
        <w:rPr>
          <w:rFonts w:ascii="Trebuchet MS" w:eastAsia="Arial Unicode MS" w:hAnsi="Trebuchet MS" w:cstheme="minorHAnsi"/>
          <w:sz w:val="20"/>
          <w:szCs w:val="20"/>
          <w:lang w:bidi="th-TH"/>
        </w:rPr>
        <w:t xml:space="preserve">a Emissora e/ou </w:t>
      </w:r>
      <w:r w:rsidR="00517B8E">
        <w:rPr>
          <w:rFonts w:ascii="Trebuchet MS" w:eastAsia="Arial Unicode MS" w:hAnsi="Trebuchet MS" w:cstheme="minorHAnsi"/>
          <w:sz w:val="20"/>
          <w:szCs w:val="20"/>
          <w:lang w:bidi="th-TH"/>
        </w:rPr>
        <w:t xml:space="preserve">o </w:t>
      </w:r>
      <w:r w:rsidR="007B54ED">
        <w:rPr>
          <w:rFonts w:ascii="Trebuchet MS" w:eastAsia="Arial Unicode MS" w:hAnsi="Trebuchet MS" w:cstheme="minorHAnsi"/>
          <w:sz w:val="20"/>
          <w:szCs w:val="20"/>
          <w:lang w:bidi="th-TH"/>
        </w:rPr>
        <w:t>Fiador estejam inadimplentes com quaisquer obrigações no âmbito dos Documentos da Operação</w:t>
      </w:r>
      <w:r w:rsidR="001C374E">
        <w:rPr>
          <w:rFonts w:ascii="Trebuchet MS" w:eastAsia="Arial Unicode MS" w:hAnsi="Trebuchet MS" w:cstheme="minorHAnsi"/>
          <w:sz w:val="20"/>
          <w:szCs w:val="20"/>
          <w:lang w:bidi="th-TH"/>
        </w:rPr>
        <w:t>;</w:t>
      </w:r>
    </w:p>
    <w:p w14:paraId="671E236D" w14:textId="77777777" w:rsidR="00BF19B8" w:rsidRPr="008B580C" w:rsidRDefault="00BF19B8" w:rsidP="00E744C1">
      <w:pPr>
        <w:spacing w:line="360" w:lineRule="auto"/>
        <w:rPr>
          <w:rFonts w:ascii="Trebuchet MS" w:eastAsia="Arial Unicode MS" w:hAnsi="Trebuchet MS" w:cstheme="minorHAnsi"/>
          <w:sz w:val="20"/>
          <w:szCs w:val="20"/>
          <w:lang w:bidi="th-TH"/>
        </w:rPr>
      </w:pPr>
    </w:p>
    <w:p w14:paraId="0A41F294" w14:textId="77777777" w:rsidR="00BF19B8" w:rsidRPr="008B580C" w:rsidRDefault="007D694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r</w:t>
      </w:r>
      <w:r w:rsidR="00BF19B8" w:rsidRPr="008B580C">
        <w:rPr>
          <w:rFonts w:ascii="Trebuchet MS" w:eastAsia="Arial Unicode MS" w:hAnsi="Trebuchet MS" w:cstheme="minorHAnsi"/>
          <w:sz w:val="20"/>
          <w:szCs w:val="20"/>
          <w:lang w:bidi="th-TH"/>
        </w:rPr>
        <w:t>ealização, por qualquer autoridade governamental, de ato com o objetivo de sequestrar, expropriar, nacionalizar, desapropriar ou de qualquer modo adquirir, compulsoriamente, a totalidade ou parte substancial dos ativos, propriedades ou das ações ou quotas do capital social da Emissora e/ou do Fiador e/ou quaisquer das sociedades em que mais de 50% (cinquenta por cento) do capital votante seja detido, direta ou indiretamente, pela Emissora ou pelo Fiador;</w:t>
      </w:r>
    </w:p>
    <w:p w14:paraId="1F03D369" w14:textId="77777777" w:rsidR="00A566CF" w:rsidRPr="008B580C" w:rsidRDefault="00A566CF" w:rsidP="00C23619">
      <w:pPr>
        <w:pStyle w:val="ListParagraph"/>
        <w:spacing w:line="360" w:lineRule="auto"/>
        <w:rPr>
          <w:rFonts w:ascii="Trebuchet MS" w:eastAsia="Arial Unicode MS" w:hAnsi="Trebuchet MS" w:cstheme="minorHAnsi"/>
          <w:sz w:val="20"/>
          <w:szCs w:val="20"/>
          <w:lang w:bidi="th-TH"/>
        </w:rPr>
      </w:pPr>
    </w:p>
    <w:p w14:paraId="70D22D19" w14:textId="77777777" w:rsidR="00A566CF" w:rsidRPr="008B580C" w:rsidRDefault="007D694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w:t>
      </w:r>
      <w:r w:rsidR="00A566CF" w:rsidRPr="008B580C">
        <w:rPr>
          <w:rFonts w:ascii="Trebuchet MS" w:eastAsia="Arial Unicode MS" w:hAnsi="Trebuchet MS" w:cstheme="minorHAnsi"/>
          <w:sz w:val="20"/>
          <w:szCs w:val="20"/>
          <w:lang w:bidi="th-TH"/>
        </w:rPr>
        <w:t>xistência de decisão judicial</w:t>
      </w:r>
      <w:r w:rsidR="00A44581" w:rsidRPr="008B580C">
        <w:rPr>
          <w:rFonts w:ascii="Trebuchet MS" w:eastAsia="Arial Unicode MS" w:hAnsi="Trebuchet MS" w:cstheme="minorHAnsi"/>
          <w:sz w:val="20"/>
          <w:szCs w:val="20"/>
          <w:lang w:bidi="th-TH"/>
        </w:rPr>
        <w:t xml:space="preserve"> </w:t>
      </w:r>
      <w:r w:rsidR="00A566CF" w:rsidRPr="008B580C">
        <w:rPr>
          <w:rFonts w:ascii="Trebuchet MS" w:eastAsia="Arial Unicode MS" w:hAnsi="Trebuchet MS" w:cstheme="minorHAnsi"/>
          <w:sz w:val="20"/>
          <w:szCs w:val="20"/>
          <w:lang w:bidi="th-TH"/>
        </w:rPr>
        <w:t>contra a Emissora</w:t>
      </w:r>
      <w:r w:rsidR="00A44581" w:rsidRPr="008B580C">
        <w:rPr>
          <w:rFonts w:ascii="Trebuchet MS" w:eastAsia="Arial Unicode MS" w:hAnsi="Trebuchet MS" w:cstheme="minorHAnsi"/>
          <w:sz w:val="20"/>
          <w:szCs w:val="20"/>
          <w:lang w:bidi="th-TH"/>
        </w:rPr>
        <w:t xml:space="preserve"> e/ou contra </w:t>
      </w:r>
      <w:r w:rsidR="00A566CF" w:rsidRPr="008B580C">
        <w:rPr>
          <w:rFonts w:ascii="Trebuchet MS" w:eastAsia="Arial Unicode MS" w:hAnsi="Trebuchet MS" w:cstheme="minorHAnsi"/>
          <w:sz w:val="20"/>
          <w:szCs w:val="20"/>
          <w:lang w:bidi="th-TH"/>
        </w:rPr>
        <w:t>o Fiador e/ou seus respectivos administradores (conforme aplicável): que trate de atos lesivos nos termos da Lei n.º 12.846, de 1º de agosto de 2013, conforme atualmente em vigor (“</w:t>
      </w:r>
      <w:r w:rsidR="00A566CF" w:rsidRPr="008B580C">
        <w:rPr>
          <w:rFonts w:ascii="Trebuchet MS" w:eastAsia="Arial Unicode MS" w:hAnsi="Trebuchet MS" w:cstheme="minorHAnsi"/>
          <w:sz w:val="20"/>
          <w:szCs w:val="20"/>
          <w:u w:val="single"/>
          <w:lang w:bidi="th-TH"/>
        </w:rPr>
        <w:t>Lei 12.846</w:t>
      </w:r>
      <w:r w:rsidR="00A566CF" w:rsidRPr="008B580C">
        <w:rPr>
          <w:rFonts w:ascii="Trebuchet MS" w:eastAsia="Arial Unicode MS" w:hAnsi="Trebuchet MS" w:cstheme="minorHAnsi"/>
          <w:sz w:val="20"/>
          <w:szCs w:val="20"/>
          <w:lang w:bidi="th-TH"/>
        </w:rPr>
        <w:t>”) ou infrações à ordem econômica nos termos da Lei n.º 12.529, de 30 de novembro de 2011, conforme em vigor</w:t>
      </w:r>
      <w:r w:rsidR="000224AE">
        <w:rPr>
          <w:rFonts w:ascii="Trebuchet MS" w:eastAsia="Arial Unicode MS" w:hAnsi="Trebuchet MS" w:cstheme="minorHAnsi"/>
          <w:sz w:val="20"/>
          <w:szCs w:val="20"/>
          <w:lang w:bidi="th-TH"/>
        </w:rPr>
        <w:t>, bem como violação às Leis Anticorrupção</w:t>
      </w:r>
      <w:r w:rsidR="00A566CF" w:rsidRPr="008B580C">
        <w:rPr>
          <w:rFonts w:ascii="Trebuchet MS" w:eastAsia="Arial Unicode MS" w:hAnsi="Trebuchet MS" w:cstheme="minorHAnsi"/>
          <w:sz w:val="20"/>
          <w:szCs w:val="20"/>
          <w:lang w:bidi="th-TH"/>
        </w:rPr>
        <w:t xml:space="preserve">; </w:t>
      </w:r>
    </w:p>
    <w:p w14:paraId="4A18FCA3" w14:textId="77777777" w:rsidR="00ED5983" w:rsidRPr="008B580C" w:rsidRDefault="00ED5983" w:rsidP="00C23619">
      <w:pPr>
        <w:tabs>
          <w:tab w:val="num" w:pos="4253"/>
        </w:tabs>
        <w:suppressAutoHyphens/>
        <w:spacing w:line="360" w:lineRule="auto"/>
        <w:ind w:left="709"/>
        <w:jc w:val="both"/>
        <w:rPr>
          <w:rFonts w:ascii="Trebuchet MS" w:eastAsia="Arial Unicode MS" w:hAnsi="Trebuchet MS" w:cstheme="minorHAnsi"/>
          <w:sz w:val="20"/>
          <w:szCs w:val="20"/>
          <w:lang w:bidi="th-TH"/>
        </w:rPr>
      </w:pPr>
    </w:p>
    <w:p w14:paraId="3BA0CA10" w14:textId="77777777" w:rsidR="003F0F70" w:rsidRPr="008B580C" w:rsidRDefault="007D6949"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w:t>
      </w:r>
      <w:r w:rsidR="00655536" w:rsidRPr="008B580C">
        <w:rPr>
          <w:rFonts w:ascii="Trebuchet MS" w:eastAsia="Arial Unicode MS" w:hAnsi="Trebuchet MS" w:cstheme="minorHAnsi"/>
          <w:sz w:val="20"/>
          <w:szCs w:val="20"/>
          <w:lang w:bidi="th-TH"/>
        </w:rPr>
        <w:t xml:space="preserve">xistência, contra a Emissora e/ou o </w:t>
      </w:r>
      <w:r w:rsidR="009550CD" w:rsidRPr="008B580C">
        <w:rPr>
          <w:rFonts w:ascii="Trebuchet MS" w:eastAsia="Arial Unicode MS" w:hAnsi="Trebuchet MS" w:cstheme="minorHAnsi"/>
          <w:sz w:val="20"/>
          <w:szCs w:val="20"/>
          <w:lang w:bidi="th-TH"/>
        </w:rPr>
        <w:t>Fiador</w:t>
      </w:r>
      <w:r w:rsidR="00655536" w:rsidRPr="008B580C">
        <w:rPr>
          <w:rFonts w:ascii="Trebuchet MS" w:eastAsia="Arial Unicode MS" w:hAnsi="Trebuchet MS" w:cstheme="minorHAnsi"/>
          <w:sz w:val="20"/>
          <w:szCs w:val="20"/>
          <w:lang w:bidi="th-TH"/>
        </w:rPr>
        <w:t xml:space="preserve"> </w:t>
      </w:r>
      <w:r w:rsidR="003F0F70" w:rsidRPr="008B580C">
        <w:rPr>
          <w:rFonts w:ascii="Trebuchet MS" w:eastAsia="Arial Unicode MS" w:hAnsi="Trebuchet MS" w:cstheme="minorHAnsi"/>
          <w:sz w:val="20"/>
          <w:szCs w:val="20"/>
          <w:lang w:bidi="th-TH"/>
        </w:rPr>
        <w:t>de qualquer decisão proferida</w:t>
      </w:r>
      <w:r w:rsidR="00655536" w:rsidRPr="008B580C">
        <w:rPr>
          <w:rFonts w:ascii="Trebuchet MS" w:eastAsia="Arial Unicode MS" w:hAnsi="Trebuchet MS" w:cstheme="minorHAnsi"/>
          <w:sz w:val="20"/>
          <w:szCs w:val="20"/>
          <w:lang w:bidi="th-TH"/>
        </w:rPr>
        <w:t xml:space="preserve"> em processos judiciais, arbitrais e/ou administrativos, perante qualquer jurisdição competente, conforme aplicável, por crimes ambientais e/ou violação</w:t>
      </w:r>
      <w:r w:rsidR="00A5302E">
        <w:rPr>
          <w:rFonts w:ascii="Trebuchet MS" w:eastAsia="Arial Unicode MS" w:hAnsi="Trebuchet MS" w:cstheme="minorHAnsi"/>
          <w:sz w:val="20"/>
          <w:szCs w:val="20"/>
          <w:lang w:bidi="th-TH"/>
        </w:rPr>
        <w:t xml:space="preserve"> à </w:t>
      </w:r>
      <w:r w:rsidR="00A5302E" w:rsidRPr="008B580C">
        <w:rPr>
          <w:rFonts w:ascii="Trebuchet MS" w:eastAsia="Arial Unicode MS" w:hAnsi="Trebuchet MS" w:cstheme="minorHAnsi"/>
          <w:sz w:val="20"/>
          <w:szCs w:val="20"/>
          <w:lang w:bidi="th-TH"/>
        </w:rPr>
        <w:t xml:space="preserve">Legislação </w:t>
      </w:r>
      <w:r w:rsidR="000224AE" w:rsidRPr="008B580C">
        <w:rPr>
          <w:rFonts w:ascii="Trebuchet MS" w:eastAsia="Arial Unicode MS" w:hAnsi="Trebuchet MS" w:cstheme="minorHAnsi"/>
          <w:sz w:val="20"/>
          <w:szCs w:val="20"/>
          <w:lang w:bidi="th-TH"/>
        </w:rPr>
        <w:t>Socioambiental</w:t>
      </w:r>
      <w:r w:rsidR="007F0773" w:rsidRPr="008B580C">
        <w:rPr>
          <w:rFonts w:ascii="Trebuchet MS" w:eastAsia="Arial Unicode MS" w:hAnsi="Trebuchet MS" w:cstheme="minorHAnsi"/>
          <w:sz w:val="20"/>
          <w:szCs w:val="20"/>
          <w:lang w:bidi="th-TH"/>
        </w:rPr>
        <w:t xml:space="preserve">; </w:t>
      </w:r>
    </w:p>
    <w:p w14:paraId="2274A147" w14:textId="77777777" w:rsidR="00016214" w:rsidRPr="008B580C" w:rsidRDefault="00016214" w:rsidP="00E744C1">
      <w:pPr>
        <w:pStyle w:val="ListParagraph"/>
        <w:rPr>
          <w:rFonts w:ascii="Trebuchet MS" w:eastAsia="Arial Unicode MS" w:hAnsi="Trebuchet MS" w:cstheme="minorHAnsi"/>
          <w:sz w:val="20"/>
          <w:szCs w:val="20"/>
          <w:lang w:bidi="th-TH"/>
        </w:rPr>
      </w:pPr>
    </w:p>
    <w:p w14:paraId="6F5BF5FC" w14:textId="77777777" w:rsidR="007F0773" w:rsidRPr="008B580C" w:rsidRDefault="00306350" w:rsidP="008601AF">
      <w:pPr>
        <w:numPr>
          <w:ilvl w:val="4"/>
          <w:numId w:val="9"/>
        </w:numPr>
        <w:tabs>
          <w:tab w:val="num" w:pos="1418"/>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c</w:t>
      </w:r>
      <w:r w:rsidR="007925C6" w:rsidRPr="008B580C">
        <w:rPr>
          <w:rFonts w:ascii="Trebuchet MS" w:eastAsia="Arial Unicode MS" w:hAnsi="Trebuchet MS" w:cstheme="minorHAnsi"/>
          <w:sz w:val="20"/>
          <w:szCs w:val="20"/>
          <w:lang w:bidi="th-TH"/>
        </w:rPr>
        <w:t xml:space="preserve">aso a Emissora e/ou </w:t>
      </w:r>
      <w:r w:rsidR="00C026C2">
        <w:rPr>
          <w:rFonts w:ascii="Trebuchet MS" w:eastAsia="Arial Unicode MS" w:hAnsi="Trebuchet MS" w:cstheme="minorHAnsi"/>
          <w:sz w:val="20"/>
          <w:szCs w:val="20"/>
          <w:lang w:bidi="th-TH"/>
        </w:rPr>
        <w:t>o</w:t>
      </w:r>
      <w:r w:rsidR="007925C6" w:rsidRPr="008B580C">
        <w:rPr>
          <w:rFonts w:ascii="Trebuchet MS" w:eastAsia="Arial Unicode MS" w:hAnsi="Trebuchet MS" w:cstheme="minorHAnsi"/>
          <w:sz w:val="20"/>
          <w:szCs w:val="20"/>
          <w:lang w:bidi="th-TH"/>
        </w:rPr>
        <w:t xml:space="preserve"> Fiador, (a) utiliz</w:t>
      </w:r>
      <w:r w:rsidR="00A5302E">
        <w:rPr>
          <w:rFonts w:ascii="Trebuchet MS" w:eastAsia="Arial Unicode MS" w:hAnsi="Trebuchet MS" w:cstheme="minorHAnsi"/>
          <w:sz w:val="20"/>
          <w:szCs w:val="20"/>
          <w:lang w:bidi="th-TH"/>
        </w:rPr>
        <w:t>e</w:t>
      </w:r>
      <w:r w:rsidR="007925C6" w:rsidRPr="008B580C">
        <w:rPr>
          <w:rFonts w:ascii="Trebuchet MS" w:eastAsia="Arial Unicode MS" w:hAnsi="Trebuchet MS" w:cstheme="minorHAnsi"/>
          <w:sz w:val="20"/>
          <w:szCs w:val="20"/>
          <w:lang w:bidi="th-TH"/>
        </w:rPr>
        <w:t xml:space="preserve"> </w:t>
      </w:r>
      <w:r w:rsidR="00655536" w:rsidRPr="008B580C">
        <w:rPr>
          <w:rFonts w:ascii="Trebuchet MS" w:eastAsia="Arial Unicode MS" w:hAnsi="Trebuchet MS" w:cstheme="minorHAnsi"/>
          <w:sz w:val="20"/>
          <w:szCs w:val="20"/>
          <w:lang w:bidi="th-TH"/>
        </w:rPr>
        <w:t>de trabalho escravo ou infantil</w:t>
      </w:r>
      <w:r w:rsidR="007925C6" w:rsidRPr="008B580C">
        <w:rPr>
          <w:rFonts w:ascii="Trebuchet MS" w:eastAsia="Arial Unicode MS" w:hAnsi="Trebuchet MS" w:cstheme="minorHAnsi"/>
          <w:sz w:val="20"/>
          <w:szCs w:val="20"/>
          <w:lang w:bidi="th-TH"/>
        </w:rPr>
        <w:t>;</w:t>
      </w:r>
      <w:r w:rsidR="00655536" w:rsidRPr="008B580C">
        <w:rPr>
          <w:rFonts w:ascii="Trebuchet MS" w:eastAsia="Arial Unicode MS" w:hAnsi="Trebuchet MS" w:cstheme="minorHAnsi"/>
          <w:sz w:val="20"/>
          <w:szCs w:val="20"/>
          <w:lang w:bidi="th-TH"/>
        </w:rPr>
        <w:t xml:space="preserve"> ou </w:t>
      </w:r>
      <w:r w:rsidR="007925C6" w:rsidRPr="008B580C">
        <w:rPr>
          <w:rFonts w:ascii="Trebuchet MS" w:eastAsia="Arial Unicode MS" w:hAnsi="Trebuchet MS" w:cstheme="minorHAnsi"/>
          <w:sz w:val="20"/>
          <w:szCs w:val="20"/>
          <w:lang w:bidi="th-TH"/>
        </w:rPr>
        <w:t>(</w:t>
      </w:r>
      <w:r w:rsidR="00A5302E">
        <w:rPr>
          <w:rFonts w:ascii="Trebuchet MS" w:eastAsia="Arial Unicode MS" w:hAnsi="Trebuchet MS" w:cstheme="minorHAnsi"/>
          <w:sz w:val="20"/>
          <w:szCs w:val="20"/>
          <w:lang w:bidi="th-TH"/>
        </w:rPr>
        <w:t>b</w:t>
      </w:r>
      <w:r w:rsidR="007925C6" w:rsidRPr="008B580C">
        <w:rPr>
          <w:rFonts w:ascii="Trebuchet MS" w:eastAsia="Arial Unicode MS" w:hAnsi="Trebuchet MS" w:cstheme="minorHAnsi"/>
          <w:sz w:val="20"/>
          <w:szCs w:val="20"/>
          <w:lang w:bidi="th-TH"/>
        </w:rPr>
        <w:t xml:space="preserve">) tenha </w:t>
      </w:r>
      <w:r w:rsidR="00655536" w:rsidRPr="008B580C">
        <w:rPr>
          <w:rFonts w:ascii="Trebuchet MS" w:eastAsia="Arial Unicode MS" w:hAnsi="Trebuchet MS" w:cstheme="minorHAnsi"/>
          <w:sz w:val="20"/>
          <w:szCs w:val="20"/>
          <w:lang w:bidi="th-TH"/>
        </w:rPr>
        <w:t>proveito criminoso da prostituição</w:t>
      </w:r>
      <w:r w:rsidR="007F0773" w:rsidRPr="008B580C">
        <w:rPr>
          <w:rFonts w:ascii="Trebuchet MS" w:eastAsia="Arial Unicode MS" w:hAnsi="Trebuchet MS" w:cstheme="minorHAnsi"/>
          <w:sz w:val="20"/>
          <w:szCs w:val="20"/>
          <w:lang w:bidi="th-TH"/>
        </w:rPr>
        <w:t>;</w:t>
      </w:r>
      <w:r w:rsidR="00EA1F05">
        <w:rPr>
          <w:rFonts w:ascii="Trebuchet MS" w:eastAsia="Arial Unicode MS" w:hAnsi="Trebuchet MS" w:cstheme="minorHAnsi"/>
          <w:sz w:val="20"/>
          <w:szCs w:val="20"/>
          <w:lang w:bidi="th-TH"/>
        </w:rPr>
        <w:t xml:space="preserve"> </w:t>
      </w:r>
    </w:p>
    <w:p w14:paraId="35F8B28B" w14:textId="77777777" w:rsidR="001553CD" w:rsidRPr="008B580C" w:rsidRDefault="001553CD" w:rsidP="001553CD">
      <w:pPr>
        <w:tabs>
          <w:tab w:val="num" w:pos="1560"/>
        </w:tabs>
        <w:suppressAutoHyphens/>
        <w:spacing w:line="360" w:lineRule="auto"/>
        <w:ind w:left="709"/>
        <w:jc w:val="both"/>
        <w:rPr>
          <w:rFonts w:ascii="Trebuchet MS" w:eastAsia="Arial Unicode MS" w:hAnsi="Trebuchet MS" w:cstheme="minorHAnsi"/>
          <w:sz w:val="20"/>
          <w:szCs w:val="20"/>
          <w:lang w:bidi="th-TH"/>
        </w:rPr>
      </w:pPr>
    </w:p>
    <w:p w14:paraId="20E64ADA" w14:textId="77777777" w:rsidR="00592926" w:rsidRPr="008B580C" w:rsidRDefault="0059292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aplicação dos recursos decorrentes desta Emissão exclusivamente de acordo com os termos previstos na Cláusula 3.5. acima</w:t>
      </w:r>
      <w:r>
        <w:rPr>
          <w:rFonts w:ascii="Trebuchet MS" w:eastAsia="Arial Unicode MS" w:hAnsi="Trebuchet MS" w:cstheme="minorHAnsi"/>
          <w:sz w:val="20"/>
          <w:szCs w:val="20"/>
          <w:lang w:bidi="th-TH"/>
        </w:rPr>
        <w:t>;</w:t>
      </w:r>
    </w:p>
    <w:p w14:paraId="3DD24431" w14:textId="77777777" w:rsidR="00A51922" w:rsidRPr="008B580C" w:rsidRDefault="00A51922" w:rsidP="00BB3EA2">
      <w:pPr>
        <w:tabs>
          <w:tab w:val="num" w:pos="1560"/>
        </w:tabs>
        <w:suppressAutoHyphens/>
        <w:spacing w:line="360" w:lineRule="auto"/>
        <w:ind w:left="709"/>
        <w:jc w:val="both"/>
        <w:rPr>
          <w:rFonts w:ascii="Trebuchet MS" w:eastAsia="Arial Unicode MS" w:hAnsi="Trebuchet MS" w:cstheme="minorHAnsi"/>
          <w:sz w:val="20"/>
          <w:szCs w:val="20"/>
          <w:lang w:bidi="th-TH"/>
        </w:rPr>
      </w:pPr>
    </w:p>
    <w:p w14:paraId="468EF214" w14:textId="77777777" w:rsidR="00A51922" w:rsidRDefault="00A51922"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cumprimento d</w:t>
      </w:r>
      <w:r w:rsidR="004C44FE">
        <w:rPr>
          <w:rFonts w:ascii="Trebuchet MS" w:eastAsia="Arial Unicode MS" w:hAnsi="Trebuchet MS" w:cstheme="minorHAnsi"/>
          <w:sz w:val="20"/>
          <w:szCs w:val="20"/>
          <w:lang w:bidi="th-TH"/>
        </w:rPr>
        <w:t>e um</w:t>
      </w:r>
      <w:r w:rsidRPr="008B580C">
        <w:rPr>
          <w:rFonts w:ascii="Trebuchet MS" w:eastAsia="Arial Unicode MS" w:hAnsi="Trebuchet MS" w:cstheme="minorHAnsi"/>
          <w:sz w:val="20"/>
          <w:szCs w:val="20"/>
          <w:lang w:bidi="th-TH"/>
        </w:rPr>
        <w:t xml:space="preserve"> </w:t>
      </w:r>
      <w:r w:rsidR="00A571C0">
        <w:rPr>
          <w:rFonts w:ascii="Trebuchet MS" w:eastAsia="Arial Unicode MS" w:hAnsi="Trebuchet MS" w:cstheme="minorHAnsi"/>
          <w:sz w:val="20"/>
          <w:szCs w:val="20"/>
          <w:lang w:bidi="th-TH"/>
        </w:rPr>
        <w:t>Índice de Cobertura</w:t>
      </w:r>
      <w:r w:rsidR="00A5302E">
        <w:rPr>
          <w:rFonts w:ascii="Trebuchet MS" w:eastAsia="Arial Unicode MS" w:hAnsi="Trebuchet MS" w:cstheme="minorHAnsi"/>
          <w:sz w:val="20"/>
          <w:szCs w:val="20"/>
          <w:lang w:bidi="th-TH"/>
        </w:rPr>
        <w:t xml:space="preserve"> </w:t>
      </w:r>
      <w:r w:rsidR="00954221">
        <w:rPr>
          <w:rFonts w:ascii="Trebuchet MS" w:eastAsia="Arial Unicode MS" w:hAnsi="Trebuchet MS" w:cstheme="minorHAnsi"/>
          <w:sz w:val="20"/>
          <w:szCs w:val="20"/>
          <w:lang w:bidi="th-TH"/>
        </w:rPr>
        <w:t xml:space="preserve">(conforme definido no </w:t>
      </w:r>
      <w:r w:rsidR="00954221" w:rsidRPr="008B580C">
        <w:rPr>
          <w:rFonts w:ascii="Trebuchet MS" w:hAnsi="Trebuchet MS"/>
          <w:color w:val="000000"/>
          <w:sz w:val="20"/>
          <w:szCs w:val="20"/>
        </w:rPr>
        <w:t>Contrato de Cessão Fiduciária</w:t>
      </w:r>
      <w:r w:rsidR="00954221">
        <w:rPr>
          <w:rFonts w:ascii="Trebuchet MS" w:eastAsia="Arial Unicode MS" w:hAnsi="Trebuchet MS" w:cstheme="minorHAnsi"/>
          <w:sz w:val="20"/>
          <w:szCs w:val="20"/>
          <w:lang w:bidi="th-TH"/>
        </w:rPr>
        <w:t xml:space="preserve">) </w:t>
      </w:r>
      <w:r w:rsidR="00A5302E">
        <w:rPr>
          <w:rFonts w:ascii="Trebuchet MS" w:eastAsia="Arial Unicode MS" w:hAnsi="Trebuchet MS" w:cstheme="minorHAnsi"/>
          <w:sz w:val="20"/>
          <w:szCs w:val="20"/>
          <w:lang w:bidi="th-TH"/>
        </w:rPr>
        <w:t xml:space="preserve">por </w:t>
      </w:r>
      <w:r w:rsidR="00D95312">
        <w:rPr>
          <w:rFonts w:ascii="Trebuchet MS" w:eastAsia="Arial Unicode MS" w:hAnsi="Trebuchet MS" w:cstheme="minorHAnsi"/>
          <w:sz w:val="20"/>
          <w:szCs w:val="20"/>
          <w:lang w:bidi="th-TH"/>
        </w:rPr>
        <w:t>2</w:t>
      </w:r>
      <w:r w:rsidR="00A5302E">
        <w:rPr>
          <w:rFonts w:ascii="Trebuchet MS" w:eastAsia="Arial Unicode MS" w:hAnsi="Trebuchet MS" w:cstheme="minorHAnsi"/>
          <w:sz w:val="20"/>
          <w:szCs w:val="20"/>
          <w:lang w:bidi="th-TH"/>
        </w:rPr>
        <w:t xml:space="preserve"> (</w:t>
      </w:r>
      <w:r w:rsidR="00D95312">
        <w:rPr>
          <w:rFonts w:ascii="Trebuchet MS" w:eastAsia="Arial Unicode MS" w:hAnsi="Trebuchet MS" w:cstheme="minorHAnsi"/>
          <w:sz w:val="20"/>
          <w:szCs w:val="20"/>
          <w:lang w:bidi="th-TH"/>
        </w:rPr>
        <w:t>dois</w:t>
      </w:r>
      <w:r w:rsidR="00A5302E">
        <w:rPr>
          <w:rFonts w:ascii="Trebuchet MS" w:eastAsia="Arial Unicode MS" w:hAnsi="Trebuchet MS" w:cstheme="minorHAnsi"/>
          <w:sz w:val="20"/>
          <w:szCs w:val="20"/>
          <w:lang w:bidi="th-TH"/>
        </w:rPr>
        <w:t xml:space="preserve">) meses consecutivos ou por </w:t>
      </w:r>
      <w:r w:rsidR="00D95312">
        <w:rPr>
          <w:rFonts w:ascii="Trebuchet MS" w:eastAsia="Arial Unicode MS" w:hAnsi="Trebuchet MS" w:cstheme="minorHAnsi"/>
          <w:sz w:val="20"/>
          <w:szCs w:val="20"/>
          <w:lang w:bidi="th-TH"/>
        </w:rPr>
        <w:t>3</w:t>
      </w:r>
      <w:r w:rsidR="00A5302E">
        <w:rPr>
          <w:rFonts w:ascii="Trebuchet MS" w:eastAsia="Arial Unicode MS" w:hAnsi="Trebuchet MS" w:cstheme="minorHAnsi"/>
          <w:sz w:val="20"/>
          <w:szCs w:val="20"/>
          <w:lang w:bidi="th-TH"/>
        </w:rPr>
        <w:t xml:space="preserve"> (</w:t>
      </w:r>
      <w:r w:rsidR="00D95312">
        <w:rPr>
          <w:rFonts w:ascii="Trebuchet MS" w:eastAsia="Arial Unicode MS" w:hAnsi="Trebuchet MS" w:cstheme="minorHAnsi"/>
          <w:sz w:val="20"/>
          <w:szCs w:val="20"/>
          <w:lang w:bidi="th-TH"/>
        </w:rPr>
        <w:t>três</w:t>
      </w:r>
      <w:r w:rsidR="00A5302E">
        <w:rPr>
          <w:rFonts w:ascii="Trebuchet MS" w:eastAsia="Arial Unicode MS" w:hAnsi="Trebuchet MS" w:cstheme="minorHAnsi"/>
          <w:sz w:val="20"/>
          <w:szCs w:val="20"/>
          <w:lang w:bidi="th-TH"/>
        </w:rPr>
        <w:t xml:space="preserve">) meses </w:t>
      </w:r>
      <w:r w:rsidR="00D95312">
        <w:rPr>
          <w:rFonts w:ascii="Trebuchet MS" w:eastAsia="Arial Unicode MS" w:hAnsi="Trebuchet MS" w:cstheme="minorHAnsi"/>
          <w:sz w:val="20"/>
          <w:szCs w:val="20"/>
          <w:lang w:bidi="th-TH"/>
        </w:rPr>
        <w:t>alternados dentro de um período de 12 (doze) meses</w:t>
      </w:r>
      <w:r w:rsidRPr="008B580C">
        <w:rPr>
          <w:rFonts w:ascii="Trebuchet MS" w:eastAsia="Arial Unicode MS" w:hAnsi="Trebuchet MS" w:cstheme="minorHAnsi"/>
          <w:sz w:val="20"/>
          <w:szCs w:val="20"/>
          <w:lang w:bidi="th-TH"/>
        </w:rPr>
        <w:t>;</w:t>
      </w:r>
    </w:p>
    <w:p w14:paraId="74E9C0C7" w14:textId="77777777" w:rsidR="00592926" w:rsidRDefault="00592926" w:rsidP="00863105">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4695987D" w14:textId="77777777" w:rsidR="00592926" w:rsidRDefault="0059292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sidDel="00C048E2">
        <w:rPr>
          <w:rFonts w:ascii="Trebuchet MS" w:eastAsia="Arial Unicode MS" w:hAnsi="Trebuchet MS" w:cstheme="minorHAnsi"/>
          <w:sz w:val="20"/>
          <w:szCs w:val="20"/>
          <w:lang w:bidi="th-TH"/>
        </w:rPr>
        <w:t>cisão, fusão, incorporação, incorporação de ações ou qualquer outra forma de reorganização societária da Emissora</w:t>
      </w:r>
      <w:r w:rsidRPr="008B580C">
        <w:rPr>
          <w:rFonts w:ascii="Trebuchet MS" w:eastAsia="Arial Unicode MS" w:hAnsi="Trebuchet MS" w:cstheme="minorHAnsi"/>
          <w:sz w:val="20"/>
          <w:szCs w:val="20"/>
          <w:lang w:bidi="th-TH"/>
        </w:rPr>
        <w:t xml:space="preserve"> e/ou do Fiador </w:t>
      </w:r>
      <w:r w:rsidRPr="008B580C" w:rsidDel="00C048E2">
        <w:rPr>
          <w:rFonts w:ascii="Trebuchet MS" w:eastAsia="Arial Unicode MS" w:hAnsi="Trebuchet MS" w:cstheme="minorHAnsi"/>
          <w:sz w:val="20"/>
          <w:szCs w:val="20"/>
          <w:lang w:bidi="th-TH"/>
        </w:rPr>
        <w:t>sem a prévia e expressa anuência de titulares dos CRI</w:t>
      </w:r>
      <w:r>
        <w:rPr>
          <w:rFonts w:ascii="Trebuchet MS" w:eastAsia="Arial Unicode MS" w:hAnsi="Trebuchet MS" w:cstheme="minorHAnsi"/>
          <w:sz w:val="20"/>
          <w:szCs w:val="20"/>
          <w:lang w:bidi="th-TH"/>
        </w:rPr>
        <w:t xml:space="preserve">, inclusive a </w:t>
      </w:r>
      <w:r w:rsidRPr="00C70DA5">
        <w:rPr>
          <w:rFonts w:ascii="Trebuchet MS" w:eastAsia="Arial Unicode MS" w:hAnsi="Trebuchet MS" w:cstheme="minorHAnsi"/>
          <w:sz w:val="20"/>
          <w:szCs w:val="20"/>
          <w:lang w:bidi="th-TH"/>
        </w:rPr>
        <w:t>alteração do controle, direto ou indireto, da Emissora</w:t>
      </w:r>
      <w:r>
        <w:rPr>
          <w:rFonts w:ascii="Trebuchet MS" w:eastAsia="Arial Unicode MS" w:hAnsi="Trebuchet MS" w:cstheme="minorHAnsi"/>
          <w:sz w:val="20"/>
          <w:szCs w:val="20"/>
          <w:lang w:bidi="th-TH"/>
        </w:rPr>
        <w:t xml:space="preserve"> e do Fiador</w:t>
      </w:r>
      <w:r w:rsidRPr="00C70DA5">
        <w:rPr>
          <w:rFonts w:ascii="Trebuchet MS" w:eastAsia="Arial Unicode MS" w:hAnsi="Trebuchet MS" w:cstheme="minorHAnsi"/>
          <w:sz w:val="20"/>
          <w:szCs w:val="20"/>
          <w:lang w:bidi="th-TH"/>
        </w:rPr>
        <w:t>, conforme definição de controle prevista no artigo 116 da Lei das Sociedades por Ações</w:t>
      </w:r>
      <w:r>
        <w:rPr>
          <w:rFonts w:ascii="Trebuchet MS" w:eastAsia="Arial Unicode MS" w:hAnsi="Trebuchet MS" w:cstheme="minorHAnsi"/>
          <w:sz w:val="20"/>
          <w:szCs w:val="20"/>
          <w:lang w:bidi="th-TH"/>
        </w:rPr>
        <w:t>;</w:t>
      </w:r>
    </w:p>
    <w:p w14:paraId="7407D989" w14:textId="77777777" w:rsidR="002F19D0" w:rsidRDefault="002F19D0" w:rsidP="00F95337">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6C314CB6" w14:textId="77777777" w:rsidR="002F19D0" w:rsidRDefault="002F19D0"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alteração de qualquer disposição dos Contratos de Locação, sem a prévia autorização dos titulares de CRI reunidos em assembleia;</w:t>
      </w:r>
    </w:p>
    <w:p w14:paraId="3A58CA58" w14:textId="77777777" w:rsidR="009E572D" w:rsidRDefault="009E572D" w:rsidP="00F95337">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7B575EEB" w14:textId="77777777" w:rsidR="00F13DB6" w:rsidRDefault="00F13DB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rescisão antecipada ou término antecipado do</w:t>
      </w:r>
      <w:r w:rsidR="00E30847">
        <w:rPr>
          <w:rFonts w:ascii="Trebuchet MS" w:eastAsia="Arial Unicode MS" w:hAnsi="Trebuchet MS" w:cstheme="minorHAnsi"/>
          <w:sz w:val="20"/>
          <w:szCs w:val="20"/>
          <w:lang w:bidi="th-TH"/>
        </w:rPr>
        <w:t>s</w:t>
      </w:r>
      <w:r>
        <w:rPr>
          <w:rFonts w:ascii="Trebuchet MS" w:eastAsia="Arial Unicode MS" w:hAnsi="Trebuchet MS" w:cstheme="minorHAnsi"/>
          <w:sz w:val="20"/>
          <w:szCs w:val="20"/>
          <w:lang w:bidi="th-TH"/>
        </w:rPr>
        <w:t xml:space="preserve"> Contrato</w:t>
      </w:r>
      <w:r w:rsidR="00E30847">
        <w:rPr>
          <w:rFonts w:ascii="Trebuchet MS" w:eastAsia="Arial Unicode MS" w:hAnsi="Trebuchet MS" w:cstheme="minorHAnsi"/>
          <w:sz w:val="20"/>
          <w:szCs w:val="20"/>
          <w:lang w:bidi="th-TH"/>
        </w:rPr>
        <w:t>s</w:t>
      </w:r>
      <w:r>
        <w:rPr>
          <w:rFonts w:ascii="Trebuchet MS" w:eastAsia="Arial Unicode MS" w:hAnsi="Trebuchet MS" w:cstheme="minorHAnsi"/>
          <w:sz w:val="20"/>
          <w:szCs w:val="20"/>
          <w:lang w:bidi="th-TH"/>
        </w:rPr>
        <w:t xml:space="preserve"> de Locação de Equipamentos, sem que a Emissora apresente, no prazo de 10 (dez) dias corridos contados da referida rescisão ou término antecipado, nova garantia em sua substituição aceita pela Securitizadora;</w:t>
      </w:r>
    </w:p>
    <w:p w14:paraId="61E14C1D" w14:textId="77777777" w:rsidR="009E572D" w:rsidRDefault="009E572D" w:rsidP="00F95337">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1B31E05C" w14:textId="77777777" w:rsidR="009E572D" w:rsidRDefault="009E572D"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9E572D">
        <w:rPr>
          <w:rFonts w:ascii="Trebuchet MS" w:eastAsia="Arial Unicode MS" w:hAnsi="Trebuchet MS" w:cstheme="minorHAnsi"/>
          <w:sz w:val="20"/>
          <w:szCs w:val="20"/>
          <w:lang w:bidi="th-TH"/>
        </w:rPr>
        <w:t>caso os Créditos Imobiliários Locação sejam reclamados por terceiros conforme decisão judicial ou arbitral ainda que em caráter liminar, que não seja suspensa ou revertida pela Cedente de forma definitiva no prazo de 5 (cinco) dias corridos ou no prazo previsto na legislação aplicável, o que for menor</w:t>
      </w:r>
      <w:r>
        <w:rPr>
          <w:rFonts w:ascii="Trebuchet MS" w:eastAsia="Arial Unicode MS" w:hAnsi="Trebuchet MS" w:cstheme="minorHAnsi"/>
          <w:sz w:val="20"/>
          <w:szCs w:val="20"/>
          <w:lang w:bidi="th-TH"/>
        </w:rPr>
        <w:t>;</w:t>
      </w:r>
    </w:p>
    <w:p w14:paraId="6378EB82" w14:textId="77777777" w:rsidR="002B57D6" w:rsidRDefault="002B57D6" w:rsidP="00085304">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30EFBC02" w14:textId="77777777" w:rsidR="002B57D6" w:rsidRPr="008B580C" w:rsidRDefault="002B57D6" w:rsidP="008601AF">
      <w:pPr>
        <w:numPr>
          <w:ilvl w:val="4"/>
          <w:numId w:val="9"/>
        </w:numPr>
        <w:tabs>
          <w:tab w:val="num" w:pos="1418"/>
          <w:tab w:val="num" w:pos="1560"/>
        </w:tabs>
        <w:suppressAutoHyphens/>
        <w:spacing w:line="360" w:lineRule="auto"/>
        <w:ind w:left="709"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caso ocorra um Evento de Recompra Compulsória Não Automático (conforme definido no Contrato de Cessão);</w:t>
      </w:r>
      <w:r w:rsidR="00FB4249">
        <w:rPr>
          <w:rFonts w:ascii="Trebuchet MS" w:eastAsia="Arial Unicode MS" w:hAnsi="Trebuchet MS" w:cstheme="minorHAnsi"/>
          <w:sz w:val="20"/>
          <w:szCs w:val="20"/>
          <w:lang w:bidi="th-TH"/>
        </w:rPr>
        <w:t xml:space="preserve"> ou</w:t>
      </w:r>
    </w:p>
    <w:p w14:paraId="780C7423" w14:textId="77777777" w:rsidR="00E743AD" w:rsidRPr="008B580C" w:rsidRDefault="00E743AD" w:rsidP="004A6C49">
      <w:pPr>
        <w:tabs>
          <w:tab w:val="num" w:pos="1418"/>
          <w:tab w:val="num" w:pos="1560"/>
        </w:tabs>
        <w:suppressAutoHyphens/>
        <w:spacing w:line="360" w:lineRule="auto"/>
        <w:ind w:left="709"/>
        <w:jc w:val="both"/>
        <w:rPr>
          <w:rFonts w:ascii="Trebuchet MS" w:eastAsia="Arial Unicode MS" w:hAnsi="Trebuchet MS" w:cstheme="minorHAnsi"/>
          <w:sz w:val="20"/>
          <w:szCs w:val="20"/>
          <w:lang w:bidi="th-TH"/>
        </w:rPr>
      </w:pPr>
    </w:p>
    <w:p w14:paraId="10D053A3" w14:textId="77777777" w:rsidR="007F0773" w:rsidRPr="008B580C" w:rsidRDefault="007F0773" w:rsidP="008601AF">
      <w:pPr>
        <w:numPr>
          <w:ilvl w:val="4"/>
          <w:numId w:val="9"/>
        </w:numPr>
        <w:tabs>
          <w:tab w:val="num" w:pos="1560"/>
        </w:tabs>
        <w:suppressAutoHyphen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observância, dos seguintes limites e índices financeiros (“</w:t>
      </w:r>
      <w:r w:rsidRPr="008B580C">
        <w:rPr>
          <w:rFonts w:ascii="Trebuchet MS" w:eastAsia="Arial Unicode MS" w:hAnsi="Trebuchet MS" w:cstheme="minorHAnsi"/>
          <w:sz w:val="20"/>
          <w:szCs w:val="20"/>
          <w:u w:val="single"/>
          <w:lang w:bidi="th-TH"/>
        </w:rPr>
        <w:t>Índices Financeiros</w:t>
      </w:r>
      <w:r w:rsidRPr="008B580C">
        <w:rPr>
          <w:rFonts w:ascii="Trebuchet MS" w:eastAsia="Arial Unicode MS" w:hAnsi="Trebuchet MS" w:cstheme="minorHAnsi"/>
          <w:sz w:val="20"/>
          <w:szCs w:val="20"/>
          <w:lang w:bidi="th-TH"/>
        </w:rPr>
        <w:t>”), calculados de acordo com os princípios contábeis geralmente aceitos no Brasil, conforme estejam em vigor nesta data, com base nas demonstrações financeiras auditadas (ou objeto de revisão especial) da Emissora</w:t>
      </w:r>
      <w:r w:rsidR="00E13070">
        <w:rPr>
          <w:rFonts w:ascii="Trebuchet MS" w:eastAsia="Arial Unicode MS" w:hAnsi="Trebuchet MS" w:cstheme="minorHAnsi"/>
          <w:sz w:val="20"/>
          <w:szCs w:val="20"/>
          <w:lang w:bidi="th-TH"/>
        </w:rPr>
        <w:t xml:space="preserve"> e do Fiador, que serão consideradas em conjunto para fins do cálculo dos Índices Financeiros</w:t>
      </w:r>
      <w:r w:rsidRPr="008B580C">
        <w:rPr>
          <w:rFonts w:ascii="Trebuchet MS" w:eastAsia="Arial Unicode MS" w:hAnsi="Trebuchet MS" w:cstheme="minorHAnsi"/>
          <w:sz w:val="20"/>
          <w:szCs w:val="20"/>
          <w:lang w:bidi="th-TH"/>
        </w:rPr>
        <w:t xml:space="preserve">, e apostas as respectivas rubricas pelos auditores independentes, a serem verificados </w:t>
      </w:r>
      <w:r w:rsidR="006C409A" w:rsidRPr="008B580C">
        <w:rPr>
          <w:rFonts w:ascii="Trebuchet MS" w:eastAsia="Arial Unicode MS" w:hAnsi="Trebuchet MS" w:cstheme="minorHAnsi"/>
          <w:sz w:val="20"/>
          <w:szCs w:val="20"/>
          <w:lang w:bidi="th-TH"/>
        </w:rPr>
        <w:t>trimestralmente</w:t>
      </w:r>
      <w:r w:rsidR="00F4573D" w:rsidRPr="008B580C">
        <w:rPr>
          <w:rFonts w:ascii="Trebuchet MS" w:eastAsia="Arial Unicode MS" w:hAnsi="Trebuchet MS" w:cstheme="minorHAnsi"/>
          <w:sz w:val="20"/>
          <w:szCs w:val="20"/>
          <w:lang w:bidi="th-TH"/>
        </w:rPr>
        <w:t>, devendo ser considerado sempre o período de 12 (doze) meses anteriores ao momento da referida verificação,</w:t>
      </w:r>
      <w:r w:rsidR="0085009D" w:rsidRPr="008B580C">
        <w:rPr>
          <w:rFonts w:ascii="Trebuchet MS" w:eastAsia="Arial Unicode MS" w:hAnsi="Trebuchet MS" w:cstheme="minorHAnsi"/>
          <w:sz w:val="20"/>
          <w:szCs w:val="20"/>
          <w:lang w:bidi="th-TH"/>
        </w:rPr>
        <w:t xml:space="preserve"> sendo que a Emissora</w:t>
      </w:r>
      <w:r w:rsidR="00E13070">
        <w:rPr>
          <w:rFonts w:ascii="Trebuchet MS" w:eastAsia="Arial Unicode MS" w:hAnsi="Trebuchet MS" w:cstheme="minorHAnsi"/>
          <w:sz w:val="20"/>
          <w:szCs w:val="20"/>
          <w:lang w:bidi="th-TH"/>
        </w:rPr>
        <w:t xml:space="preserve"> e o Fiador, em conjunto,</w:t>
      </w:r>
      <w:r w:rsidR="0085009D" w:rsidRPr="008B580C">
        <w:rPr>
          <w:rFonts w:ascii="Trebuchet MS" w:eastAsia="Arial Unicode MS" w:hAnsi="Trebuchet MS" w:cstheme="minorHAnsi"/>
          <w:sz w:val="20"/>
          <w:szCs w:val="20"/>
          <w:lang w:bidi="th-TH"/>
        </w:rPr>
        <w:t xml:space="preserve"> encaminhar</w:t>
      </w:r>
      <w:r w:rsidR="00E13070">
        <w:rPr>
          <w:rFonts w:ascii="Trebuchet MS" w:eastAsia="Arial Unicode MS" w:hAnsi="Trebuchet MS" w:cstheme="minorHAnsi"/>
          <w:sz w:val="20"/>
          <w:szCs w:val="20"/>
          <w:lang w:bidi="th-TH"/>
        </w:rPr>
        <w:t>ão</w:t>
      </w:r>
      <w:r w:rsidR="0085009D" w:rsidRPr="008B580C">
        <w:rPr>
          <w:rFonts w:ascii="Trebuchet MS" w:eastAsia="Arial Unicode MS" w:hAnsi="Trebuchet MS" w:cstheme="minorHAnsi"/>
          <w:sz w:val="20"/>
          <w:szCs w:val="20"/>
          <w:lang w:bidi="th-TH"/>
        </w:rPr>
        <w:t xml:space="preserve"> todos os documentos necessários juntamente com cálculo inicial deste item para validação </w:t>
      </w:r>
      <w:r w:rsidR="00912513">
        <w:rPr>
          <w:rFonts w:ascii="Trebuchet MS" w:eastAsia="Arial Unicode MS" w:hAnsi="Trebuchet MS" w:cstheme="minorHAnsi"/>
          <w:sz w:val="20"/>
          <w:szCs w:val="20"/>
          <w:lang w:bidi="th-TH"/>
        </w:rPr>
        <w:t>da Securitizadora</w:t>
      </w:r>
      <w:r w:rsidRPr="008B580C">
        <w:rPr>
          <w:rFonts w:ascii="Trebuchet MS" w:eastAsia="Arial Unicode MS" w:hAnsi="Trebuchet MS" w:cstheme="minorHAnsi"/>
          <w:sz w:val="20"/>
          <w:szCs w:val="20"/>
          <w:lang w:bidi="th-TH"/>
        </w:rPr>
        <w:t xml:space="preserve">, sendo que a primeira apuração do índice financeiro será realizada com base nas demonstrações financeiras anuais consolidadas auditadas do exercício encerrado em 31 de dezembro de </w:t>
      </w:r>
      <w:r w:rsidR="00517B8E" w:rsidRPr="008B580C">
        <w:rPr>
          <w:rFonts w:ascii="Trebuchet MS" w:eastAsia="Arial Unicode MS" w:hAnsi="Trebuchet MS" w:cstheme="minorHAnsi"/>
          <w:sz w:val="20"/>
          <w:szCs w:val="20"/>
          <w:lang w:bidi="th-TH"/>
        </w:rPr>
        <w:t>202</w:t>
      </w:r>
      <w:r w:rsidR="00517B8E">
        <w:rPr>
          <w:rFonts w:ascii="Trebuchet MS" w:eastAsia="Arial Unicode MS" w:hAnsi="Trebuchet MS" w:cstheme="minorHAnsi"/>
          <w:sz w:val="20"/>
          <w:szCs w:val="20"/>
          <w:lang w:bidi="th-TH"/>
        </w:rPr>
        <w:t>2</w:t>
      </w:r>
      <w:r w:rsidRPr="008B580C">
        <w:rPr>
          <w:rFonts w:ascii="Trebuchet MS" w:eastAsia="Arial Unicode MS" w:hAnsi="Trebuchet MS" w:cstheme="minorHAnsi"/>
          <w:sz w:val="20"/>
          <w:szCs w:val="20"/>
          <w:lang w:bidi="th-TH"/>
        </w:rPr>
        <w:t>:</w:t>
      </w:r>
      <w:r w:rsidR="0085009D" w:rsidRPr="008B580C">
        <w:rPr>
          <w:rFonts w:ascii="Trebuchet MS" w:eastAsia="Arial Unicode MS" w:hAnsi="Trebuchet MS" w:cstheme="minorHAnsi"/>
          <w:sz w:val="20"/>
          <w:szCs w:val="20"/>
          <w:lang w:bidi="th-TH"/>
        </w:rPr>
        <w:t xml:space="preserve"> </w:t>
      </w:r>
    </w:p>
    <w:p w14:paraId="23253D81" w14:textId="77777777" w:rsidR="007F0773" w:rsidRPr="008B580C" w:rsidRDefault="007F0773" w:rsidP="00C23619">
      <w:pPr>
        <w:tabs>
          <w:tab w:val="left" w:pos="1418"/>
        </w:tabs>
        <w:suppressAutoHyphens/>
        <w:spacing w:line="360" w:lineRule="auto"/>
        <w:ind w:left="709"/>
        <w:jc w:val="both"/>
        <w:rPr>
          <w:rFonts w:ascii="Trebuchet MS" w:eastAsia="Arial Unicode MS" w:hAnsi="Trebuchet MS" w:cstheme="minorHAnsi"/>
          <w:sz w:val="20"/>
          <w:szCs w:val="20"/>
          <w:lang w:bidi="th-TH"/>
        </w:rPr>
      </w:pPr>
    </w:p>
    <w:p w14:paraId="66B5348F" w14:textId="77777777" w:rsidR="007F0773" w:rsidRDefault="007F0773" w:rsidP="008601AF">
      <w:pPr>
        <w:numPr>
          <w:ilvl w:val="5"/>
          <w:numId w:val="9"/>
        </w:numPr>
        <w:tabs>
          <w:tab w:val="clear" w:pos="1701"/>
          <w:tab w:val="left" w:pos="1418"/>
        </w:tabs>
        <w:suppressAutoHyphens/>
        <w:spacing w:line="360" w:lineRule="auto"/>
        <w:ind w:left="1985"/>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Dívida Líquida / EBITDA menor ou igual a: (i) 3,</w:t>
      </w:r>
      <w:r w:rsidR="00174F8B">
        <w:rPr>
          <w:rFonts w:ascii="Trebuchet MS" w:eastAsia="Arial Unicode MS" w:hAnsi="Trebuchet MS" w:cstheme="minorHAnsi"/>
          <w:sz w:val="20"/>
          <w:szCs w:val="20"/>
          <w:lang w:bidi="th-TH"/>
        </w:rPr>
        <w:t>0</w:t>
      </w:r>
      <w:r w:rsidR="00A571C0">
        <w:rPr>
          <w:rFonts w:ascii="Trebuchet MS" w:eastAsia="Arial Unicode MS" w:hAnsi="Trebuchet MS" w:cstheme="minorHAnsi"/>
          <w:sz w:val="20"/>
          <w:szCs w:val="20"/>
          <w:lang w:bidi="th-TH"/>
        </w:rPr>
        <w:t>0</w:t>
      </w:r>
      <w:r w:rsidRPr="008B580C">
        <w:rPr>
          <w:rFonts w:ascii="Trebuchet MS" w:eastAsia="Arial Unicode MS" w:hAnsi="Trebuchet MS" w:cstheme="minorHAnsi"/>
          <w:sz w:val="20"/>
          <w:szCs w:val="20"/>
          <w:lang w:bidi="th-TH"/>
        </w:rPr>
        <w:t xml:space="preserve">x em </w:t>
      </w:r>
      <w:r w:rsidR="000947A1" w:rsidRPr="008B580C">
        <w:rPr>
          <w:rFonts w:ascii="Trebuchet MS" w:eastAsia="Arial Unicode MS" w:hAnsi="Trebuchet MS" w:cstheme="minorHAnsi"/>
          <w:sz w:val="20"/>
          <w:szCs w:val="20"/>
          <w:lang w:bidi="th-TH"/>
        </w:rPr>
        <w:t>2022</w:t>
      </w:r>
      <w:r w:rsidR="00A571C0">
        <w:rPr>
          <w:rFonts w:ascii="Trebuchet MS" w:eastAsia="Arial Unicode MS" w:hAnsi="Trebuchet MS" w:cstheme="minorHAnsi"/>
          <w:sz w:val="20"/>
          <w:szCs w:val="20"/>
          <w:lang w:bidi="th-TH"/>
        </w:rPr>
        <w:t xml:space="preserve"> e</w:t>
      </w:r>
      <w:r w:rsidR="00A571C0"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em 202</w:t>
      </w:r>
      <w:r w:rsidR="000947A1" w:rsidRPr="008B580C">
        <w:rPr>
          <w:rFonts w:ascii="Trebuchet MS" w:eastAsia="Arial Unicode MS" w:hAnsi="Trebuchet MS" w:cstheme="minorHAnsi"/>
          <w:sz w:val="20"/>
          <w:szCs w:val="20"/>
          <w:lang w:bidi="th-TH"/>
        </w:rPr>
        <w:t>3</w:t>
      </w:r>
      <w:r w:rsidRPr="008B580C">
        <w:rPr>
          <w:rFonts w:ascii="Trebuchet MS" w:eastAsia="Arial Unicode MS" w:hAnsi="Trebuchet MS" w:cstheme="minorHAnsi"/>
          <w:sz w:val="20"/>
          <w:szCs w:val="20"/>
          <w:lang w:bidi="th-TH"/>
        </w:rPr>
        <w:t>; e (</w:t>
      </w:r>
      <w:proofErr w:type="spellStart"/>
      <w:r w:rsidRPr="008B580C">
        <w:rPr>
          <w:rFonts w:ascii="Trebuchet MS" w:eastAsia="Arial Unicode MS" w:hAnsi="Trebuchet MS" w:cstheme="minorHAnsi"/>
          <w:sz w:val="20"/>
          <w:szCs w:val="20"/>
          <w:lang w:bidi="th-TH"/>
        </w:rPr>
        <w:t>ii</w:t>
      </w:r>
      <w:proofErr w:type="spellEnd"/>
      <w:r w:rsidRPr="008B580C">
        <w:rPr>
          <w:rFonts w:ascii="Trebuchet MS" w:eastAsia="Arial Unicode MS" w:hAnsi="Trebuchet MS" w:cstheme="minorHAnsi"/>
          <w:sz w:val="20"/>
          <w:szCs w:val="20"/>
          <w:lang w:bidi="th-TH"/>
        </w:rPr>
        <w:t xml:space="preserve">) </w:t>
      </w:r>
      <w:r w:rsidR="00174F8B">
        <w:rPr>
          <w:rFonts w:ascii="Trebuchet MS" w:eastAsia="Arial Unicode MS" w:hAnsi="Trebuchet MS" w:cstheme="minorHAnsi"/>
          <w:sz w:val="20"/>
          <w:szCs w:val="20"/>
          <w:lang w:bidi="th-TH"/>
        </w:rPr>
        <w:t>2</w:t>
      </w:r>
      <w:r w:rsidRPr="008B580C">
        <w:rPr>
          <w:rFonts w:ascii="Trebuchet MS" w:eastAsia="Arial Unicode MS" w:hAnsi="Trebuchet MS" w:cstheme="minorHAnsi"/>
          <w:sz w:val="20"/>
          <w:szCs w:val="20"/>
          <w:lang w:bidi="th-TH"/>
        </w:rPr>
        <w:t>,</w:t>
      </w:r>
      <w:r w:rsidR="00174F8B">
        <w:rPr>
          <w:rFonts w:ascii="Trebuchet MS" w:eastAsia="Arial Unicode MS" w:hAnsi="Trebuchet MS" w:cstheme="minorHAnsi"/>
          <w:sz w:val="20"/>
          <w:szCs w:val="20"/>
          <w:lang w:bidi="th-TH"/>
        </w:rPr>
        <w:t>5</w:t>
      </w:r>
      <w:r w:rsidRPr="008B580C">
        <w:rPr>
          <w:rFonts w:ascii="Trebuchet MS" w:eastAsia="Arial Unicode MS" w:hAnsi="Trebuchet MS" w:cstheme="minorHAnsi"/>
          <w:sz w:val="20"/>
          <w:szCs w:val="20"/>
          <w:lang w:bidi="th-TH"/>
        </w:rPr>
        <w:t>0x em 202</w:t>
      </w:r>
      <w:r w:rsidR="000947A1" w:rsidRPr="008B580C">
        <w:rPr>
          <w:rFonts w:ascii="Trebuchet MS" w:eastAsia="Arial Unicode MS" w:hAnsi="Trebuchet MS" w:cstheme="minorHAnsi"/>
          <w:sz w:val="20"/>
          <w:szCs w:val="20"/>
          <w:lang w:bidi="th-TH"/>
        </w:rPr>
        <w:t>4</w:t>
      </w:r>
      <w:r w:rsidRPr="008B580C">
        <w:rPr>
          <w:rFonts w:ascii="Trebuchet MS" w:eastAsia="Arial Unicode MS" w:hAnsi="Trebuchet MS" w:cstheme="minorHAnsi"/>
          <w:sz w:val="20"/>
          <w:szCs w:val="20"/>
          <w:lang w:bidi="th-TH"/>
        </w:rPr>
        <w:t xml:space="preserve"> até o vencimento</w:t>
      </w:r>
      <w:r w:rsidR="00A3711F">
        <w:rPr>
          <w:rFonts w:ascii="Trebuchet MS" w:eastAsia="Arial Unicode MS" w:hAnsi="Trebuchet MS" w:cstheme="minorHAnsi"/>
          <w:sz w:val="20"/>
          <w:szCs w:val="20"/>
          <w:lang w:bidi="th-TH"/>
        </w:rPr>
        <w:t xml:space="preserve">; e </w:t>
      </w:r>
    </w:p>
    <w:p w14:paraId="50AE42B7" w14:textId="77777777" w:rsidR="00CC1D4E" w:rsidRDefault="00CC1D4E" w:rsidP="00426A0F">
      <w:pPr>
        <w:tabs>
          <w:tab w:val="left" w:pos="1418"/>
        </w:tabs>
        <w:suppressAutoHyphens/>
        <w:spacing w:line="360" w:lineRule="auto"/>
        <w:ind w:left="1985"/>
        <w:jc w:val="both"/>
        <w:rPr>
          <w:rFonts w:ascii="Trebuchet MS" w:eastAsia="Arial Unicode MS" w:hAnsi="Trebuchet MS" w:cstheme="minorHAnsi"/>
          <w:sz w:val="20"/>
          <w:szCs w:val="20"/>
          <w:lang w:bidi="th-TH"/>
        </w:rPr>
      </w:pPr>
    </w:p>
    <w:p w14:paraId="48424E7B" w14:textId="77777777" w:rsidR="00A3711F" w:rsidRPr="008B580C" w:rsidRDefault="00E05567" w:rsidP="008601AF">
      <w:pPr>
        <w:numPr>
          <w:ilvl w:val="5"/>
          <w:numId w:val="9"/>
        </w:numPr>
        <w:tabs>
          <w:tab w:val="clear" w:pos="1701"/>
          <w:tab w:val="left" w:pos="1418"/>
        </w:tabs>
        <w:suppressAutoHyphens/>
        <w:spacing w:line="360" w:lineRule="auto"/>
        <w:ind w:left="1985"/>
        <w:jc w:val="both"/>
        <w:rPr>
          <w:rFonts w:ascii="Trebuchet MS" w:eastAsia="Arial Unicode MS" w:hAnsi="Trebuchet MS" w:cstheme="minorHAnsi"/>
          <w:sz w:val="20"/>
          <w:szCs w:val="20"/>
          <w:lang w:bidi="th-TH"/>
        </w:rPr>
      </w:pPr>
      <w:r w:rsidRPr="00E05567">
        <w:rPr>
          <w:rFonts w:ascii="Trebuchet MS" w:eastAsia="Arial Unicode MS" w:hAnsi="Trebuchet MS" w:cstheme="minorHAnsi"/>
          <w:sz w:val="20"/>
          <w:szCs w:val="20"/>
          <w:lang w:bidi="th-TH"/>
        </w:rPr>
        <w:t xml:space="preserve">Liquidez Corrente maior ou igual a: </w:t>
      </w:r>
      <w:r w:rsidR="00C935CE" w:rsidRPr="00DB39FC">
        <w:rPr>
          <w:rFonts w:ascii="Trebuchet MS" w:eastAsia="Arial Unicode MS" w:hAnsi="Trebuchet MS" w:cstheme="minorHAnsi"/>
          <w:sz w:val="20"/>
          <w:szCs w:val="20"/>
          <w:lang w:bidi="th-TH"/>
        </w:rPr>
        <w:t>1</w:t>
      </w:r>
      <w:r w:rsidRPr="00E05567">
        <w:rPr>
          <w:rFonts w:ascii="Trebuchet MS" w:eastAsia="Arial Unicode MS" w:hAnsi="Trebuchet MS" w:cstheme="minorHAnsi"/>
          <w:sz w:val="20"/>
          <w:szCs w:val="20"/>
          <w:lang w:bidi="th-TH"/>
        </w:rPr>
        <w:t>x até o vencimento</w:t>
      </w:r>
      <w:r w:rsidR="00A3711F">
        <w:rPr>
          <w:rFonts w:ascii="Trebuchet MS" w:eastAsia="Arial Unicode MS" w:hAnsi="Trebuchet MS" w:cstheme="minorHAnsi"/>
          <w:sz w:val="20"/>
          <w:szCs w:val="20"/>
          <w:lang w:bidi="th-TH"/>
        </w:rPr>
        <w:t>.</w:t>
      </w:r>
    </w:p>
    <w:p w14:paraId="32C9A305" w14:textId="77777777" w:rsidR="00600E74" w:rsidRPr="008B580C" w:rsidRDefault="007F0773" w:rsidP="00426A0F">
      <w:pPr>
        <w:tabs>
          <w:tab w:val="left" w:pos="1418"/>
        </w:tabs>
        <w:suppressAutoHyphens/>
        <w:spacing w:line="360" w:lineRule="auto"/>
        <w:ind w:left="1985"/>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 </w:t>
      </w:r>
    </w:p>
    <w:p w14:paraId="7C7FC497" w14:textId="77777777" w:rsidR="001B3881" w:rsidRPr="008B580C" w:rsidRDefault="001B3881" w:rsidP="00C23619">
      <w:pPr>
        <w:pStyle w:val="Default"/>
        <w:widowControl w:val="0"/>
        <w:numPr>
          <w:ilvl w:val="3"/>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firstLine="0"/>
        <w:jc w:val="both"/>
        <w:rPr>
          <w:rFonts w:ascii="Trebuchet MS" w:eastAsia="Arial Unicode MS" w:hAnsi="Trebuchet MS" w:cstheme="minorHAnsi"/>
          <w:sz w:val="20"/>
          <w:szCs w:val="20"/>
          <w:lang w:bidi="th-TH"/>
        </w:rPr>
      </w:pPr>
      <w:r w:rsidRPr="008B580C">
        <w:rPr>
          <w:rFonts w:ascii="Trebuchet MS" w:hAnsi="Trebuchet MS"/>
          <w:sz w:val="20"/>
          <w:szCs w:val="20"/>
        </w:rPr>
        <w:t>Para</w:t>
      </w:r>
      <w:r w:rsidRPr="008B580C">
        <w:rPr>
          <w:rFonts w:ascii="Trebuchet MS" w:eastAsia="Arial Unicode MS" w:hAnsi="Trebuchet MS" w:cstheme="minorHAnsi"/>
          <w:sz w:val="20"/>
          <w:szCs w:val="20"/>
          <w:lang w:bidi="th-TH"/>
        </w:rPr>
        <w:t xml:space="preserve"> </w:t>
      </w:r>
      <w:r w:rsidRPr="008B580C">
        <w:rPr>
          <w:rFonts w:ascii="Trebuchet MS" w:hAnsi="Trebuchet MS"/>
          <w:sz w:val="20"/>
          <w:szCs w:val="20"/>
        </w:rPr>
        <w:t>os</w:t>
      </w:r>
      <w:r w:rsidRPr="008B580C">
        <w:rPr>
          <w:rFonts w:ascii="Trebuchet MS" w:eastAsia="Arial Unicode MS" w:hAnsi="Trebuchet MS" w:cstheme="minorHAnsi"/>
          <w:sz w:val="20"/>
          <w:szCs w:val="20"/>
          <w:lang w:bidi="th-TH"/>
        </w:rPr>
        <w:t xml:space="preserve"> fins desta Escritura de Emissão, entende-se por:</w:t>
      </w:r>
      <w:r w:rsidR="00C32ABA">
        <w:rPr>
          <w:rFonts w:ascii="Trebuchet MS" w:eastAsia="Arial Unicode MS" w:hAnsi="Trebuchet MS" w:cstheme="minorHAnsi"/>
          <w:sz w:val="20"/>
          <w:szCs w:val="20"/>
          <w:lang w:bidi="th-TH"/>
        </w:rPr>
        <w:t xml:space="preserve"> </w:t>
      </w:r>
      <w:r w:rsidR="003C3AAB">
        <w:rPr>
          <w:rFonts w:ascii="Trebuchet MS" w:eastAsia="Arial Unicode MS" w:hAnsi="Trebuchet MS" w:cstheme="minorHAnsi"/>
          <w:sz w:val="20"/>
          <w:szCs w:val="20"/>
          <w:lang w:bidi="th-TH"/>
        </w:rPr>
        <w:t xml:space="preserve"> </w:t>
      </w:r>
    </w:p>
    <w:p w14:paraId="4CA5C386" w14:textId="77777777" w:rsidR="001B3881" w:rsidRPr="008B580C" w:rsidRDefault="001B388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728"/>
        <w:jc w:val="both"/>
        <w:rPr>
          <w:rFonts w:ascii="Trebuchet MS" w:eastAsia="Arial Unicode MS" w:hAnsi="Trebuchet MS" w:cstheme="minorHAnsi"/>
          <w:sz w:val="20"/>
          <w:szCs w:val="20"/>
          <w:lang w:bidi="th-TH"/>
        </w:rPr>
      </w:pPr>
    </w:p>
    <w:p w14:paraId="0E4AD076" w14:textId="77777777" w:rsidR="001B3881" w:rsidRPr="00085304" w:rsidRDefault="001B388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hAnsi="Trebuchet MS"/>
          <w:sz w:val="20"/>
          <w:szCs w:val="20"/>
        </w:rPr>
      </w:pPr>
      <w:bookmarkStart w:id="46" w:name="_Hlk106713160"/>
      <w:r w:rsidRPr="008B580C">
        <w:rPr>
          <w:rFonts w:ascii="Trebuchet MS" w:hAnsi="Trebuchet MS"/>
          <w:sz w:val="20"/>
          <w:szCs w:val="20"/>
        </w:rPr>
        <w:t>“</w:t>
      </w:r>
      <w:r w:rsidRPr="00085304">
        <w:rPr>
          <w:rFonts w:ascii="Trebuchet MS" w:hAnsi="Trebuchet MS"/>
          <w:sz w:val="20"/>
          <w:szCs w:val="20"/>
          <w:u w:val="single"/>
        </w:rPr>
        <w:t>Dívida Líquida</w:t>
      </w:r>
      <w:r w:rsidRPr="00085304">
        <w:rPr>
          <w:rFonts w:ascii="Trebuchet MS" w:hAnsi="Trebuchet MS"/>
          <w:sz w:val="20"/>
          <w:szCs w:val="20"/>
        </w:rPr>
        <w:t>”</w:t>
      </w:r>
      <w:r w:rsidR="00E13070">
        <w:rPr>
          <w:rFonts w:ascii="Trebuchet MS" w:hAnsi="Trebuchet MS"/>
          <w:sz w:val="20"/>
          <w:szCs w:val="20"/>
        </w:rPr>
        <w:t xml:space="preserve"> consiste na</w:t>
      </w:r>
      <w:r w:rsidR="00870466" w:rsidRPr="00085304">
        <w:rPr>
          <w:rFonts w:ascii="Trebuchet MS" w:hAnsi="Trebuchet MS"/>
          <w:sz w:val="20"/>
          <w:szCs w:val="20"/>
        </w:rPr>
        <w:t xml:space="preserve"> </w:t>
      </w:r>
      <w:r w:rsidR="005D6447" w:rsidRPr="00085304">
        <w:rPr>
          <w:rFonts w:ascii="Trebuchet MS" w:hAnsi="Trebuchet MS"/>
          <w:sz w:val="20"/>
          <w:szCs w:val="20"/>
        </w:rPr>
        <w:t xml:space="preserve">soma </w:t>
      </w:r>
      <w:r w:rsidR="00870466" w:rsidRPr="00085304">
        <w:rPr>
          <w:rFonts w:ascii="Trebuchet MS" w:hAnsi="Trebuchet MS"/>
          <w:sz w:val="20"/>
          <w:szCs w:val="20"/>
        </w:rPr>
        <w:t>aritmética</w:t>
      </w:r>
      <w:r w:rsidR="00E13070">
        <w:rPr>
          <w:rFonts w:ascii="Trebuchet MS" w:hAnsi="Trebuchet MS"/>
          <w:sz w:val="20"/>
          <w:szCs w:val="20"/>
        </w:rPr>
        <w:t xml:space="preserve"> </w:t>
      </w:r>
      <w:r w:rsidR="00870466" w:rsidRPr="00085304">
        <w:rPr>
          <w:rFonts w:ascii="Trebuchet MS" w:hAnsi="Trebuchet MS"/>
          <w:sz w:val="20"/>
          <w:szCs w:val="20"/>
        </w:rPr>
        <w:t>dos seguintes valores</w:t>
      </w:r>
      <w:r w:rsidR="00E13070">
        <w:rPr>
          <w:rFonts w:ascii="Trebuchet MS" w:hAnsi="Trebuchet MS"/>
          <w:sz w:val="20"/>
          <w:szCs w:val="20"/>
        </w:rPr>
        <w:t xml:space="preserve">, </w:t>
      </w:r>
      <w:r w:rsidR="00870466" w:rsidRPr="00085304">
        <w:rPr>
          <w:rFonts w:ascii="Trebuchet MS" w:hAnsi="Trebuchet MS"/>
          <w:sz w:val="20"/>
          <w:szCs w:val="20"/>
        </w:rPr>
        <w:t>apurados em regime de competência, de acordo com as práticas contábeis</w:t>
      </w:r>
      <w:r w:rsidR="00900B18" w:rsidRPr="00085304">
        <w:rPr>
          <w:rFonts w:ascii="Trebuchet MS" w:hAnsi="Trebuchet MS"/>
          <w:sz w:val="20"/>
          <w:szCs w:val="20"/>
        </w:rPr>
        <w:t xml:space="preserve">, ou seja, </w:t>
      </w:r>
      <w:r w:rsidR="00870466" w:rsidRPr="00085304">
        <w:rPr>
          <w:rFonts w:ascii="Trebuchet MS" w:hAnsi="Trebuchet MS"/>
          <w:sz w:val="20"/>
          <w:szCs w:val="20"/>
        </w:rPr>
        <w:t>sem duplicidade</w:t>
      </w:r>
      <w:r w:rsidR="00DD38A3">
        <w:rPr>
          <w:rFonts w:ascii="Trebuchet MS" w:hAnsi="Trebuchet MS"/>
          <w:sz w:val="20"/>
          <w:szCs w:val="20"/>
        </w:rPr>
        <w:t>, sendo certo que p</w:t>
      </w:r>
      <w:r w:rsidR="00DD38A3" w:rsidRPr="00DD38A3">
        <w:rPr>
          <w:rFonts w:ascii="Trebuchet MS" w:hAnsi="Trebuchet MS"/>
          <w:sz w:val="20"/>
          <w:szCs w:val="20"/>
        </w:rPr>
        <w:t xml:space="preserve">ara fins do disposto neste item, entende-se que todos os dados serão obtidos </w:t>
      </w:r>
      <w:r w:rsidR="00DD38A3">
        <w:rPr>
          <w:rFonts w:ascii="Trebuchet MS" w:hAnsi="Trebuchet MS"/>
          <w:sz w:val="20"/>
          <w:szCs w:val="20"/>
        </w:rPr>
        <w:t xml:space="preserve">com base </w:t>
      </w:r>
      <w:r w:rsidR="00231510">
        <w:rPr>
          <w:rFonts w:ascii="Trebuchet MS" w:hAnsi="Trebuchet MS"/>
          <w:sz w:val="20"/>
          <w:szCs w:val="20"/>
        </w:rPr>
        <w:t>na soma simples desses valores, obtidos</w:t>
      </w:r>
      <w:r w:rsidR="00DD38A3">
        <w:rPr>
          <w:rFonts w:ascii="Trebuchet MS" w:hAnsi="Trebuchet MS"/>
          <w:sz w:val="20"/>
          <w:szCs w:val="20"/>
        </w:rPr>
        <w:t xml:space="preserve"> em conjunto </w:t>
      </w:r>
      <w:r w:rsidR="00231510">
        <w:rPr>
          <w:rFonts w:ascii="Trebuchet MS" w:hAnsi="Trebuchet MS"/>
          <w:sz w:val="20"/>
          <w:szCs w:val="20"/>
        </w:rPr>
        <w:t>na análise d</w:t>
      </w:r>
      <w:r w:rsidR="00DD38A3">
        <w:rPr>
          <w:rFonts w:ascii="Trebuchet MS" w:hAnsi="Trebuchet MS"/>
          <w:sz w:val="20"/>
          <w:szCs w:val="20"/>
        </w:rPr>
        <w:t xml:space="preserve">as </w:t>
      </w:r>
      <w:r w:rsidR="00DD38A3" w:rsidRPr="00DD38A3">
        <w:rPr>
          <w:rFonts w:ascii="Trebuchet MS" w:hAnsi="Trebuchet MS"/>
          <w:sz w:val="20"/>
          <w:szCs w:val="20"/>
        </w:rPr>
        <w:t xml:space="preserve">demonstrações financeiras auditadas da </w:t>
      </w:r>
      <w:r w:rsidR="00DD38A3">
        <w:rPr>
          <w:rFonts w:ascii="Trebuchet MS" w:hAnsi="Trebuchet MS"/>
          <w:sz w:val="20"/>
          <w:szCs w:val="20"/>
        </w:rPr>
        <w:t>Emissora e do Fiador</w:t>
      </w:r>
      <w:r w:rsidR="00900B18" w:rsidRPr="00085304">
        <w:rPr>
          <w:rFonts w:ascii="Trebuchet MS" w:hAnsi="Trebuchet MS"/>
          <w:sz w:val="20"/>
          <w:szCs w:val="20"/>
        </w:rPr>
        <w:t>:</w:t>
      </w:r>
      <w:r w:rsidR="00870466" w:rsidRPr="00085304">
        <w:rPr>
          <w:rFonts w:ascii="Trebuchet MS" w:hAnsi="Trebuchet MS"/>
          <w:sz w:val="20"/>
          <w:szCs w:val="20"/>
        </w:rPr>
        <w:t xml:space="preserve"> </w:t>
      </w:r>
      <w:r w:rsidR="000D77FD" w:rsidRPr="00085304">
        <w:rPr>
          <w:rFonts w:ascii="Trebuchet MS" w:hAnsi="Trebuchet MS"/>
          <w:sz w:val="20"/>
          <w:szCs w:val="20"/>
        </w:rPr>
        <w:t>(a) passivo</w:t>
      </w:r>
      <w:r w:rsidR="00ED5983" w:rsidRPr="00085304">
        <w:rPr>
          <w:rFonts w:ascii="Trebuchet MS" w:hAnsi="Trebuchet MS"/>
          <w:sz w:val="20"/>
          <w:szCs w:val="20"/>
        </w:rPr>
        <w:t>s</w:t>
      </w:r>
      <w:r w:rsidR="00E13070" w:rsidRPr="00E13070">
        <w:rPr>
          <w:rFonts w:ascii="Trebuchet MS" w:eastAsia="Arial Unicode MS" w:hAnsi="Trebuchet MS" w:cstheme="minorHAnsi"/>
          <w:sz w:val="20"/>
          <w:szCs w:val="20"/>
          <w:lang w:bidi="th-TH"/>
        </w:rPr>
        <w:t xml:space="preserve"> </w:t>
      </w:r>
      <w:r w:rsidR="00E13070">
        <w:rPr>
          <w:rFonts w:ascii="Trebuchet MS" w:eastAsia="Arial Unicode MS" w:hAnsi="Trebuchet MS" w:cstheme="minorHAnsi"/>
          <w:sz w:val="20"/>
          <w:szCs w:val="20"/>
          <w:lang w:bidi="th-TH"/>
        </w:rPr>
        <w:t>de</w:t>
      </w:r>
      <w:r w:rsidR="00E13070">
        <w:rPr>
          <w:rFonts w:ascii="Trebuchet MS" w:hAnsi="Trebuchet MS"/>
          <w:sz w:val="20"/>
          <w:szCs w:val="20"/>
        </w:rPr>
        <w:t xml:space="preserve"> ambos, a Emissora e o Fiador, </w:t>
      </w:r>
      <w:r w:rsidR="000D77FD" w:rsidRPr="00085304">
        <w:rPr>
          <w:rFonts w:ascii="Trebuchet MS" w:hAnsi="Trebuchet MS"/>
          <w:sz w:val="20"/>
          <w:szCs w:val="20"/>
        </w:rPr>
        <w:t xml:space="preserve">junto à instituições financeiras (incluindo, mas não se limitando, aos empréstimos, financiamentos e </w:t>
      </w:r>
      <w:r w:rsidR="00106B4D" w:rsidRPr="00085304">
        <w:rPr>
          <w:rFonts w:ascii="Trebuchet MS" w:hAnsi="Trebuchet MS"/>
          <w:sz w:val="20"/>
          <w:szCs w:val="20"/>
        </w:rPr>
        <w:t xml:space="preserve">demais instrumentos de crédito permitidos pela </w:t>
      </w:r>
      <w:r w:rsidR="00AA5167" w:rsidRPr="00AA5167">
        <w:rPr>
          <w:rFonts w:ascii="Trebuchet MS" w:hAnsi="Trebuchet MS"/>
          <w:sz w:val="20"/>
          <w:szCs w:val="20"/>
        </w:rPr>
        <w:t>legislação aplicável</w:t>
      </w:r>
      <w:r w:rsidR="000D77FD" w:rsidRPr="00085304">
        <w:rPr>
          <w:rFonts w:ascii="Trebuchet MS" w:hAnsi="Trebuchet MS"/>
          <w:sz w:val="20"/>
          <w:szCs w:val="20"/>
        </w:rPr>
        <w:t xml:space="preserve">) de curto e longo prazo, </w:t>
      </w:r>
      <w:r w:rsidR="00AA5167" w:rsidRPr="00AA5167">
        <w:rPr>
          <w:rFonts w:ascii="Trebuchet MS" w:hAnsi="Trebuchet MS"/>
          <w:sz w:val="20"/>
          <w:szCs w:val="20"/>
        </w:rPr>
        <w:t>(</w:t>
      </w:r>
      <w:r w:rsidR="00AA5167">
        <w:rPr>
          <w:rFonts w:ascii="Trebuchet MS" w:hAnsi="Trebuchet MS"/>
          <w:sz w:val="20"/>
          <w:szCs w:val="20"/>
        </w:rPr>
        <w:t>b</w:t>
      </w:r>
      <w:r w:rsidR="00AA5167" w:rsidRPr="00AA5167">
        <w:rPr>
          <w:rFonts w:ascii="Trebuchet MS" w:hAnsi="Trebuchet MS"/>
          <w:sz w:val="20"/>
          <w:szCs w:val="20"/>
        </w:rPr>
        <w:t>) instrumentos de derivativos</w:t>
      </w:r>
      <w:r w:rsidR="00E13070" w:rsidRPr="00E13070">
        <w:rPr>
          <w:rFonts w:ascii="Trebuchet MS" w:eastAsia="Arial Unicode MS" w:hAnsi="Trebuchet MS" w:cstheme="minorHAnsi"/>
          <w:sz w:val="20"/>
          <w:szCs w:val="20"/>
          <w:lang w:bidi="th-TH"/>
        </w:rPr>
        <w:t xml:space="preserve"> </w:t>
      </w:r>
      <w:r w:rsidR="00E13070">
        <w:rPr>
          <w:rFonts w:ascii="Trebuchet MS" w:eastAsia="Arial Unicode MS" w:hAnsi="Trebuchet MS" w:cstheme="minorHAnsi"/>
          <w:sz w:val="20"/>
          <w:szCs w:val="20"/>
          <w:lang w:bidi="th-TH"/>
        </w:rPr>
        <w:t>de</w:t>
      </w:r>
      <w:r w:rsidR="00E13070">
        <w:rPr>
          <w:rFonts w:ascii="Trebuchet MS" w:hAnsi="Trebuchet MS"/>
          <w:sz w:val="20"/>
          <w:szCs w:val="20"/>
        </w:rPr>
        <w:t xml:space="preserve"> ambos, a Emissora e o Fiador</w:t>
      </w:r>
      <w:r w:rsidR="00AA5167" w:rsidRPr="00AA5167">
        <w:rPr>
          <w:rFonts w:ascii="Trebuchet MS" w:hAnsi="Trebuchet MS"/>
          <w:sz w:val="20"/>
          <w:szCs w:val="20"/>
        </w:rPr>
        <w:t>, e (</w:t>
      </w:r>
      <w:r w:rsidR="00AA5167">
        <w:rPr>
          <w:rFonts w:ascii="Trebuchet MS" w:hAnsi="Trebuchet MS"/>
          <w:sz w:val="20"/>
          <w:szCs w:val="20"/>
        </w:rPr>
        <w:t>c</w:t>
      </w:r>
      <w:r w:rsidR="00AA5167" w:rsidRPr="00AA5167">
        <w:rPr>
          <w:rFonts w:ascii="Trebuchet MS" w:hAnsi="Trebuchet MS"/>
          <w:sz w:val="20"/>
          <w:szCs w:val="20"/>
        </w:rPr>
        <w:t xml:space="preserve">) avais e/ou fianças de dívidas de terceiros (que não </w:t>
      </w:r>
      <w:r w:rsidR="00AA5167">
        <w:rPr>
          <w:rFonts w:ascii="Trebuchet MS" w:hAnsi="Trebuchet MS"/>
          <w:sz w:val="20"/>
          <w:szCs w:val="20"/>
        </w:rPr>
        <w:t xml:space="preserve">Afiliadas </w:t>
      </w:r>
      <w:r w:rsidR="00AA5167" w:rsidRPr="00AA5167">
        <w:rPr>
          <w:rFonts w:ascii="Trebuchet MS" w:hAnsi="Trebuchet MS"/>
          <w:sz w:val="20"/>
          <w:szCs w:val="20"/>
        </w:rPr>
        <w:t xml:space="preserve">da </w:t>
      </w:r>
      <w:r w:rsidR="00AA5167">
        <w:rPr>
          <w:rFonts w:ascii="Trebuchet MS" w:hAnsi="Trebuchet MS"/>
          <w:sz w:val="20"/>
          <w:szCs w:val="20"/>
        </w:rPr>
        <w:t>Emissora</w:t>
      </w:r>
      <w:r w:rsidR="00E13070">
        <w:rPr>
          <w:rFonts w:ascii="Trebuchet MS" w:hAnsi="Trebuchet MS"/>
          <w:sz w:val="20"/>
          <w:szCs w:val="20"/>
        </w:rPr>
        <w:t xml:space="preserve"> e do Fiador</w:t>
      </w:r>
      <w:r w:rsidR="00AA5167" w:rsidRPr="00AA5167">
        <w:rPr>
          <w:rFonts w:ascii="Trebuchet MS" w:hAnsi="Trebuchet MS"/>
          <w:sz w:val="20"/>
          <w:szCs w:val="20"/>
        </w:rPr>
        <w:t>)</w:t>
      </w:r>
      <w:r w:rsidR="00E13070">
        <w:rPr>
          <w:rFonts w:ascii="Trebuchet MS" w:hAnsi="Trebuchet MS"/>
          <w:sz w:val="20"/>
          <w:szCs w:val="20"/>
        </w:rPr>
        <w:t>,</w:t>
      </w:r>
      <w:r w:rsidR="00AA5167" w:rsidRPr="00AA5167">
        <w:rPr>
          <w:rFonts w:ascii="Trebuchet MS" w:hAnsi="Trebuchet MS"/>
          <w:sz w:val="20"/>
          <w:szCs w:val="20"/>
        </w:rPr>
        <w:t xml:space="preserve"> </w:t>
      </w:r>
      <w:r w:rsidR="000D77FD" w:rsidRPr="00085304">
        <w:rPr>
          <w:rFonts w:ascii="Trebuchet MS" w:hAnsi="Trebuchet MS"/>
          <w:sz w:val="20"/>
          <w:szCs w:val="20"/>
        </w:rPr>
        <w:t>(</w:t>
      </w:r>
      <w:r w:rsidR="00AA5167">
        <w:rPr>
          <w:rFonts w:ascii="Trebuchet MS" w:hAnsi="Trebuchet MS"/>
          <w:sz w:val="20"/>
          <w:szCs w:val="20"/>
        </w:rPr>
        <w:t>d</w:t>
      </w:r>
      <w:r w:rsidR="000D77FD" w:rsidRPr="00085304">
        <w:rPr>
          <w:rFonts w:ascii="Trebuchet MS" w:hAnsi="Trebuchet MS"/>
          <w:sz w:val="20"/>
          <w:szCs w:val="20"/>
        </w:rPr>
        <w:t>) empréstimos</w:t>
      </w:r>
      <w:r w:rsidR="00C74EC2" w:rsidRPr="00085304">
        <w:rPr>
          <w:rFonts w:ascii="Trebuchet MS" w:hAnsi="Trebuchet MS"/>
          <w:sz w:val="20"/>
          <w:szCs w:val="20"/>
        </w:rPr>
        <w:t>,</w:t>
      </w:r>
      <w:r w:rsidR="000D77FD" w:rsidRPr="00085304">
        <w:rPr>
          <w:rFonts w:ascii="Trebuchet MS" w:hAnsi="Trebuchet MS"/>
          <w:sz w:val="20"/>
          <w:szCs w:val="20"/>
        </w:rPr>
        <w:t xml:space="preserve"> financiamentos</w:t>
      </w:r>
      <w:r w:rsidR="00C74EC2" w:rsidRPr="00085304">
        <w:rPr>
          <w:rFonts w:ascii="Trebuchet MS" w:hAnsi="Trebuchet MS"/>
          <w:sz w:val="20"/>
          <w:szCs w:val="20"/>
        </w:rPr>
        <w:t>, leasings</w:t>
      </w:r>
      <w:r w:rsidR="00025750" w:rsidRPr="00085304">
        <w:rPr>
          <w:rFonts w:ascii="Trebuchet MS" w:hAnsi="Trebuchet MS"/>
          <w:sz w:val="20"/>
          <w:szCs w:val="20"/>
        </w:rPr>
        <w:t xml:space="preserve">, </w:t>
      </w:r>
      <w:r w:rsidR="00C74EC2" w:rsidRPr="00085304">
        <w:rPr>
          <w:rFonts w:ascii="Trebuchet MS" w:hAnsi="Trebuchet MS"/>
          <w:sz w:val="20"/>
          <w:szCs w:val="20"/>
        </w:rPr>
        <w:t>e/ou qualquer operação financeira</w:t>
      </w:r>
      <w:r w:rsidR="000D77FD" w:rsidRPr="00085304">
        <w:rPr>
          <w:rFonts w:ascii="Trebuchet MS" w:hAnsi="Trebuchet MS"/>
          <w:sz w:val="20"/>
          <w:szCs w:val="20"/>
        </w:rPr>
        <w:t xml:space="preserve"> com quaisquer terceiros, </w:t>
      </w:r>
      <w:r w:rsidR="00106B4D" w:rsidRPr="00085304">
        <w:rPr>
          <w:rFonts w:ascii="Trebuchet MS" w:hAnsi="Trebuchet MS"/>
          <w:sz w:val="20"/>
          <w:szCs w:val="20"/>
        </w:rPr>
        <w:t>no âmbito do mercado financeiro e/ou de capitais</w:t>
      </w:r>
      <w:r w:rsidR="000D77FD" w:rsidRPr="00085304">
        <w:rPr>
          <w:rFonts w:ascii="Trebuchet MS" w:hAnsi="Trebuchet MS"/>
          <w:sz w:val="20"/>
          <w:szCs w:val="20"/>
        </w:rPr>
        <w:t xml:space="preserve">, inclusive </w:t>
      </w:r>
      <w:r w:rsidR="00106B4D" w:rsidRPr="00085304">
        <w:rPr>
          <w:rFonts w:ascii="Trebuchet MS" w:hAnsi="Trebuchet MS"/>
          <w:sz w:val="20"/>
          <w:szCs w:val="20"/>
        </w:rPr>
        <w:t xml:space="preserve">com </w:t>
      </w:r>
      <w:r w:rsidR="000D77FD" w:rsidRPr="00085304">
        <w:rPr>
          <w:rFonts w:ascii="Trebuchet MS" w:hAnsi="Trebuchet MS"/>
          <w:sz w:val="20"/>
          <w:szCs w:val="20"/>
        </w:rPr>
        <w:t>acionistas</w:t>
      </w:r>
      <w:r w:rsidR="00AA5167" w:rsidRPr="00085304">
        <w:rPr>
          <w:rFonts w:ascii="Trebuchet MS" w:hAnsi="Trebuchet MS"/>
          <w:sz w:val="20"/>
          <w:szCs w:val="20"/>
        </w:rPr>
        <w:t xml:space="preserve">, </w:t>
      </w:r>
      <w:r w:rsidR="00AA5167">
        <w:rPr>
          <w:rFonts w:ascii="Trebuchet MS" w:hAnsi="Trebuchet MS"/>
          <w:sz w:val="20"/>
          <w:szCs w:val="20"/>
        </w:rPr>
        <w:t>bem como qualquer operação de dívida</w:t>
      </w:r>
      <w:r w:rsidR="00AA5167" w:rsidRPr="00085304">
        <w:rPr>
          <w:rFonts w:ascii="Trebuchet MS" w:hAnsi="Trebuchet MS"/>
          <w:sz w:val="20"/>
          <w:szCs w:val="20"/>
        </w:rPr>
        <w:t xml:space="preserve"> </w:t>
      </w:r>
      <w:r w:rsidR="00AA5167">
        <w:rPr>
          <w:rFonts w:ascii="Trebuchet MS" w:hAnsi="Trebuchet MS"/>
          <w:sz w:val="20"/>
          <w:szCs w:val="20"/>
        </w:rPr>
        <w:t xml:space="preserve">realizada </w:t>
      </w:r>
      <w:r w:rsidR="00AA5167" w:rsidRPr="00085304">
        <w:rPr>
          <w:rFonts w:ascii="Trebuchet MS" w:hAnsi="Trebuchet MS"/>
          <w:sz w:val="20"/>
          <w:szCs w:val="20"/>
        </w:rPr>
        <w:t>para fins de quaisquer operações de aquisição de participação societária, presentes ou futuras</w:t>
      </w:r>
      <w:r w:rsidR="00E13070">
        <w:rPr>
          <w:rFonts w:ascii="Trebuchet MS" w:hAnsi="Trebuchet MS"/>
          <w:sz w:val="20"/>
          <w:szCs w:val="20"/>
        </w:rPr>
        <w:t>, realizados pela Emissora e o Fiador</w:t>
      </w:r>
      <w:r w:rsidR="00106B4D" w:rsidRPr="00085304">
        <w:rPr>
          <w:rFonts w:ascii="Trebuchet MS" w:hAnsi="Trebuchet MS"/>
          <w:sz w:val="20"/>
          <w:szCs w:val="20"/>
        </w:rPr>
        <w:t>;</w:t>
      </w:r>
      <w:r w:rsidR="000D77FD" w:rsidRPr="00085304">
        <w:rPr>
          <w:rFonts w:ascii="Trebuchet MS" w:hAnsi="Trebuchet MS"/>
          <w:sz w:val="20"/>
          <w:szCs w:val="20"/>
        </w:rPr>
        <w:t xml:space="preserve"> e</w:t>
      </w:r>
      <w:r w:rsidR="00ED5983" w:rsidRPr="00085304">
        <w:rPr>
          <w:rFonts w:ascii="Trebuchet MS" w:hAnsi="Trebuchet MS"/>
          <w:sz w:val="20"/>
          <w:szCs w:val="20"/>
        </w:rPr>
        <w:t>, (</w:t>
      </w:r>
      <w:r w:rsidR="00AA5167">
        <w:rPr>
          <w:rFonts w:ascii="Trebuchet MS" w:hAnsi="Trebuchet MS"/>
          <w:sz w:val="20"/>
          <w:szCs w:val="20"/>
        </w:rPr>
        <w:t>e</w:t>
      </w:r>
      <w:r w:rsidR="00ED5983" w:rsidRPr="00085304">
        <w:rPr>
          <w:rFonts w:ascii="Trebuchet MS" w:hAnsi="Trebuchet MS"/>
          <w:sz w:val="20"/>
          <w:szCs w:val="20"/>
        </w:rPr>
        <w:t xml:space="preserve">) </w:t>
      </w:r>
      <w:r w:rsidR="00106B4D" w:rsidRPr="00085304">
        <w:rPr>
          <w:rFonts w:ascii="Trebuchet MS" w:hAnsi="Trebuchet MS"/>
          <w:sz w:val="20"/>
          <w:szCs w:val="20"/>
        </w:rPr>
        <w:t>dívidas fiscais de qualquer natureza, inclusive</w:t>
      </w:r>
      <w:r w:rsidR="000D77FD" w:rsidRPr="00085304">
        <w:rPr>
          <w:rFonts w:ascii="Trebuchet MS" w:hAnsi="Trebuchet MS"/>
          <w:sz w:val="20"/>
          <w:szCs w:val="20"/>
        </w:rPr>
        <w:t xml:space="preserve"> parcelamento</w:t>
      </w:r>
      <w:r w:rsidR="00ED5983" w:rsidRPr="00085304">
        <w:rPr>
          <w:rFonts w:ascii="Trebuchet MS" w:hAnsi="Trebuchet MS"/>
          <w:sz w:val="20"/>
          <w:szCs w:val="20"/>
        </w:rPr>
        <w:t>s</w:t>
      </w:r>
      <w:r w:rsidR="00106B4D" w:rsidRPr="00085304">
        <w:rPr>
          <w:rFonts w:ascii="Trebuchet MS" w:hAnsi="Trebuchet MS"/>
          <w:sz w:val="20"/>
          <w:szCs w:val="20"/>
        </w:rPr>
        <w:t xml:space="preserve"> </w:t>
      </w:r>
      <w:r w:rsidR="00ED5983" w:rsidRPr="00085304">
        <w:rPr>
          <w:rFonts w:ascii="Trebuchet MS" w:hAnsi="Trebuchet MS"/>
          <w:sz w:val="20"/>
          <w:szCs w:val="20"/>
        </w:rPr>
        <w:t>fiscais</w:t>
      </w:r>
      <w:r w:rsidR="00900B18" w:rsidRPr="00085304">
        <w:rPr>
          <w:rFonts w:ascii="Trebuchet MS" w:hAnsi="Trebuchet MS"/>
          <w:sz w:val="20"/>
          <w:szCs w:val="20"/>
        </w:rPr>
        <w:t>, sendo que da soma de (a), (b)</w:t>
      </w:r>
      <w:r w:rsidR="00AA5167">
        <w:rPr>
          <w:rFonts w:ascii="Trebuchet MS" w:hAnsi="Trebuchet MS"/>
          <w:sz w:val="20"/>
          <w:szCs w:val="20"/>
        </w:rPr>
        <w:t>,</w:t>
      </w:r>
      <w:r w:rsidR="00900B18" w:rsidRPr="00085304">
        <w:rPr>
          <w:rFonts w:ascii="Trebuchet MS" w:hAnsi="Trebuchet MS"/>
          <w:sz w:val="20"/>
          <w:szCs w:val="20"/>
        </w:rPr>
        <w:t xml:space="preserve"> (c)</w:t>
      </w:r>
      <w:r w:rsidR="00AA5167">
        <w:rPr>
          <w:rFonts w:ascii="Trebuchet MS" w:hAnsi="Trebuchet MS"/>
          <w:sz w:val="20"/>
          <w:szCs w:val="20"/>
        </w:rPr>
        <w:t>, (d) e (e)</w:t>
      </w:r>
      <w:r w:rsidR="00900B18" w:rsidRPr="00085304">
        <w:rPr>
          <w:rFonts w:ascii="Trebuchet MS" w:hAnsi="Trebuchet MS"/>
          <w:sz w:val="20"/>
          <w:szCs w:val="20"/>
        </w:rPr>
        <w:t xml:space="preserve"> deve ser </w:t>
      </w:r>
      <w:r w:rsidR="00106B4D" w:rsidRPr="00085304">
        <w:rPr>
          <w:rFonts w:ascii="Trebuchet MS" w:hAnsi="Trebuchet MS"/>
          <w:sz w:val="20"/>
          <w:szCs w:val="20"/>
        </w:rPr>
        <w:t>deduzid</w:t>
      </w:r>
      <w:r w:rsidR="00900B18" w:rsidRPr="00085304">
        <w:rPr>
          <w:rFonts w:ascii="Trebuchet MS" w:hAnsi="Trebuchet MS"/>
          <w:sz w:val="20"/>
          <w:szCs w:val="20"/>
        </w:rPr>
        <w:t>a</w:t>
      </w:r>
      <w:r w:rsidR="00106B4D" w:rsidRPr="00085304">
        <w:rPr>
          <w:rFonts w:ascii="Trebuchet MS" w:hAnsi="Trebuchet MS"/>
          <w:sz w:val="20"/>
          <w:szCs w:val="20"/>
        </w:rPr>
        <w:t xml:space="preserve"> </w:t>
      </w:r>
      <w:r w:rsidR="00870466" w:rsidRPr="00085304">
        <w:rPr>
          <w:rFonts w:ascii="Trebuchet MS" w:hAnsi="Trebuchet MS"/>
          <w:sz w:val="20"/>
          <w:szCs w:val="20"/>
        </w:rPr>
        <w:t>a posição de caixa</w:t>
      </w:r>
      <w:r w:rsidR="00106B4D" w:rsidRPr="00085304">
        <w:rPr>
          <w:rFonts w:ascii="Trebuchet MS" w:hAnsi="Trebuchet MS"/>
          <w:sz w:val="20"/>
          <w:szCs w:val="20"/>
        </w:rPr>
        <w:t xml:space="preserve"> e</w:t>
      </w:r>
      <w:r w:rsidR="00870466" w:rsidRPr="00085304">
        <w:rPr>
          <w:rFonts w:ascii="Trebuchet MS" w:hAnsi="Trebuchet MS"/>
          <w:sz w:val="20"/>
          <w:szCs w:val="20"/>
        </w:rPr>
        <w:t xml:space="preserve"> o valor das disponibilidades e aplicações financeiras</w:t>
      </w:r>
      <w:r w:rsidR="001160B9">
        <w:rPr>
          <w:rFonts w:ascii="Trebuchet MS" w:hAnsi="Trebuchet MS"/>
          <w:sz w:val="20"/>
          <w:szCs w:val="20"/>
        </w:rPr>
        <w:t xml:space="preserve"> de ambas as empresas, Emissora e Fiador</w:t>
      </w:r>
      <w:r w:rsidR="00900B18" w:rsidRPr="00085304">
        <w:rPr>
          <w:rFonts w:ascii="Trebuchet MS" w:hAnsi="Trebuchet MS"/>
          <w:sz w:val="20"/>
          <w:szCs w:val="20"/>
        </w:rPr>
        <w:t>.</w:t>
      </w:r>
      <w:r w:rsidR="00ED5983" w:rsidRPr="00085304">
        <w:rPr>
          <w:rFonts w:ascii="Trebuchet MS" w:hAnsi="Trebuchet MS"/>
          <w:sz w:val="20"/>
          <w:szCs w:val="20"/>
        </w:rPr>
        <w:t xml:space="preserve"> </w:t>
      </w:r>
    </w:p>
    <w:p w14:paraId="672BFE1B" w14:textId="77777777" w:rsidR="001B3881" w:rsidRPr="00085304" w:rsidRDefault="001B3881"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p>
    <w:p w14:paraId="1DC03757" w14:textId="77777777" w:rsidR="001B3881" w:rsidRPr="00AA5167" w:rsidRDefault="001B3881">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r w:rsidRPr="00085304">
        <w:rPr>
          <w:rFonts w:ascii="Trebuchet MS" w:eastAsia="Arial Unicode MS" w:hAnsi="Trebuchet MS" w:cstheme="minorHAnsi"/>
          <w:sz w:val="20"/>
          <w:szCs w:val="20"/>
          <w:lang w:bidi="th-TH"/>
        </w:rPr>
        <w:t>“</w:t>
      </w:r>
      <w:r w:rsidRPr="00085304">
        <w:rPr>
          <w:rFonts w:ascii="Trebuchet MS" w:eastAsia="Arial Unicode MS" w:hAnsi="Trebuchet MS" w:cstheme="minorHAnsi"/>
          <w:sz w:val="20"/>
          <w:szCs w:val="20"/>
          <w:u w:val="single"/>
          <w:lang w:bidi="th-TH"/>
        </w:rPr>
        <w:t>EBITDA</w:t>
      </w:r>
      <w:r w:rsidRPr="00085304">
        <w:rPr>
          <w:rFonts w:ascii="Trebuchet MS" w:eastAsia="Arial Unicode MS" w:hAnsi="Trebuchet MS" w:cstheme="minorHAnsi"/>
          <w:sz w:val="20"/>
          <w:szCs w:val="20"/>
          <w:lang w:bidi="th-TH"/>
        </w:rPr>
        <w:t xml:space="preserve">” </w:t>
      </w:r>
      <w:bookmarkStart w:id="47" w:name="_Hlk106887093"/>
      <w:r w:rsidR="00DD38A3" w:rsidRPr="00DD38A3">
        <w:rPr>
          <w:rFonts w:ascii="Trebuchet MS" w:hAnsi="Trebuchet MS"/>
          <w:sz w:val="20"/>
          <w:szCs w:val="20"/>
        </w:rPr>
        <w:t>correspondente ao resultado</w:t>
      </w:r>
      <w:r w:rsidR="00D71DC5">
        <w:rPr>
          <w:rFonts w:ascii="Trebuchet MS" w:hAnsi="Trebuchet MS"/>
          <w:sz w:val="20"/>
          <w:szCs w:val="20"/>
        </w:rPr>
        <w:t xml:space="preserve"> obtido pela</w:t>
      </w:r>
      <w:r w:rsidR="00DD38A3" w:rsidRPr="00DD38A3">
        <w:rPr>
          <w:rFonts w:ascii="Trebuchet MS" w:hAnsi="Trebuchet MS"/>
          <w:sz w:val="20"/>
          <w:szCs w:val="20"/>
        </w:rPr>
        <w:t xml:space="preserve"> subtração da</w:t>
      </w:r>
      <w:r w:rsidR="00D71DC5">
        <w:rPr>
          <w:rFonts w:ascii="Trebuchet MS" w:hAnsi="Trebuchet MS"/>
          <w:sz w:val="20"/>
          <w:szCs w:val="20"/>
        </w:rPr>
        <w:t xml:space="preserve"> (i)</w:t>
      </w:r>
      <w:r w:rsidR="00DD38A3" w:rsidRPr="00DD38A3">
        <w:rPr>
          <w:rFonts w:ascii="Trebuchet MS" w:hAnsi="Trebuchet MS"/>
          <w:sz w:val="20"/>
          <w:szCs w:val="20"/>
        </w:rPr>
        <w:t xml:space="preserve"> receita líquida </w:t>
      </w:r>
      <w:r w:rsidR="00DD38A3">
        <w:rPr>
          <w:rFonts w:ascii="Trebuchet MS" w:hAnsi="Trebuchet MS"/>
          <w:sz w:val="20"/>
          <w:szCs w:val="20"/>
        </w:rPr>
        <w:t xml:space="preserve">da Emissora e do Fiador (ou seja, </w:t>
      </w:r>
      <w:r w:rsidR="00D71DC5">
        <w:rPr>
          <w:rFonts w:ascii="Trebuchet MS" w:hAnsi="Trebuchet MS"/>
          <w:sz w:val="20"/>
          <w:szCs w:val="20"/>
        </w:rPr>
        <w:t xml:space="preserve">valor da </w:t>
      </w:r>
      <w:r w:rsidR="00DD38A3" w:rsidRPr="00DD38A3">
        <w:rPr>
          <w:rFonts w:ascii="Trebuchet MS" w:hAnsi="Trebuchet MS"/>
          <w:sz w:val="20"/>
          <w:szCs w:val="20"/>
        </w:rPr>
        <w:t xml:space="preserve">receita líquida </w:t>
      </w:r>
      <w:r w:rsidR="00DD38A3">
        <w:rPr>
          <w:rFonts w:ascii="Trebuchet MS" w:hAnsi="Trebuchet MS"/>
          <w:sz w:val="20"/>
          <w:szCs w:val="20"/>
        </w:rPr>
        <w:t xml:space="preserve">somada </w:t>
      </w:r>
      <w:r w:rsidR="00DD38A3" w:rsidRPr="00DD38A3">
        <w:rPr>
          <w:rFonts w:ascii="Trebuchet MS" w:hAnsi="Trebuchet MS"/>
          <w:sz w:val="20"/>
          <w:szCs w:val="20"/>
        </w:rPr>
        <w:t xml:space="preserve">da </w:t>
      </w:r>
      <w:r w:rsidR="00DD38A3">
        <w:rPr>
          <w:rFonts w:ascii="Trebuchet MS" w:hAnsi="Trebuchet MS"/>
          <w:sz w:val="20"/>
          <w:szCs w:val="20"/>
        </w:rPr>
        <w:t>Emissora e do Fiador</w:t>
      </w:r>
      <w:r w:rsidR="00D71DC5">
        <w:rPr>
          <w:rFonts w:ascii="Trebuchet MS" w:hAnsi="Trebuchet MS"/>
          <w:sz w:val="20"/>
          <w:szCs w:val="20"/>
        </w:rPr>
        <w:t xml:space="preserve"> descontados</w:t>
      </w:r>
      <w:r w:rsidR="00DD38A3" w:rsidRPr="00DD38A3">
        <w:rPr>
          <w:rFonts w:ascii="Trebuchet MS" w:hAnsi="Trebuchet MS"/>
          <w:sz w:val="20"/>
          <w:szCs w:val="20"/>
        </w:rPr>
        <w:t xml:space="preserve"> o</w:t>
      </w:r>
      <w:r w:rsidR="00DD38A3">
        <w:rPr>
          <w:rFonts w:ascii="Trebuchet MS" w:hAnsi="Trebuchet MS"/>
          <w:sz w:val="20"/>
          <w:szCs w:val="20"/>
        </w:rPr>
        <w:t>s</w:t>
      </w:r>
      <w:r w:rsidR="00DD38A3" w:rsidRPr="00DD38A3">
        <w:rPr>
          <w:rFonts w:ascii="Trebuchet MS" w:hAnsi="Trebuchet MS"/>
          <w:sz w:val="20"/>
          <w:szCs w:val="20"/>
        </w:rPr>
        <w:t xml:space="preserve"> custo</w:t>
      </w:r>
      <w:r w:rsidR="00DD38A3">
        <w:rPr>
          <w:rFonts w:ascii="Trebuchet MS" w:hAnsi="Trebuchet MS"/>
          <w:sz w:val="20"/>
          <w:szCs w:val="20"/>
        </w:rPr>
        <w:t>s</w:t>
      </w:r>
      <w:r w:rsidR="00DD38A3" w:rsidRPr="00DD38A3">
        <w:rPr>
          <w:rFonts w:ascii="Trebuchet MS" w:hAnsi="Trebuchet MS"/>
          <w:sz w:val="20"/>
          <w:szCs w:val="20"/>
        </w:rPr>
        <w:t xml:space="preserve"> das mercadorias comercializadas </w:t>
      </w:r>
      <w:r w:rsidR="00D71DC5">
        <w:rPr>
          <w:rFonts w:ascii="Trebuchet MS" w:hAnsi="Trebuchet MS"/>
          <w:sz w:val="20"/>
          <w:szCs w:val="20"/>
        </w:rPr>
        <w:t xml:space="preserve">pelo </w:t>
      </w:r>
      <w:r w:rsidR="00DD38A3">
        <w:rPr>
          <w:rFonts w:ascii="Trebuchet MS" w:hAnsi="Trebuchet MS"/>
          <w:sz w:val="20"/>
          <w:szCs w:val="20"/>
        </w:rPr>
        <w:t>Fiador</w:t>
      </w:r>
      <w:r w:rsidR="00DD38A3" w:rsidRPr="00DD38A3">
        <w:rPr>
          <w:rFonts w:ascii="Trebuchet MS" w:hAnsi="Trebuchet MS"/>
          <w:sz w:val="20"/>
          <w:szCs w:val="20"/>
        </w:rPr>
        <w:t>),</w:t>
      </w:r>
      <w:r w:rsidR="00D71DC5">
        <w:rPr>
          <w:rFonts w:ascii="Trebuchet MS" w:hAnsi="Trebuchet MS"/>
          <w:sz w:val="20"/>
          <w:szCs w:val="20"/>
        </w:rPr>
        <w:t xml:space="preserve"> (</w:t>
      </w:r>
      <w:proofErr w:type="spellStart"/>
      <w:r w:rsidR="00D71DC5">
        <w:rPr>
          <w:rFonts w:ascii="Trebuchet MS" w:hAnsi="Trebuchet MS"/>
          <w:sz w:val="20"/>
          <w:szCs w:val="20"/>
        </w:rPr>
        <w:t>ii.a</w:t>
      </w:r>
      <w:proofErr w:type="spellEnd"/>
      <w:r w:rsidR="00D71DC5">
        <w:rPr>
          <w:rFonts w:ascii="Trebuchet MS" w:hAnsi="Trebuchet MS"/>
          <w:sz w:val="20"/>
          <w:szCs w:val="20"/>
        </w:rPr>
        <w:t>)</w:t>
      </w:r>
      <w:r w:rsidR="00DD38A3" w:rsidRPr="00DD38A3">
        <w:rPr>
          <w:rFonts w:ascii="Trebuchet MS" w:hAnsi="Trebuchet MS"/>
          <w:sz w:val="20"/>
          <w:szCs w:val="20"/>
        </w:rPr>
        <w:t xml:space="preserve"> </w:t>
      </w:r>
      <w:r w:rsidR="00D71DC5">
        <w:rPr>
          <w:rFonts w:ascii="Trebuchet MS" w:hAnsi="Trebuchet MS"/>
          <w:sz w:val="20"/>
          <w:szCs w:val="20"/>
        </w:rPr>
        <w:t xml:space="preserve">pelo </w:t>
      </w:r>
      <w:r w:rsidR="00DD38A3" w:rsidRPr="00DD38A3">
        <w:rPr>
          <w:rFonts w:ascii="Trebuchet MS" w:hAnsi="Trebuchet MS"/>
          <w:sz w:val="20"/>
          <w:szCs w:val="20"/>
        </w:rPr>
        <w:t>custo das mercadorias comercializadas</w:t>
      </w:r>
      <w:r w:rsidR="00DD38A3">
        <w:rPr>
          <w:rFonts w:ascii="Trebuchet MS" w:hAnsi="Trebuchet MS"/>
          <w:sz w:val="20"/>
          <w:szCs w:val="20"/>
        </w:rPr>
        <w:t xml:space="preserve"> exclusivamente pela Emissora</w:t>
      </w:r>
      <w:r w:rsidR="00DD38A3" w:rsidRPr="00DD38A3">
        <w:rPr>
          <w:rFonts w:ascii="Trebuchet MS" w:hAnsi="Trebuchet MS"/>
          <w:sz w:val="20"/>
          <w:szCs w:val="20"/>
        </w:rPr>
        <w:t xml:space="preserve">, </w:t>
      </w:r>
      <w:r w:rsidR="00D71DC5">
        <w:rPr>
          <w:rFonts w:ascii="Trebuchet MS" w:hAnsi="Trebuchet MS"/>
          <w:sz w:val="20"/>
          <w:szCs w:val="20"/>
        </w:rPr>
        <w:t>(</w:t>
      </w:r>
      <w:proofErr w:type="spellStart"/>
      <w:r w:rsidR="00D71DC5">
        <w:rPr>
          <w:rFonts w:ascii="Trebuchet MS" w:hAnsi="Trebuchet MS"/>
          <w:sz w:val="20"/>
          <w:szCs w:val="20"/>
        </w:rPr>
        <w:t>ii.b</w:t>
      </w:r>
      <w:proofErr w:type="spellEnd"/>
      <w:r w:rsidR="00D71DC5">
        <w:rPr>
          <w:rFonts w:ascii="Trebuchet MS" w:hAnsi="Trebuchet MS"/>
          <w:sz w:val="20"/>
          <w:szCs w:val="20"/>
        </w:rPr>
        <w:t>) pelas</w:t>
      </w:r>
      <w:r w:rsidR="00DD38A3" w:rsidRPr="00DD38A3">
        <w:rPr>
          <w:rFonts w:ascii="Trebuchet MS" w:hAnsi="Trebuchet MS"/>
          <w:sz w:val="20"/>
          <w:szCs w:val="20"/>
        </w:rPr>
        <w:t xml:space="preserve"> despesas operacionais </w:t>
      </w:r>
      <w:r w:rsidR="00DD38A3">
        <w:rPr>
          <w:rFonts w:ascii="Trebuchet MS" w:hAnsi="Trebuchet MS"/>
          <w:sz w:val="20"/>
          <w:szCs w:val="20"/>
        </w:rPr>
        <w:t xml:space="preserve">da Emissora e do Fiador </w:t>
      </w:r>
      <w:r w:rsidR="00DD38A3" w:rsidRPr="00DD38A3">
        <w:rPr>
          <w:rFonts w:ascii="Trebuchet MS" w:hAnsi="Trebuchet MS"/>
          <w:sz w:val="20"/>
          <w:szCs w:val="20"/>
        </w:rPr>
        <w:t>(</w:t>
      </w:r>
      <w:r w:rsidR="00DD38A3">
        <w:rPr>
          <w:rFonts w:ascii="Trebuchet MS" w:hAnsi="Trebuchet MS"/>
          <w:sz w:val="20"/>
          <w:szCs w:val="20"/>
        </w:rPr>
        <w:t xml:space="preserve">ou seja, </w:t>
      </w:r>
      <w:r w:rsidR="00DD38A3" w:rsidRPr="00DD38A3">
        <w:rPr>
          <w:rFonts w:ascii="Trebuchet MS" w:hAnsi="Trebuchet MS"/>
          <w:sz w:val="20"/>
          <w:szCs w:val="20"/>
        </w:rPr>
        <w:t>soma simples</w:t>
      </w:r>
      <w:r w:rsidR="00DD38A3">
        <w:rPr>
          <w:rFonts w:ascii="Trebuchet MS" w:hAnsi="Trebuchet MS"/>
          <w:sz w:val="20"/>
          <w:szCs w:val="20"/>
        </w:rPr>
        <w:t xml:space="preserve"> do valor das</w:t>
      </w:r>
      <w:r w:rsidR="00DD38A3" w:rsidRPr="00DD38A3">
        <w:rPr>
          <w:rFonts w:ascii="Trebuchet MS" w:hAnsi="Trebuchet MS"/>
          <w:sz w:val="20"/>
          <w:szCs w:val="20"/>
        </w:rPr>
        <w:t xml:space="preserve"> despesas operacionais </w:t>
      </w:r>
      <w:r w:rsidR="00DD38A3">
        <w:rPr>
          <w:rFonts w:ascii="Trebuchet MS" w:hAnsi="Trebuchet MS"/>
          <w:sz w:val="20"/>
          <w:szCs w:val="20"/>
        </w:rPr>
        <w:t>da Emissora e do Fiador</w:t>
      </w:r>
      <w:r w:rsidR="00DD38A3" w:rsidRPr="00DD38A3">
        <w:rPr>
          <w:rFonts w:ascii="Trebuchet MS" w:hAnsi="Trebuchet MS"/>
          <w:sz w:val="20"/>
          <w:szCs w:val="20"/>
        </w:rPr>
        <w:t xml:space="preserve">), </w:t>
      </w:r>
      <w:r w:rsidR="00D71DC5">
        <w:rPr>
          <w:rFonts w:ascii="Trebuchet MS" w:hAnsi="Trebuchet MS"/>
          <w:sz w:val="20"/>
          <w:szCs w:val="20"/>
        </w:rPr>
        <w:t>(</w:t>
      </w:r>
      <w:proofErr w:type="spellStart"/>
      <w:r w:rsidR="00D71DC5">
        <w:rPr>
          <w:rFonts w:ascii="Trebuchet MS" w:hAnsi="Trebuchet MS"/>
          <w:sz w:val="20"/>
          <w:szCs w:val="20"/>
        </w:rPr>
        <w:t>ii.c</w:t>
      </w:r>
      <w:proofErr w:type="spellEnd"/>
      <w:r w:rsidR="00D71DC5">
        <w:rPr>
          <w:rFonts w:ascii="Trebuchet MS" w:hAnsi="Trebuchet MS"/>
          <w:sz w:val="20"/>
          <w:szCs w:val="20"/>
        </w:rPr>
        <w:t xml:space="preserve">) </w:t>
      </w:r>
      <w:r w:rsidR="00DD38A3" w:rsidRPr="00DD38A3">
        <w:rPr>
          <w:rFonts w:ascii="Trebuchet MS" w:hAnsi="Trebuchet MS"/>
          <w:sz w:val="20"/>
          <w:szCs w:val="20"/>
        </w:rPr>
        <w:t xml:space="preserve">excluindo-se qualquer depreciação </w:t>
      </w:r>
      <w:r w:rsidR="00DD38A3">
        <w:rPr>
          <w:rFonts w:ascii="Trebuchet MS" w:hAnsi="Trebuchet MS"/>
          <w:sz w:val="20"/>
          <w:szCs w:val="20"/>
        </w:rPr>
        <w:t xml:space="preserve">da Emissora e do Fiador </w:t>
      </w:r>
      <w:r w:rsidR="00DD38A3" w:rsidRPr="00DD38A3">
        <w:rPr>
          <w:rFonts w:ascii="Trebuchet MS" w:hAnsi="Trebuchet MS"/>
          <w:sz w:val="20"/>
          <w:szCs w:val="20"/>
        </w:rPr>
        <w:t>(</w:t>
      </w:r>
      <w:r w:rsidR="00DD38A3">
        <w:rPr>
          <w:rFonts w:ascii="Trebuchet MS" w:hAnsi="Trebuchet MS"/>
          <w:sz w:val="20"/>
          <w:szCs w:val="20"/>
        </w:rPr>
        <w:t xml:space="preserve">ou seja, </w:t>
      </w:r>
      <w:r w:rsidR="00DD38A3" w:rsidRPr="00DD38A3">
        <w:rPr>
          <w:rFonts w:ascii="Trebuchet MS" w:hAnsi="Trebuchet MS"/>
          <w:sz w:val="20"/>
          <w:szCs w:val="20"/>
        </w:rPr>
        <w:t xml:space="preserve">soma simples do valor </w:t>
      </w:r>
      <w:r w:rsidR="00DD38A3">
        <w:rPr>
          <w:rFonts w:ascii="Trebuchet MS" w:hAnsi="Trebuchet MS"/>
          <w:sz w:val="20"/>
          <w:szCs w:val="20"/>
        </w:rPr>
        <w:t xml:space="preserve">correspondente à depreciação </w:t>
      </w:r>
      <w:r w:rsidR="00DD38A3" w:rsidRPr="00DD38A3">
        <w:rPr>
          <w:rFonts w:ascii="Trebuchet MS" w:hAnsi="Trebuchet MS"/>
          <w:sz w:val="20"/>
          <w:szCs w:val="20"/>
        </w:rPr>
        <w:t xml:space="preserve">da </w:t>
      </w:r>
      <w:r w:rsidR="00DD38A3">
        <w:rPr>
          <w:rFonts w:ascii="Trebuchet MS" w:hAnsi="Trebuchet MS"/>
          <w:sz w:val="20"/>
          <w:szCs w:val="20"/>
        </w:rPr>
        <w:t>Emissora e do Fiador</w:t>
      </w:r>
      <w:r w:rsidR="00DD38A3" w:rsidRPr="00DD38A3">
        <w:rPr>
          <w:rFonts w:ascii="Trebuchet MS" w:hAnsi="Trebuchet MS"/>
          <w:sz w:val="20"/>
          <w:szCs w:val="20"/>
        </w:rPr>
        <w:t>)</w:t>
      </w:r>
      <w:r w:rsidR="00D71DC5">
        <w:rPr>
          <w:rFonts w:ascii="Trebuchet MS" w:hAnsi="Trebuchet MS"/>
          <w:sz w:val="20"/>
          <w:szCs w:val="20"/>
        </w:rPr>
        <w:t xml:space="preserve"> e</w:t>
      </w:r>
      <w:r w:rsidR="00DD38A3" w:rsidRPr="00DD38A3">
        <w:rPr>
          <w:rFonts w:ascii="Trebuchet MS" w:hAnsi="Trebuchet MS"/>
          <w:sz w:val="20"/>
          <w:szCs w:val="20"/>
        </w:rPr>
        <w:t xml:space="preserve"> </w:t>
      </w:r>
      <w:r w:rsidR="00D71DC5">
        <w:rPr>
          <w:rFonts w:ascii="Trebuchet MS" w:hAnsi="Trebuchet MS"/>
          <w:sz w:val="20"/>
          <w:szCs w:val="20"/>
        </w:rPr>
        <w:t>(</w:t>
      </w:r>
      <w:proofErr w:type="spellStart"/>
      <w:r w:rsidR="00D71DC5">
        <w:rPr>
          <w:rFonts w:ascii="Trebuchet MS" w:hAnsi="Trebuchet MS"/>
          <w:sz w:val="20"/>
          <w:szCs w:val="20"/>
        </w:rPr>
        <w:t>ii.d</w:t>
      </w:r>
      <w:proofErr w:type="spellEnd"/>
      <w:r w:rsidR="00D71DC5">
        <w:rPr>
          <w:rFonts w:ascii="Trebuchet MS" w:hAnsi="Trebuchet MS"/>
          <w:sz w:val="20"/>
          <w:szCs w:val="20"/>
        </w:rPr>
        <w:t xml:space="preserve">) </w:t>
      </w:r>
      <w:r w:rsidR="00DD38A3" w:rsidRPr="00DD38A3">
        <w:rPr>
          <w:rFonts w:ascii="Trebuchet MS" w:hAnsi="Trebuchet MS"/>
          <w:sz w:val="20"/>
          <w:szCs w:val="20"/>
        </w:rPr>
        <w:t>amortização (</w:t>
      </w:r>
      <w:r w:rsidR="00D71DC5">
        <w:rPr>
          <w:rFonts w:ascii="Trebuchet MS" w:hAnsi="Trebuchet MS"/>
          <w:sz w:val="20"/>
          <w:szCs w:val="20"/>
        </w:rPr>
        <w:t xml:space="preserve">ou seja, </w:t>
      </w:r>
      <w:r w:rsidR="00D71DC5" w:rsidRPr="00DD38A3">
        <w:rPr>
          <w:rFonts w:ascii="Trebuchet MS" w:hAnsi="Trebuchet MS"/>
          <w:sz w:val="20"/>
          <w:szCs w:val="20"/>
        </w:rPr>
        <w:t xml:space="preserve">soma simples do valor </w:t>
      </w:r>
      <w:r w:rsidR="00D71DC5">
        <w:rPr>
          <w:rFonts w:ascii="Trebuchet MS" w:hAnsi="Trebuchet MS"/>
          <w:sz w:val="20"/>
          <w:szCs w:val="20"/>
        </w:rPr>
        <w:t>correspondente à amortização da Emissora e do Fiador</w:t>
      </w:r>
      <w:r w:rsidR="00DD38A3" w:rsidRPr="00DD38A3">
        <w:rPr>
          <w:rFonts w:ascii="Trebuchet MS" w:hAnsi="Trebuchet MS"/>
          <w:sz w:val="20"/>
          <w:szCs w:val="20"/>
        </w:rPr>
        <w:t>)</w:t>
      </w:r>
      <w:r w:rsidRPr="00085304">
        <w:rPr>
          <w:rFonts w:ascii="Trebuchet MS" w:eastAsia="Arial Unicode MS" w:hAnsi="Trebuchet MS" w:cstheme="minorHAnsi"/>
          <w:sz w:val="20"/>
          <w:szCs w:val="20"/>
          <w:lang w:bidi="th-TH"/>
        </w:rPr>
        <w:t>.</w:t>
      </w:r>
      <w:r w:rsidR="00FF6AAA" w:rsidRPr="00085304">
        <w:rPr>
          <w:rFonts w:ascii="Trebuchet MS" w:eastAsia="Arial Unicode MS" w:hAnsi="Trebuchet MS" w:cstheme="minorHAnsi"/>
          <w:sz w:val="20"/>
          <w:szCs w:val="20"/>
          <w:lang w:bidi="th-TH"/>
        </w:rPr>
        <w:t xml:space="preserve"> </w:t>
      </w:r>
      <w:r w:rsidR="00C74EC2" w:rsidRPr="00085304">
        <w:rPr>
          <w:rFonts w:ascii="Trebuchet MS" w:eastAsia="Arial Unicode MS" w:hAnsi="Trebuchet MS" w:cstheme="minorHAnsi"/>
          <w:sz w:val="20"/>
          <w:szCs w:val="20"/>
          <w:lang w:bidi="th-TH"/>
        </w:rPr>
        <w:t xml:space="preserve">Para fins do cálculo do EBITDA, serão utilizadas as informações das demonstrações financeiras auditadas da Emissora </w:t>
      </w:r>
      <w:r w:rsidR="00D71DC5">
        <w:rPr>
          <w:rFonts w:ascii="Trebuchet MS" w:eastAsia="Arial Unicode MS" w:hAnsi="Trebuchet MS" w:cstheme="minorHAnsi"/>
          <w:sz w:val="20"/>
          <w:szCs w:val="20"/>
          <w:lang w:bidi="th-TH"/>
        </w:rPr>
        <w:t>e do Fiador,</w:t>
      </w:r>
      <w:r w:rsidR="00C74EC2" w:rsidRPr="00085304">
        <w:rPr>
          <w:rFonts w:ascii="Trebuchet MS" w:eastAsia="Arial Unicode MS" w:hAnsi="Trebuchet MS" w:cstheme="minorHAnsi"/>
          <w:sz w:val="20"/>
          <w:szCs w:val="20"/>
          <w:lang w:bidi="th-TH"/>
        </w:rPr>
        <w:t xml:space="preserve"> previamente aceita</w:t>
      </w:r>
      <w:r w:rsidR="00D71DC5">
        <w:rPr>
          <w:rFonts w:ascii="Trebuchet MS" w:eastAsia="Arial Unicode MS" w:hAnsi="Trebuchet MS" w:cstheme="minorHAnsi"/>
          <w:sz w:val="20"/>
          <w:szCs w:val="20"/>
          <w:lang w:bidi="th-TH"/>
        </w:rPr>
        <w:t>s</w:t>
      </w:r>
      <w:r w:rsidR="00C74EC2" w:rsidRPr="00085304">
        <w:rPr>
          <w:rFonts w:ascii="Trebuchet MS" w:eastAsia="Arial Unicode MS" w:hAnsi="Trebuchet MS" w:cstheme="minorHAnsi"/>
          <w:sz w:val="20"/>
          <w:szCs w:val="20"/>
          <w:lang w:bidi="th-TH"/>
        </w:rPr>
        <w:t xml:space="preserve"> pel</w:t>
      </w:r>
      <w:r w:rsidR="00D3096A" w:rsidRPr="00085304">
        <w:rPr>
          <w:rFonts w:ascii="Trebuchet MS" w:eastAsia="Arial Unicode MS" w:hAnsi="Trebuchet MS" w:cstheme="minorHAnsi"/>
          <w:sz w:val="20"/>
          <w:szCs w:val="20"/>
          <w:lang w:bidi="th-TH"/>
        </w:rPr>
        <w:t>a</w:t>
      </w:r>
      <w:r w:rsidR="00C74EC2" w:rsidRPr="00085304">
        <w:rPr>
          <w:rFonts w:ascii="Trebuchet MS" w:eastAsia="Arial Unicode MS" w:hAnsi="Trebuchet MS" w:cstheme="minorHAnsi"/>
          <w:sz w:val="20"/>
          <w:szCs w:val="20"/>
          <w:lang w:bidi="th-TH"/>
        </w:rPr>
        <w:t xml:space="preserve"> Debenturista</w:t>
      </w:r>
      <w:r w:rsidR="00AA5167">
        <w:rPr>
          <w:rFonts w:ascii="Trebuchet MS" w:eastAsia="Arial Unicode MS" w:hAnsi="Trebuchet MS" w:cstheme="minorHAnsi"/>
          <w:sz w:val="20"/>
          <w:szCs w:val="20"/>
          <w:lang w:bidi="th-TH"/>
        </w:rPr>
        <w:t xml:space="preserve">. Em caso de aquisições de participações societárias, não consolidadas no balanço do respectivo ano fiscal, a </w:t>
      </w:r>
      <w:r w:rsidR="00A55EAB">
        <w:rPr>
          <w:rFonts w:ascii="Trebuchet MS" w:eastAsia="Arial Unicode MS" w:hAnsi="Trebuchet MS" w:cstheme="minorHAnsi"/>
          <w:sz w:val="20"/>
          <w:szCs w:val="20"/>
          <w:lang w:bidi="th-TH"/>
        </w:rPr>
        <w:t xml:space="preserve">respectiva empresa adquirente (isto é, a Emissora e/ou o Fiador) </w:t>
      </w:r>
      <w:r w:rsidR="00AA5167">
        <w:rPr>
          <w:rFonts w:ascii="Trebuchet MS" w:eastAsia="Arial Unicode MS" w:hAnsi="Trebuchet MS" w:cstheme="minorHAnsi"/>
          <w:sz w:val="20"/>
          <w:szCs w:val="20"/>
          <w:lang w:bidi="th-TH"/>
        </w:rPr>
        <w:t>deverá enviar a memória de cálculo considerando o “EBITDA Pro Forma” que consiste no EBITDA ora definido acrescentado pelo EBITDA da companhia adquirida</w:t>
      </w:r>
      <w:r w:rsidR="00AC17FA">
        <w:rPr>
          <w:rFonts w:ascii="Trebuchet MS" w:eastAsia="Arial Unicode MS" w:hAnsi="Trebuchet MS" w:cstheme="minorHAnsi"/>
          <w:sz w:val="20"/>
          <w:szCs w:val="20"/>
          <w:lang w:bidi="th-TH"/>
        </w:rPr>
        <w:t xml:space="preserve">, de forma </w:t>
      </w:r>
      <w:r w:rsidR="00AC17FA" w:rsidRPr="00085304">
        <w:rPr>
          <w:rFonts w:ascii="Trebuchet MS" w:eastAsia="Arial Unicode MS" w:hAnsi="Trebuchet MS" w:cstheme="minorHAnsi"/>
          <w:i/>
          <w:iCs/>
          <w:sz w:val="20"/>
          <w:szCs w:val="20"/>
          <w:lang w:bidi="th-TH"/>
        </w:rPr>
        <w:t>pro rata</w:t>
      </w:r>
      <w:r w:rsidR="00AC17FA">
        <w:rPr>
          <w:rFonts w:ascii="Trebuchet MS" w:eastAsia="Arial Unicode MS" w:hAnsi="Trebuchet MS" w:cstheme="minorHAnsi"/>
          <w:sz w:val="20"/>
          <w:szCs w:val="20"/>
          <w:lang w:bidi="th-TH"/>
        </w:rPr>
        <w:t>, desde a sua aquisição até a data de encerramento do ano fiscal competente</w:t>
      </w:r>
      <w:r w:rsidR="00C74EC2" w:rsidRPr="00AA5167">
        <w:rPr>
          <w:rFonts w:ascii="Trebuchet MS" w:eastAsia="Arial Unicode MS" w:hAnsi="Trebuchet MS" w:cstheme="minorHAnsi"/>
          <w:sz w:val="20"/>
          <w:szCs w:val="20"/>
          <w:lang w:bidi="th-TH"/>
        </w:rPr>
        <w:t>.</w:t>
      </w:r>
      <w:r w:rsidR="00AC17FA">
        <w:rPr>
          <w:rFonts w:ascii="Trebuchet MS" w:eastAsia="Arial Unicode MS" w:hAnsi="Trebuchet MS" w:cstheme="minorHAnsi"/>
          <w:sz w:val="20"/>
          <w:szCs w:val="20"/>
          <w:lang w:bidi="th-TH"/>
        </w:rPr>
        <w:t xml:space="preserve"> Neste último caso, </w:t>
      </w:r>
      <w:r w:rsidR="00231510">
        <w:rPr>
          <w:rFonts w:ascii="Trebuchet MS" w:eastAsia="Arial Unicode MS" w:hAnsi="Trebuchet MS" w:cstheme="minorHAnsi"/>
          <w:sz w:val="20"/>
          <w:szCs w:val="20"/>
          <w:lang w:bidi="th-TH"/>
        </w:rPr>
        <w:t>a fórmula de</w:t>
      </w:r>
      <w:r w:rsidR="00AC17FA">
        <w:rPr>
          <w:rFonts w:ascii="Trebuchet MS" w:eastAsia="Arial Unicode MS" w:hAnsi="Trebuchet MS" w:cstheme="minorHAnsi"/>
          <w:sz w:val="20"/>
          <w:szCs w:val="20"/>
          <w:lang w:bidi="th-TH"/>
        </w:rPr>
        <w:t xml:space="preserve"> cálculo do item (a)</w:t>
      </w:r>
      <w:r w:rsidR="00231510">
        <w:rPr>
          <w:rFonts w:ascii="Trebuchet MS" w:eastAsia="Arial Unicode MS" w:hAnsi="Trebuchet MS" w:cstheme="minorHAnsi"/>
          <w:sz w:val="20"/>
          <w:szCs w:val="20"/>
          <w:lang w:bidi="th-TH"/>
        </w:rPr>
        <w:t>, da cláusula 6.</w:t>
      </w:r>
      <w:r w:rsidR="003A21FD">
        <w:rPr>
          <w:rFonts w:ascii="Trebuchet MS" w:eastAsia="Arial Unicode MS" w:hAnsi="Trebuchet MS" w:cstheme="minorHAnsi"/>
          <w:sz w:val="20"/>
          <w:szCs w:val="20"/>
          <w:lang w:bidi="th-TH"/>
        </w:rPr>
        <w:t>1</w:t>
      </w:r>
      <w:r w:rsidR="00231510">
        <w:rPr>
          <w:rFonts w:ascii="Trebuchet MS" w:eastAsia="Arial Unicode MS" w:hAnsi="Trebuchet MS" w:cstheme="minorHAnsi"/>
          <w:sz w:val="20"/>
          <w:szCs w:val="20"/>
          <w:lang w:bidi="th-TH"/>
        </w:rPr>
        <w:t>.</w:t>
      </w:r>
      <w:r w:rsidR="003A21FD">
        <w:rPr>
          <w:rFonts w:ascii="Trebuchet MS" w:eastAsia="Arial Unicode MS" w:hAnsi="Trebuchet MS" w:cstheme="minorHAnsi"/>
          <w:sz w:val="20"/>
          <w:szCs w:val="20"/>
          <w:lang w:bidi="th-TH"/>
        </w:rPr>
        <w:t>2</w:t>
      </w:r>
      <w:r w:rsidR="00231510">
        <w:rPr>
          <w:rFonts w:ascii="Trebuchet MS" w:eastAsia="Arial Unicode MS" w:hAnsi="Trebuchet MS" w:cstheme="minorHAnsi"/>
          <w:sz w:val="20"/>
          <w:szCs w:val="20"/>
          <w:lang w:bidi="th-TH"/>
        </w:rPr>
        <w:t xml:space="preserve"> (</w:t>
      </w:r>
      <w:proofErr w:type="spellStart"/>
      <w:r w:rsidR="00231510">
        <w:rPr>
          <w:rFonts w:ascii="Trebuchet MS" w:eastAsia="Arial Unicode MS" w:hAnsi="Trebuchet MS" w:cstheme="minorHAnsi"/>
          <w:sz w:val="20"/>
          <w:szCs w:val="20"/>
          <w:lang w:bidi="th-TH"/>
        </w:rPr>
        <w:t>xxv</w:t>
      </w:r>
      <w:proofErr w:type="spellEnd"/>
      <w:r w:rsidR="00231510">
        <w:rPr>
          <w:rFonts w:ascii="Trebuchet MS" w:eastAsia="Arial Unicode MS" w:hAnsi="Trebuchet MS" w:cstheme="minorHAnsi"/>
          <w:sz w:val="20"/>
          <w:szCs w:val="20"/>
          <w:lang w:bidi="th-TH"/>
        </w:rPr>
        <w:t>),</w:t>
      </w:r>
      <w:r w:rsidR="00AC17FA">
        <w:rPr>
          <w:rFonts w:ascii="Trebuchet MS" w:eastAsia="Arial Unicode MS" w:hAnsi="Trebuchet MS" w:cstheme="minorHAnsi"/>
          <w:sz w:val="20"/>
          <w:szCs w:val="20"/>
          <w:lang w:bidi="th-TH"/>
        </w:rPr>
        <w:t xml:space="preserve"> acima será </w:t>
      </w:r>
      <w:r w:rsidR="00AC17FA" w:rsidRPr="00AC17FA">
        <w:rPr>
          <w:rFonts w:ascii="Trebuchet MS" w:eastAsia="Arial Unicode MS" w:hAnsi="Trebuchet MS" w:cstheme="minorHAnsi"/>
          <w:sz w:val="20"/>
          <w:szCs w:val="20"/>
          <w:lang w:bidi="th-TH"/>
        </w:rPr>
        <w:t>Dívida Líquida</w:t>
      </w:r>
      <w:r w:rsidR="00AC17FA">
        <w:rPr>
          <w:rFonts w:ascii="Trebuchet MS" w:eastAsia="Arial Unicode MS" w:hAnsi="Trebuchet MS" w:cstheme="minorHAnsi"/>
          <w:sz w:val="20"/>
          <w:szCs w:val="20"/>
          <w:lang w:bidi="th-TH"/>
        </w:rPr>
        <w:t xml:space="preserve"> / EBITDA Pro Forma</w:t>
      </w:r>
      <w:bookmarkEnd w:id="47"/>
      <w:r w:rsidR="00AC17FA">
        <w:rPr>
          <w:rFonts w:ascii="Trebuchet MS" w:eastAsia="Arial Unicode MS" w:hAnsi="Trebuchet MS" w:cstheme="minorHAnsi"/>
          <w:sz w:val="20"/>
          <w:szCs w:val="20"/>
          <w:lang w:bidi="th-TH"/>
        </w:rPr>
        <w:t>.</w:t>
      </w:r>
    </w:p>
    <w:bookmarkEnd w:id="46"/>
    <w:p w14:paraId="7217BCCD" w14:textId="77777777" w:rsidR="00F96590" w:rsidRPr="00AA5167" w:rsidRDefault="00F96590" w:rsidP="00F96590">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p>
    <w:p w14:paraId="13B2E728" w14:textId="77777777" w:rsidR="00F96590" w:rsidRPr="008B580C" w:rsidRDefault="00E05567">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76"/>
        <w:jc w:val="both"/>
        <w:rPr>
          <w:rFonts w:ascii="Trebuchet MS" w:eastAsia="Arial Unicode MS" w:hAnsi="Trebuchet MS" w:cstheme="minorHAnsi"/>
          <w:sz w:val="20"/>
          <w:szCs w:val="20"/>
          <w:lang w:bidi="th-TH"/>
        </w:rPr>
      </w:pPr>
      <w:r w:rsidRPr="00AA5167">
        <w:rPr>
          <w:rFonts w:ascii="Trebuchet MS" w:eastAsia="Arial Unicode MS" w:hAnsi="Trebuchet MS" w:cstheme="minorHAnsi"/>
          <w:sz w:val="20"/>
          <w:szCs w:val="20"/>
          <w:lang w:bidi="th-TH"/>
        </w:rPr>
        <w:t>“</w:t>
      </w:r>
      <w:r w:rsidRPr="00085304">
        <w:rPr>
          <w:rFonts w:ascii="Trebuchet MS" w:eastAsia="Arial Unicode MS" w:hAnsi="Trebuchet MS" w:cstheme="minorHAnsi"/>
          <w:sz w:val="20"/>
          <w:szCs w:val="20"/>
          <w:u w:val="single"/>
          <w:lang w:bidi="th-TH"/>
        </w:rPr>
        <w:t>Liquidez Corrente</w:t>
      </w:r>
      <w:r w:rsidRPr="00AA5167">
        <w:rPr>
          <w:rFonts w:ascii="Trebuchet MS" w:eastAsia="Arial Unicode MS" w:hAnsi="Trebuchet MS" w:cstheme="minorHAnsi"/>
          <w:sz w:val="20"/>
          <w:szCs w:val="20"/>
          <w:lang w:bidi="th-TH"/>
        </w:rPr>
        <w:t>” a razão entre (i) “</w:t>
      </w:r>
      <w:r w:rsidRPr="00085304">
        <w:rPr>
          <w:rFonts w:ascii="Trebuchet MS" w:eastAsia="Arial Unicode MS" w:hAnsi="Trebuchet MS" w:cstheme="minorHAnsi"/>
          <w:sz w:val="20"/>
          <w:szCs w:val="20"/>
          <w:u w:val="single"/>
          <w:lang w:bidi="th-TH"/>
        </w:rPr>
        <w:t>Ativo Circulante</w:t>
      </w:r>
      <w:r w:rsidRPr="00AA5167">
        <w:rPr>
          <w:rFonts w:ascii="Trebuchet MS" w:eastAsia="Arial Unicode MS" w:hAnsi="Trebuchet MS" w:cstheme="minorHAnsi"/>
          <w:sz w:val="20"/>
          <w:szCs w:val="20"/>
          <w:lang w:bidi="th-TH"/>
        </w:rPr>
        <w:t>”, que significa a soma dos bens e direitos que podem ser convertidos em dinheiro no curto prazo (inferior ou igual a 360 (t</w:t>
      </w:r>
      <w:r w:rsidR="00AC17FA">
        <w:rPr>
          <w:rFonts w:ascii="Trebuchet MS" w:eastAsia="Arial Unicode MS" w:hAnsi="Trebuchet MS" w:cstheme="minorHAnsi"/>
          <w:sz w:val="20"/>
          <w:szCs w:val="20"/>
          <w:lang w:bidi="th-TH"/>
        </w:rPr>
        <w:t>r</w:t>
      </w:r>
      <w:r w:rsidRPr="00AA5167">
        <w:rPr>
          <w:rFonts w:ascii="Trebuchet MS" w:eastAsia="Arial Unicode MS" w:hAnsi="Trebuchet MS" w:cstheme="minorHAnsi"/>
          <w:sz w:val="20"/>
          <w:szCs w:val="20"/>
          <w:lang w:bidi="th-TH"/>
        </w:rPr>
        <w:t>ezentos e sessenta) dias); e (</w:t>
      </w:r>
      <w:proofErr w:type="spellStart"/>
      <w:r w:rsidRPr="00AA5167">
        <w:rPr>
          <w:rFonts w:ascii="Trebuchet MS" w:eastAsia="Arial Unicode MS" w:hAnsi="Trebuchet MS" w:cstheme="minorHAnsi"/>
          <w:sz w:val="20"/>
          <w:szCs w:val="20"/>
          <w:lang w:bidi="th-TH"/>
        </w:rPr>
        <w:t>ii</w:t>
      </w:r>
      <w:proofErr w:type="spellEnd"/>
      <w:r w:rsidRPr="00AA5167">
        <w:rPr>
          <w:rFonts w:ascii="Trebuchet MS" w:eastAsia="Arial Unicode MS" w:hAnsi="Trebuchet MS" w:cstheme="minorHAnsi"/>
          <w:sz w:val="20"/>
          <w:szCs w:val="20"/>
          <w:lang w:bidi="th-TH"/>
        </w:rPr>
        <w:t>) “</w:t>
      </w:r>
      <w:r w:rsidRPr="00085304">
        <w:rPr>
          <w:rFonts w:ascii="Trebuchet MS" w:eastAsia="Arial Unicode MS" w:hAnsi="Trebuchet MS" w:cstheme="minorHAnsi"/>
          <w:sz w:val="20"/>
          <w:szCs w:val="20"/>
          <w:u w:val="single"/>
          <w:lang w:bidi="th-TH"/>
        </w:rPr>
        <w:t>Passivo Circulante</w:t>
      </w:r>
      <w:r w:rsidRPr="00AA5167">
        <w:rPr>
          <w:rFonts w:ascii="Trebuchet MS" w:eastAsia="Arial Unicode MS" w:hAnsi="Trebuchet MS" w:cstheme="minorHAnsi"/>
          <w:sz w:val="20"/>
          <w:szCs w:val="20"/>
          <w:lang w:bidi="th-TH"/>
        </w:rPr>
        <w:t>”, que significa a soma das obrigações (contas a pagar, dividas, impostos etc.) que devem ser cumpridas no curto prazo (inferior ou igual a 360 (t</w:t>
      </w:r>
      <w:r w:rsidR="00AC17FA">
        <w:rPr>
          <w:rFonts w:ascii="Trebuchet MS" w:eastAsia="Arial Unicode MS" w:hAnsi="Trebuchet MS" w:cstheme="minorHAnsi"/>
          <w:sz w:val="20"/>
          <w:szCs w:val="20"/>
          <w:lang w:bidi="th-TH"/>
        </w:rPr>
        <w:t>r</w:t>
      </w:r>
      <w:r w:rsidRPr="00AA5167">
        <w:rPr>
          <w:rFonts w:ascii="Trebuchet MS" w:eastAsia="Arial Unicode MS" w:hAnsi="Trebuchet MS" w:cstheme="minorHAnsi"/>
          <w:sz w:val="20"/>
          <w:szCs w:val="20"/>
          <w:lang w:bidi="th-TH"/>
        </w:rPr>
        <w:t>ezentos e sessenta) dias)</w:t>
      </w:r>
      <w:bookmarkStart w:id="48" w:name="_Hlk106887234"/>
      <w:r w:rsidR="00231510">
        <w:rPr>
          <w:rFonts w:ascii="Trebuchet MS" w:eastAsia="Arial Unicode MS" w:hAnsi="Trebuchet MS" w:cstheme="minorHAnsi"/>
          <w:sz w:val="20"/>
          <w:szCs w:val="20"/>
          <w:lang w:bidi="th-TH"/>
        </w:rPr>
        <w:t xml:space="preserve">, </w:t>
      </w:r>
      <w:r w:rsidR="00231510">
        <w:rPr>
          <w:rFonts w:ascii="Trebuchet MS" w:hAnsi="Trebuchet MS"/>
          <w:sz w:val="20"/>
          <w:szCs w:val="20"/>
        </w:rPr>
        <w:t>sendo certo que p</w:t>
      </w:r>
      <w:r w:rsidR="00231510" w:rsidRPr="00DD38A3">
        <w:rPr>
          <w:rFonts w:ascii="Trebuchet MS" w:hAnsi="Trebuchet MS"/>
          <w:sz w:val="20"/>
          <w:szCs w:val="20"/>
        </w:rPr>
        <w:t xml:space="preserve">ara fins do disposto neste item, entende-se que todos os dados serão obtidos </w:t>
      </w:r>
      <w:r w:rsidR="00231510">
        <w:rPr>
          <w:rFonts w:ascii="Trebuchet MS" w:hAnsi="Trebuchet MS"/>
          <w:sz w:val="20"/>
          <w:szCs w:val="20"/>
        </w:rPr>
        <w:t xml:space="preserve">com base na soma simples desses valores, obtidos em conjunto na análise das </w:t>
      </w:r>
      <w:r w:rsidR="00231510" w:rsidRPr="00DD38A3">
        <w:rPr>
          <w:rFonts w:ascii="Trebuchet MS" w:hAnsi="Trebuchet MS"/>
          <w:sz w:val="20"/>
          <w:szCs w:val="20"/>
        </w:rPr>
        <w:t xml:space="preserve">demonstrações financeiras auditadas da </w:t>
      </w:r>
      <w:r w:rsidR="00231510">
        <w:rPr>
          <w:rFonts w:ascii="Trebuchet MS" w:hAnsi="Trebuchet MS"/>
          <w:sz w:val="20"/>
          <w:szCs w:val="20"/>
        </w:rPr>
        <w:t>Emissora e do Fiador</w:t>
      </w:r>
      <w:bookmarkEnd w:id="48"/>
      <w:r w:rsidRPr="00AA5167">
        <w:rPr>
          <w:rFonts w:ascii="Trebuchet MS" w:eastAsia="Arial Unicode MS" w:hAnsi="Trebuchet MS" w:cstheme="minorHAnsi"/>
          <w:sz w:val="20"/>
          <w:szCs w:val="20"/>
          <w:lang w:bidi="th-TH"/>
        </w:rPr>
        <w:t>.</w:t>
      </w:r>
      <w:r w:rsidRPr="00085304" w:rsidDel="00E05567">
        <w:rPr>
          <w:rFonts w:ascii="Trebuchet MS" w:eastAsia="Arial Unicode MS" w:hAnsi="Trebuchet MS" w:cstheme="minorHAnsi"/>
          <w:sz w:val="20"/>
          <w:szCs w:val="20"/>
          <w:lang w:bidi="th-TH"/>
        </w:rPr>
        <w:t xml:space="preserve"> </w:t>
      </w:r>
    </w:p>
    <w:p w14:paraId="515AA58C" w14:textId="77777777" w:rsidR="00C6457A" w:rsidRPr="008B580C" w:rsidRDefault="00C6457A" w:rsidP="00C23619">
      <w:pPr>
        <w:widowControl w:val="0"/>
        <w:spacing w:line="360" w:lineRule="auto"/>
        <w:jc w:val="both"/>
        <w:rPr>
          <w:rFonts w:ascii="Trebuchet MS" w:hAnsi="Trebuchet MS"/>
          <w:sz w:val="20"/>
          <w:szCs w:val="20"/>
        </w:rPr>
      </w:pPr>
    </w:p>
    <w:p w14:paraId="1D8DD8A8" w14:textId="77777777" w:rsidR="001C374E" w:rsidRDefault="00697D52"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bookmarkStart w:id="49" w:name="_Ref72240064"/>
      <w:r w:rsidRPr="00863105">
        <w:rPr>
          <w:rFonts w:ascii="Trebuchet MS" w:eastAsia="Arial Unicode MS" w:hAnsi="Trebuchet MS" w:cstheme="minorHAnsi"/>
          <w:sz w:val="20"/>
          <w:szCs w:val="20"/>
          <w:lang w:bidi="th-TH"/>
        </w:rPr>
        <w:t>Caso ocorra qualquer um dos Eventos de Vencimento Antecipado</w:t>
      </w:r>
      <w:r w:rsidR="007B54ED">
        <w:rPr>
          <w:rFonts w:ascii="Trebuchet MS" w:eastAsia="Arial Unicode MS" w:hAnsi="Trebuchet MS" w:cstheme="minorHAnsi"/>
          <w:sz w:val="20"/>
          <w:szCs w:val="20"/>
          <w:lang w:bidi="th-TH"/>
        </w:rPr>
        <w:t xml:space="preserve"> previstos na cláusula 6.1.2</w:t>
      </w:r>
      <w:r w:rsidR="001C374E">
        <w:rPr>
          <w:rFonts w:ascii="Trebuchet MS" w:eastAsia="Arial Unicode MS" w:hAnsi="Trebuchet MS" w:cstheme="minorHAnsi"/>
          <w:sz w:val="20"/>
          <w:szCs w:val="20"/>
          <w:lang w:bidi="th-TH"/>
        </w:rPr>
        <w:t>,</w:t>
      </w:r>
      <w:r w:rsidRPr="00863105">
        <w:rPr>
          <w:rFonts w:ascii="Trebuchet MS" w:eastAsia="Arial Unicode MS" w:hAnsi="Trebuchet MS" w:cstheme="minorHAnsi"/>
          <w:sz w:val="20"/>
          <w:szCs w:val="20"/>
          <w:lang w:bidi="th-TH"/>
        </w:rPr>
        <w:t xml:space="preserve"> a Debenturista deverá convocar assembleia de titulares de CRI, para deliberar acerca da não realização do </w:t>
      </w:r>
      <w:r w:rsidR="001C374E">
        <w:rPr>
          <w:rFonts w:ascii="Trebuchet MS" w:eastAsia="Arial Unicode MS" w:hAnsi="Trebuchet MS" w:cstheme="minorHAnsi"/>
          <w:sz w:val="20"/>
          <w:szCs w:val="20"/>
          <w:lang w:bidi="th-TH"/>
        </w:rPr>
        <w:t>vencimento antecipado das Debêntures</w:t>
      </w:r>
      <w:r w:rsidR="00C026C2" w:rsidRPr="00C026C2">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e da Recompra Compulsória dos Créditos Imobiliários Locação</w:t>
      </w:r>
      <w:r w:rsidRPr="00863105">
        <w:rPr>
          <w:rFonts w:ascii="Trebuchet MS" w:eastAsia="Arial Unicode MS" w:hAnsi="Trebuchet MS" w:cstheme="minorHAnsi"/>
          <w:sz w:val="20"/>
          <w:szCs w:val="20"/>
          <w:lang w:bidi="th-TH"/>
        </w:rPr>
        <w:t xml:space="preserve">, de forma que a não realização do </w:t>
      </w:r>
      <w:r w:rsidR="001C374E">
        <w:rPr>
          <w:rFonts w:ascii="Trebuchet MS" w:eastAsia="Arial Unicode MS" w:hAnsi="Trebuchet MS" w:cstheme="minorHAnsi"/>
          <w:sz w:val="20"/>
          <w:szCs w:val="20"/>
          <w:lang w:bidi="th-TH"/>
        </w:rPr>
        <w:t>v</w:t>
      </w:r>
      <w:r w:rsidRPr="00863105">
        <w:rPr>
          <w:rFonts w:ascii="Trebuchet MS" w:eastAsia="Arial Unicode MS" w:hAnsi="Trebuchet MS" w:cstheme="minorHAnsi"/>
          <w:sz w:val="20"/>
          <w:szCs w:val="20"/>
          <w:lang w:bidi="th-TH"/>
        </w:rPr>
        <w:t xml:space="preserve">encimento </w:t>
      </w:r>
      <w:r w:rsidR="001C374E">
        <w:rPr>
          <w:rFonts w:ascii="Trebuchet MS" w:eastAsia="Arial Unicode MS" w:hAnsi="Trebuchet MS" w:cstheme="minorHAnsi"/>
          <w:sz w:val="20"/>
          <w:szCs w:val="20"/>
          <w:lang w:bidi="th-TH"/>
        </w:rPr>
        <w:t>a</w:t>
      </w:r>
      <w:r w:rsidRPr="00863105">
        <w:rPr>
          <w:rFonts w:ascii="Trebuchet MS" w:eastAsia="Arial Unicode MS" w:hAnsi="Trebuchet MS" w:cstheme="minorHAnsi"/>
          <w:sz w:val="20"/>
          <w:szCs w:val="20"/>
          <w:lang w:bidi="th-TH"/>
        </w:rPr>
        <w:t>ntecipado</w:t>
      </w:r>
      <w:r w:rsidR="001C374E">
        <w:rPr>
          <w:rFonts w:ascii="Trebuchet MS" w:eastAsia="Arial Unicode MS" w:hAnsi="Trebuchet MS" w:cstheme="minorHAnsi"/>
          <w:sz w:val="20"/>
          <w:szCs w:val="20"/>
          <w:lang w:bidi="th-TH"/>
        </w:rPr>
        <w:t xml:space="preserve"> das Debêntures</w:t>
      </w:r>
      <w:r w:rsidRPr="00863105">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e a não declaração da Recompra Compulsória dos Créditos Imobiliários Locação</w:t>
      </w:r>
      <w:r w:rsidR="00C026C2" w:rsidRPr="00863105">
        <w:rPr>
          <w:rFonts w:ascii="Trebuchet MS" w:eastAsia="Arial Unicode MS" w:hAnsi="Trebuchet MS" w:cstheme="minorHAnsi"/>
          <w:sz w:val="20"/>
          <w:szCs w:val="20"/>
          <w:lang w:bidi="th-TH"/>
        </w:rPr>
        <w:t xml:space="preserve"> </w:t>
      </w:r>
      <w:r w:rsidRPr="00863105">
        <w:rPr>
          <w:rFonts w:ascii="Trebuchet MS" w:eastAsia="Arial Unicode MS" w:hAnsi="Trebuchet MS" w:cstheme="minorHAnsi"/>
          <w:sz w:val="20"/>
          <w:szCs w:val="20"/>
          <w:lang w:bidi="th-TH"/>
        </w:rPr>
        <w:t>deverá ser aprovada por titulares de CRI reunidos em assembleia geral de titulares de CRI. Nas hipóteses (i) de não instalação da Assembleia de Titulares de CRI por falta de quórum, ou (</w:t>
      </w:r>
      <w:proofErr w:type="spellStart"/>
      <w:r w:rsidRPr="00863105">
        <w:rPr>
          <w:rFonts w:ascii="Trebuchet MS" w:eastAsia="Arial Unicode MS" w:hAnsi="Trebuchet MS" w:cstheme="minorHAnsi"/>
          <w:sz w:val="20"/>
          <w:szCs w:val="20"/>
          <w:lang w:bidi="th-TH"/>
        </w:rPr>
        <w:t>ii</w:t>
      </w:r>
      <w:proofErr w:type="spellEnd"/>
      <w:r w:rsidRPr="00863105">
        <w:rPr>
          <w:rFonts w:ascii="Trebuchet MS" w:eastAsia="Arial Unicode MS" w:hAnsi="Trebuchet MS" w:cstheme="minorHAnsi"/>
          <w:sz w:val="20"/>
          <w:szCs w:val="20"/>
          <w:lang w:bidi="th-TH"/>
        </w:rPr>
        <w:t xml:space="preserve">) de não ser aprovado o exercício da faculdade prevista acima pelo quórum mínimo de deliberação, inclusive se por falta de quórum de deliberação, a Debenturista deverá declarar </w:t>
      </w:r>
      <w:bookmarkEnd w:id="49"/>
      <w:r w:rsidR="001C374E">
        <w:rPr>
          <w:rFonts w:ascii="Trebuchet MS" w:eastAsia="Arial Unicode MS" w:hAnsi="Trebuchet MS" w:cstheme="minorHAnsi"/>
          <w:sz w:val="20"/>
          <w:szCs w:val="20"/>
          <w:lang w:bidi="th-TH"/>
        </w:rPr>
        <w:t>as Debêntures antecipadamente vencidas</w:t>
      </w:r>
      <w:r w:rsidR="00C026C2">
        <w:rPr>
          <w:rFonts w:ascii="Trebuchet MS" w:eastAsia="Arial Unicode MS" w:hAnsi="Trebuchet MS" w:cstheme="minorHAnsi"/>
          <w:sz w:val="20"/>
          <w:szCs w:val="20"/>
          <w:lang w:bidi="th-TH"/>
        </w:rPr>
        <w:t>, bem como declarar a Recompra Compulsória dos Créditos Imobiliários Locação</w:t>
      </w:r>
      <w:r w:rsidR="001C374E">
        <w:rPr>
          <w:rFonts w:ascii="Trebuchet MS" w:eastAsia="Arial Unicode MS" w:hAnsi="Trebuchet MS" w:cstheme="minorHAnsi"/>
          <w:sz w:val="20"/>
          <w:szCs w:val="20"/>
          <w:lang w:bidi="th-TH"/>
        </w:rPr>
        <w:t>.</w:t>
      </w:r>
    </w:p>
    <w:p w14:paraId="65BD74FA" w14:textId="77777777" w:rsidR="001C374E" w:rsidRDefault="001C374E" w:rsidP="00863105">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cstheme="minorHAnsi"/>
          <w:sz w:val="20"/>
          <w:szCs w:val="20"/>
          <w:lang w:bidi="th-TH"/>
        </w:rPr>
      </w:pPr>
    </w:p>
    <w:p w14:paraId="303D93C2" w14:textId="77777777" w:rsidR="001C374E" w:rsidRDefault="00697D52"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63105">
        <w:rPr>
          <w:rFonts w:ascii="Trebuchet MS" w:eastAsia="Arial Unicode MS" w:hAnsi="Trebuchet MS" w:cstheme="minorHAnsi"/>
          <w:sz w:val="20"/>
          <w:szCs w:val="20"/>
          <w:lang w:bidi="th-TH"/>
        </w:rPr>
        <w:t xml:space="preserve">Em caso de ocorrência ou decretação do </w:t>
      </w:r>
      <w:r w:rsidR="001C374E">
        <w:rPr>
          <w:rFonts w:ascii="Trebuchet MS" w:eastAsia="Arial Unicode MS" w:hAnsi="Trebuchet MS" w:cstheme="minorHAnsi"/>
          <w:sz w:val="20"/>
          <w:szCs w:val="20"/>
          <w:lang w:bidi="th-TH"/>
        </w:rPr>
        <w:t>v</w:t>
      </w:r>
      <w:r w:rsidRPr="00863105">
        <w:rPr>
          <w:rFonts w:ascii="Trebuchet MS" w:eastAsia="Arial Unicode MS" w:hAnsi="Trebuchet MS" w:cstheme="minorHAnsi"/>
          <w:sz w:val="20"/>
          <w:szCs w:val="20"/>
          <w:lang w:bidi="th-TH"/>
        </w:rPr>
        <w:t xml:space="preserve">encimento </w:t>
      </w:r>
      <w:r w:rsidR="001C374E">
        <w:rPr>
          <w:rFonts w:ascii="Trebuchet MS" w:eastAsia="Arial Unicode MS" w:hAnsi="Trebuchet MS" w:cstheme="minorHAnsi"/>
          <w:sz w:val="20"/>
          <w:szCs w:val="20"/>
          <w:lang w:bidi="th-TH"/>
        </w:rPr>
        <w:t>a</w:t>
      </w:r>
      <w:r w:rsidRPr="00863105">
        <w:rPr>
          <w:rFonts w:ascii="Trebuchet MS" w:eastAsia="Arial Unicode MS" w:hAnsi="Trebuchet MS" w:cstheme="minorHAnsi"/>
          <w:sz w:val="20"/>
          <w:szCs w:val="20"/>
          <w:lang w:bidi="th-TH"/>
        </w:rPr>
        <w:t>ntecipado das Debêntures, pela Debenturista, conforme aplicável, das obrigações decorrentes da Debêntures</w:t>
      </w:r>
      <w:r w:rsidR="00C026C2" w:rsidRPr="00C026C2">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bem como da Recompra Compulsória dos Créditos Imobiliários Locação,</w:t>
      </w:r>
      <w:r w:rsidRPr="00863105">
        <w:rPr>
          <w:rFonts w:ascii="Trebuchet MS" w:eastAsia="Arial Unicode MS" w:hAnsi="Trebuchet MS" w:cstheme="minorHAnsi"/>
          <w:sz w:val="20"/>
          <w:szCs w:val="20"/>
          <w:lang w:bidi="th-TH"/>
        </w:rPr>
        <w:t xml:space="preserve"> a Emissora </w:t>
      </w:r>
      <w:r w:rsidRPr="001C374E">
        <w:rPr>
          <w:rFonts w:ascii="Trebuchet MS" w:eastAsia="Arial Unicode MS" w:hAnsi="Trebuchet MS" w:cstheme="minorHAnsi"/>
          <w:sz w:val="20"/>
          <w:szCs w:val="20"/>
          <w:lang w:bidi="th-TH"/>
        </w:rPr>
        <w:t xml:space="preserve">e/ou o Fiador </w:t>
      </w:r>
      <w:r w:rsidRPr="00863105">
        <w:rPr>
          <w:rFonts w:ascii="Trebuchet MS" w:eastAsia="Arial Unicode MS" w:hAnsi="Trebuchet MS" w:cstheme="minorHAnsi"/>
          <w:sz w:val="20"/>
          <w:szCs w:val="20"/>
          <w:lang w:bidi="th-TH"/>
        </w:rPr>
        <w:t>obrigam-se a resgatar a totalidade das Debêntures</w:t>
      </w:r>
      <w:r w:rsidR="00C026C2" w:rsidRPr="00C026C2">
        <w:rPr>
          <w:rFonts w:ascii="Trebuchet MS" w:eastAsia="Arial Unicode MS" w:hAnsi="Trebuchet MS" w:cstheme="minorHAnsi"/>
          <w:sz w:val="20"/>
          <w:szCs w:val="20"/>
          <w:lang w:bidi="th-TH"/>
        </w:rPr>
        <w:t xml:space="preserve"> </w:t>
      </w:r>
      <w:r w:rsidR="00C026C2">
        <w:rPr>
          <w:rFonts w:ascii="Trebuchet MS" w:eastAsia="Arial Unicode MS" w:hAnsi="Trebuchet MS" w:cstheme="minorHAnsi"/>
          <w:sz w:val="20"/>
          <w:szCs w:val="20"/>
          <w:lang w:bidi="th-TH"/>
        </w:rPr>
        <w:t>e realizar a Recompra Compulsória dos Créditos Imobiliários Locação</w:t>
      </w:r>
      <w:r w:rsidRPr="00863105">
        <w:rPr>
          <w:rFonts w:ascii="Trebuchet MS" w:eastAsia="Arial Unicode MS" w:hAnsi="Trebuchet MS" w:cstheme="minorHAnsi"/>
          <w:sz w:val="20"/>
          <w:szCs w:val="20"/>
          <w:lang w:bidi="th-TH"/>
        </w:rPr>
        <w:t>, com o seu consequente cancelamento, pelo valor correspondente ao saldo devedor dos CRI e, caso sejam devidos, aos tributos, encargos moratórios, multas, despesas, penalidades e demais encargos contratuais e legais do Patrimônio Separado previstos nesta Escritura de Emissão e nos demais Documentos da Operação ou na legislação aplicável, calculados, apurados ou incorridos, conforme o caso, até a data do efetivo pagamento</w:t>
      </w:r>
      <w:r w:rsidR="001C374E">
        <w:rPr>
          <w:rFonts w:ascii="Trebuchet MS" w:eastAsia="Arial Unicode MS" w:hAnsi="Trebuchet MS" w:cstheme="minorHAnsi"/>
          <w:sz w:val="20"/>
          <w:szCs w:val="20"/>
          <w:lang w:bidi="th-TH"/>
        </w:rPr>
        <w:t>.</w:t>
      </w:r>
    </w:p>
    <w:p w14:paraId="455A3365" w14:textId="77777777" w:rsidR="007B54ED" w:rsidRDefault="007B54ED" w:rsidP="00F95337">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cstheme="minorHAnsi"/>
          <w:sz w:val="20"/>
          <w:szCs w:val="20"/>
          <w:lang w:bidi="th-TH"/>
        </w:rPr>
      </w:pPr>
    </w:p>
    <w:p w14:paraId="30729331" w14:textId="77777777" w:rsidR="001C374E" w:rsidRDefault="001C374E" w:rsidP="001C374E">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4D0A11">
        <w:rPr>
          <w:rFonts w:ascii="Trebuchet MS" w:eastAsia="Arial Unicode MS" w:hAnsi="Trebuchet MS" w:cstheme="minorHAnsi"/>
          <w:sz w:val="20"/>
          <w:szCs w:val="20"/>
          <w:lang w:bidi="th-TH"/>
        </w:rPr>
        <w:t>Na hipótese de ocorrência ou decretação do vencimento antecipado das Debêntures</w:t>
      </w:r>
      <w:r w:rsidR="00C026C2">
        <w:rPr>
          <w:rFonts w:ascii="Trebuchet MS" w:eastAsia="Arial Unicode MS" w:hAnsi="Trebuchet MS" w:cstheme="minorHAnsi"/>
          <w:sz w:val="20"/>
          <w:szCs w:val="20"/>
          <w:lang w:bidi="th-TH"/>
        </w:rPr>
        <w:t xml:space="preserve"> e da Recompra Compulsória dos Créditos Imobiliários Locação</w:t>
      </w:r>
      <w:r w:rsidRPr="004D0A11">
        <w:rPr>
          <w:rFonts w:ascii="Trebuchet MS" w:eastAsia="Arial Unicode MS" w:hAnsi="Trebuchet MS" w:cstheme="minorHAnsi"/>
          <w:sz w:val="20"/>
          <w:szCs w:val="20"/>
          <w:lang w:bidi="th-TH"/>
        </w:rPr>
        <w:t>, a Emissora</w:t>
      </w:r>
      <w:r w:rsidRPr="001C374E">
        <w:rPr>
          <w:rFonts w:ascii="Trebuchet MS" w:eastAsia="Arial Unicode MS" w:hAnsi="Trebuchet MS" w:cstheme="minorHAnsi"/>
          <w:sz w:val="20"/>
          <w:szCs w:val="20"/>
          <w:lang w:bidi="th-TH"/>
        </w:rPr>
        <w:t xml:space="preserve"> e/ou o Fiador</w:t>
      </w:r>
      <w:r w:rsidRPr="004D0A11">
        <w:rPr>
          <w:rFonts w:ascii="Trebuchet MS" w:eastAsia="Arial Unicode MS" w:hAnsi="Trebuchet MS" w:cstheme="minorHAnsi"/>
          <w:sz w:val="20"/>
          <w:szCs w:val="20"/>
          <w:lang w:bidi="th-TH"/>
        </w:rPr>
        <w:t xml:space="preserve"> pagarão o montante de que trata esta Cláusula, em até 2 (dois) Dias Úteis contados da data do envio de comunicação por escrito informando sobre a ocorrência do vencimento antecipado das obrigações decorrentes das Debêntures a ser enviada pela Debenturista à Emissora</w:t>
      </w:r>
      <w:r w:rsidRPr="001C374E">
        <w:t xml:space="preserve"> </w:t>
      </w:r>
      <w:r w:rsidRPr="001C374E">
        <w:rPr>
          <w:rFonts w:ascii="Trebuchet MS" w:eastAsia="Arial Unicode MS" w:hAnsi="Trebuchet MS" w:cstheme="minorHAnsi"/>
          <w:sz w:val="20"/>
          <w:szCs w:val="20"/>
          <w:lang w:bidi="th-TH"/>
        </w:rPr>
        <w:t>nos termos da Cláusula 11.1. desta Escritura de Emissão</w:t>
      </w:r>
      <w:r w:rsidR="00C026C2">
        <w:rPr>
          <w:rFonts w:ascii="Trebuchet MS" w:eastAsia="Arial Unicode MS" w:hAnsi="Trebuchet MS" w:cstheme="minorHAnsi"/>
          <w:sz w:val="20"/>
          <w:szCs w:val="20"/>
          <w:lang w:bidi="th-TH"/>
        </w:rPr>
        <w:t xml:space="preserve"> e nos termos do Contrato de Cessão</w:t>
      </w:r>
      <w:r>
        <w:rPr>
          <w:rFonts w:ascii="Trebuchet MS" w:eastAsia="Arial Unicode MS" w:hAnsi="Trebuchet MS" w:cstheme="minorHAnsi"/>
          <w:sz w:val="20"/>
          <w:szCs w:val="20"/>
          <w:lang w:bidi="th-TH"/>
        </w:rPr>
        <w:t>.</w:t>
      </w:r>
    </w:p>
    <w:p w14:paraId="36858F0D"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p>
    <w:p w14:paraId="3CCDADCE" w14:textId="77777777" w:rsidR="007D56C7" w:rsidRPr="008B580C" w:rsidRDefault="009D063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w:t>
      </w:r>
      <w:r w:rsidR="00CC6188" w:rsidRPr="008B580C">
        <w:rPr>
          <w:rFonts w:ascii="Trebuchet MS" w:hAnsi="Trebuchet MS" w:cstheme="minorHAnsi"/>
          <w:b/>
          <w:sz w:val="20"/>
          <w:szCs w:val="20"/>
          <w:lang w:bidi="th-TH"/>
        </w:rPr>
        <w:t>SÉTIMA</w:t>
      </w:r>
      <w:r w:rsidRPr="008B580C">
        <w:rPr>
          <w:rFonts w:ascii="Trebuchet MS" w:hAnsi="Trebuchet MS" w:cstheme="minorHAnsi"/>
          <w:b/>
          <w:sz w:val="20"/>
          <w:szCs w:val="20"/>
          <w:lang w:bidi="th-TH"/>
        </w:rPr>
        <w:t xml:space="preserve"> - </w:t>
      </w:r>
      <w:r w:rsidR="002E1B45" w:rsidRPr="008B580C">
        <w:rPr>
          <w:rFonts w:ascii="Trebuchet MS" w:hAnsi="Trebuchet MS" w:cstheme="minorHAnsi"/>
          <w:b/>
          <w:sz w:val="20"/>
          <w:szCs w:val="20"/>
          <w:lang w:bidi="th-TH"/>
        </w:rPr>
        <w:t>OBRIGAÇÕES ADICIONAIS DA EMISSORA</w:t>
      </w:r>
      <w:r w:rsidRPr="008B580C">
        <w:rPr>
          <w:rFonts w:ascii="Trebuchet MS" w:hAnsi="Trebuchet MS" w:cstheme="minorHAnsi"/>
          <w:b/>
          <w:sz w:val="20"/>
          <w:szCs w:val="20"/>
          <w:lang w:bidi="th-TH"/>
        </w:rPr>
        <w:t xml:space="preserve"> </w:t>
      </w:r>
      <w:r w:rsidR="00E24A15">
        <w:rPr>
          <w:rFonts w:ascii="Trebuchet MS" w:hAnsi="Trebuchet MS" w:cstheme="minorHAnsi"/>
          <w:b/>
          <w:sz w:val="20"/>
          <w:szCs w:val="20"/>
          <w:lang w:bidi="th-TH"/>
        </w:rPr>
        <w:t>E DO FIADOR</w:t>
      </w:r>
    </w:p>
    <w:p w14:paraId="399187A3" w14:textId="77777777" w:rsidR="007D56C7" w:rsidRPr="008B580C" w:rsidRDefault="007D56C7" w:rsidP="00C23619">
      <w:pPr>
        <w:widowControl w:val="0"/>
        <w:spacing w:line="360" w:lineRule="auto"/>
        <w:jc w:val="both"/>
        <w:rPr>
          <w:rFonts w:ascii="Trebuchet MS" w:eastAsia="Arial Unicode MS" w:hAnsi="Trebuchet MS" w:cstheme="minorHAnsi"/>
          <w:sz w:val="20"/>
          <w:szCs w:val="20"/>
          <w:lang w:bidi="th-TH"/>
        </w:rPr>
      </w:pPr>
      <w:bookmarkStart w:id="50" w:name="_Ref264363915"/>
    </w:p>
    <w:p w14:paraId="1F0D3CDA"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bookmarkStart w:id="51" w:name="_Ref264554260"/>
      <w:bookmarkEnd w:id="50"/>
      <w:r w:rsidRPr="000E241C">
        <w:rPr>
          <w:rFonts w:ascii="Trebuchet MS" w:hAnsi="Trebuchet MS"/>
          <w:sz w:val="20"/>
          <w:szCs w:val="20"/>
          <w:u w:val="single"/>
        </w:rPr>
        <w:t>Obrigações da Emissora</w:t>
      </w:r>
      <w:r w:rsidR="001C374E">
        <w:rPr>
          <w:rFonts w:ascii="Trebuchet MS" w:hAnsi="Trebuchet MS"/>
          <w:sz w:val="20"/>
          <w:szCs w:val="20"/>
          <w:u w:val="single"/>
        </w:rPr>
        <w:t xml:space="preserve"> e do </w:t>
      </w:r>
      <w:r w:rsidR="00C026C2">
        <w:rPr>
          <w:rFonts w:ascii="Trebuchet MS" w:hAnsi="Trebuchet MS"/>
          <w:sz w:val="20"/>
          <w:szCs w:val="20"/>
          <w:u w:val="single"/>
        </w:rPr>
        <w:t>Fiador</w:t>
      </w:r>
      <w:r w:rsidRPr="000E241C">
        <w:rPr>
          <w:rFonts w:ascii="Trebuchet MS" w:hAnsi="Trebuchet MS"/>
          <w:b/>
          <w:sz w:val="20"/>
          <w:szCs w:val="20"/>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A Emissora</w:t>
      </w:r>
      <w:r w:rsidR="00050954" w:rsidRPr="008B580C">
        <w:rPr>
          <w:rFonts w:ascii="Trebuchet MS" w:hAnsi="Trebuchet MS" w:cstheme="minorHAnsi"/>
          <w:sz w:val="20"/>
          <w:szCs w:val="20"/>
          <w:lang w:bidi="th-TH"/>
        </w:rPr>
        <w:t xml:space="preserve"> e o Fiador, de forma solidária e quando aplicável</w:t>
      </w:r>
      <w:r w:rsidR="002E1B45" w:rsidRPr="008B580C">
        <w:rPr>
          <w:rFonts w:ascii="Trebuchet MS" w:hAnsi="Trebuchet MS" w:cstheme="minorHAnsi"/>
          <w:sz w:val="20"/>
          <w:szCs w:val="20"/>
          <w:lang w:bidi="th-TH"/>
        </w:rPr>
        <w:t>, até a liquidação de todas as obrigações previstas nesta Escritura de Emissão, adicionalmente se obriga</w:t>
      </w:r>
      <w:r w:rsidR="00050954" w:rsidRPr="008B580C">
        <w:rPr>
          <w:rFonts w:ascii="Trebuchet MS" w:hAnsi="Trebuchet MS" w:cstheme="minorHAnsi"/>
          <w:sz w:val="20"/>
          <w:szCs w:val="20"/>
          <w:lang w:bidi="th-TH"/>
        </w:rPr>
        <w:t>m</w:t>
      </w:r>
      <w:r w:rsidR="002E1B45" w:rsidRPr="008B580C">
        <w:rPr>
          <w:rFonts w:ascii="Trebuchet MS" w:hAnsi="Trebuchet MS" w:cstheme="minorHAnsi"/>
          <w:sz w:val="20"/>
          <w:szCs w:val="20"/>
          <w:lang w:bidi="th-TH"/>
        </w:rPr>
        <w:t xml:space="preserve"> a:</w:t>
      </w:r>
      <w:bookmarkEnd w:id="51"/>
      <w:r w:rsidR="002022C3" w:rsidRPr="008B580C">
        <w:rPr>
          <w:rFonts w:ascii="Trebuchet MS" w:hAnsi="Trebuchet MS" w:cstheme="minorHAnsi"/>
          <w:sz w:val="20"/>
          <w:szCs w:val="20"/>
          <w:lang w:bidi="th-TH"/>
        </w:rPr>
        <w:t xml:space="preserve"> </w:t>
      </w:r>
    </w:p>
    <w:p w14:paraId="59E4395B" w14:textId="77777777" w:rsidR="007D56C7" w:rsidRPr="008B580C" w:rsidRDefault="007D56C7" w:rsidP="00C23619">
      <w:pPr>
        <w:widowControl w:val="0"/>
        <w:tabs>
          <w:tab w:val="left" w:pos="0"/>
        </w:tabs>
        <w:spacing w:line="360" w:lineRule="auto"/>
        <w:jc w:val="both"/>
        <w:rPr>
          <w:rFonts w:ascii="Trebuchet MS" w:eastAsia="Arial Unicode MS" w:hAnsi="Trebuchet MS" w:cstheme="minorHAnsi"/>
          <w:sz w:val="20"/>
          <w:szCs w:val="20"/>
          <w:lang w:bidi="th-TH"/>
        </w:rPr>
      </w:pPr>
    </w:p>
    <w:p w14:paraId="237940CF" w14:textId="77777777" w:rsidR="002D6967" w:rsidRPr="008B580C" w:rsidRDefault="006B2C63" w:rsidP="0059697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F</w:t>
      </w:r>
      <w:r w:rsidR="002E1B45" w:rsidRPr="008B580C">
        <w:rPr>
          <w:rFonts w:ascii="Trebuchet MS" w:eastAsia="Arial Unicode MS" w:hAnsi="Trebuchet MS" w:cstheme="minorHAnsi"/>
          <w:sz w:val="20"/>
          <w:szCs w:val="20"/>
          <w:lang w:bidi="th-TH"/>
        </w:rPr>
        <w:t>ornecer</w:t>
      </w:r>
      <w:r w:rsidRPr="008B580C">
        <w:rPr>
          <w:rFonts w:ascii="Trebuchet MS" w:eastAsia="Arial Unicode MS" w:hAnsi="Trebuchet MS" w:cstheme="minorHAnsi"/>
          <w:sz w:val="20"/>
          <w:szCs w:val="20"/>
          <w:lang w:bidi="th-TH"/>
        </w:rPr>
        <w:t xml:space="preserve"> </w:t>
      </w:r>
      <w:r w:rsidR="002E1B45" w:rsidRPr="008B580C">
        <w:rPr>
          <w:rFonts w:ascii="Trebuchet MS" w:eastAsia="Arial Unicode MS" w:hAnsi="Trebuchet MS" w:cstheme="minorHAnsi"/>
          <w:sz w:val="20"/>
          <w:szCs w:val="20"/>
          <w:lang w:bidi="th-TH"/>
        </w:rPr>
        <w:t xml:space="preserve">à Debenturista </w:t>
      </w:r>
      <w:r w:rsidR="00912513">
        <w:rPr>
          <w:rFonts w:ascii="Trebuchet MS" w:eastAsia="Arial Unicode MS" w:hAnsi="Trebuchet MS" w:cstheme="minorHAnsi"/>
          <w:sz w:val="20"/>
          <w:szCs w:val="20"/>
          <w:lang w:bidi="th-TH"/>
        </w:rPr>
        <w:t xml:space="preserve">e ao Agente Fiduciário dos CRI </w:t>
      </w:r>
      <w:r w:rsidR="002E1B45" w:rsidRPr="008B580C">
        <w:rPr>
          <w:rFonts w:ascii="Trebuchet MS" w:eastAsia="Arial Unicode MS" w:hAnsi="Trebuchet MS" w:cstheme="minorHAnsi"/>
          <w:sz w:val="20"/>
          <w:szCs w:val="20"/>
          <w:lang w:bidi="th-TH"/>
        </w:rPr>
        <w:t>os seguintes documentos e informações</w:t>
      </w:r>
      <w:r w:rsidR="002D6967" w:rsidRPr="008B580C">
        <w:rPr>
          <w:rFonts w:ascii="Trebuchet MS" w:eastAsia="Arial Unicode MS" w:hAnsi="Trebuchet MS" w:cstheme="minorHAnsi"/>
          <w:sz w:val="20"/>
          <w:szCs w:val="20"/>
          <w:lang w:bidi="th-TH"/>
        </w:rPr>
        <w:t>:</w:t>
      </w:r>
    </w:p>
    <w:p w14:paraId="7DB81C7D" w14:textId="77777777" w:rsidR="002D6967" w:rsidRPr="008B580C" w:rsidRDefault="002D6967" w:rsidP="00C23619">
      <w:pPr>
        <w:widowControl w:val="0"/>
        <w:tabs>
          <w:tab w:val="left" w:pos="720"/>
        </w:tabs>
        <w:spacing w:line="360" w:lineRule="auto"/>
        <w:ind w:left="720"/>
        <w:jc w:val="both"/>
        <w:rPr>
          <w:rFonts w:ascii="Trebuchet MS" w:eastAsia="Arial Unicode MS" w:hAnsi="Trebuchet MS" w:cstheme="minorHAnsi"/>
          <w:sz w:val="20"/>
          <w:szCs w:val="20"/>
          <w:lang w:bidi="th-TH"/>
        </w:rPr>
      </w:pPr>
    </w:p>
    <w:p w14:paraId="1B29D8B4" w14:textId="77777777" w:rsidR="00914834" w:rsidRPr="008B580C" w:rsidRDefault="00914834" w:rsidP="00085304">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 xml:space="preserve">em até 90 (noventa) dias corridos contados do encerramento do seu exercício </w:t>
      </w:r>
      <w:r w:rsidR="00890825" w:rsidRPr="008B580C">
        <w:rPr>
          <w:rFonts w:ascii="Trebuchet MS" w:eastAsia="Arial Unicode MS" w:hAnsi="Trebuchet MS" w:cstheme="minorHAnsi"/>
          <w:sz w:val="20"/>
          <w:szCs w:val="20"/>
          <w:lang w:bidi="th-TH"/>
        </w:rPr>
        <w:t>ou em até 3 (três) Dias Úteis após a data de sua efetiva divulgação, o que ocorrer primeiro</w:t>
      </w:r>
      <w:r w:rsidR="00963066" w:rsidRPr="008B580C">
        <w:rPr>
          <w:rFonts w:ascii="Trebuchet MS" w:eastAsia="Arial Unicode MS" w:hAnsi="Trebuchet MS" w:cstheme="minorHAnsi"/>
          <w:sz w:val="20"/>
          <w:szCs w:val="20"/>
          <w:lang w:bidi="th-TH"/>
        </w:rPr>
        <w:t>, com cópia ao Agente Fiduciário dos CRIs</w:t>
      </w:r>
      <w:r w:rsidR="00890825" w:rsidRPr="008B580C">
        <w:rPr>
          <w:rFonts w:ascii="Trebuchet MS" w:eastAsia="Arial Unicode MS" w:hAnsi="Trebuchet MS" w:cstheme="minorHAnsi"/>
          <w:sz w:val="20"/>
          <w:szCs w:val="20"/>
          <w:lang w:bidi="th-TH"/>
        </w:rPr>
        <w:t>: (</w:t>
      </w:r>
      <w:r w:rsidR="002D6967" w:rsidRPr="008B580C">
        <w:rPr>
          <w:rFonts w:ascii="Trebuchet MS" w:eastAsia="Arial Unicode MS" w:hAnsi="Trebuchet MS" w:cstheme="minorHAnsi"/>
          <w:sz w:val="20"/>
          <w:szCs w:val="20"/>
          <w:lang w:bidi="th-TH"/>
        </w:rPr>
        <w:t>I</w:t>
      </w:r>
      <w:r w:rsidR="00890825" w:rsidRPr="008B580C">
        <w:rPr>
          <w:rFonts w:ascii="Trebuchet MS" w:eastAsia="Arial Unicode MS" w:hAnsi="Trebuchet MS" w:cstheme="minorHAnsi"/>
          <w:sz w:val="20"/>
          <w:szCs w:val="20"/>
          <w:lang w:bidi="th-TH"/>
        </w:rPr>
        <w:t xml:space="preserve">) cópia de suas demonstrações financeiras completas </w:t>
      </w:r>
      <w:r w:rsidRPr="008B580C">
        <w:rPr>
          <w:rFonts w:ascii="Trebuchet MS" w:eastAsia="Arial Unicode MS" w:hAnsi="Trebuchet MS" w:cstheme="minorHAnsi"/>
          <w:sz w:val="20"/>
          <w:szCs w:val="20"/>
          <w:lang w:bidi="th-TH"/>
        </w:rPr>
        <w:t xml:space="preserve">da Emissora </w:t>
      </w:r>
      <w:r w:rsidR="00890825" w:rsidRPr="008B580C">
        <w:rPr>
          <w:rFonts w:ascii="Trebuchet MS" w:eastAsia="Arial Unicode MS" w:hAnsi="Trebuchet MS" w:cstheme="minorHAnsi"/>
          <w:sz w:val="20"/>
          <w:szCs w:val="20"/>
          <w:lang w:bidi="th-TH"/>
        </w:rPr>
        <w:t>relativas ao respectivo exercício social encerrado, acompanhadas de parecer dos auditores independentes; (</w:t>
      </w:r>
      <w:r w:rsidR="002D6967" w:rsidRPr="008B580C">
        <w:rPr>
          <w:rFonts w:ascii="Trebuchet MS" w:eastAsia="Arial Unicode MS" w:hAnsi="Trebuchet MS" w:cstheme="minorHAnsi"/>
          <w:sz w:val="20"/>
          <w:szCs w:val="20"/>
          <w:lang w:bidi="th-TH"/>
        </w:rPr>
        <w:t>II</w:t>
      </w:r>
      <w:r w:rsidR="00890825" w:rsidRPr="008B580C">
        <w:rPr>
          <w:rFonts w:ascii="Trebuchet MS" w:eastAsia="Arial Unicode MS" w:hAnsi="Trebuchet MS" w:cstheme="minorHAnsi"/>
          <w:sz w:val="20"/>
          <w:szCs w:val="20"/>
          <w:lang w:bidi="th-TH"/>
        </w:rPr>
        <w:t>) declaração do</w:t>
      </w:r>
      <w:r w:rsidR="00963066" w:rsidRPr="008B580C">
        <w:rPr>
          <w:rFonts w:ascii="Trebuchet MS" w:eastAsia="Arial Unicode MS" w:hAnsi="Trebuchet MS" w:cstheme="minorHAnsi"/>
          <w:sz w:val="20"/>
          <w:szCs w:val="20"/>
          <w:lang w:bidi="th-TH"/>
        </w:rPr>
        <w:t xml:space="preserve">s representantes legais </w:t>
      </w:r>
      <w:r w:rsidR="00890825" w:rsidRPr="008B580C">
        <w:rPr>
          <w:rFonts w:ascii="Trebuchet MS" w:eastAsia="Arial Unicode MS" w:hAnsi="Trebuchet MS" w:cstheme="minorHAnsi"/>
          <w:sz w:val="20"/>
          <w:szCs w:val="20"/>
          <w:lang w:bidi="th-TH"/>
        </w:rPr>
        <w:t>d</w:t>
      </w:r>
      <w:r w:rsidR="00350BCA" w:rsidRPr="008B580C">
        <w:rPr>
          <w:rFonts w:ascii="Trebuchet MS" w:eastAsia="Arial Unicode MS" w:hAnsi="Trebuchet MS" w:cstheme="minorHAnsi"/>
          <w:sz w:val="20"/>
          <w:szCs w:val="20"/>
          <w:lang w:bidi="th-TH"/>
        </w:rPr>
        <w:t>a Emissora</w:t>
      </w:r>
      <w:r w:rsidR="00907BFF" w:rsidRPr="00907BFF">
        <w:rPr>
          <w:rFonts w:ascii="Trebuchet MS" w:eastAsia="Arial Unicode MS" w:hAnsi="Trebuchet MS" w:cstheme="minorHAnsi"/>
          <w:sz w:val="20"/>
          <w:szCs w:val="20"/>
          <w:lang w:bidi="th-TH"/>
        </w:rPr>
        <w:t xml:space="preserve"> </w:t>
      </w:r>
      <w:r w:rsidR="00907BFF">
        <w:rPr>
          <w:rFonts w:ascii="Trebuchet MS" w:eastAsia="Arial Unicode MS" w:hAnsi="Trebuchet MS" w:cstheme="minorHAnsi"/>
          <w:sz w:val="20"/>
          <w:szCs w:val="20"/>
          <w:lang w:bidi="th-TH"/>
        </w:rPr>
        <w:t>e do Fiador</w:t>
      </w:r>
      <w:r w:rsidR="00963066" w:rsidRPr="008B580C">
        <w:rPr>
          <w:rFonts w:ascii="Trebuchet MS" w:eastAsia="Arial Unicode MS" w:hAnsi="Trebuchet MS" w:cstheme="minorHAnsi"/>
          <w:sz w:val="20"/>
          <w:szCs w:val="20"/>
          <w:lang w:bidi="th-TH"/>
        </w:rPr>
        <w:t>, na forma do seu estatuto</w:t>
      </w:r>
      <w:r w:rsidR="00907BFF">
        <w:rPr>
          <w:rFonts w:ascii="Trebuchet MS" w:eastAsia="Arial Unicode MS" w:hAnsi="Trebuchet MS" w:cstheme="minorHAnsi"/>
          <w:sz w:val="20"/>
          <w:szCs w:val="20"/>
          <w:lang w:bidi="th-TH"/>
        </w:rPr>
        <w:t xml:space="preserve"> e contrato </w:t>
      </w:r>
      <w:r w:rsidR="00963066" w:rsidRPr="008B580C">
        <w:rPr>
          <w:rFonts w:ascii="Trebuchet MS" w:eastAsia="Arial Unicode MS" w:hAnsi="Trebuchet MS" w:cstheme="minorHAnsi"/>
          <w:sz w:val="20"/>
          <w:szCs w:val="20"/>
          <w:lang w:bidi="th-TH"/>
        </w:rPr>
        <w:t xml:space="preserve"> social</w:t>
      </w:r>
      <w:r w:rsidR="00907BFF">
        <w:rPr>
          <w:rFonts w:ascii="Trebuchet MS" w:eastAsia="Arial Unicode MS" w:hAnsi="Trebuchet MS" w:cstheme="minorHAnsi"/>
          <w:sz w:val="20"/>
          <w:szCs w:val="20"/>
          <w:lang w:bidi="th-TH"/>
        </w:rPr>
        <w:t>, respectivamente</w:t>
      </w:r>
      <w:r w:rsidR="00963066" w:rsidRPr="008B580C">
        <w:rPr>
          <w:rFonts w:ascii="Trebuchet MS" w:eastAsia="Arial Unicode MS" w:hAnsi="Trebuchet MS" w:cstheme="minorHAnsi"/>
          <w:sz w:val="20"/>
          <w:szCs w:val="20"/>
          <w:lang w:bidi="th-TH"/>
        </w:rPr>
        <w:t>,</w:t>
      </w:r>
      <w:r w:rsidR="00890825" w:rsidRPr="008B580C">
        <w:rPr>
          <w:rFonts w:ascii="Trebuchet MS" w:eastAsia="Arial Unicode MS" w:hAnsi="Trebuchet MS" w:cstheme="minorHAnsi"/>
          <w:sz w:val="20"/>
          <w:szCs w:val="20"/>
          <w:lang w:bidi="th-TH"/>
        </w:rPr>
        <w:t xml:space="preserve"> atestando</w:t>
      </w:r>
      <w:r w:rsidR="00BC2943" w:rsidRPr="008B580C">
        <w:rPr>
          <w:rFonts w:ascii="Trebuchet MS" w:eastAsia="Arial Unicode MS" w:hAnsi="Trebuchet MS" w:cstheme="minorHAnsi"/>
          <w:sz w:val="20"/>
          <w:szCs w:val="20"/>
          <w:lang w:bidi="th-TH"/>
        </w:rPr>
        <w:t xml:space="preserve"> que: (1) permanecem válidas as disposições contidas na Escritura de Emissão</w:t>
      </w:r>
      <w:r w:rsidR="00963066" w:rsidRPr="008B580C">
        <w:rPr>
          <w:rFonts w:ascii="Trebuchet MS" w:eastAsia="Arial Unicode MS" w:hAnsi="Trebuchet MS" w:cstheme="minorHAnsi"/>
          <w:sz w:val="20"/>
          <w:szCs w:val="20"/>
          <w:lang w:bidi="th-TH"/>
        </w:rPr>
        <w:t xml:space="preserve"> e nos demais Documentos da Operação</w:t>
      </w:r>
      <w:r w:rsidR="00BC2943" w:rsidRPr="008B580C">
        <w:rPr>
          <w:rFonts w:ascii="Trebuchet MS" w:eastAsia="Arial Unicode MS" w:hAnsi="Trebuchet MS" w:cstheme="minorHAnsi"/>
          <w:sz w:val="20"/>
          <w:szCs w:val="20"/>
          <w:lang w:bidi="th-TH"/>
        </w:rPr>
        <w:t xml:space="preserve">; (2) não ocorreu ou está ocorrendo qualquer Evento de </w:t>
      </w:r>
      <w:r w:rsidR="00493B05">
        <w:rPr>
          <w:rFonts w:ascii="Trebuchet MS" w:eastAsia="Arial Unicode MS" w:hAnsi="Trebuchet MS" w:cstheme="minorHAnsi"/>
          <w:sz w:val="20"/>
          <w:szCs w:val="20"/>
          <w:lang w:bidi="th-TH"/>
        </w:rPr>
        <w:t>Vencimento Antecipado</w:t>
      </w:r>
      <w:r w:rsidR="00493B05" w:rsidRPr="008B580C">
        <w:rPr>
          <w:rFonts w:ascii="Trebuchet MS" w:eastAsia="Arial Unicode MS" w:hAnsi="Trebuchet MS" w:cstheme="minorHAnsi"/>
          <w:sz w:val="20"/>
          <w:szCs w:val="20"/>
          <w:lang w:bidi="th-TH"/>
        </w:rPr>
        <w:t xml:space="preserve"> </w:t>
      </w:r>
      <w:r w:rsidR="00BC2943" w:rsidRPr="008B580C">
        <w:rPr>
          <w:rFonts w:ascii="Trebuchet MS" w:eastAsia="Arial Unicode MS" w:hAnsi="Trebuchet MS" w:cstheme="minorHAnsi"/>
          <w:sz w:val="20"/>
          <w:szCs w:val="20"/>
          <w:lang w:bidi="th-TH"/>
        </w:rPr>
        <w:t xml:space="preserve">ou descumprimento de obrigações da Emissora </w:t>
      </w:r>
      <w:r w:rsidR="00907BFF">
        <w:rPr>
          <w:rFonts w:ascii="Trebuchet MS" w:eastAsia="Arial Unicode MS" w:hAnsi="Trebuchet MS" w:cstheme="minorHAnsi"/>
          <w:sz w:val="20"/>
          <w:szCs w:val="20"/>
          <w:lang w:bidi="th-TH"/>
        </w:rPr>
        <w:t>ou do Fiador</w:t>
      </w:r>
      <w:r w:rsidR="00907BFF" w:rsidRPr="008B580C">
        <w:rPr>
          <w:rFonts w:ascii="Trebuchet MS" w:eastAsia="Arial Unicode MS" w:hAnsi="Trebuchet MS" w:cstheme="minorHAnsi"/>
          <w:sz w:val="20"/>
          <w:szCs w:val="20"/>
          <w:lang w:bidi="th-TH"/>
        </w:rPr>
        <w:t xml:space="preserve"> </w:t>
      </w:r>
      <w:r w:rsidR="00BC2943" w:rsidRPr="008B580C">
        <w:rPr>
          <w:rFonts w:ascii="Trebuchet MS" w:eastAsia="Arial Unicode MS" w:hAnsi="Trebuchet MS" w:cstheme="minorHAnsi"/>
          <w:sz w:val="20"/>
          <w:szCs w:val="20"/>
          <w:lang w:bidi="th-TH"/>
        </w:rPr>
        <w:t>perante à Debenturista e ao Agente Fiduciário dos CRI;</w:t>
      </w:r>
      <w:r w:rsidR="0005028D">
        <w:rPr>
          <w:rFonts w:ascii="Trebuchet MS" w:eastAsia="Arial Unicode MS" w:hAnsi="Trebuchet MS" w:cstheme="minorHAnsi"/>
          <w:sz w:val="20"/>
          <w:szCs w:val="20"/>
          <w:lang w:bidi="th-TH"/>
        </w:rPr>
        <w:t xml:space="preserve"> e</w:t>
      </w:r>
      <w:r w:rsidR="00BC2943" w:rsidRPr="008B580C">
        <w:rPr>
          <w:rFonts w:ascii="Trebuchet MS" w:eastAsia="Arial Unicode MS" w:hAnsi="Trebuchet MS" w:cstheme="minorHAnsi"/>
          <w:sz w:val="20"/>
          <w:szCs w:val="20"/>
          <w:lang w:bidi="th-TH"/>
        </w:rPr>
        <w:t xml:space="preserve"> (3) não foram praticados atos em desacordo com o estatuto social da Emissora</w:t>
      </w:r>
      <w:r w:rsidR="00907BFF" w:rsidRPr="00907BFF">
        <w:rPr>
          <w:rFonts w:ascii="Trebuchet MS" w:eastAsia="Arial Unicode MS" w:hAnsi="Trebuchet MS" w:cstheme="minorHAnsi"/>
          <w:sz w:val="20"/>
          <w:szCs w:val="20"/>
          <w:lang w:bidi="th-TH"/>
        </w:rPr>
        <w:t xml:space="preserve"> </w:t>
      </w:r>
      <w:bookmarkStart w:id="52" w:name="_Hlk105508840"/>
      <w:r w:rsidR="00907BFF">
        <w:rPr>
          <w:rFonts w:ascii="Trebuchet MS" w:eastAsia="Arial Unicode MS" w:hAnsi="Trebuchet MS" w:cstheme="minorHAnsi"/>
          <w:sz w:val="20"/>
          <w:szCs w:val="20"/>
          <w:lang w:bidi="th-TH"/>
        </w:rPr>
        <w:t xml:space="preserve">ou em </w:t>
      </w:r>
      <w:r w:rsidR="00907BFF" w:rsidRPr="008B580C">
        <w:rPr>
          <w:rFonts w:ascii="Trebuchet MS" w:eastAsia="Arial Unicode MS" w:hAnsi="Trebuchet MS" w:cstheme="minorHAnsi"/>
          <w:sz w:val="20"/>
          <w:szCs w:val="20"/>
          <w:lang w:bidi="th-TH"/>
        </w:rPr>
        <w:t xml:space="preserve">desacordo com o </w:t>
      </w:r>
      <w:r w:rsidR="00907BFF">
        <w:rPr>
          <w:rFonts w:ascii="Trebuchet MS" w:eastAsia="Arial Unicode MS" w:hAnsi="Trebuchet MS" w:cstheme="minorHAnsi"/>
          <w:sz w:val="20"/>
          <w:szCs w:val="20"/>
          <w:lang w:bidi="th-TH"/>
        </w:rPr>
        <w:t>contrato</w:t>
      </w:r>
      <w:r w:rsidR="00907BFF" w:rsidRPr="008B580C">
        <w:rPr>
          <w:rFonts w:ascii="Trebuchet MS" w:eastAsia="Arial Unicode MS" w:hAnsi="Trebuchet MS" w:cstheme="minorHAnsi"/>
          <w:sz w:val="20"/>
          <w:szCs w:val="20"/>
          <w:lang w:bidi="th-TH"/>
        </w:rPr>
        <w:t xml:space="preserve"> social </w:t>
      </w:r>
      <w:r w:rsidR="00907BFF">
        <w:rPr>
          <w:rFonts w:ascii="Trebuchet MS" w:eastAsia="Arial Unicode MS" w:hAnsi="Trebuchet MS" w:cstheme="minorHAnsi"/>
          <w:sz w:val="20"/>
          <w:szCs w:val="20"/>
          <w:lang w:bidi="th-TH"/>
        </w:rPr>
        <w:t>do Fiador</w:t>
      </w:r>
      <w:bookmarkEnd w:id="52"/>
      <w:r w:rsidR="00B86F6A" w:rsidRPr="008B580C">
        <w:rPr>
          <w:rFonts w:ascii="Trebuchet MS" w:eastAsia="Arial Unicode MS" w:hAnsi="Trebuchet MS" w:cstheme="minorHAnsi"/>
          <w:sz w:val="20"/>
          <w:szCs w:val="20"/>
          <w:lang w:bidi="th-TH"/>
        </w:rPr>
        <w:t>; e (III) demais documentos, conforme aplicáveis, em atendimento às informações previstas no inciso “</w:t>
      </w:r>
      <w:proofErr w:type="spellStart"/>
      <w:r w:rsidR="00B21581" w:rsidRPr="008B580C">
        <w:rPr>
          <w:rFonts w:ascii="Trebuchet MS" w:eastAsia="Arial Unicode MS" w:hAnsi="Trebuchet MS" w:cstheme="minorHAnsi"/>
          <w:sz w:val="20"/>
          <w:szCs w:val="20"/>
          <w:lang w:bidi="th-TH"/>
        </w:rPr>
        <w:t>xxxiii</w:t>
      </w:r>
      <w:proofErr w:type="spellEnd"/>
      <w:r w:rsidR="00B86F6A" w:rsidRPr="008B580C">
        <w:rPr>
          <w:rFonts w:ascii="Trebuchet MS" w:eastAsia="Arial Unicode MS" w:hAnsi="Trebuchet MS" w:cstheme="minorHAnsi"/>
          <w:sz w:val="20"/>
          <w:szCs w:val="20"/>
          <w:lang w:bidi="th-TH"/>
        </w:rPr>
        <w:t>” da Cláusula 6.1.2. acima para a verificação dos Índices Financeiros</w:t>
      </w:r>
      <w:r w:rsidR="00F569E0" w:rsidRPr="008B580C">
        <w:rPr>
          <w:rFonts w:ascii="Trebuchet MS" w:eastAsia="Arial Unicode MS" w:hAnsi="Trebuchet MS" w:cstheme="minorHAnsi"/>
          <w:sz w:val="20"/>
          <w:szCs w:val="20"/>
          <w:lang w:bidi="th-TH"/>
        </w:rPr>
        <w:t>, sob pena de impossibilidade de acompanhamento dos re</w:t>
      </w:r>
      <w:r w:rsidRPr="008B580C">
        <w:rPr>
          <w:rFonts w:ascii="Trebuchet MS" w:eastAsia="Arial Unicode MS" w:hAnsi="Trebuchet MS" w:cstheme="minorHAnsi"/>
          <w:sz w:val="20"/>
          <w:szCs w:val="20"/>
          <w:lang w:bidi="th-TH"/>
        </w:rPr>
        <w:t>feridos Índices Financeiros pela Debenturista</w:t>
      </w:r>
      <w:r w:rsidR="00F569E0" w:rsidRPr="008B580C">
        <w:rPr>
          <w:rFonts w:ascii="Trebuchet MS" w:eastAsia="Arial Unicode MS" w:hAnsi="Trebuchet MS" w:cstheme="minorHAnsi"/>
          <w:sz w:val="20"/>
          <w:szCs w:val="20"/>
          <w:lang w:bidi="th-TH"/>
        </w:rPr>
        <w:t>, podendo este solicitar à Emissora e/ou aos auditores independentes da Emissora todos os eventuais esclarecimentos adicionais que se façam necessários</w:t>
      </w:r>
      <w:r w:rsidR="008047F4" w:rsidRPr="008B580C">
        <w:rPr>
          <w:rFonts w:ascii="Trebuchet MS" w:eastAsia="Arial Unicode MS" w:hAnsi="Trebuchet MS" w:cstheme="minorHAnsi"/>
          <w:sz w:val="20"/>
          <w:szCs w:val="20"/>
          <w:lang w:bidi="th-TH"/>
        </w:rPr>
        <w:t>;</w:t>
      </w:r>
    </w:p>
    <w:p w14:paraId="2F6B3D72" w14:textId="77777777" w:rsidR="00914834" w:rsidRPr="008B580C" w:rsidRDefault="008047F4" w:rsidP="00C23619">
      <w:pPr>
        <w:pStyle w:val="sub"/>
        <w:shd w:val="clear" w:color="auto" w:fill="FFFFFF"/>
        <w:tabs>
          <w:tab w:val="clear" w:pos="0"/>
          <w:tab w:val="clear" w:pos="1440"/>
          <w:tab w:val="clear" w:pos="2880"/>
          <w:tab w:val="clear" w:pos="4320"/>
        </w:tabs>
        <w:spacing w:before="0" w:after="0" w:line="360" w:lineRule="auto"/>
        <w:ind w:left="720"/>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 xml:space="preserve"> </w:t>
      </w:r>
    </w:p>
    <w:p w14:paraId="4020FFE7" w14:textId="77777777" w:rsidR="007D56C7" w:rsidRPr="008B580C" w:rsidRDefault="00914834"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em até 120 (cento e vinte) dias corridos contados do encerramento do seu exercício ou em até 3 (três) Dias Úteis após a data de sua efetiva divulgação, o que ocorrer primeiro</w:t>
      </w:r>
      <w:r w:rsidR="00C32ABA">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declaração do diretor da Emissora atestando o cumprimento das obrigações constantes nessa Escritura de Emissão;</w:t>
      </w:r>
    </w:p>
    <w:p w14:paraId="4D061151" w14:textId="77777777" w:rsidR="007D56C7" w:rsidRPr="008B580C" w:rsidRDefault="007D56C7" w:rsidP="00C23619">
      <w:pPr>
        <w:widowControl w:val="0"/>
        <w:spacing w:line="360" w:lineRule="auto"/>
        <w:ind w:left="709"/>
        <w:rPr>
          <w:rFonts w:ascii="Trebuchet MS" w:eastAsia="Arial Unicode MS" w:hAnsi="Trebuchet MS" w:cstheme="minorHAnsi"/>
          <w:b/>
          <w:smallCaps/>
          <w:sz w:val="20"/>
          <w:szCs w:val="20"/>
          <w:lang w:bidi="th-TH"/>
        </w:rPr>
      </w:pPr>
    </w:p>
    <w:p w14:paraId="7CD32671" w14:textId="56551E10" w:rsidR="00EA1F05" w:rsidRPr="00EA1F05" w:rsidRDefault="00380944"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8B580C">
        <w:rPr>
          <w:rFonts w:ascii="Trebuchet MS" w:eastAsia="Arial Unicode MS" w:hAnsi="Trebuchet MS" w:cstheme="minorHAnsi"/>
          <w:sz w:val="20"/>
          <w:szCs w:val="20"/>
          <w:lang w:bidi="th-TH"/>
        </w:rPr>
        <w:t xml:space="preserve">no prazo de </w:t>
      </w:r>
      <w:r w:rsidR="009F544F" w:rsidRPr="008B580C">
        <w:rPr>
          <w:rFonts w:ascii="Trebuchet MS" w:eastAsia="Arial Unicode MS" w:hAnsi="Trebuchet MS" w:cstheme="minorHAnsi"/>
          <w:sz w:val="20"/>
          <w:szCs w:val="20"/>
          <w:lang w:bidi="th-TH"/>
        </w:rPr>
        <w:t>2</w:t>
      </w:r>
      <w:r w:rsidR="002D6967" w:rsidRPr="008B580C">
        <w:rPr>
          <w:rFonts w:ascii="Trebuchet MS" w:eastAsia="Arial Unicode MS" w:hAnsi="Trebuchet MS" w:cstheme="minorHAnsi"/>
          <w:sz w:val="20"/>
          <w:szCs w:val="20"/>
          <w:lang w:bidi="th-TH"/>
        </w:rPr>
        <w:t xml:space="preserve"> (</w:t>
      </w:r>
      <w:r w:rsidR="009F544F" w:rsidRPr="008B580C">
        <w:rPr>
          <w:rFonts w:ascii="Trebuchet MS" w:eastAsia="Arial Unicode MS" w:hAnsi="Trebuchet MS" w:cstheme="minorHAnsi"/>
          <w:sz w:val="20"/>
          <w:szCs w:val="20"/>
          <w:lang w:bidi="th-TH"/>
        </w:rPr>
        <w:t>dois</w:t>
      </w:r>
      <w:r w:rsidR="002D6967" w:rsidRPr="008B580C">
        <w:rPr>
          <w:rFonts w:ascii="Trebuchet MS" w:eastAsia="Arial Unicode MS" w:hAnsi="Trebuchet MS" w:cstheme="minorHAnsi"/>
          <w:sz w:val="20"/>
          <w:szCs w:val="20"/>
          <w:lang w:bidi="th-TH"/>
        </w:rPr>
        <w:t xml:space="preserve">) Dias Úteis que tomar conhecimento, informações a respeito de qualquer </w:t>
      </w:r>
      <w:r w:rsidR="002E1B45" w:rsidRPr="008B580C">
        <w:rPr>
          <w:rFonts w:ascii="Trebuchet MS" w:eastAsia="Arial Unicode MS" w:hAnsi="Trebuchet MS" w:cstheme="minorHAnsi"/>
          <w:sz w:val="20"/>
          <w:szCs w:val="20"/>
          <w:lang w:bidi="th-TH"/>
        </w:rPr>
        <w:t>dos Eventos de Vencimento Antecipado previstos nesta Escritura de Emissão, se eventualmente ocorridos</w:t>
      </w:r>
      <w:r w:rsidR="00265669" w:rsidRPr="008B580C">
        <w:rPr>
          <w:rFonts w:ascii="Trebuchet MS" w:eastAsia="Arial Unicode MS" w:hAnsi="Trebuchet MS" w:cstheme="minorHAnsi"/>
          <w:sz w:val="20"/>
          <w:szCs w:val="20"/>
          <w:lang w:bidi="th-TH"/>
        </w:rPr>
        <w:t xml:space="preserve"> e, semestralmente, nos dias</w:t>
      </w:r>
      <w:r w:rsidR="001C374E">
        <w:rPr>
          <w:rFonts w:ascii="Trebuchet MS" w:eastAsia="Arial Unicode MS" w:hAnsi="Trebuchet MS" w:cstheme="minorHAnsi"/>
          <w:sz w:val="20"/>
          <w:szCs w:val="20"/>
          <w:lang w:bidi="th-TH"/>
        </w:rPr>
        <w:t xml:space="preserve"> </w:t>
      </w:r>
      <w:r w:rsidR="00006FCE">
        <w:rPr>
          <w:rFonts w:ascii="Trebuchet MS" w:hAnsi="Trebuchet MS"/>
          <w:color w:val="000000"/>
          <w:sz w:val="20"/>
          <w:szCs w:val="20"/>
        </w:rPr>
        <w:t>31 de dezembro e 30 de junho</w:t>
      </w:r>
      <w:r w:rsidR="00006FCE" w:rsidRPr="008B580C">
        <w:rPr>
          <w:rFonts w:ascii="Trebuchet MS" w:hAnsi="Trebuchet MS"/>
          <w:color w:val="000000"/>
          <w:sz w:val="20"/>
          <w:szCs w:val="20"/>
        </w:rPr>
        <w:t xml:space="preserve"> </w:t>
      </w:r>
      <w:r w:rsidR="00265669" w:rsidRPr="008B580C">
        <w:rPr>
          <w:rFonts w:ascii="Trebuchet MS" w:eastAsia="Arial Unicode MS" w:hAnsi="Trebuchet MS" w:cstheme="minorHAnsi"/>
          <w:sz w:val="20"/>
          <w:szCs w:val="20"/>
          <w:lang w:bidi="th-TH"/>
        </w:rPr>
        <w:t xml:space="preserve">de cada ano, sendo o primeiro devido em </w:t>
      </w:r>
      <w:r w:rsidR="00006FCE">
        <w:rPr>
          <w:rFonts w:ascii="Trebuchet MS" w:hAnsi="Trebuchet MS"/>
          <w:color w:val="000000"/>
          <w:sz w:val="20"/>
          <w:szCs w:val="20"/>
        </w:rPr>
        <w:t>31</w:t>
      </w:r>
      <w:r w:rsidR="00006FCE" w:rsidRPr="00006FCE">
        <w:rPr>
          <w:rFonts w:ascii="Trebuchet MS" w:hAnsi="Trebuchet MS"/>
          <w:color w:val="000000"/>
          <w:sz w:val="20"/>
          <w:szCs w:val="20"/>
        </w:rPr>
        <w:t xml:space="preserve"> </w:t>
      </w:r>
      <w:r w:rsidR="00006FCE">
        <w:rPr>
          <w:rFonts w:ascii="Trebuchet MS" w:hAnsi="Trebuchet MS"/>
          <w:color w:val="000000"/>
          <w:sz w:val="20"/>
          <w:szCs w:val="20"/>
        </w:rPr>
        <w:t>de dezembro de 2022</w:t>
      </w:r>
      <w:r w:rsidR="00006FCE" w:rsidRPr="008B580C">
        <w:rPr>
          <w:rFonts w:ascii="Trebuchet MS" w:eastAsia="Arial Unicode MS" w:hAnsi="Trebuchet MS" w:cstheme="minorHAnsi"/>
          <w:sz w:val="20"/>
          <w:szCs w:val="20"/>
          <w:lang w:bidi="th-TH"/>
        </w:rPr>
        <w:t xml:space="preserve">, </w:t>
      </w:r>
      <w:r w:rsidR="00265669" w:rsidRPr="008B580C">
        <w:rPr>
          <w:rFonts w:ascii="Trebuchet MS" w:eastAsia="Arial Unicode MS" w:hAnsi="Trebuchet MS" w:cstheme="minorHAnsi"/>
          <w:sz w:val="20"/>
          <w:szCs w:val="20"/>
          <w:lang w:bidi="th-TH"/>
        </w:rPr>
        <w:t>declaração atestando a ocorrência ou não dos Eventos de Vencimento Antecipado</w:t>
      </w:r>
      <w:r w:rsidR="00AE7C00" w:rsidRPr="008B580C">
        <w:rPr>
          <w:rFonts w:ascii="Trebuchet MS" w:eastAsia="Arial Unicode MS" w:hAnsi="Trebuchet MS" w:cstheme="minorHAnsi"/>
          <w:sz w:val="20"/>
          <w:szCs w:val="20"/>
          <w:lang w:bidi="th-TH"/>
        </w:rPr>
        <w:t xml:space="preserve"> nos moldes da declaração constante no Anexo </w:t>
      </w:r>
      <w:r w:rsidR="00CF3CEE">
        <w:rPr>
          <w:rFonts w:ascii="Trebuchet MS" w:eastAsia="Arial Unicode MS" w:hAnsi="Trebuchet MS" w:cstheme="minorHAnsi"/>
          <w:sz w:val="20"/>
          <w:szCs w:val="20"/>
          <w:lang w:bidi="th-TH"/>
        </w:rPr>
        <w:t>I</w:t>
      </w:r>
      <w:r w:rsidR="00AE7C00" w:rsidRPr="008B580C">
        <w:rPr>
          <w:rFonts w:ascii="Trebuchet MS" w:eastAsia="Arial Unicode MS" w:hAnsi="Trebuchet MS" w:cstheme="minorHAnsi"/>
          <w:sz w:val="20"/>
          <w:szCs w:val="20"/>
          <w:lang w:bidi="th-TH"/>
        </w:rPr>
        <w:t>V,</w:t>
      </w:r>
      <w:r w:rsidR="00265669" w:rsidRPr="008B580C">
        <w:rPr>
          <w:rFonts w:ascii="Trebuchet MS" w:eastAsia="Arial Unicode MS" w:hAnsi="Trebuchet MS" w:cstheme="minorHAnsi"/>
          <w:sz w:val="20"/>
          <w:szCs w:val="20"/>
          <w:lang w:bidi="th-TH"/>
        </w:rPr>
        <w:t xml:space="preserve"> e confirmando se as declarações prestadas pela Emissora</w:t>
      </w:r>
      <w:r w:rsidR="00907BFF">
        <w:rPr>
          <w:rFonts w:ascii="Trebuchet MS" w:eastAsia="Arial Unicode MS" w:hAnsi="Trebuchet MS" w:cstheme="minorHAnsi"/>
          <w:sz w:val="20"/>
          <w:szCs w:val="20"/>
          <w:lang w:bidi="th-TH"/>
        </w:rPr>
        <w:t xml:space="preserve"> </w:t>
      </w:r>
      <w:bookmarkStart w:id="53" w:name="_Hlk105506979"/>
      <w:bookmarkStart w:id="54" w:name="_Hlk105508853"/>
      <w:r w:rsidR="00907BFF">
        <w:rPr>
          <w:rFonts w:ascii="Trebuchet MS" w:eastAsia="Arial Unicode MS" w:hAnsi="Trebuchet MS" w:cstheme="minorHAnsi"/>
          <w:sz w:val="20"/>
          <w:szCs w:val="20"/>
          <w:lang w:bidi="th-TH"/>
        </w:rPr>
        <w:t>e do Fiador</w:t>
      </w:r>
      <w:bookmarkEnd w:id="53"/>
      <w:r w:rsidR="00265669" w:rsidRPr="008B580C">
        <w:rPr>
          <w:rFonts w:ascii="Trebuchet MS" w:eastAsia="Arial Unicode MS" w:hAnsi="Trebuchet MS" w:cstheme="minorHAnsi"/>
          <w:sz w:val="20"/>
          <w:szCs w:val="20"/>
          <w:lang w:bidi="th-TH"/>
        </w:rPr>
        <w:t xml:space="preserve"> </w:t>
      </w:r>
      <w:bookmarkEnd w:id="54"/>
      <w:r w:rsidR="00265669" w:rsidRPr="008B580C">
        <w:rPr>
          <w:rFonts w:ascii="Trebuchet MS" w:eastAsia="Arial Unicode MS" w:hAnsi="Trebuchet MS" w:cstheme="minorHAnsi"/>
          <w:sz w:val="20"/>
          <w:szCs w:val="20"/>
          <w:lang w:bidi="th-TH"/>
        </w:rPr>
        <w:t>no âmbito dos Documentos da Operação permanecem válidas</w:t>
      </w:r>
      <w:r w:rsidR="00EA1F05">
        <w:rPr>
          <w:rFonts w:ascii="Trebuchet MS" w:eastAsia="Arial Unicode MS" w:hAnsi="Trebuchet MS" w:cstheme="minorHAnsi"/>
          <w:sz w:val="20"/>
          <w:szCs w:val="20"/>
          <w:lang w:bidi="th-TH"/>
        </w:rPr>
        <w:t>;</w:t>
      </w:r>
    </w:p>
    <w:p w14:paraId="4B76AAF8" w14:textId="77777777" w:rsidR="00EA1F05" w:rsidRDefault="00EA1F05" w:rsidP="00EA1F05">
      <w:pPr>
        <w:pStyle w:val="ListParagraph"/>
        <w:rPr>
          <w:rFonts w:ascii="Trebuchet MS" w:eastAsia="Arial Unicode MS" w:hAnsi="Trebuchet MS" w:cstheme="minorHAnsi"/>
          <w:sz w:val="20"/>
          <w:szCs w:val="20"/>
          <w:lang w:bidi="th-TH"/>
        </w:rPr>
      </w:pPr>
    </w:p>
    <w:p w14:paraId="2289D7EB" w14:textId="77777777" w:rsidR="007D56C7" w:rsidRPr="00EA1F05" w:rsidRDefault="00EA1F05"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sz w:val="20"/>
          <w:szCs w:val="20"/>
          <w:lang w:bidi="th-TH"/>
        </w:rPr>
      </w:pPr>
      <w:r w:rsidRPr="00EA1F05">
        <w:rPr>
          <w:rFonts w:ascii="Tahoma" w:eastAsia="Times New Roman" w:hAnsi="Tahoma" w:cs="Tahoma"/>
          <w:lang w:eastAsia="pt-BR"/>
        </w:rPr>
        <w:t xml:space="preserve"> </w:t>
      </w:r>
      <w:r w:rsidRPr="00EA1F05">
        <w:rPr>
          <w:rFonts w:ascii="Trebuchet MS" w:eastAsia="Arial Unicode MS" w:hAnsi="Trebuchet MS" w:cstheme="minorHAnsi"/>
          <w:sz w:val="20"/>
          <w:szCs w:val="20"/>
          <w:lang w:bidi="th-TH"/>
        </w:rPr>
        <w:t>atas de assembleias gerais e reuniões do conselho de administração da Emissora</w:t>
      </w:r>
      <w:r w:rsidR="00907BFF">
        <w:rPr>
          <w:rFonts w:ascii="Trebuchet MS" w:eastAsia="Arial Unicode MS" w:hAnsi="Trebuchet MS" w:cstheme="minorHAnsi"/>
          <w:sz w:val="20"/>
          <w:szCs w:val="20"/>
          <w:lang w:bidi="th-TH"/>
        </w:rPr>
        <w:t xml:space="preserve"> </w:t>
      </w:r>
      <w:bookmarkStart w:id="55" w:name="_Hlk105508864"/>
      <w:r w:rsidR="00907BFF">
        <w:rPr>
          <w:rFonts w:ascii="Trebuchet MS" w:eastAsia="Arial Unicode MS" w:hAnsi="Trebuchet MS" w:cstheme="minorHAnsi"/>
          <w:sz w:val="20"/>
          <w:szCs w:val="20"/>
          <w:lang w:bidi="th-TH"/>
        </w:rPr>
        <w:t>ou reunião de sócios do Fiado</w:t>
      </w:r>
      <w:bookmarkEnd w:id="55"/>
      <w:r w:rsidR="00907BFF">
        <w:rPr>
          <w:rFonts w:ascii="Trebuchet MS" w:eastAsia="Arial Unicode MS" w:hAnsi="Trebuchet MS" w:cstheme="minorHAnsi"/>
          <w:sz w:val="20"/>
          <w:szCs w:val="20"/>
          <w:lang w:bidi="th-TH"/>
        </w:rPr>
        <w:t>r</w:t>
      </w:r>
      <w:r w:rsidRPr="00EA1F05">
        <w:rPr>
          <w:rFonts w:ascii="Trebuchet MS" w:eastAsia="Arial Unicode MS" w:hAnsi="Trebuchet MS" w:cstheme="minorHAnsi"/>
          <w:sz w:val="20"/>
          <w:szCs w:val="20"/>
          <w:lang w:bidi="th-TH"/>
        </w:rPr>
        <w:t xml:space="preserve"> que, de alguma forma, envolvam interesse do Agente Fiduciário ou d</w:t>
      </w:r>
      <w:r>
        <w:rPr>
          <w:rFonts w:ascii="Trebuchet MS" w:eastAsia="Arial Unicode MS" w:hAnsi="Trebuchet MS" w:cstheme="minorHAnsi"/>
          <w:sz w:val="20"/>
          <w:szCs w:val="20"/>
          <w:lang w:bidi="th-TH"/>
        </w:rPr>
        <w:t>a</w:t>
      </w:r>
      <w:r w:rsidRPr="00EA1F05">
        <w:rPr>
          <w:rFonts w:ascii="Trebuchet MS" w:eastAsia="Arial Unicode MS" w:hAnsi="Trebuchet MS" w:cstheme="minorHAnsi"/>
          <w:sz w:val="20"/>
          <w:szCs w:val="20"/>
          <w:lang w:bidi="th-TH"/>
        </w:rPr>
        <w:t xml:space="preserve"> Debenturista, em até 10 (dez) Dias Úteis contados da realização;</w:t>
      </w:r>
    </w:p>
    <w:p w14:paraId="1D2D1476" w14:textId="77777777" w:rsidR="00EA1F05" w:rsidRDefault="00EA1F05" w:rsidP="00EA1F05">
      <w:pPr>
        <w:pStyle w:val="ListParagraph"/>
        <w:rPr>
          <w:rFonts w:ascii="Trebuchet MS" w:eastAsia="Arial Unicode MS" w:hAnsi="Trebuchet MS" w:cstheme="minorHAnsi"/>
          <w:b/>
          <w:smallCaps/>
          <w:sz w:val="20"/>
          <w:szCs w:val="20"/>
          <w:lang w:bidi="th-TH"/>
        </w:rPr>
      </w:pPr>
    </w:p>
    <w:p w14:paraId="6576AE49" w14:textId="77777777" w:rsidR="00EA1F05" w:rsidRDefault="00EA1F05"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EA1F05">
        <w:rPr>
          <w:rFonts w:ascii="Trebuchet MS" w:eastAsia="Arial Unicode MS" w:hAnsi="Trebuchet MS" w:cstheme="minorHAnsi"/>
          <w:sz w:val="20"/>
          <w:szCs w:val="20"/>
          <w:lang w:bidi="th-TH"/>
        </w:rPr>
        <w:t>qualquer informação que venha a ser solicitada pelo Agente Fiduciário, a fim de que este possa cumprir as suas obrigações nos termos desta Escritura de Emissão, no prazo de até 5 (cinco) Dias Úteis da respectiva solicitação ou em menor prazo, conforme previsto nesta Escritura de Emissão;</w:t>
      </w:r>
    </w:p>
    <w:p w14:paraId="150901EF" w14:textId="77777777" w:rsidR="00595CD1" w:rsidRDefault="00595CD1" w:rsidP="00595CD1">
      <w:pPr>
        <w:pStyle w:val="ListParagraph"/>
        <w:rPr>
          <w:rFonts w:ascii="Trebuchet MS" w:eastAsia="Arial Unicode MS" w:hAnsi="Trebuchet MS" w:cstheme="minorHAnsi"/>
          <w:sz w:val="20"/>
          <w:szCs w:val="20"/>
          <w:lang w:bidi="th-TH"/>
        </w:rPr>
      </w:pPr>
    </w:p>
    <w:p w14:paraId="159BF861"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anualmente, em até 90 (noventa) dias a contar do encerramento do exercício social, as demonstrações financeiras auditadas do</w:t>
      </w:r>
      <w:r>
        <w:rPr>
          <w:rFonts w:ascii="Trebuchet MS" w:eastAsia="Arial Unicode MS" w:hAnsi="Trebuchet MS" w:cstheme="minorHAnsi"/>
          <w:sz w:val="20"/>
          <w:szCs w:val="20"/>
          <w:lang w:bidi="th-TH"/>
        </w:rPr>
        <w:t xml:space="preserve"> Fiador</w:t>
      </w:r>
      <w:r w:rsidRPr="00595CD1">
        <w:rPr>
          <w:rFonts w:ascii="Trebuchet MS" w:eastAsia="Arial Unicode MS" w:hAnsi="Trebuchet MS" w:cstheme="minorHAnsi"/>
          <w:sz w:val="20"/>
          <w:szCs w:val="20"/>
          <w:lang w:bidi="th-TH"/>
        </w:rPr>
        <w:t>;</w:t>
      </w:r>
      <w:r w:rsidR="00E24A15">
        <w:rPr>
          <w:rFonts w:ascii="Trebuchet MS" w:eastAsia="Arial Unicode MS" w:hAnsi="Trebuchet MS" w:cstheme="minorHAnsi"/>
          <w:sz w:val="20"/>
          <w:szCs w:val="20"/>
          <w:lang w:bidi="th-TH"/>
        </w:rPr>
        <w:t xml:space="preserve"> </w:t>
      </w:r>
    </w:p>
    <w:p w14:paraId="1B9470D1" w14:textId="77777777" w:rsidR="00AD59AD" w:rsidRDefault="00AD59AD" w:rsidP="00D16A56">
      <w:pPr>
        <w:pStyle w:val="ListParagraph"/>
        <w:rPr>
          <w:rFonts w:ascii="Trebuchet MS" w:eastAsia="Arial Unicode MS" w:hAnsi="Trebuchet MS" w:cstheme="minorHAnsi"/>
          <w:sz w:val="20"/>
          <w:szCs w:val="20"/>
          <w:lang w:bidi="th-TH"/>
        </w:rPr>
      </w:pPr>
    </w:p>
    <w:p w14:paraId="28B8B1A8" w14:textId="77777777" w:rsidR="00AD59AD" w:rsidRDefault="00AD59AD"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Pr>
          <w:rFonts w:ascii="Trebuchet MS" w:hAnsi="Trebuchet MS"/>
          <w:w w:val="0"/>
          <w:sz w:val="20"/>
          <w:szCs w:val="20"/>
        </w:rPr>
        <w:t xml:space="preserve">apresentar, em suas respectivas demonstrações financeiras </w:t>
      </w:r>
      <w:r w:rsidRPr="00A66056">
        <w:rPr>
          <w:rFonts w:ascii="Trebuchet MS" w:eastAsia="Arial Unicode MS" w:hAnsi="Trebuchet MS" w:cstheme="minorHAnsi"/>
          <w:sz w:val="20"/>
          <w:szCs w:val="20"/>
          <w:lang w:bidi="th-TH"/>
        </w:rPr>
        <w:t>auditadas</w:t>
      </w:r>
      <w:r>
        <w:rPr>
          <w:rFonts w:ascii="Trebuchet MS" w:eastAsia="Arial Unicode MS" w:hAnsi="Trebuchet MS" w:cstheme="minorHAnsi"/>
          <w:sz w:val="20"/>
          <w:szCs w:val="20"/>
          <w:lang w:bidi="th-TH"/>
        </w:rPr>
        <w:t xml:space="preserve"> anuais, da Emissora e/ou do Fiador, </w:t>
      </w:r>
      <w:r w:rsidRPr="009103F7">
        <w:rPr>
          <w:rFonts w:ascii="Trebuchet MS" w:eastAsia="Arial Unicode MS" w:hAnsi="Trebuchet MS" w:cstheme="minorHAnsi"/>
          <w:sz w:val="20"/>
          <w:szCs w:val="20"/>
          <w:lang w:bidi="th-TH"/>
        </w:rPr>
        <w:t>os percentuais de equipamentos e/ou maquinários e/ou veículos desonerados</w:t>
      </w:r>
      <w:r>
        <w:rPr>
          <w:rFonts w:ascii="Trebuchet MS" w:eastAsia="Arial Unicode MS" w:hAnsi="Trebuchet MS" w:cstheme="minorHAnsi"/>
          <w:sz w:val="20"/>
          <w:szCs w:val="20"/>
          <w:lang w:bidi="th-TH"/>
        </w:rPr>
        <w:t xml:space="preserve"> devidamente detalhados;</w:t>
      </w:r>
    </w:p>
    <w:p w14:paraId="5084488E" w14:textId="77777777" w:rsidR="00595CD1" w:rsidRDefault="00595CD1" w:rsidP="00595CD1">
      <w:pPr>
        <w:pStyle w:val="ListParagraph"/>
        <w:rPr>
          <w:rFonts w:ascii="Trebuchet MS" w:eastAsia="Arial Unicode MS" w:hAnsi="Trebuchet MS" w:cstheme="minorHAnsi"/>
          <w:sz w:val="20"/>
          <w:szCs w:val="20"/>
          <w:lang w:bidi="th-TH"/>
        </w:rPr>
      </w:pPr>
    </w:p>
    <w:p w14:paraId="7DE05735"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trimestralmente, em até 20 (vinte) dias a contar do encerramento do trimestre (março, junho, setembro e dezembro), balanços assinados pelos diretores financeiros da Emissora e do</w:t>
      </w:r>
      <w:r>
        <w:rPr>
          <w:rFonts w:ascii="Trebuchet MS" w:eastAsia="Arial Unicode MS" w:hAnsi="Trebuchet MS" w:cstheme="minorHAnsi"/>
          <w:sz w:val="20"/>
          <w:szCs w:val="20"/>
          <w:lang w:bidi="th-TH"/>
        </w:rPr>
        <w:t xml:space="preserve"> Fiador</w:t>
      </w:r>
      <w:r w:rsidRPr="00595CD1">
        <w:rPr>
          <w:rFonts w:ascii="Trebuchet MS" w:eastAsia="Arial Unicode MS" w:hAnsi="Trebuchet MS" w:cstheme="minorHAnsi"/>
          <w:sz w:val="20"/>
          <w:szCs w:val="20"/>
          <w:lang w:bidi="th-TH"/>
        </w:rPr>
        <w:t>;</w:t>
      </w:r>
    </w:p>
    <w:p w14:paraId="227E947A" w14:textId="77777777" w:rsidR="00595CD1" w:rsidRDefault="00595CD1" w:rsidP="00595CD1">
      <w:pPr>
        <w:pStyle w:val="ListParagraph"/>
        <w:rPr>
          <w:rFonts w:ascii="Trebuchet MS" w:eastAsia="Arial Unicode MS" w:hAnsi="Trebuchet MS" w:cstheme="minorHAnsi"/>
          <w:sz w:val="20"/>
          <w:szCs w:val="20"/>
          <w:lang w:bidi="th-TH"/>
        </w:rPr>
      </w:pPr>
    </w:p>
    <w:p w14:paraId="6D12C87C"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todos os demais documentos e informações que a Emissora</w:t>
      </w:r>
      <w:r w:rsidR="00907BFF">
        <w:rPr>
          <w:rFonts w:ascii="Trebuchet MS" w:eastAsia="Arial Unicode MS" w:hAnsi="Trebuchet MS" w:cstheme="minorHAnsi"/>
          <w:sz w:val="20"/>
          <w:szCs w:val="20"/>
          <w:lang w:bidi="th-TH"/>
        </w:rPr>
        <w:t xml:space="preserve"> </w:t>
      </w:r>
      <w:bookmarkStart w:id="56" w:name="_Hlk105508981"/>
      <w:r w:rsidR="00907BFF">
        <w:rPr>
          <w:rFonts w:ascii="Trebuchet MS" w:eastAsia="Arial Unicode MS" w:hAnsi="Trebuchet MS" w:cstheme="minorHAnsi"/>
          <w:sz w:val="20"/>
          <w:szCs w:val="20"/>
          <w:lang w:bidi="th-TH"/>
        </w:rPr>
        <w:t>e o Fiador</w:t>
      </w:r>
      <w:bookmarkEnd w:id="56"/>
      <w:r w:rsidRPr="00595CD1">
        <w:rPr>
          <w:rFonts w:ascii="Trebuchet MS" w:eastAsia="Arial Unicode MS" w:hAnsi="Trebuchet MS" w:cstheme="minorHAnsi"/>
          <w:sz w:val="20"/>
          <w:szCs w:val="20"/>
          <w:lang w:bidi="th-TH"/>
        </w:rPr>
        <w:t>, nos termos e condições previstos nesta Escritura de Emissão, se compromete</w:t>
      </w:r>
      <w:r w:rsidR="00907BFF">
        <w:rPr>
          <w:rFonts w:ascii="Trebuchet MS" w:eastAsia="Arial Unicode MS" w:hAnsi="Trebuchet MS" w:cstheme="minorHAnsi"/>
          <w:sz w:val="20"/>
          <w:szCs w:val="20"/>
          <w:lang w:bidi="th-TH"/>
        </w:rPr>
        <w:t>ram</w:t>
      </w:r>
      <w:r w:rsidRPr="00595CD1">
        <w:rPr>
          <w:rFonts w:ascii="Trebuchet MS" w:eastAsia="Arial Unicode MS" w:hAnsi="Trebuchet MS" w:cstheme="minorHAnsi"/>
          <w:sz w:val="20"/>
          <w:szCs w:val="20"/>
          <w:lang w:bidi="th-TH"/>
        </w:rPr>
        <w:t xml:space="preserve"> a enviar ao Agente Fiduciário;</w:t>
      </w:r>
    </w:p>
    <w:p w14:paraId="04A237C9" w14:textId="77777777" w:rsidR="00595CD1" w:rsidRDefault="00595CD1" w:rsidP="00595CD1">
      <w:pPr>
        <w:pStyle w:val="ListParagraph"/>
        <w:rPr>
          <w:rFonts w:ascii="Trebuchet MS" w:eastAsia="Arial Unicode MS" w:hAnsi="Trebuchet MS" w:cstheme="minorHAnsi"/>
          <w:sz w:val="20"/>
          <w:szCs w:val="20"/>
          <w:lang w:bidi="th-TH"/>
        </w:rPr>
      </w:pPr>
    </w:p>
    <w:p w14:paraId="5E42BB83" w14:textId="77777777" w:rsidR="00595CD1"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informações, dentro do prazo de 10 (dez) Dias Úteis contados da data de ciência da autuação, sobre quaisquer autuações pelos órgãos governamentais, de caráter fiscal, ambiental ou de defesa da concorrência, entre outros, em relação à Emissora</w:t>
      </w:r>
      <w:r w:rsidR="00907BFF">
        <w:rPr>
          <w:rFonts w:ascii="Trebuchet MS" w:eastAsia="Arial Unicode MS" w:hAnsi="Trebuchet MS" w:cstheme="minorHAnsi"/>
          <w:sz w:val="20"/>
          <w:szCs w:val="20"/>
          <w:lang w:bidi="th-TH"/>
        </w:rPr>
        <w:t xml:space="preserve"> e ao Fiador</w:t>
      </w:r>
      <w:r w:rsidRPr="00595CD1">
        <w:rPr>
          <w:rFonts w:ascii="Trebuchet MS" w:eastAsia="Arial Unicode MS" w:hAnsi="Trebuchet MS" w:cstheme="minorHAnsi"/>
          <w:sz w:val="20"/>
          <w:szCs w:val="20"/>
          <w:lang w:bidi="th-TH"/>
        </w:rPr>
        <w:t xml:space="preserve">, de valor individual ou agregado (sempre quando da mesma natureza) superior a </w:t>
      </w:r>
      <w:r w:rsidR="001C374E">
        <w:rPr>
          <w:rFonts w:ascii="Trebuchet MS" w:eastAsia="Arial Unicode MS" w:hAnsi="Trebuchet MS" w:cstheme="minorHAnsi"/>
          <w:sz w:val="20"/>
          <w:szCs w:val="20"/>
          <w:lang w:bidi="th-TH"/>
        </w:rPr>
        <w:t xml:space="preserve">R$ </w:t>
      </w:r>
      <w:r w:rsidR="007B54ED">
        <w:rPr>
          <w:rFonts w:ascii="Trebuchet MS" w:eastAsia="Arial Unicode MS" w:hAnsi="Trebuchet MS" w:cstheme="minorHAnsi"/>
          <w:sz w:val="20"/>
          <w:szCs w:val="20"/>
          <w:lang w:bidi="th-TH"/>
        </w:rPr>
        <w:t xml:space="preserve">2.000.000,00 (dois milhões de reais); </w:t>
      </w:r>
      <w:r>
        <w:rPr>
          <w:rFonts w:ascii="Trebuchet MS" w:eastAsia="Arial Unicode MS" w:hAnsi="Trebuchet MS" w:cstheme="minorHAnsi"/>
          <w:sz w:val="20"/>
          <w:szCs w:val="20"/>
          <w:lang w:bidi="th-TH"/>
        </w:rPr>
        <w:t>e</w:t>
      </w:r>
    </w:p>
    <w:p w14:paraId="412071D9" w14:textId="77777777" w:rsidR="00595CD1" w:rsidRDefault="00595CD1" w:rsidP="00595CD1">
      <w:pPr>
        <w:pStyle w:val="ListParagraph"/>
        <w:rPr>
          <w:rFonts w:ascii="Trebuchet MS" w:eastAsia="Arial Unicode MS" w:hAnsi="Trebuchet MS" w:cstheme="minorHAnsi"/>
          <w:sz w:val="20"/>
          <w:szCs w:val="20"/>
          <w:lang w:bidi="th-TH"/>
        </w:rPr>
      </w:pPr>
    </w:p>
    <w:p w14:paraId="14BC62D5" w14:textId="77777777" w:rsidR="00595CD1" w:rsidRPr="00EA1F05" w:rsidRDefault="00595CD1" w:rsidP="00C23619">
      <w:pPr>
        <w:pStyle w:val="sub"/>
        <w:numPr>
          <w:ilvl w:val="0"/>
          <w:numId w:val="2"/>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sz w:val="20"/>
          <w:szCs w:val="20"/>
          <w:lang w:bidi="th-TH"/>
        </w:rPr>
      </w:pPr>
      <w:r w:rsidRPr="00595CD1">
        <w:rPr>
          <w:rFonts w:ascii="Trebuchet MS" w:eastAsia="Arial Unicode MS" w:hAnsi="Trebuchet MS" w:cstheme="minorHAnsi"/>
          <w:sz w:val="20"/>
          <w:szCs w:val="20"/>
          <w:lang w:bidi="th-TH"/>
        </w:rPr>
        <w:t xml:space="preserve">semestralmente, relatório de acompanhamento de todos os processos em curso relacionados à Emissora e ao </w:t>
      </w:r>
      <w:r w:rsidR="001C374E">
        <w:rPr>
          <w:rFonts w:ascii="Trebuchet MS" w:eastAsia="Arial Unicode MS" w:hAnsi="Trebuchet MS" w:cstheme="minorHAnsi"/>
          <w:sz w:val="20"/>
          <w:szCs w:val="20"/>
          <w:lang w:bidi="th-TH"/>
        </w:rPr>
        <w:t>Fiador</w:t>
      </w:r>
      <w:r w:rsidRPr="00595CD1">
        <w:rPr>
          <w:rFonts w:ascii="Trebuchet MS" w:eastAsia="Arial Unicode MS" w:hAnsi="Trebuchet MS" w:cstheme="minorHAnsi"/>
          <w:sz w:val="20"/>
          <w:szCs w:val="20"/>
          <w:lang w:bidi="th-TH"/>
        </w:rPr>
        <w:t>, o qual deverá contar com a assinatura do escritório responsável pelas ações.</w:t>
      </w:r>
    </w:p>
    <w:p w14:paraId="1A28466B" w14:textId="77777777" w:rsidR="00556B36" w:rsidRPr="008B580C" w:rsidRDefault="00556B36" w:rsidP="00C23619">
      <w:pPr>
        <w:widowControl w:val="0"/>
        <w:tabs>
          <w:tab w:val="left" w:pos="0"/>
        </w:tabs>
        <w:spacing w:line="360" w:lineRule="auto"/>
        <w:jc w:val="both"/>
        <w:rPr>
          <w:rFonts w:ascii="Trebuchet MS" w:eastAsia="Arial Unicode MS" w:hAnsi="Trebuchet MS" w:cstheme="minorHAnsi"/>
          <w:sz w:val="20"/>
          <w:szCs w:val="20"/>
          <w:lang w:bidi="th-TH"/>
        </w:rPr>
      </w:pPr>
    </w:p>
    <w:p w14:paraId="162243D3"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manter a sua contabilidade atualizada e efetuar os respectivos registros de acordo com os princípios contábeis geralmente aceitos no Brasil, bem como não alterar a forma de contabilização atual, exceto por determinação legal ou normas da CVM;</w:t>
      </w:r>
    </w:p>
    <w:p w14:paraId="3B90BE09"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3AD72494"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não realizar operações fora de seu objeto social, observadas as disposições estatutárias, legais e regulamentares em vigor;</w:t>
      </w:r>
    </w:p>
    <w:p w14:paraId="6AA31C47"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0E80B9D2"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notificar</w:t>
      </w:r>
      <w:r w:rsidR="00091CD8"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em até 2 (dois) Dias Úteis de conhecimento do evento</w:t>
      </w:r>
      <w:r w:rsidR="00091CD8"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w:t>
      </w:r>
      <w:r w:rsidR="00091CD8"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sz w:val="20"/>
          <w:szCs w:val="20"/>
          <w:lang w:bidi="th-TH"/>
        </w:rPr>
        <w:t>Debenturista</w:t>
      </w:r>
      <w:r w:rsidR="00091CD8" w:rsidRPr="008B580C">
        <w:rPr>
          <w:rFonts w:ascii="Trebuchet MS" w:eastAsia="Arial Unicode MS" w:hAnsi="Trebuchet MS" w:cstheme="minorHAnsi"/>
          <w:sz w:val="20"/>
          <w:szCs w:val="20"/>
          <w:lang w:bidi="th-TH"/>
        </w:rPr>
        <w:t>, com cópia ao Agente Fiduciário dos CRI,</w:t>
      </w:r>
      <w:r w:rsidRPr="008B580C">
        <w:rPr>
          <w:rFonts w:ascii="Trebuchet MS" w:eastAsia="Arial Unicode MS" w:hAnsi="Trebuchet MS" w:cstheme="minorHAnsi"/>
          <w:sz w:val="20"/>
          <w:szCs w:val="20"/>
          <w:lang w:bidi="th-TH"/>
        </w:rPr>
        <w:t xml:space="preserve"> sobre qualquer ato ou fato que</w:t>
      </w:r>
      <w:r w:rsidR="00050954" w:rsidRPr="008B580C">
        <w:rPr>
          <w:rFonts w:ascii="Trebuchet MS" w:eastAsia="Arial Unicode MS" w:hAnsi="Trebuchet MS" w:cstheme="minorHAnsi"/>
          <w:sz w:val="20"/>
          <w:szCs w:val="20"/>
          <w:lang w:bidi="th-TH"/>
        </w:rPr>
        <w:t xml:space="preserve"> possa causar ou que</w:t>
      </w:r>
      <w:r w:rsidRPr="008B580C">
        <w:rPr>
          <w:rFonts w:ascii="Trebuchet MS" w:eastAsia="Arial Unicode MS" w:hAnsi="Trebuchet MS" w:cstheme="minorHAnsi"/>
          <w:sz w:val="20"/>
          <w:szCs w:val="20"/>
          <w:lang w:bidi="th-TH"/>
        </w:rPr>
        <w:t xml:space="preserve"> </w:t>
      </w:r>
      <w:r w:rsidR="00C23CE7" w:rsidRPr="008B580C">
        <w:rPr>
          <w:rFonts w:ascii="Trebuchet MS" w:eastAsia="Arial Unicode MS" w:hAnsi="Trebuchet MS" w:cstheme="minorHAnsi"/>
          <w:sz w:val="20"/>
          <w:szCs w:val="20"/>
          <w:lang w:bidi="th-TH"/>
        </w:rPr>
        <w:t>cause</w:t>
      </w:r>
      <w:r w:rsidRPr="008B580C">
        <w:rPr>
          <w:rFonts w:ascii="Trebuchet MS" w:eastAsia="Arial Unicode MS" w:hAnsi="Trebuchet MS" w:cstheme="minorHAnsi"/>
          <w:sz w:val="20"/>
          <w:szCs w:val="20"/>
          <w:lang w:bidi="th-TH"/>
        </w:rPr>
        <w:t xml:space="preserve"> interrupção ou suspensão de suas atividades ou que </w:t>
      </w:r>
      <w:r w:rsidR="00C23CE7" w:rsidRPr="008B580C">
        <w:rPr>
          <w:rFonts w:ascii="Trebuchet MS" w:eastAsia="Arial Unicode MS" w:hAnsi="Trebuchet MS" w:cstheme="minorHAnsi"/>
          <w:sz w:val="20"/>
          <w:szCs w:val="20"/>
          <w:lang w:bidi="th-TH"/>
        </w:rPr>
        <w:t xml:space="preserve">afetem </w:t>
      </w:r>
      <w:r w:rsidRPr="008B580C">
        <w:rPr>
          <w:rFonts w:ascii="Trebuchet MS" w:eastAsia="Arial Unicode MS" w:hAnsi="Trebuchet MS" w:cstheme="minorHAnsi"/>
          <w:sz w:val="20"/>
          <w:szCs w:val="20"/>
          <w:lang w:bidi="th-TH"/>
        </w:rPr>
        <w:t>negativamente sua habilidade de efetuar o pontual cumprimento de todas as obrigações previstas nesta Escritura de Emissão, bem como sobre a</w:t>
      </w:r>
      <w:r w:rsidR="00C23CE7" w:rsidRPr="008B580C">
        <w:rPr>
          <w:rFonts w:ascii="Trebuchet MS" w:eastAsia="Arial Unicode MS" w:hAnsi="Trebuchet MS" w:cstheme="minorHAnsi"/>
          <w:sz w:val="20"/>
          <w:szCs w:val="20"/>
          <w:lang w:bidi="th-TH"/>
        </w:rPr>
        <w:t xml:space="preserve"> ciência da</w:t>
      </w:r>
      <w:r w:rsidRPr="008B580C">
        <w:rPr>
          <w:rFonts w:ascii="Trebuchet MS" w:eastAsia="Arial Unicode MS" w:hAnsi="Trebuchet MS" w:cstheme="minorHAnsi"/>
          <w:sz w:val="20"/>
          <w:szCs w:val="20"/>
          <w:lang w:bidi="th-TH"/>
        </w:rPr>
        <w:t xml:space="preserve"> ocorrência de qualquer Evento de Vencimento Antecipado previsto nesta Escritura de Emissão;</w:t>
      </w:r>
    </w:p>
    <w:p w14:paraId="7B656196"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7B5DAF73"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efetuar recolhimento de quaisquer tributos</w:t>
      </w:r>
      <w:r w:rsidR="00EB78F1" w:rsidRPr="008B580C">
        <w:rPr>
          <w:rFonts w:ascii="Trebuchet MS" w:eastAsia="Arial Unicode MS" w:hAnsi="Trebuchet MS" w:cstheme="minorHAnsi"/>
          <w:sz w:val="20"/>
          <w:szCs w:val="20"/>
          <w:lang w:bidi="th-TH"/>
        </w:rPr>
        <w:t>, sejam impostos, taxas</w:t>
      </w:r>
      <w:r w:rsidRPr="008B580C">
        <w:rPr>
          <w:rFonts w:ascii="Trebuchet MS" w:eastAsia="Arial Unicode MS" w:hAnsi="Trebuchet MS" w:cstheme="minorHAnsi"/>
          <w:sz w:val="20"/>
          <w:szCs w:val="20"/>
          <w:lang w:bidi="th-TH"/>
        </w:rPr>
        <w:t xml:space="preserve"> ou contribuições que incidam ou venham a incidir sobre a Emissão e que sejam de responsabilidade da Emissora</w:t>
      </w:r>
      <w:r w:rsidR="00907BFF" w:rsidRPr="00907BFF">
        <w:rPr>
          <w:rFonts w:ascii="Trebuchet MS" w:eastAsia="Arial Unicode MS" w:hAnsi="Trebuchet MS" w:cstheme="minorHAnsi"/>
          <w:sz w:val="20"/>
          <w:szCs w:val="20"/>
          <w:lang w:bidi="th-TH"/>
        </w:rPr>
        <w:t xml:space="preserve"> </w:t>
      </w:r>
      <w:r w:rsidR="00907BFF">
        <w:rPr>
          <w:rFonts w:ascii="Trebuchet MS" w:eastAsia="Arial Unicode MS" w:hAnsi="Trebuchet MS" w:cstheme="minorHAnsi"/>
          <w:sz w:val="20"/>
          <w:szCs w:val="20"/>
          <w:lang w:bidi="th-TH"/>
        </w:rPr>
        <w:t>ou do Fiador</w:t>
      </w:r>
      <w:r w:rsidRPr="008B580C">
        <w:rPr>
          <w:rFonts w:ascii="Trebuchet MS" w:eastAsia="Arial Unicode MS" w:hAnsi="Trebuchet MS" w:cstheme="minorHAnsi"/>
          <w:sz w:val="20"/>
          <w:szCs w:val="20"/>
          <w:lang w:bidi="th-TH"/>
        </w:rPr>
        <w:t>, nos termos desta Escritura de Emissão</w:t>
      </w:r>
      <w:r w:rsidR="00907BFF">
        <w:rPr>
          <w:rFonts w:ascii="Trebuchet MS" w:eastAsia="Arial Unicode MS" w:hAnsi="Trebuchet MS" w:cstheme="minorHAnsi"/>
          <w:sz w:val="20"/>
          <w:szCs w:val="20"/>
          <w:lang w:bidi="th-TH"/>
        </w:rPr>
        <w:t xml:space="preserve"> </w:t>
      </w:r>
      <w:bookmarkStart w:id="57" w:name="_Hlk105509015"/>
      <w:r w:rsidR="00907BFF">
        <w:rPr>
          <w:rFonts w:ascii="Trebuchet MS" w:eastAsia="Arial Unicode MS" w:hAnsi="Trebuchet MS" w:cstheme="minorHAnsi"/>
          <w:sz w:val="20"/>
          <w:szCs w:val="20"/>
          <w:lang w:bidi="th-TH"/>
        </w:rPr>
        <w:t>e nos demais Documentos da Operação</w:t>
      </w:r>
      <w:bookmarkEnd w:id="57"/>
      <w:r w:rsidRPr="008B580C">
        <w:rPr>
          <w:rFonts w:ascii="Trebuchet MS" w:eastAsia="Arial Unicode MS" w:hAnsi="Trebuchet MS" w:cstheme="minorHAnsi"/>
          <w:sz w:val="20"/>
          <w:szCs w:val="20"/>
          <w:lang w:bidi="th-TH"/>
        </w:rPr>
        <w:t>;</w:t>
      </w:r>
    </w:p>
    <w:p w14:paraId="5420C7A3"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0897919C" w14:textId="77777777" w:rsidR="00265669"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manter-se devidamente organizada</w:t>
      </w:r>
      <w:r w:rsidR="00907BFF">
        <w:rPr>
          <w:rFonts w:ascii="Trebuchet MS" w:eastAsia="Arial Unicode MS" w:hAnsi="Trebuchet MS" w:cstheme="minorHAnsi"/>
          <w:sz w:val="20"/>
          <w:szCs w:val="20"/>
          <w:lang w:bidi="th-TH"/>
        </w:rPr>
        <w:t>s</w:t>
      </w:r>
      <w:r w:rsidRPr="008B580C">
        <w:rPr>
          <w:rFonts w:ascii="Trebuchet MS" w:eastAsia="Arial Unicode MS" w:hAnsi="Trebuchet MS" w:cstheme="minorHAnsi"/>
          <w:sz w:val="20"/>
          <w:szCs w:val="20"/>
          <w:lang w:bidi="th-TH"/>
        </w:rPr>
        <w:t xml:space="preserve"> e constituída</w:t>
      </w:r>
      <w:r w:rsidR="00907BFF">
        <w:rPr>
          <w:rFonts w:ascii="Trebuchet MS" w:eastAsia="Arial Unicode MS" w:hAnsi="Trebuchet MS" w:cstheme="minorHAnsi"/>
          <w:sz w:val="20"/>
          <w:szCs w:val="20"/>
          <w:lang w:bidi="th-TH"/>
        </w:rPr>
        <w:t>s</w:t>
      </w:r>
      <w:r w:rsidRPr="008B580C">
        <w:rPr>
          <w:rFonts w:ascii="Trebuchet MS" w:eastAsia="Arial Unicode MS" w:hAnsi="Trebuchet MS" w:cstheme="minorHAnsi"/>
          <w:sz w:val="20"/>
          <w:szCs w:val="20"/>
          <w:lang w:bidi="th-TH"/>
        </w:rPr>
        <w:t xml:space="preserve"> como uma sociedade por ações sob as leis brasileiras;</w:t>
      </w:r>
    </w:p>
    <w:p w14:paraId="39B9B589" w14:textId="77777777" w:rsidR="00265669" w:rsidRPr="008B580C" w:rsidRDefault="00265669" w:rsidP="00C23619">
      <w:pPr>
        <w:widowControl w:val="0"/>
        <w:tabs>
          <w:tab w:val="left" w:pos="0"/>
        </w:tabs>
        <w:spacing w:line="360" w:lineRule="auto"/>
        <w:jc w:val="both"/>
        <w:rPr>
          <w:rFonts w:ascii="Trebuchet MS" w:eastAsia="Arial Unicode MS" w:hAnsi="Trebuchet MS" w:cstheme="minorHAnsi"/>
          <w:sz w:val="20"/>
          <w:szCs w:val="20"/>
          <w:lang w:bidi="th-TH"/>
        </w:rPr>
      </w:pPr>
    </w:p>
    <w:p w14:paraId="24761486" w14:textId="77777777" w:rsidR="00265669" w:rsidRPr="008B580C" w:rsidRDefault="000F6C70"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cumprir</w:t>
      </w:r>
      <w:r w:rsidR="00CC25DA" w:rsidRPr="008B580C">
        <w:rPr>
          <w:rFonts w:ascii="Trebuchet MS" w:eastAsia="Arial Unicode MS" w:hAnsi="Trebuchet MS" w:cstheme="minorHAnsi"/>
          <w:sz w:val="20"/>
          <w:szCs w:val="20"/>
          <w:lang w:bidi="th-TH"/>
        </w:rPr>
        <w:t xml:space="preserve"> e/ou fazer cumprir, por si, por suas acionistas, </w:t>
      </w:r>
      <w:r w:rsidR="00050954" w:rsidRPr="008B580C">
        <w:rPr>
          <w:rFonts w:ascii="Trebuchet MS" w:eastAsia="Arial Unicode MS" w:hAnsi="Trebuchet MS" w:cstheme="minorHAnsi"/>
          <w:sz w:val="20"/>
          <w:szCs w:val="20"/>
          <w:lang w:bidi="th-TH"/>
        </w:rPr>
        <w:t xml:space="preserve">Fiador, </w:t>
      </w:r>
      <w:r w:rsidR="00CC25DA" w:rsidRPr="008B580C">
        <w:rPr>
          <w:rFonts w:ascii="Trebuchet MS" w:eastAsia="Arial Unicode MS" w:hAnsi="Trebuchet MS" w:cstheme="minorHAnsi"/>
          <w:sz w:val="20"/>
          <w:szCs w:val="20"/>
          <w:lang w:bidi="th-TH"/>
        </w:rPr>
        <w:t>controladas e seus respectivos administradores, empregados, agentes, representantes, fornecedores, contratados, subcontratados ou terceiros</w:t>
      </w:r>
      <w:r w:rsidR="008C61FD" w:rsidRPr="008B580C">
        <w:rPr>
          <w:rFonts w:ascii="Trebuchet MS" w:eastAsia="Arial Unicode MS" w:hAnsi="Trebuchet MS" w:cstheme="minorHAnsi"/>
          <w:sz w:val="20"/>
          <w:szCs w:val="20"/>
          <w:lang w:bidi="th-TH"/>
        </w:rPr>
        <w:t>, em todos os casos,</w:t>
      </w:r>
      <w:r w:rsidR="00CC25DA" w:rsidRPr="008B580C">
        <w:rPr>
          <w:rFonts w:ascii="Trebuchet MS" w:eastAsia="Arial Unicode MS" w:hAnsi="Trebuchet MS" w:cstheme="minorHAnsi"/>
          <w:sz w:val="20"/>
          <w:szCs w:val="20"/>
          <w:lang w:bidi="th-TH"/>
        </w:rPr>
        <w:t xml:space="preserve"> agindo em seu nome</w:t>
      </w:r>
      <w:r w:rsidR="00AF33C7"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em qualquer jurisdição na qual realize negócios ou possua ativos, integralmente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Pr="008B580C">
        <w:rPr>
          <w:rFonts w:ascii="Trebuchet MS" w:eastAsia="Arial Unicode MS" w:hAnsi="Trebuchet MS" w:cstheme="minorHAnsi"/>
          <w:sz w:val="20"/>
          <w:szCs w:val="20"/>
          <w:u w:val="single"/>
          <w:lang w:bidi="th-TH"/>
        </w:rPr>
        <w:t>Legislação Socioambiental</w:t>
      </w:r>
      <w:r w:rsidRPr="008B580C">
        <w:rPr>
          <w:rFonts w:ascii="Trebuchet MS" w:eastAsia="Arial Unicode MS" w:hAnsi="Trebuchet MS" w:cstheme="minorHAnsi"/>
          <w:sz w:val="20"/>
          <w:szCs w:val="20"/>
          <w:lang w:bidi="th-TH"/>
        </w:rPr>
        <w:t>”) e trabalhista em vigor aplicável à Emissora, exceto por aquelas que estejam sendo questionadas de boa-fé, desde que tal questionamento tenha efeito suspensivo (e enquanto perdurar tal efeito), adotando as medidas e ações preventivas ou reparatórias, destinadas a evitar e corrigir eventuais danos ao meio ambiente e/ou a seus trabalhadores decorrentes de suas ações ou das atividades, não utilizando, em suas atividades comerciais e vinculadas a seu objeto social, formas nocivas ou de exploração de trabalho forçado e/ou mão de obra infantil prejudicial. A Emissora obriga-se, ainda, a proceder a todas as diligências socioambientais exigidas por lei ou por autoridade competente para suas atividades econômicas, preservando o meio ambiente e atendendo às determinações dos órgãos ambientais e de proteção aos trabalhadores, órgãos municipais, estaduais e federais que, subsidiariamente, venham a legislar ou regulamentar as normas ambientais e trabalhistas em vigor</w:t>
      </w:r>
      <w:r w:rsidR="001B0224" w:rsidRPr="008B580C">
        <w:rPr>
          <w:rFonts w:ascii="Trebuchet MS" w:eastAsia="Arial Unicode MS" w:hAnsi="Trebuchet MS" w:cstheme="minorHAnsi"/>
          <w:sz w:val="20"/>
          <w:szCs w:val="20"/>
          <w:lang w:bidi="th-TH"/>
        </w:rPr>
        <w:t>, bem como orientar seus clientes e prestadores de serviço adotarem as melhores práticas de proteção ao meio ambiente e relativas à segurança e saúde do trabalho, inclusive no tocante a não utilização de trabalho infantil ou análogo ao escravo, se possível mediante condição contratual específica</w:t>
      </w:r>
      <w:r w:rsidRPr="008B580C">
        <w:rPr>
          <w:rFonts w:ascii="Trebuchet MS" w:eastAsia="Arial Unicode MS" w:hAnsi="Trebuchet MS" w:cstheme="minorHAnsi"/>
          <w:sz w:val="20"/>
          <w:szCs w:val="20"/>
          <w:lang w:bidi="th-TH"/>
        </w:rPr>
        <w:t>;</w:t>
      </w:r>
    </w:p>
    <w:p w14:paraId="60FE24A8"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10D121EB" w14:textId="77777777" w:rsidR="007D56C7" w:rsidRPr="008B580C" w:rsidRDefault="000F6C70"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observar, cumprir e/ou fazer cumprir, por si, por suas coligadas, </w:t>
      </w:r>
      <w:r w:rsidR="00050954" w:rsidRPr="008B580C">
        <w:rPr>
          <w:rFonts w:ascii="Trebuchet MS" w:eastAsia="Arial Unicode MS" w:hAnsi="Trebuchet MS" w:cstheme="minorHAnsi"/>
          <w:sz w:val="20"/>
          <w:szCs w:val="20"/>
          <w:lang w:bidi="th-TH"/>
        </w:rPr>
        <w:t xml:space="preserve">Fiador, </w:t>
      </w:r>
      <w:r w:rsidRPr="008B580C">
        <w:rPr>
          <w:rFonts w:ascii="Trebuchet MS" w:eastAsia="Arial Unicode MS" w:hAnsi="Trebuchet MS" w:cstheme="minorHAnsi"/>
          <w:sz w:val="20"/>
          <w:szCs w:val="20"/>
          <w:lang w:bidi="th-TH"/>
        </w:rPr>
        <w:t>acionistas, controladas e seus respectivos administradores, empregados, agentes, representantes, fornecedores, contratados, subcontratados ou terceiros</w:t>
      </w:r>
      <w:r w:rsidR="00604703" w:rsidRPr="008B580C">
        <w:rPr>
          <w:rFonts w:ascii="Trebuchet MS" w:eastAsia="Arial Unicode MS" w:hAnsi="Trebuchet MS" w:cstheme="minorHAnsi"/>
          <w:sz w:val="20"/>
          <w:szCs w:val="20"/>
          <w:lang w:bidi="th-TH"/>
        </w:rPr>
        <w:t>, em todos os casos</w:t>
      </w:r>
      <w:r w:rsidRPr="008B580C">
        <w:rPr>
          <w:rFonts w:ascii="Trebuchet MS" w:eastAsia="Arial Unicode MS" w:hAnsi="Trebuchet MS" w:cstheme="minorHAnsi"/>
          <w:sz w:val="20"/>
          <w:szCs w:val="20"/>
          <w:lang w:bidi="th-TH"/>
        </w:rPr>
        <w:t xml:space="preserve"> agindo em nome</w:t>
      </w:r>
      <w:r w:rsidR="00604703" w:rsidRPr="008B580C">
        <w:rPr>
          <w:rFonts w:ascii="Trebuchet MS" w:eastAsia="Arial Unicode MS" w:hAnsi="Trebuchet MS" w:cstheme="minorHAnsi"/>
          <w:sz w:val="20"/>
          <w:szCs w:val="20"/>
          <w:lang w:bidi="th-TH"/>
        </w:rPr>
        <w:t xml:space="preserve"> da Emissora</w:t>
      </w:r>
      <w:r w:rsidR="00AF33C7"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ensej</w:t>
      </w:r>
      <w:r w:rsidR="00707F96" w:rsidRPr="008B580C">
        <w:rPr>
          <w:rFonts w:ascii="Trebuchet MS" w:eastAsia="Arial Unicode MS" w:hAnsi="Trebuchet MS" w:cstheme="minorHAnsi"/>
          <w:sz w:val="20"/>
          <w:szCs w:val="20"/>
          <w:lang w:bidi="th-TH"/>
        </w:rPr>
        <w:t>em</w:t>
      </w:r>
      <w:r w:rsidRPr="008B580C">
        <w:rPr>
          <w:rFonts w:ascii="Trebuchet MS" w:eastAsia="Arial Unicode MS" w:hAnsi="Trebuchet MS" w:cstheme="minorHAnsi"/>
          <w:sz w:val="20"/>
          <w:szCs w:val="20"/>
          <w:lang w:bidi="th-TH"/>
        </w:rPr>
        <w:t xml:space="preserve"> responsabilidade administrativa, civil ou criminal nos termos da Lei n</w:t>
      </w:r>
      <w:r w:rsidR="00090E86"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º 12.846, de 1º de agosto de 2013, conforme alterada </w:t>
      </w:r>
      <w:r w:rsidR="00390D68">
        <w:rPr>
          <w:rFonts w:ascii="Trebuchet MS" w:eastAsia="Arial Unicode MS" w:hAnsi="Trebuchet MS" w:cstheme="minorHAnsi"/>
          <w:sz w:val="20"/>
          <w:szCs w:val="20"/>
          <w:lang w:bidi="th-TH"/>
        </w:rPr>
        <w:t>(“</w:t>
      </w:r>
      <w:r w:rsidR="00390D68" w:rsidRPr="00085304">
        <w:rPr>
          <w:rFonts w:ascii="Trebuchet MS" w:eastAsia="Arial Unicode MS" w:hAnsi="Trebuchet MS" w:cstheme="minorHAnsi"/>
          <w:sz w:val="20"/>
          <w:szCs w:val="20"/>
          <w:u w:val="single"/>
          <w:lang w:bidi="th-TH"/>
        </w:rPr>
        <w:t>Lei 12.846</w:t>
      </w:r>
      <w:r w:rsidR="00390D68">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e do Decreto n</w:t>
      </w:r>
      <w:r w:rsidR="00090E86"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º 8.420, de 18 de março de 2015, o </w:t>
      </w:r>
      <w:r w:rsidRPr="008B580C">
        <w:rPr>
          <w:rFonts w:ascii="Trebuchet MS" w:eastAsia="Arial Unicode MS" w:hAnsi="Trebuchet MS" w:cstheme="minorHAnsi"/>
          <w:i/>
          <w:sz w:val="20"/>
          <w:szCs w:val="20"/>
          <w:lang w:bidi="th-TH"/>
        </w:rPr>
        <w:t xml:space="preserve">UK </w:t>
      </w:r>
      <w:proofErr w:type="spellStart"/>
      <w:r w:rsidRPr="008B580C">
        <w:rPr>
          <w:rFonts w:ascii="Trebuchet MS" w:eastAsia="Arial Unicode MS" w:hAnsi="Trebuchet MS" w:cstheme="minorHAnsi"/>
          <w:i/>
          <w:sz w:val="20"/>
          <w:szCs w:val="20"/>
          <w:lang w:bidi="th-TH"/>
        </w:rPr>
        <w:t>Bribery</w:t>
      </w:r>
      <w:proofErr w:type="spellEnd"/>
      <w:r w:rsidRPr="008B580C">
        <w:rPr>
          <w:rFonts w:ascii="Trebuchet MS" w:eastAsia="Arial Unicode MS" w:hAnsi="Trebuchet MS" w:cstheme="minorHAnsi"/>
          <w:i/>
          <w:sz w:val="20"/>
          <w:szCs w:val="20"/>
          <w:lang w:bidi="th-TH"/>
        </w:rPr>
        <w:t xml:space="preserve"> </w:t>
      </w:r>
      <w:proofErr w:type="spellStart"/>
      <w:r w:rsidRPr="008B580C">
        <w:rPr>
          <w:rFonts w:ascii="Trebuchet MS" w:eastAsia="Arial Unicode MS" w:hAnsi="Trebuchet MS" w:cstheme="minorHAnsi"/>
          <w:i/>
          <w:sz w:val="20"/>
          <w:szCs w:val="20"/>
          <w:lang w:bidi="th-TH"/>
        </w:rPr>
        <w:t>Act</w:t>
      </w:r>
      <w:proofErr w:type="spellEnd"/>
      <w:r w:rsidRPr="008B580C">
        <w:rPr>
          <w:rFonts w:ascii="Trebuchet MS" w:eastAsia="Arial Unicode MS" w:hAnsi="Trebuchet MS" w:cstheme="minorHAnsi"/>
          <w:i/>
          <w:sz w:val="20"/>
          <w:szCs w:val="20"/>
          <w:lang w:bidi="th-TH"/>
        </w:rPr>
        <w:t xml:space="preserve"> </w:t>
      </w:r>
      <w:proofErr w:type="spellStart"/>
      <w:r w:rsidRPr="008B580C">
        <w:rPr>
          <w:rFonts w:ascii="Trebuchet MS" w:eastAsia="Arial Unicode MS" w:hAnsi="Trebuchet MS" w:cstheme="minorHAnsi"/>
          <w:i/>
          <w:sz w:val="20"/>
          <w:szCs w:val="20"/>
          <w:lang w:bidi="th-TH"/>
        </w:rPr>
        <w:t>of</w:t>
      </w:r>
      <w:proofErr w:type="spellEnd"/>
      <w:r w:rsidRPr="008B580C">
        <w:rPr>
          <w:rFonts w:ascii="Trebuchet MS" w:eastAsia="Arial Unicode MS" w:hAnsi="Trebuchet MS" w:cstheme="minorHAnsi"/>
          <w:sz w:val="20"/>
          <w:szCs w:val="20"/>
          <w:lang w:bidi="th-TH"/>
        </w:rPr>
        <w:t xml:space="preserve"> 2010 e a </w:t>
      </w:r>
      <w:r w:rsidRPr="008B580C">
        <w:rPr>
          <w:rFonts w:ascii="Trebuchet MS" w:eastAsia="Arial Unicode MS" w:hAnsi="Trebuchet MS" w:cstheme="minorHAnsi"/>
          <w:i/>
          <w:sz w:val="20"/>
          <w:szCs w:val="20"/>
          <w:lang w:bidi="th-TH"/>
        </w:rPr>
        <w:t xml:space="preserve">U.S. </w:t>
      </w:r>
      <w:proofErr w:type="spellStart"/>
      <w:r w:rsidRPr="008B580C">
        <w:rPr>
          <w:rFonts w:ascii="Trebuchet MS" w:eastAsia="Arial Unicode MS" w:hAnsi="Trebuchet MS" w:cstheme="minorHAnsi"/>
          <w:i/>
          <w:sz w:val="20"/>
          <w:szCs w:val="20"/>
          <w:lang w:bidi="th-TH"/>
        </w:rPr>
        <w:t>Foreign</w:t>
      </w:r>
      <w:proofErr w:type="spellEnd"/>
      <w:r w:rsidRPr="008B580C">
        <w:rPr>
          <w:rFonts w:ascii="Trebuchet MS" w:eastAsia="Arial Unicode MS" w:hAnsi="Trebuchet MS" w:cstheme="minorHAnsi"/>
          <w:i/>
          <w:sz w:val="20"/>
          <w:szCs w:val="20"/>
          <w:lang w:bidi="th-TH"/>
        </w:rPr>
        <w:t xml:space="preserve"> </w:t>
      </w:r>
      <w:proofErr w:type="spellStart"/>
      <w:r w:rsidRPr="008B580C">
        <w:rPr>
          <w:rFonts w:ascii="Trebuchet MS" w:eastAsia="Arial Unicode MS" w:hAnsi="Trebuchet MS" w:cstheme="minorHAnsi"/>
          <w:i/>
          <w:sz w:val="20"/>
          <w:szCs w:val="20"/>
          <w:lang w:bidi="th-TH"/>
        </w:rPr>
        <w:t>Corrupt</w:t>
      </w:r>
      <w:proofErr w:type="spellEnd"/>
      <w:r w:rsidRPr="008B580C">
        <w:rPr>
          <w:rFonts w:ascii="Trebuchet MS" w:eastAsia="Arial Unicode MS" w:hAnsi="Trebuchet MS" w:cstheme="minorHAnsi"/>
          <w:i/>
          <w:sz w:val="20"/>
          <w:szCs w:val="20"/>
          <w:lang w:bidi="th-TH"/>
        </w:rPr>
        <w:t xml:space="preserve"> </w:t>
      </w:r>
      <w:proofErr w:type="spellStart"/>
      <w:r w:rsidRPr="008B580C">
        <w:rPr>
          <w:rFonts w:ascii="Trebuchet MS" w:eastAsia="Arial Unicode MS" w:hAnsi="Trebuchet MS" w:cstheme="minorHAnsi"/>
          <w:i/>
          <w:sz w:val="20"/>
          <w:szCs w:val="20"/>
          <w:lang w:bidi="th-TH"/>
        </w:rPr>
        <w:t>Practices</w:t>
      </w:r>
      <w:proofErr w:type="spellEnd"/>
      <w:r w:rsidRPr="008B580C">
        <w:rPr>
          <w:rFonts w:ascii="Trebuchet MS" w:eastAsia="Arial Unicode MS" w:hAnsi="Trebuchet MS" w:cstheme="minorHAnsi"/>
          <w:i/>
          <w:sz w:val="20"/>
          <w:szCs w:val="20"/>
          <w:lang w:bidi="th-TH"/>
        </w:rPr>
        <w:t xml:space="preserve"> </w:t>
      </w:r>
      <w:proofErr w:type="spellStart"/>
      <w:r w:rsidRPr="008B580C">
        <w:rPr>
          <w:rFonts w:ascii="Trebuchet MS" w:eastAsia="Arial Unicode MS" w:hAnsi="Trebuchet MS" w:cstheme="minorHAnsi"/>
          <w:i/>
          <w:sz w:val="20"/>
          <w:szCs w:val="20"/>
          <w:lang w:bidi="th-TH"/>
        </w:rPr>
        <w:t>Act</w:t>
      </w:r>
      <w:proofErr w:type="spellEnd"/>
      <w:r w:rsidRPr="008B580C">
        <w:rPr>
          <w:rFonts w:ascii="Trebuchet MS" w:eastAsia="Arial Unicode MS" w:hAnsi="Trebuchet MS" w:cstheme="minorHAnsi"/>
          <w:i/>
          <w:sz w:val="20"/>
          <w:szCs w:val="20"/>
          <w:lang w:bidi="th-TH"/>
        </w:rPr>
        <w:t xml:space="preserve"> </w:t>
      </w:r>
      <w:proofErr w:type="spellStart"/>
      <w:r w:rsidRPr="008B580C">
        <w:rPr>
          <w:rFonts w:ascii="Trebuchet MS" w:eastAsia="Arial Unicode MS" w:hAnsi="Trebuchet MS" w:cstheme="minorHAnsi"/>
          <w:i/>
          <w:sz w:val="20"/>
          <w:szCs w:val="20"/>
          <w:lang w:bidi="th-TH"/>
        </w:rPr>
        <w:t>of</w:t>
      </w:r>
      <w:proofErr w:type="spellEnd"/>
      <w:r w:rsidRPr="008B580C">
        <w:rPr>
          <w:rFonts w:ascii="Trebuchet MS" w:eastAsia="Arial Unicode MS" w:hAnsi="Trebuchet MS" w:cstheme="minorHAnsi"/>
          <w:sz w:val="20"/>
          <w:szCs w:val="20"/>
          <w:lang w:bidi="th-TH"/>
        </w:rPr>
        <w:t xml:space="preserve"> 1977, conforme aplicáveis (em conjunto “</w:t>
      </w:r>
      <w:r w:rsidRPr="008B580C">
        <w:rPr>
          <w:rFonts w:ascii="Trebuchet MS" w:eastAsia="Arial Unicode MS" w:hAnsi="Trebuchet MS" w:cstheme="minorHAnsi"/>
          <w:sz w:val="20"/>
          <w:szCs w:val="20"/>
          <w:u w:val="single"/>
          <w:lang w:bidi="th-TH"/>
        </w:rPr>
        <w:t>Leis Anticorrupção</w:t>
      </w:r>
      <w:r w:rsidRPr="008B580C">
        <w:rPr>
          <w:rFonts w:ascii="Trebuchet MS" w:eastAsia="Arial Unicode MS" w:hAnsi="Trebuchet MS" w:cstheme="minorHAnsi"/>
          <w:sz w:val="20"/>
          <w:szCs w:val="20"/>
          <w:lang w:bidi="th-TH"/>
        </w:rPr>
        <w:t>”), devendo (a) envidar melhores esforços para adotar políticas e procedimentos internos que assegurem integral cumprimento das leis acima, nos termos do Decreto nº 8.420, de 18 de março de 2015; (b) dar conhecimento pleno de tais normas a todos os seus profissionais e/ou os demais prestadores de serviços, previamente ao início de sua atuação no âmbito da Oferta Restrita; e (c) abster-se de praticar atos de corrupção e de agir de forma lesiva à administração pública, nacional ou estrangeira</w:t>
      </w:r>
      <w:r w:rsidR="002E1B45" w:rsidRPr="008B580C">
        <w:rPr>
          <w:rFonts w:ascii="Trebuchet MS" w:eastAsia="Arial Unicode MS" w:hAnsi="Trebuchet MS" w:cstheme="minorHAnsi"/>
          <w:sz w:val="20"/>
          <w:szCs w:val="20"/>
          <w:lang w:bidi="th-TH"/>
        </w:rPr>
        <w:t>;</w:t>
      </w:r>
    </w:p>
    <w:p w14:paraId="420EE287"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50152AAF"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observar a legislação e regulamentação tributária aplicável, mantendo-se em situação de regularidade perante autoridades governamentais ou fiscais, bem como efetuar o pontual pagamento de tributos que sejam devidos ou que devam ser recolhidos</w:t>
      </w:r>
      <w:r w:rsidR="00C16DBB" w:rsidRPr="008B580C">
        <w:rPr>
          <w:rFonts w:ascii="Trebuchet MS" w:eastAsia="Arial Unicode MS" w:hAnsi="Trebuchet MS" w:cstheme="minorHAnsi"/>
          <w:sz w:val="20"/>
          <w:szCs w:val="20"/>
          <w:lang w:bidi="th-TH"/>
        </w:rPr>
        <w:t>, exceto nos casos em que tais pagamentos sejam discutidos de boa-fé, em juízo ou adm</w:t>
      </w:r>
      <w:r w:rsidR="00C23CE7" w:rsidRPr="008B580C">
        <w:rPr>
          <w:rFonts w:ascii="Trebuchet MS" w:eastAsia="Arial Unicode MS" w:hAnsi="Trebuchet MS" w:cstheme="minorHAnsi"/>
          <w:sz w:val="20"/>
          <w:szCs w:val="20"/>
          <w:lang w:bidi="th-TH"/>
        </w:rPr>
        <w:t>i</w:t>
      </w:r>
      <w:r w:rsidR="00C16DBB" w:rsidRPr="008B580C">
        <w:rPr>
          <w:rFonts w:ascii="Trebuchet MS" w:eastAsia="Arial Unicode MS" w:hAnsi="Trebuchet MS" w:cstheme="minorHAnsi"/>
          <w:sz w:val="20"/>
          <w:szCs w:val="20"/>
          <w:lang w:bidi="th-TH"/>
        </w:rPr>
        <w:t>nistrativamente</w:t>
      </w:r>
      <w:r w:rsidR="00EB78F1" w:rsidRPr="008B580C">
        <w:rPr>
          <w:rFonts w:ascii="Trebuchet MS" w:eastAsia="Arial Unicode MS" w:hAnsi="Trebuchet MS" w:cstheme="minorHAnsi"/>
          <w:sz w:val="20"/>
          <w:szCs w:val="20"/>
          <w:lang w:bidi="th-TH"/>
        </w:rPr>
        <w:t>, estando estes suspensos ou garantidos</w:t>
      </w:r>
      <w:r w:rsidRPr="008B580C">
        <w:rPr>
          <w:rFonts w:ascii="Trebuchet MS" w:eastAsia="Arial Unicode MS" w:hAnsi="Trebuchet MS" w:cstheme="minorHAnsi"/>
          <w:sz w:val="20"/>
          <w:szCs w:val="20"/>
          <w:lang w:bidi="th-TH"/>
        </w:rPr>
        <w:t>;</w:t>
      </w:r>
    </w:p>
    <w:p w14:paraId="57136D04" w14:textId="77777777" w:rsidR="001B0224" w:rsidRPr="008B580C" w:rsidRDefault="001B0224" w:rsidP="00596979">
      <w:pPr>
        <w:widowControl w:val="0"/>
        <w:tabs>
          <w:tab w:val="left" w:pos="0"/>
        </w:tabs>
        <w:spacing w:line="360" w:lineRule="auto"/>
        <w:jc w:val="both"/>
        <w:rPr>
          <w:rFonts w:ascii="Trebuchet MS" w:eastAsia="Arial Unicode MS" w:hAnsi="Trebuchet MS" w:cstheme="minorHAnsi"/>
          <w:sz w:val="20"/>
          <w:szCs w:val="20"/>
          <w:lang w:bidi="th-TH"/>
        </w:rPr>
      </w:pPr>
    </w:p>
    <w:p w14:paraId="1F4A0C72" w14:textId="77777777" w:rsidR="001B0224" w:rsidRPr="008B580C" w:rsidRDefault="001B0224" w:rsidP="009A0F50">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manter válidas, eficazes, regulares, em perfeita ordem e em pleno vigor as licenças, concessões, autorizações, alvarás ou aprovações essenciais ao regular funcionamento da Emissora e de suas Controladas, inclusive ambientais, bem como para a assinatura desta Escritura de Emissão e dos documentos da Oferta e ao cumprimento de todas as obrigações neste e naqueles previstas, ressalvados os casos em que a Emissora comprove que possua provimento jurisdicional vigente autorizando a sua atuação sem as referidas licenças, concessões, autorizações, permissões, alvarás ou aprovações, ou nos casos em que tais licenças, concessões, autorizações, permissões, alvarás ou aprovações estejam em processo tempestivo de renovação perante os órgãos ou autoridades competentes; </w:t>
      </w:r>
    </w:p>
    <w:p w14:paraId="76CC2AA8"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118D668C" w14:textId="77777777" w:rsidR="007D56C7"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notificar </w:t>
      </w:r>
      <w:r w:rsidR="009645ED" w:rsidRPr="008B580C">
        <w:rPr>
          <w:rFonts w:ascii="Trebuchet MS" w:eastAsia="Arial Unicode MS" w:hAnsi="Trebuchet MS" w:cstheme="minorHAnsi"/>
          <w:sz w:val="20"/>
          <w:szCs w:val="20"/>
          <w:lang w:bidi="th-TH"/>
        </w:rPr>
        <w:t xml:space="preserve">a </w:t>
      </w:r>
      <w:r w:rsidRPr="008B580C">
        <w:rPr>
          <w:rFonts w:ascii="Trebuchet MS" w:eastAsia="Arial Unicode MS" w:hAnsi="Trebuchet MS" w:cstheme="minorHAnsi"/>
          <w:sz w:val="20"/>
          <w:szCs w:val="20"/>
          <w:lang w:bidi="th-TH"/>
        </w:rPr>
        <w:t xml:space="preserve">Debenturista, </w:t>
      </w:r>
      <w:r w:rsidR="00091CD8" w:rsidRPr="008B580C">
        <w:rPr>
          <w:rFonts w:ascii="Trebuchet MS" w:eastAsia="Arial Unicode MS" w:hAnsi="Trebuchet MS" w:cstheme="minorHAnsi"/>
          <w:sz w:val="20"/>
          <w:szCs w:val="20"/>
          <w:lang w:bidi="th-TH"/>
        </w:rPr>
        <w:t xml:space="preserve">com cópia ao Agente Fiduciário dos CRI, </w:t>
      </w:r>
      <w:r w:rsidRPr="008B580C">
        <w:rPr>
          <w:rFonts w:ascii="Trebuchet MS" w:eastAsia="Arial Unicode MS" w:hAnsi="Trebuchet MS" w:cstheme="minorHAnsi"/>
          <w:sz w:val="20"/>
          <w:szCs w:val="20"/>
          <w:lang w:bidi="th-TH"/>
        </w:rPr>
        <w:t xml:space="preserve">em até 2 (dois) Dias Úteis, caso quaisquer das declarações aqui prestadas tornem-se total ou parcialmente inverídicas, incompletas ou incorretas; </w:t>
      </w:r>
    </w:p>
    <w:p w14:paraId="78A3B18B" w14:textId="77777777" w:rsidR="00556B36" w:rsidRPr="008B580C" w:rsidRDefault="00556B36" w:rsidP="00C23619">
      <w:pPr>
        <w:pStyle w:val="ListParagraph"/>
        <w:widowControl w:val="0"/>
        <w:spacing w:line="360" w:lineRule="auto"/>
        <w:rPr>
          <w:rFonts w:ascii="Trebuchet MS" w:eastAsia="Arial Unicode MS" w:hAnsi="Trebuchet MS" w:cstheme="minorHAnsi"/>
          <w:sz w:val="20"/>
          <w:szCs w:val="20"/>
          <w:lang w:bidi="th-TH"/>
        </w:rPr>
      </w:pPr>
    </w:p>
    <w:p w14:paraId="3ADF138A" w14:textId="77777777" w:rsidR="00A36166" w:rsidRPr="008B580C" w:rsidRDefault="002E1B45"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não </w:t>
      </w:r>
      <w:r w:rsidR="00645BFF" w:rsidRPr="008B580C">
        <w:rPr>
          <w:rFonts w:ascii="Trebuchet MS" w:eastAsia="Arial Unicode MS" w:hAnsi="Trebuchet MS" w:cstheme="minorHAnsi"/>
          <w:sz w:val="20"/>
          <w:szCs w:val="20"/>
          <w:lang w:bidi="th-TH"/>
        </w:rPr>
        <w:t xml:space="preserve">prometer, </w:t>
      </w:r>
      <w:r w:rsidRPr="008B580C">
        <w:rPr>
          <w:rFonts w:ascii="Trebuchet MS" w:eastAsia="Arial Unicode MS" w:hAnsi="Trebuchet MS" w:cstheme="minorHAnsi"/>
          <w:sz w:val="20"/>
          <w:szCs w:val="20"/>
          <w:lang w:bidi="th-TH"/>
        </w:rPr>
        <w:t>ceder, transferir ou de qualquer outra forma alienar quaisquer de suas obrigações relacionadas às Debêntures, sem a prévia e exp</w:t>
      </w:r>
      <w:r w:rsidR="00CE1CE0" w:rsidRPr="008B580C">
        <w:rPr>
          <w:rFonts w:ascii="Trebuchet MS" w:eastAsia="Arial Unicode MS" w:hAnsi="Trebuchet MS" w:cstheme="minorHAnsi"/>
          <w:sz w:val="20"/>
          <w:szCs w:val="20"/>
          <w:lang w:bidi="th-TH"/>
        </w:rPr>
        <w:t xml:space="preserve">ressa aprovação </w:t>
      </w:r>
      <w:r w:rsidR="00F31C94" w:rsidRPr="008B580C">
        <w:rPr>
          <w:rFonts w:ascii="Trebuchet MS" w:eastAsia="Arial Unicode MS" w:hAnsi="Trebuchet MS" w:cstheme="minorHAnsi"/>
          <w:sz w:val="20"/>
          <w:szCs w:val="20"/>
          <w:lang w:bidi="th-TH"/>
        </w:rPr>
        <w:t>da</w:t>
      </w:r>
      <w:r w:rsidR="00CE1CE0" w:rsidRPr="008B580C">
        <w:rPr>
          <w:rFonts w:ascii="Trebuchet MS" w:eastAsia="Arial Unicode MS" w:hAnsi="Trebuchet MS" w:cstheme="minorHAnsi"/>
          <w:sz w:val="20"/>
          <w:szCs w:val="20"/>
          <w:lang w:bidi="th-TH"/>
        </w:rPr>
        <w:t xml:space="preserve"> Debenturista</w:t>
      </w:r>
      <w:r w:rsidR="00A36166" w:rsidRPr="008B580C">
        <w:rPr>
          <w:rFonts w:ascii="Trebuchet MS" w:eastAsia="Arial Unicode MS" w:hAnsi="Trebuchet MS" w:cstheme="minorHAnsi"/>
          <w:sz w:val="20"/>
          <w:szCs w:val="20"/>
          <w:lang w:bidi="th-TH"/>
        </w:rPr>
        <w:t>;</w:t>
      </w:r>
      <w:r w:rsidR="0068411D" w:rsidRPr="008B580C">
        <w:rPr>
          <w:rFonts w:ascii="Trebuchet MS" w:eastAsia="Arial Unicode MS" w:hAnsi="Trebuchet MS" w:cstheme="minorHAnsi"/>
          <w:sz w:val="20"/>
          <w:szCs w:val="20"/>
          <w:lang w:bidi="th-TH"/>
        </w:rPr>
        <w:t xml:space="preserve"> </w:t>
      </w:r>
    </w:p>
    <w:p w14:paraId="1AFD5A4B" w14:textId="77777777" w:rsidR="00050954" w:rsidRPr="008B580C" w:rsidRDefault="00050954" w:rsidP="00C23619">
      <w:pPr>
        <w:pStyle w:val="ListParagraph"/>
        <w:spacing w:line="360" w:lineRule="auto"/>
        <w:jc w:val="both"/>
        <w:rPr>
          <w:rFonts w:ascii="Trebuchet MS" w:eastAsia="Arial Unicode MS" w:hAnsi="Trebuchet MS" w:cstheme="minorHAnsi"/>
          <w:sz w:val="20"/>
          <w:szCs w:val="20"/>
          <w:lang w:bidi="th-TH"/>
        </w:rPr>
      </w:pPr>
    </w:p>
    <w:p w14:paraId="047DBBD4" w14:textId="77777777" w:rsidR="007D56C7" w:rsidRPr="008B580C" w:rsidRDefault="00A36166"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aplicar os recursos decorrentes desta Emissão exclusivamente de acordo com os termos previstos </w:t>
      </w:r>
      <w:r w:rsidR="00516111" w:rsidRPr="008B580C">
        <w:rPr>
          <w:rFonts w:ascii="Trebuchet MS" w:eastAsia="Arial Unicode MS" w:hAnsi="Trebuchet MS" w:cstheme="minorHAnsi"/>
          <w:sz w:val="20"/>
          <w:szCs w:val="20"/>
          <w:lang w:bidi="th-TH"/>
        </w:rPr>
        <w:t xml:space="preserve">na Cláusula </w:t>
      </w:r>
      <w:r w:rsidR="0053534E" w:rsidRPr="008B580C">
        <w:rPr>
          <w:rFonts w:ascii="Trebuchet MS" w:eastAsia="Arial Unicode MS" w:hAnsi="Trebuchet MS" w:cstheme="minorHAnsi"/>
          <w:sz w:val="20"/>
          <w:szCs w:val="20"/>
          <w:lang w:bidi="th-TH"/>
        </w:rPr>
        <w:t>3.5.</w:t>
      </w:r>
      <w:r w:rsidRPr="008B580C">
        <w:rPr>
          <w:rFonts w:ascii="Trebuchet MS" w:eastAsia="Arial Unicode MS" w:hAnsi="Trebuchet MS" w:cstheme="minorHAnsi"/>
          <w:sz w:val="20"/>
          <w:szCs w:val="20"/>
          <w:lang w:bidi="th-TH"/>
        </w:rPr>
        <w:t xml:space="preserve"> acima</w:t>
      </w:r>
      <w:r w:rsidR="00914834" w:rsidRPr="008B580C">
        <w:rPr>
          <w:rFonts w:ascii="Trebuchet MS" w:eastAsia="Arial Unicode MS" w:hAnsi="Trebuchet MS" w:cstheme="minorHAnsi"/>
          <w:sz w:val="20"/>
          <w:szCs w:val="20"/>
          <w:lang w:bidi="th-TH"/>
        </w:rPr>
        <w:t>, apresentando todos os Documentos Comprobatórios</w:t>
      </w:r>
      <w:r w:rsidR="0018652A" w:rsidRPr="008B580C">
        <w:rPr>
          <w:rFonts w:ascii="Trebuchet MS" w:eastAsia="Arial Unicode MS" w:hAnsi="Trebuchet MS" w:cstheme="minorHAnsi"/>
          <w:sz w:val="20"/>
          <w:szCs w:val="20"/>
          <w:lang w:bidi="th-TH"/>
        </w:rPr>
        <w:t xml:space="preserve"> e o Relatório </w:t>
      </w:r>
      <w:r w:rsidR="00C026C2">
        <w:rPr>
          <w:rFonts w:ascii="Trebuchet MS" w:eastAsia="Arial Unicode MS" w:hAnsi="Trebuchet MS" w:cstheme="minorHAnsi"/>
          <w:sz w:val="20"/>
          <w:szCs w:val="20"/>
          <w:lang w:bidi="th-TH"/>
        </w:rPr>
        <w:t>de Verificação Futuro</w:t>
      </w:r>
      <w:r w:rsidR="00C026C2" w:rsidRPr="008B580C">
        <w:rPr>
          <w:rFonts w:ascii="Trebuchet MS" w:eastAsia="Arial Unicode MS" w:hAnsi="Trebuchet MS" w:cstheme="minorHAnsi"/>
          <w:sz w:val="20"/>
          <w:szCs w:val="20"/>
          <w:lang w:bidi="th-TH"/>
        </w:rPr>
        <w:t xml:space="preserve"> </w:t>
      </w:r>
      <w:r w:rsidR="0018652A" w:rsidRPr="008B580C">
        <w:rPr>
          <w:rFonts w:ascii="Trebuchet MS" w:eastAsia="Arial Unicode MS" w:hAnsi="Trebuchet MS" w:cstheme="minorHAnsi"/>
          <w:sz w:val="20"/>
          <w:szCs w:val="20"/>
          <w:lang w:bidi="th-TH"/>
        </w:rPr>
        <w:t>à Debenturista e ao Agente Fiduciário dos CRI</w:t>
      </w:r>
      <w:r w:rsidR="0068411D" w:rsidRPr="008B580C">
        <w:rPr>
          <w:rFonts w:ascii="Trebuchet MS" w:eastAsia="Arial Unicode MS" w:hAnsi="Trebuchet MS" w:cstheme="minorHAnsi"/>
          <w:sz w:val="20"/>
          <w:szCs w:val="20"/>
          <w:lang w:bidi="th-TH"/>
        </w:rPr>
        <w:t xml:space="preserve">; </w:t>
      </w:r>
    </w:p>
    <w:p w14:paraId="669B598D" w14:textId="77777777" w:rsidR="0068411D" w:rsidRPr="008B580C" w:rsidRDefault="0068411D" w:rsidP="00C23619">
      <w:pPr>
        <w:pStyle w:val="ListParagraph"/>
        <w:spacing w:line="360" w:lineRule="auto"/>
        <w:jc w:val="both"/>
        <w:rPr>
          <w:rFonts w:ascii="Trebuchet MS" w:eastAsia="Arial Unicode MS" w:hAnsi="Trebuchet MS" w:cstheme="minorHAnsi"/>
          <w:sz w:val="20"/>
          <w:szCs w:val="20"/>
          <w:lang w:bidi="th-TH"/>
        </w:rPr>
      </w:pPr>
    </w:p>
    <w:p w14:paraId="70C7767F" w14:textId="77777777" w:rsidR="001B0224" w:rsidRPr="008B580C" w:rsidRDefault="0068411D" w:rsidP="00C23619">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manter seus bens adequadamente segurados, conforme</w:t>
      </w:r>
      <w:r w:rsidR="00260366" w:rsidRPr="008B580C">
        <w:rPr>
          <w:rFonts w:ascii="Trebuchet MS" w:eastAsia="Arial Unicode MS" w:hAnsi="Trebuchet MS" w:cstheme="minorHAnsi"/>
          <w:sz w:val="20"/>
          <w:szCs w:val="20"/>
          <w:lang w:bidi="th-TH"/>
        </w:rPr>
        <w:t xml:space="preserve"> </w:t>
      </w:r>
      <w:r w:rsidRPr="008B580C">
        <w:rPr>
          <w:rFonts w:ascii="Trebuchet MS" w:eastAsia="Arial Unicode MS" w:hAnsi="Trebuchet MS" w:cstheme="minorHAnsi"/>
          <w:sz w:val="20"/>
          <w:szCs w:val="20"/>
          <w:lang w:bidi="th-TH"/>
        </w:rPr>
        <w:t>práticas usualmente adotadas</w:t>
      </w:r>
      <w:r w:rsidR="00260366" w:rsidRPr="008B580C">
        <w:rPr>
          <w:rFonts w:ascii="Trebuchet MS" w:eastAsia="Arial Unicode MS" w:hAnsi="Trebuchet MS" w:cstheme="minorHAnsi"/>
          <w:sz w:val="20"/>
          <w:szCs w:val="20"/>
          <w:lang w:bidi="th-TH"/>
        </w:rPr>
        <w:t xml:space="preserve"> pelo mercado</w:t>
      </w:r>
      <w:r w:rsidR="00A86C34" w:rsidRPr="008B580C">
        <w:rPr>
          <w:rFonts w:ascii="Trebuchet MS" w:eastAsia="Arial Unicode MS" w:hAnsi="Trebuchet MS" w:cstheme="minorHAnsi"/>
          <w:sz w:val="20"/>
          <w:szCs w:val="20"/>
          <w:lang w:bidi="th-TH"/>
        </w:rPr>
        <w:t xml:space="preserve">; </w:t>
      </w:r>
    </w:p>
    <w:p w14:paraId="2F19E524" w14:textId="77777777" w:rsidR="001B0224" w:rsidRPr="008B580C" w:rsidRDefault="001B0224" w:rsidP="009A0F50">
      <w:pPr>
        <w:widowControl w:val="0"/>
        <w:tabs>
          <w:tab w:val="left" w:pos="0"/>
        </w:tabs>
        <w:spacing w:line="360" w:lineRule="auto"/>
        <w:ind w:left="360"/>
        <w:jc w:val="both"/>
        <w:rPr>
          <w:rFonts w:ascii="Trebuchet MS" w:eastAsia="Arial Unicode MS" w:hAnsi="Trebuchet MS" w:cstheme="minorHAnsi"/>
          <w:sz w:val="20"/>
          <w:szCs w:val="20"/>
          <w:lang w:bidi="th-TH"/>
        </w:rPr>
      </w:pPr>
    </w:p>
    <w:p w14:paraId="0F786B6D" w14:textId="77777777" w:rsidR="001B0224" w:rsidRPr="008B580C" w:rsidRDefault="001B0224" w:rsidP="00085304">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manter seguros patrimoniais conforme práticas em seu setor de atuação; </w:t>
      </w:r>
    </w:p>
    <w:p w14:paraId="19BDE3CE" w14:textId="77777777" w:rsidR="001B0224" w:rsidRPr="008B580C" w:rsidRDefault="001B0224" w:rsidP="009A0F50">
      <w:pPr>
        <w:widowControl w:val="0"/>
        <w:tabs>
          <w:tab w:val="left" w:pos="0"/>
        </w:tabs>
        <w:spacing w:line="360" w:lineRule="auto"/>
        <w:ind w:left="360"/>
        <w:jc w:val="both"/>
        <w:rPr>
          <w:rFonts w:ascii="Trebuchet MS" w:eastAsia="Arial Unicode MS" w:hAnsi="Trebuchet MS" w:cstheme="minorHAnsi"/>
          <w:sz w:val="20"/>
          <w:szCs w:val="20"/>
          <w:lang w:bidi="th-TH"/>
        </w:rPr>
      </w:pPr>
    </w:p>
    <w:p w14:paraId="24D919F3" w14:textId="77777777" w:rsidR="00A86C34" w:rsidRDefault="001B0224" w:rsidP="00C32ABA">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 xml:space="preserve">não celebrar qualquer contrato ou acordo ou praticar qualquer ato que restrinja os bens e direitos decorrentes </w:t>
      </w:r>
      <w:r w:rsidR="00C32ABA">
        <w:rPr>
          <w:rFonts w:ascii="Trebuchet MS" w:eastAsia="Arial Unicode MS" w:hAnsi="Trebuchet MS" w:cstheme="minorHAnsi"/>
          <w:sz w:val="20"/>
          <w:szCs w:val="20"/>
          <w:lang w:bidi="th-TH"/>
        </w:rPr>
        <w:t>do Contrato de Cessão Fiduciária</w:t>
      </w:r>
      <w:r w:rsidRPr="008B580C">
        <w:rPr>
          <w:rFonts w:ascii="Trebuchet MS" w:eastAsia="Arial Unicode MS" w:hAnsi="Trebuchet MS" w:cstheme="minorHAnsi"/>
          <w:sz w:val="20"/>
          <w:szCs w:val="20"/>
          <w:lang w:bidi="th-TH"/>
        </w:rPr>
        <w:t xml:space="preserve"> ou, ainda, que limite a capacidade do Agente Fiduciário dos CRI, em um cenário de execução, vender ou de outra forma dispor dos</w:t>
      </w:r>
      <w:r w:rsidR="00A035B0">
        <w:rPr>
          <w:rFonts w:ascii="Trebuchet MS" w:eastAsia="Arial Unicode MS" w:hAnsi="Trebuchet MS" w:cstheme="minorHAnsi"/>
          <w:sz w:val="20"/>
          <w:szCs w:val="20"/>
          <w:lang w:bidi="th-TH"/>
        </w:rPr>
        <w:t xml:space="preserve"> bens e direitos decorrentes do Contrato</w:t>
      </w:r>
      <w:r w:rsidRPr="008B580C">
        <w:rPr>
          <w:rFonts w:ascii="Trebuchet MS" w:eastAsia="Arial Unicode MS" w:hAnsi="Trebuchet MS" w:cstheme="minorHAnsi"/>
          <w:sz w:val="20"/>
          <w:szCs w:val="20"/>
          <w:lang w:bidi="th-TH"/>
        </w:rPr>
        <w:t xml:space="preserve"> de </w:t>
      </w:r>
      <w:r w:rsidR="00A035B0">
        <w:rPr>
          <w:rFonts w:ascii="Trebuchet MS" w:eastAsia="Arial Unicode MS" w:hAnsi="Trebuchet MS" w:cstheme="minorHAnsi"/>
          <w:sz w:val="20"/>
          <w:szCs w:val="20"/>
          <w:lang w:bidi="th-TH"/>
        </w:rPr>
        <w:t>Cessão Fiduciária</w:t>
      </w:r>
      <w:r w:rsidRPr="008B580C">
        <w:rPr>
          <w:rFonts w:ascii="Trebuchet MS" w:eastAsia="Arial Unicode MS" w:hAnsi="Trebuchet MS" w:cstheme="minorHAnsi"/>
          <w:sz w:val="20"/>
          <w:szCs w:val="20"/>
          <w:lang w:bidi="th-TH"/>
        </w:rPr>
        <w:t xml:space="preserve">, no todo ou em parte, nos termos e condições dispostos </w:t>
      </w:r>
      <w:r w:rsidR="00C32ABA">
        <w:rPr>
          <w:rFonts w:ascii="Trebuchet MS" w:eastAsia="Arial Unicode MS" w:hAnsi="Trebuchet MS" w:cstheme="minorHAnsi"/>
          <w:sz w:val="20"/>
          <w:szCs w:val="20"/>
          <w:lang w:bidi="th-TH"/>
        </w:rPr>
        <w:t>no Contrato de Cessão Fiduciária</w:t>
      </w:r>
      <w:r w:rsidR="00CF3CEE">
        <w:rPr>
          <w:rFonts w:ascii="Trebuchet MS" w:eastAsia="Arial Unicode MS" w:hAnsi="Trebuchet MS" w:cstheme="minorHAnsi"/>
          <w:sz w:val="20"/>
          <w:szCs w:val="20"/>
          <w:lang w:bidi="th-TH"/>
        </w:rPr>
        <w:t>; e</w:t>
      </w:r>
    </w:p>
    <w:p w14:paraId="37C53706" w14:textId="77777777" w:rsidR="00CF3CEE" w:rsidRDefault="00CF3CEE" w:rsidP="00863105">
      <w:pPr>
        <w:widowControl w:val="0"/>
        <w:tabs>
          <w:tab w:val="left" w:pos="0"/>
        </w:tabs>
        <w:spacing w:line="360" w:lineRule="auto"/>
        <w:jc w:val="both"/>
        <w:rPr>
          <w:rFonts w:ascii="Trebuchet MS" w:eastAsia="Arial Unicode MS" w:hAnsi="Trebuchet MS" w:cstheme="minorHAnsi"/>
          <w:sz w:val="20"/>
          <w:szCs w:val="20"/>
          <w:lang w:bidi="th-TH"/>
        </w:rPr>
      </w:pPr>
    </w:p>
    <w:p w14:paraId="23DCC06A" w14:textId="77777777" w:rsidR="00CF3CEE" w:rsidRPr="008B580C" w:rsidRDefault="00C026C2" w:rsidP="00C32ABA">
      <w:pPr>
        <w:widowControl w:val="0"/>
        <w:numPr>
          <w:ilvl w:val="0"/>
          <w:numId w:val="1"/>
        </w:numPr>
        <w:tabs>
          <w:tab w:val="left" w:pos="0"/>
        </w:tabs>
        <w:spacing w:line="360" w:lineRule="auto"/>
        <w:ind w:left="0" w:firstLine="0"/>
        <w:jc w:val="both"/>
        <w:rPr>
          <w:rFonts w:ascii="Trebuchet MS" w:eastAsia="Arial Unicode MS" w:hAnsi="Trebuchet MS" w:cstheme="minorHAnsi"/>
          <w:sz w:val="20"/>
          <w:szCs w:val="20"/>
          <w:lang w:bidi="th-TH"/>
        </w:rPr>
      </w:pPr>
      <w:r>
        <w:rPr>
          <w:rFonts w:ascii="Trebuchet MS" w:eastAsia="Arial Unicode MS" w:hAnsi="Trebuchet MS" w:cstheme="minorHAnsi"/>
          <w:sz w:val="20"/>
          <w:szCs w:val="20"/>
          <w:lang w:bidi="th-TH"/>
        </w:rPr>
        <w:t>i</w:t>
      </w:r>
      <w:r w:rsidR="00CF3CEE">
        <w:rPr>
          <w:rFonts w:ascii="Trebuchet MS" w:eastAsia="Arial Unicode MS" w:hAnsi="Trebuchet MS" w:cstheme="minorHAnsi"/>
          <w:sz w:val="20"/>
          <w:szCs w:val="20"/>
          <w:lang w:bidi="th-TH"/>
        </w:rPr>
        <w:t xml:space="preserve">nformar imediatamente a Debenturista sobre qualquer inadimplência, discussão com a </w:t>
      </w:r>
      <w:r w:rsidR="00BA6EF4">
        <w:rPr>
          <w:rFonts w:ascii="Trebuchet MS" w:eastAsia="Arial Unicode MS" w:hAnsi="Trebuchet MS" w:cstheme="minorHAnsi"/>
          <w:sz w:val="20"/>
          <w:szCs w:val="20"/>
          <w:lang w:bidi="th-TH"/>
        </w:rPr>
        <w:t>Locatária Equipamentos</w:t>
      </w:r>
      <w:r w:rsidR="006E2E67">
        <w:rPr>
          <w:rFonts w:ascii="Trebuchet MS" w:eastAsia="Arial Unicode MS" w:hAnsi="Trebuchet MS" w:cstheme="minorHAnsi"/>
          <w:sz w:val="20"/>
          <w:szCs w:val="20"/>
          <w:lang w:bidi="th-TH"/>
        </w:rPr>
        <w:t>, ou com qualquer outra parte que seja ou venha a ser contratante da Emissora, cujos contratos, e por conseguinte, seus direitos creditórios, sejam ou venha a ser objeto do Contrato de Cessão Fiduciária</w:t>
      </w:r>
      <w:r w:rsidR="00CF3CEE">
        <w:rPr>
          <w:rFonts w:ascii="Trebuchet MS" w:eastAsia="Arial Unicode MS" w:hAnsi="Trebuchet MS" w:cstheme="minorHAnsi"/>
          <w:sz w:val="20"/>
          <w:szCs w:val="20"/>
          <w:lang w:bidi="th-TH"/>
        </w:rPr>
        <w:t>, pedido de rescisão ou qualquer outro fato que possa afetar o pagamento e recebimento dos Direitos Creditórios Contrato no âmbito do</w:t>
      </w:r>
      <w:r w:rsidR="00E30847">
        <w:rPr>
          <w:rFonts w:ascii="Trebuchet MS" w:eastAsia="Arial Unicode MS" w:hAnsi="Trebuchet MS" w:cstheme="minorHAnsi"/>
          <w:sz w:val="20"/>
          <w:szCs w:val="20"/>
          <w:lang w:bidi="th-TH"/>
        </w:rPr>
        <w:t>s</w:t>
      </w:r>
      <w:r w:rsidR="00CF3CEE">
        <w:rPr>
          <w:rFonts w:ascii="Trebuchet MS" w:eastAsia="Arial Unicode MS" w:hAnsi="Trebuchet MS" w:cstheme="minorHAnsi"/>
          <w:sz w:val="20"/>
          <w:szCs w:val="20"/>
          <w:lang w:bidi="th-TH"/>
        </w:rPr>
        <w:t xml:space="preserve"> Contrato</w:t>
      </w:r>
      <w:r w:rsidR="00E30847">
        <w:rPr>
          <w:rFonts w:ascii="Trebuchet MS" w:eastAsia="Arial Unicode MS" w:hAnsi="Trebuchet MS" w:cstheme="minorHAnsi"/>
          <w:sz w:val="20"/>
          <w:szCs w:val="20"/>
          <w:lang w:bidi="th-TH"/>
        </w:rPr>
        <w:t>s</w:t>
      </w:r>
      <w:r w:rsidR="00CF3CEE">
        <w:rPr>
          <w:rFonts w:ascii="Trebuchet MS" w:eastAsia="Arial Unicode MS" w:hAnsi="Trebuchet MS" w:cstheme="minorHAnsi"/>
          <w:sz w:val="20"/>
          <w:szCs w:val="20"/>
          <w:lang w:bidi="th-TH"/>
        </w:rPr>
        <w:t xml:space="preserve"> de Locação de Equipamentos.</w:t>
      </w:r>
    </w:p>
    <w:p w14:paraId="66CE772D" w14:textId="77777777" w:rsidR="00E24A15" w:rsidRPr="008B580C" w:rsidRDefault="00E24A15" w:rsidP="00C23619">
      <w:pPr>
        <w:widowControl w:val="0"/>
        <w:tabs>
          <w:tab w:val="left" w:pos="720"/>
        </w:tabs>
        <w:spacing w:line="360" w:lineRule="auto"/>
        <w:jc w:val="both"/>
        <w:rPr>
          <w:rFonts w:ascii="Trebuchet MS" w:eastAsia="Arial Unicode MS" w:hAnsi="Trebuchet MS" w:cstheme="minorHAnsi"/>
          <w:sz w:val="20"/>
          <w:szCs w:val="20"/>
          <w:lang w:bidi="th-TH"/>
        </w:rPr>
      </w:pPr>
    </w:p>
    <w:p w14:paraId="19BEDCEE" w14:textId="77777777" w:rsidR="007D56C7" w:rsidRPr="008B580C" w:rsidRDefault="009D0636" w:rsidP="00C23619">
      <w:pPr>
        <w:pStyle w:val="Default"/>
        <w:widowControl w:val="0"/>
        <w:numPr>
          <w:ilvl w:val="0"/>
          <w:numId w:val="4"/>
        </w:numPr>
        <w:spacing w:line="360" w:lineRule="auto"/>
        <w:ind w:left="0"/>
        <w:jc w:val="both"/>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w:t>
      </w:r>
      <w:r w:rsidR="00CE1CE0" w:rsidRPr="008B580C">
        <w:rPr>
          <w:rFonts w:ascii="Trebuchet MS" w:hAnsi="Trebuchet MS" w:cstheme="minorHAnsi"/>
          <w:b/>
          <w:sz w:val="20"/>
          <w:szCs w:val="20"/>
          <w:lang w:bidi="th-TH"/>
        </w:rPr>
        <w:t>OITAVA</w:t>
      </w:r>
      <w:r w:rsidRPr="008B580C">
        <w:rPr>
          <w:rFonts w:ascii="Trebuchet MS" w:hAnsi="Trebuchet MS" w:cstheme="minorHAnsi"/>
          <w:b/>
          <w:sz w:val="20"/>
          <w:szCs w:val="20"/>
          <w:lang w:bidi="th-TH"/>
        </w:rPr>
        <w:t xml:space="preserve"> </w:t>
      </w:r>
      <w:r w:rsidR="003E367F" w:rsidRPr="008B580C">
        <w:rPr>
          <w:rFonts w:ascii="Trebuchet MS" w:hAnsi="Trebuchet MS" w:cstheme="minorHAnsi"/>
          <w:b/>
          <w:sz w:val="20"/>
          <w:szCs w:val="20"/>
          <w:lang w:bidi="th-TH"/>
        </w:rPr>
        <w:t>–</w:t>
      </w:r>
      <w:r w:rsidRPr="008B580C">
        <w:rPr>
          <w:rFonts w:ascii="Trebuchet MS" w:hAnsi="Trebuchet MS" w:cstheme="minorHAnsi"/>
          <w:b/>
          <w:sz w:val="20"/>
          <w:szCs w:val="20"/>
          <w:lang w:bidi="th-TH"/>
        </w:rPr>
        <w:t xml:space="preserve"> </w:t>
      </w:r>
      <w:r w:rsidR="002E1B45" w:rsidRPr="008B580C">
        <w:rPr>
          <w:rFonts w:ascii="Trebuchet MS" w:hAnsi="Trebuchet MS" w:cstheme="minorHAnsi"/>
          <w:b/>
          <w:sz w:val="20"/>
          <w:szCs w:val="20"/>
          <w:lang w:bidi="th-TH"/>
        </w:rPr>
        <w:t xml:space="preserve">DECLARAÇÕES </w:t>
      </w:r>
      <w:r w:rsidR="008D3143" w:rsidRPr="008B580C">
        <w:rPr>
          <w:rFonts w:ascii="Trebuchet MS" w:hAnsi="Trebuchet MS" w:cstheme="minorHAnsi"/>
          <w:b/>
          <w:sz w:val="20"/>
          <w:szCs w:val="20"/>
          <w:lang w:bidi="th-TH"/>
        </w:rPr>
        <w:t>E GARANTIAS DA EMISSORA</w:t>
      </w:r>
      <w:r w:rsidR="002813C9" w:rsidRPr="008B580C">
        <w:rPr>
          <w:rFonts w:ascii="Trebuchet MS" w:hAnsi="Trebuchet MS" w:cstheme="minorHAnsi"/>
          <w:b/>
          <w:sz w:val="20"/>
          <w:szCs w:val="20"/>
          <w:lang w:bidi="th-TH"/>
        </w:rPr>
        <w:t xml:space="preserve"> E D</w:t>
      </w:r>
      <w:r w:rsidR="00556F5F" w:rsidRPr="008B580C">
        <w:rPr>
          <w:rFonts w:ascii="Trebuchet MS" w:hAnsi="Trebuchet MS" w:cstheme="minorHAnsi"/>
          <w:b/>
          <w:sz w:val="20"/>
          <w:szCs w:val="20"/>
          <w:lang w:bidi="th-TH"/>
        </w:rPr>
        <w:t>O</w:t>
      </w:r>
      <w:r w:rsidR="002813C9" w:rsidRPr="008B580C">
        <w:rPr>
          <w:rFonts w:ascii="Trebuchet MS" w:hAnsi="Trebuchet MS" w:cstheme="minorHAnsi"/>
          <w:b/>
          <w:sz w:val="20"/>
          <w:szCs w:val="20"/>
          <w:lang w:bidi="th-TH"/>
        </w:rPr>
        <w:t xml:space="preserve"> </w:t>
      </w:r>
      <w:r w:rsidR="007E05E9" w:rsidRPr="008B580C">
        <w:rPr>
          <w:rFonts w:ascii="Trebuchet MS" w:hAnsi="Trebuchet MS" w:cstheme="minorHAnsi"/>
          <w:b/>
          <w:sz w:val="20"/>
          <w:szCs w:val="20"/>
          <w:lang w:bidi="th-TH"/>
        </w:rPr>
        <w:t>FIADOR</w:t>
      </w:r>
      <w:r w:rsidR="00A37839" w:rsidRPr="008B580C">
        <w:rPr>
          <w:rFonts w:ascii="Trebuchet MS" w:hAnsi="Trebuchet MS" w:cstheme="minorHAnsi"/>
          <w:b/>
          <w:sz w:val="20"/>
          <w:szCs w:val="20"/>
          <w:lang w:bidi="th-TH"/>
        </w:rPr>
        <w:t xml:space="preserve"> </w:t>
      </w:r>
    </w:p>
    <w:p w14:paraId="4A2E594C" w14:textId="77777777" w:rsidR="007D56C7" w:rsidRPr="008B580C" w:rsidRDefault="007D56C7" w:rsidP="00C23619">
      <w:pPr>
        <w:widowControl w:val="0"/>
        <w:spacing w:line="360" w:lineRule="auto"/>
        <w:jc w:val="center"/>
        <w:rPr>
          <w:rFonts w:ascii="Trebuchet MS" w:eastAsia="Arial Unicode MS" w:hAnsi="Trebuchet MS" w:cstheme="minorHAnsi"/>
          <w:b/>
          <w:sz w:val="20"/>
          <w:szCs w:val="20"/>
          <w:lang w:bidi="th-TH"/>
        </w:rPr>
      </w:pPr>
    </w:p>
    <w:p w14:paraId="6F249358"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Declarações da Emissora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A Emissora</w:t>
      </w:r>
      <w:r w:rsidR="00DB6D9C" w:rsidRPr="008B580C">
        <w:rPr>
          <w:rFonts w:ascii="Trebuchet MS" w:hAnsi="Trebuchet MS" w:cstheme="minorHAnsi"/>
          <w:sz w:val="20"/>
          <w:szCs w:val="20"/>
          <w:lang w:bidi="th-TH"/>
        </w:rPr>
        <w:t xml:space="preserve"> e</w:t>
      </w:r>
      <w:r w:rsidR="002B652B" w:rsidRPr="008B580C">
        <w:rPr>
          <w:rFonts w:ascii="Trebuchet MS" w:hAnsi="Trebuchet MS" w:cstheme="minorHAnsi"/>
          <w:sz w:val="20"/>
          <w:szCs w:val="20"/>
          <w:lang w:bidi="th-TH"/>
        </w:rPr>
        <w:t xml:space="preserve"> </w:t>
      </w:r>
      <w:r w:rsidR="00C11B00" w:rsidRPr="008B580C">
        <w:rPr>
          <w:rFonts w:ascii="Trebuchet MS" w:hAnsi="Trebuchet MS" w:cstheme="minorHAnsi"/>
          <w:sz w:val="20"/>
          <w:szCs w:val="20"/>
          <w:lang w:bidi="th-TH"/>
        </w:rPr>
        <w:t>o</w:t>
      </w:r>
      <w:r w:rsidR="00E50B99" w:rsidRPr="008B580C">
        <w:rPr>
          <w:rFonts w:ascii="Trebuchet MS" w:hAnsi="Trebuchet MS" w:cstheme="minorHAnsi"/>
          <w:sz w:val="20"/>
          <w:szCs w:val="20"/>
          <w:lang w:bidi="th-TH"/>
        </w:rPr>
        <w:t xml:space="preserve"> </w:t>
      </w:r>
      <w:r w:rsidR="007E05E9" w:rsidRPr="008B580C">
        <w:rPr>
          <w:rFonts w:ascii="Trebuchet MS" w:hAnsi="Trebuchet MS" w:cstheme="minorHAnsi"/>
          <w:sz w:val="20"/>
          <w:szCs w:val="20"/>
          <w:lang w:bidi="th-TH"/>
        </w:rPr>
        <w:t>Fiador</w:t>
      </w:r>
      <w:r w:rsidR="002813C9"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declara</w:t>
      </w:r>
      <w:r w:rsidR="00293F59" w:rsidRPr="008B580C">
        <w:rPr>
          <w:rFonts w:ascii="Trebuchet MS" w:hAnsi="Trebuchet MS" w:cstheme="minorHAnsi"/>
          <w:sz w:val="20"/>
          <w:szCs w:val="20"/>
          <w:lang w:bidi="th-TH"/>
        </w:rPr>
        <w:t>m</w:t>
      </w:r>
      <w:r w:rsidR="002E1B45" w:rsidRPr="008B580C">
        <w:rPr>
          <w:rFonts w:ascii="Trebuchet MS" w:hAnsi="Trebuchet MS" w:cstheme="minorHAnsi"/>
          <w:sz w:val="20"/>
          <w:szCs w:val="20"/>
          <w:lang w:bidi="th-TH"/>
        </w:rPr>
        <w:t xml:space="preserve"> e garante</w:t>
      </w:r>
      <w:r w:rsidR="00293F59" w:rsidRPr="008B580C">
        <w:rPr>
          <w:rFonts w:ascii="Trebuchet MS" w:hAnsi="Trebuchet MS" w:cstheme="minorHAnsi"/>
          <w:sz w:val="20"/>
          <w:szCs w:val="20"/>
          <w:lang w:bidi="th-TH"/>
        </w:rPr>
        <w:t>m</w:t>
      </w:r>
      <w:r w:rsidR="002E1B45" w:rsidRPr="008B580C">
        <w:rPr>
          <w:rFonts w:ascii="Trebuchet MS" w:hAnsi="Trebuchet MS" w:cstheme="minorHAnsi"/>
          <w:sz w:val="20"/>
          <w:szCs w:val="20"/>
          <w:lang w:bidi="th-TH"/>
        </w:rPr>
        <w:t xml:space="preserve"> que na data de assinatura desta Escritura de Emissão: </w:t>
      </w:r>
    </w:p>
    <w:p w14:paraId="693595E5" w14:textId="77777777" w:rsidR="007D56C7" w:rsidRPr="008B580C" w:rsidRDefault="007D56C7" w:rsidP="00C23619">
      <w:pPr>
        <w:pStyle w:val="p0"/>
        <w:tabs>
          <w:tab w:val="clear" w:pos="720"/>
          <w:tab w:val="left" w:pos="900"/>
        </w:tabs>
        <w:spacing w:line="360" w:lineRule="auto"/>
        <w:rPr>
          <w:rFonts w:ascii="Trebuchet MS" w:eastAsia="Arial Unicode MS" w:hAnsi="Trebuchet MS" w:cstheme="minorHAnsi"/>
          <w:sz w:val="20"/>
          <w:lang w:bidi="th-TH"/>
        </w:rPr>
      </w:pPr>
    </w:p>
    <w:p w14:paraId="47C46701" w14:textId="77777777" w:rsidR="007D56C7" w:rsidRPr="008B580C" w:rsidRDefault="00A665D6"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a</w:t>
      </w:r>
      <w:r w:rsidR="002813C9" w:rsidRPr="008B580C">
        <w:rPr>
          <w:rFonts w:ascii="Trebuchet MS" w:eastAsia="Arial Unicode MS" w:hAnsi="Trebuchet MS" w:cstheme="minorHAnsi"/>
          <w:sz w:val="20"/>
          <w:lang w:bidi="th-TH"/>
        </w:rPr>
        <w:t xml:space="preserve"> Emissora</w:t>
      </w:r>
      <w:r w:rsidR="00DB6D9C" w:rsidRPr="008B580C">
        <w:rPr>
          <w:rFonts w:ascii="Trebuchet MS" w:eastAsia="Arial Unicode MS" w:hAnsi="Trebuchet MS" w:cstheme="minorHAnsi"/>
          <w:sz w:val="20"/>
          <w:lang w:bidi="th-TH"/>
        </w:rPr>
        <w:t xml:space="preserve"> e</w:t>
      </w:r>
      <w:r w:rsidR="00C11B00" w:rsidRPr="008B580C">
        <w:rPr>
          <w:rFonts w:ascii="Trebuchet MS" w:eastAsia="Arial Unicode MS" w:hAnsi="Trebuchet MS" w:cstheme="minorHAnsi"/>
          <w:sz w:val="20"/>
          <w:lang w:bidi="th-TH"/>
        </w:rPr>
        <w:t xml:space="preserve"> 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00B57B86"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são </w:t>
      </w:r>
      <w:r w:rsidR="002E1B45" w:rsidRPr="008B580C">
        <w:rPr>
          <w:rFonts w:ascii="Trebuchet MS" w:eastAsia="Arial Unicode MS" w:hAnsi="Trebuchet MS" w:cstheme="minorHAnsi"/>
          <w:sz w:val="20"/>
          <w:lang w:bidi="th-TH"/>
        </w:rPr>
        <w:t>sociedade</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devidamente constituída</w:t>
      </w:r>
      <w:r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com existência válida e em situação regular segundo as leis do Brasil, bem como est</w:t>
      </w:r>
      <w:r w:rsidR="00ED1CFD" w:rsidRPr="008B580C">
        <w:rPr>
          <w:rFonts w:ascii="Trebuchet MS" w:eastAsia="Arial Unicode MS" w:hAnsi="Trebuchet MS" w:cstheme="minorHAnsi"/>
          <w:sz w:val="20"/>
          <w:lang w:bidi="th-TH"/>
        </w:rPr>
        <w:t>ão</w:t>
      </w:r>
      <w:r w:rsidR="002E1B45" w:rsidRPr="008B580C">
        <w:rPr>
          <w:rFonts w:ascii="Trebuchet MS" w:eastAsia="Arial Unicode MS" w:hAnsi="Trebuchet MS" w:cstheme="minorHAnsi"/>
          <w:sz w:val="20"/>
          <w:lang w:bidi="th-TH"/>
        </w:rPr>
        <w:t xml:space="preserve"> devidamente autorizada</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a desempenhar as atividades descritas em seu</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objeto</w:t>
      </w:r>
      <w:r w:rsidR="00ED1CFD" w:rsidRPr="008B580C">
        <w:rPr>
          <w:rFonts w:ascii="Trebuchet MS" w:eastAsia="Arial Unicode MS" w:hAnsi="Trebuchet MS" w:cstheme="minorHAnsi"/>
          <w:sz w:val="20"/>
          <w:lang w:bidi="th-TH"/>
        </w:rPr>
        <w:t>s</w:t>
      </w:r>
      <w:r w:rsidR="002E1B45" w:rsidRPr="008B580C">
        <w:rPr>
          <w:rFonts w:ascii="Trebuchet MS" w:eastAsia="Arial Unicode MS" w:hAnsi="Trebuchet MS" w:cstheme="minorHAnsi"/>
          <w:sz w:val="20"/>
          <w:lang w:bidi="th-TH"/>
        </w:rPr>
        <w:t xml:space="preserve"> socia</w:t>
      </w:r>
      <w:r w:rsidR="00ED1CFD" w:rsidRPr="008B580C">
        <w:rPr>
          <w:rFonts w:ascii="Trebuchet MS" w:eastAsia="Arial Unicode MS" w:hAnsi="Trebuchet MS" w:cstheme="minorHAnsi"/>
          <w:sz w:val="20"/>
          <w:lang w:bidi="th-TH"/>
        </w:rPr>
        <w:t>is</w:t>
      </w:r>
      <w:r w:rsidR="002E1B45" w:rsidRPr="008B580C">
        <w:rPr>
          <w:rFonts w:ascii="Trebuchet MS" w:eastAsia="Arial Unicode MS" w:hAnsi="Trebuchet MS" w:cstheme="minorHAnsi"/>
          <w:sz w:val="20"/>
          <w:lang w:bidi="th-TH"/>
        </w:rPr>
        <w:t>;</w:t>
      </w:r>
    </w:p>
    <w:p w14:paraId="54B07205" w14:textId="77777777" w:rsidR="00026A76" w:rsidRPr="008B580C" w:rsidRDefault="00026A76" w:rsidP="005772CD">
      <w:pPr>
        <w:pStyle w:val="p0"/>
        <w:tabs>
          <w:tab w:val="clear" w:pos="720"/>
        </w:tabs>
        <w:spacing w:line="360" w:lineRule="auto"/>
        <w:rPr>
          <w:rFonts w:ascii="Trebuchet MS" w:eastAsia="Arial Unicode MS" w:hAnsi="Trebuchet MS" w:cstheme="minorHAnsi"/>
          <w:sz w:val="20"/>
          <w:lang w:bidi="th-TH"/>
        </w:rPr>
      </w:pPr>
    </w:p>
    <w:p w14:paraId="10130FCC" w14:textId="77777777" w:rsidR="00026A76" w:rsidRPr="008B580C" w:rsidRDefault="00026A76"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possuem plena capacidade e legitimidade para celebrar esta Escritura de Emissão e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4651C0C1" w14:textId="77777777" w:rsidR="00D4505B" w:rsidRPr="008B580C" w:rsidRDefault="00D4505B" w:rsidP="00122D60">
      <w:pPr>
        <w:pStyle w:val="p0"/>
        <w:tabs>
          <w:tab w:val="clear" w:pos="720"/>
        </w:tabs>
        <w:spacing w:line="360" w:lineRule="auto"/>
        <w:rPr>
          <w:rFonts w:ascii="Trebuchet MS" w:eastAsia="Arial Unicode MS" w:hAnsi="Trebuchet MS" w:cstheme="minorHAnsi"/>
          <w:sz w:val="20"/>
          <w:lang w:bidi="th-TH"/>
        </w:rPr>
      </w:pPr>
    </w:p>
    <w:p w14:paraId="495C7611"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est</w:t>
      </w:r>
      <w:r w:rsidR="00A665D6" w:rsidRPr="008B580C">
        <w:rPr>
          <w:rFonts w:ascii="Trebuchet MS" w:eastAsia="Arial Unicode MS" w:hAnsi="Trebuchet MS" w:cstheme="minorHAnsi"/>
          <w:sz w:val="20"/>
          <w:lang w:bidi="th-TH"/>
        </w:rPr>
        <w:t>ão</w:t>
      </w:r>
      <w:r w:rsidR="002813C9" w:rsidRPr="008B580C">
        <w:rPr>
          <w:rFonts w:ascii="Trebuchet MS" w:eastAsia="Arial Unicode MS" w:hAnsi="Trebuchet MS" w:cstheme="minorHAnsi"/>
          <w:sz w:val="20"/>
          <w:lang w:bidi="th-TH"/>
        </w:rPr>
        <w:t xml:space="preserve"> devidamente autorizad</w:t>
      </w:r>
      <w:r w:rsidR="00A665D6" w:rsidRPr="008B580C">
        <w:rPr>
          <w:rFonts w:ascii="Trebuchet MS" w:eastAsia="Arial Unicode MS" w:hAnsi="Trebuchet MS" w:cstheme="minorHAnsi"/>
          <w:sz w:val="20"/>
          <w:lang w:bidi="th-TH"/>
        </w:rPr>
        <w:t>os</w:t>
      </w:r>
      <w:r w:rsidRPr="008B580C">
        <w:rPr>
          <w:rFonts w:ascii="Trebuchet MS" w:eastAsia="Arial Unicode MS" w:hAnsi="Trebuchet MS" w:cstheme="minorHAnsi"/>
          <w:sz w:val="20"/>
          <w:lang w:bidi="th-TH"/>
        </w:rPr>
        <w:t xml:space="preserve"> a celebrar esta Escritura de Emissão</w:t>
      </w:r>
      <w:r w:rsidR="00C51757" w:rsidRPr="008B580C">
        <w:rPr>
          <w:rFonts w:ascii="Trebuchet MS" w:eastAsia="Arial Unicode MS" w:hAnsi="Trebuchet MS" w:cstheme="minorHAnsi"/>
          <w:sz w:val="20"/>
          <w:lang w:bidi="th-TH"/>
        </w:rPr>
        <w:t>,</w:t>
      </w:r>
      <w:r w:rsidRPr="008B580C">
        <w:rPr>
          <w:rFonts w:ascii="Trebuchet MS" w:eastAsia="Arial Unicode MS" w:hAnsi="Trebuchet MS" w:cstheme="minorHAnsi"/>
          <w:sz w:val="20"/>
          <w:lang w:bidi="th-TH"/>
        </w:rPr>
        <w:t xml:space="preserve"> </w:t>
      </w:r>
      <w:r w:rsidR="00C51757" w:rsidRPr="008B580C">
        <w:rPr>
          <w:rFonts w:ascii="Trebuchet MS" w:eastAsia="Arial Unicode MS" w:hAnsi="Trebuchet MS" w:cstheme="minorHAnsi"/>
          <w:sz w:val="20"/>
          <w:lang w:bidi="th-TH"/>
        </w:rPr>
        <w:t>bem como</w:t>
      </w:r>
      <w:r w:rsidRPr="008B580C">
        <w:rPr>
          <w:rFonts w:ascii="Trebuchet MS" w:eastAsia="Arial Unicode MS" w:hAnsi="Trebuchet MS" w:cstheme="minorHAnsi"/>
          <w:sz w:val="20"/>
          <w:lang w:bidi="th-TH"/>
        </w:rPr>
        <w:t xml:space="preserve"> a cumprir com todas as obrigações </w:t>
      </w:r>
      <w:r w:rsidR="002813C9" w:rsidRPr="008B580C">
        <w:rPr>
          <w:rFonts w:ascii="Trebuchet MS" w:eastAsia="Arial Unicode MS" w:hAnsi="Trebuchet MS" w:cstheme="minorHAnsi"/>
          <w:sz w:val="20"/>
          <w:lang w:bidi="th-TH"/>
        </w:rPr>
        <w:t xml:space="preserve">aqui </w:t>
      </w:r>
      <w:r w:rsidRPr="008B580C">
        <w:rPr>
          <w:rFonts w:ascii="Trebuchet MS" w:eastAsia="Arial Unicode MS" w:hAnsi="Trebuchet MS" w:cstheme="minorHAnsi"/>
          <w:sz w:val="20"/>
          <w:lang w:bidi="th-TH"/>
        </w:rPr>
        <w:t>previstas, tendo sido satisfeitos todos os requisitos legais, contratuais e estatutários necessários para tanto;</w:t>
      </w:r>
    </w:p>
    <w:p w14:paraId="7B2A4EBA" w14:textId="77777777" w:rsidR="007D56C7" w:rsidRPr="00D44076" w:rsidRDefault="007D56C7" w:rsidP="00D44076">
      <w:pPr>
        <w:widowControl w:val="0"/>
        <w:spacing w:line="360" w:lineRule="auto"/>
        <w:rPr>
          <w:rFonts w:ascii="Trebuchet MS" w:eastAsia="Arial Unicode MS" w:hAnsi="Trebuchet MS" w:cstheme="minorHAnsi"/>
          <w:sz w:val="20"/>
          <w:szCs w:val="20"/>
          <w:lang w:bidi="th-TH"/>
        </w:rPr>
      </w:pPr>
    </w:p>
    <w:p w14:paraId="211B2CA2"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a celebração desta Escritura de Emissão</w:t>
      </w:r>
      <w:r w:rsidR="00C51757" w:rsidRPr="008B580C">
        <w:rPr>
          <w:rFonts w:ascii="Trebuchet MS" w:eastAsia="Arial Unicode MS" w:hAnsi="Trebuchet MS" w:cstheme="minorHAnsi"/>
          <w:sz w:val="20"/>
          <w:lang w:bidi="th-TH"/>
        </w:rPr>
        <w:t>, bem como</w:t>
      </w:r>
      <w:r w:rsidRPr="008B580C">
        <w:rPr>
          <w:rFonts w:ascii="Trebuchet MS" w:eastAsia="Arial Unicode MS" w:hAnsi="Trebuchet MS" w:cstheme="minorHAnsi"/>
          <w:sz w:val="20"/>
          <w:lang w:bidi="th-TH"/>
        </w:rPr>
        <w:t xml:space="preserve"> o cumprimento</w:t>
      </w:r>
      <w:r w:rsidR="00C51757" w:rsidRPr="008B580C">
        <w:rPr>
          <w:rFonts w:ascii="Trebuchet MS" w:eastAsia="Arial Unicode MS" w:hAnsi="Trebuchet MS" w:cstheme="minorHAnsi"/>
          <w:sz w:val="20"/>
          <w:lang w:bidi="th-TH"/>
        </w:rPr>
        <w:t xml:space="preserve"> das obrigações </w:t>
      </w:r>
      <w:r w:rsidR="002813C9" w:rsidRPr="008B580C">
        <w:rPr>
          <w:rFonts w:ascii="Trebuchet MS" w:eastAsia="Arial Unicode MS" w:hAnsi="Trebuchet MS" w:cstheme="minorHAnsi"/>
          <w:sz w:val="20"/>
          <w:lang w:bidi="th-TH"/>
        </w:rPr>
        <w:t xml:space="preserve">aqui </w:t>
      </w:r>
      <w:r w:rsidRPr="008B580C">
        <w:rPr>
          <w:rFonts w:ascii="Trebuchet MS" w:eastAsia="Arial Unicode MS" w:hAnsi="Trebuchet MS" w:cstheme="minorHAnsi"/>
          <w:sz w:val="20"/>
          <w:lang w:bidi="th-TH"/>
        </w:rPr>
        <w:t>previstas</w:t>
      </w:r>
      <w:r w:rsidR="00C51757"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não infringem qualquer obrigação anteriormente assumida pela Emissora</w:t>
      </w:r>
      <w:r w:rsidR="002B652B" w:rsidRPr="008B580C">
        <w:rPr>
          <w:rFonts w:ascii="Trebuchet MS" w:eastAsia="Arial Unicode MS" w:hAnsi="Trebuchet MS" w:cstheme="minorHAnsi"/>
          <w:sz w:val="20"/>
          <w:lang w:bidi="th-TH"/>
        </w:rPr>
        <w:t xml:space="preserve"> e/ou pel</w:t>
      </w:r>
      <w:r w:rsidR="00C11B00" w:rsidRPr="008B580C">
        <w:rPr>
          <w:rFonts w:ascii="Trebuchet MS" w:eastAsia="Arial Unicode MS" w:hAnsi="Trebuchet MS" w:cstheme="minorHAnsi"/>
          <w:sz w:val="20"/>
          <w:lang w:bidi="th-TH"/>
        </w:rPr>
        <w:t>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w:t>
      </w:r>
    </w:p>
    <w:p w14:paraId="2A8C0E75"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5A135C8B"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as pessoas que a representam na</w:t>
      </w:r>
      <w:r w:rsidR="00BB6AC0"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xml:space="preserve"> assinatura</w:t>
      </w:r>
      <w:r w:rsidR="00BB6AC0"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xml:space="preserve"> desta Escritura de Emissão têm poderes bastantes para tanto;</w:t>
      </w:r>
    </w:p>
    <w:p w14:paraId="33D2299F" w14:textId="77777777" w:rsidR="007D56C7" w:rsidRPr="008B580C" w:rsidRDefault="007D56C7" w:rsidP="00C23619">
      <w:pPr>
        <w:pStyle w:val="p0"/>
        <w:tabs>
          <w:tab w:val="clear" w:pos="720"/>
        </w:tabs>
        <w:spacing w:line="360" w:lineRule="auto"/>
        <w:rPr>
          <w:rFonts w:ascii="Trebuchet MS" w:eastAsia="Arial Unicode MS" w:hAnsi="Trebuchet MS" w:cstheme="minorHAnsi"/>
          <w:sz w:val="20"/>
          <w:lang w:bidi="th-TH"/>
        </w:rPr>
      </w:pPr>
    </w:p>
    <w:p w14:paraId="20938C89" w14:textId="77777777" w:rsidR="00DF131D" w:rsidRPr="008B580C" w:rsidRDefault="00DF131D"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a celebração e os termos e condições desta Escritura de Emissão </w:t>
      </w:r>
      <w:r w:rsidR="00C51757" w:rsidRPr="008B580C">
        <w:rPr>
          <w:rFonts w:ascii="Trebuchet MS" w:eastAsia="Arial Unicode MS" w:hAnsi="Trebuchet MS" w:cstheme="minorHAnsi"/>
          <w:sz w:val="20"/>
          <w:lang w:bidi="th-TH"/>
        </w:rPr>
        <w:t>e</w:t>
      </w:r>
      <w:r w:rsidR="002813C9"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o </w:t>
      </w:r>
      <w:r w:rsidR="002813C9" w:rsidRPr="008B580C">
        <w:rPr>
          <w:rFonts w:ascii="Trebuchet MS" w:eastAsia="Arial Unicode MS" w:hAnsi="Trebuchet MS" w:cstheme="minorHAnsi"/>
          <w:sz w:val="20"/>
          <w:lang w:bidi="th-TH"/>
        </w:rPr>
        <w:t>cumprimento das obrigações nela prevista</w:t>
      </w:r>
      <w:r w:rsidR="00445C3A" w:rsidRPr="008B580C">
        <w:rPr>
          <w:rFonts w:ascii="Trebuchet MS" w:eastAsia="Arial Unicode MS" w:hAnsi="Trebuchet MS" w:cstheme="minorHAnsi"/>
          <w:sz w:val="20"/>
          <w:lang w:bidi="th-TH"/>
        </w:rPr>
        <w:t>s</w:t>
      </w:r>
      <w:r w:rsidR="002813C9" w:rsidRPr="008B580C">
        <w:rPr>
          <w:rFonts w:ascii="Trebuchet MS" w:eastAsia="Arial Unicode MS" w:hAnsi="Trebuchet MS" w:cstheme="minorHAnsi"/>
          <w:sz w:val="20"/>
          <w:lang w:bidi="th-TH"/>
        </w:rPr>
        <w:t>:</w:t>
      </w:r>
      <w:r w:rsidRPr="008B580C">
        <w:rPr>
          <w:rFonts w:ascii="Trebuchet MS" w:eastAsia="Arial Unicode MS" w:hAnsi="Trebuchet MS" w:cstheme="minorHAnsi"/>
          <w:sz w:val="20"/>
          <w:lang w:bidi="th-TH"/>
        </w:rPr>
        <w:t xml:space="preserve"> (a) </w:t>
      </w:r>
      <w:r w:rsidR="00390D68" w:rsidRPr="00A66056">
        <w:rPr>
          <w:rFonts w:ascii="Trebuchet MS" w:eastAsia="Arial Unicode MS" w:hAnsi="Trebuchet MS" w:cstheme="minorHAnsi"/>
          <w:sz w:val="20"/>
          <w:lang w:bidi="th-TH"/>
        </w:rPr>
        <w:t xml:space="preserve">não infringem qualquer disposição </w:t>
      </w:r>
      <w:r w:rsidR="00390D68">
        <w:rPr>
          <w:rFonts w:ascii="Trebuchet MS" w:eastAsia="Arial Unicode MS" w:hAnsi="Trebuchet MS" w:cstheme="minorHAnsi"/>
          <w:sz w:val="20"/>
          <w:lang w:bidi="th-TH"/>
        </w:rPr>
        <w:t xml:space="preserve">do contrato social ou estatuto social, conforme aplicável; (b) </w:t>
      </w:r>
      <w:r w:rsidRPr="008B580C">
        <w:rPr>
          <w:rFonts w:ascii="Trebuchet MS" w:eastAsia="Arial Unicode MS" w:hAnsi="Trebuchet MS" w:cstheme="minorHAnsi"/>
          <w:sz w:val="20"/>
          <w:lang w:bidi="th-TH"/>
        </w:rPr>
        <w:t>não infringem qualquer disposição legal, contrato ou instrumento do qual seja</w:t>
      </w:r>
      <w:r w:rsidR="00C6666F"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parte</w:t>
      </w:r>
      <w:r w:rsidR="00C6666F"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w:t>
      </w:r>
      <w:r w:rsidR="00390D68">
        <w:rPr>
          <w:rFonts w:ascii="Trebuchet MS" w:eastAsia="Arial Unicode MS" w:hAnsi="Trebuchet MS" w:cstheme="minorHAnsi"/>
          <w:sz w:val="20"/>
          <w:lang w:bidi="th-TH"/>
        </w:rPr>
        <w:t>c</w:t>
      </w:r>
      <w:r w:rsidRPr="008B580C">
        <w:rPr>
          <w:rFonts w:ascii="Trebuchet MS" w:eastAsia="Arial Unicode MS" w:hAnsi="Trebuchet MS" w:cstheme="minorHAnsi"/>
          <w:sz w:val="20"/>
          <w:lang w:bidi="th-TH"/>
        </w:rPr>
        <w:t>)</w:t>
      </w:r>
      <w:r w:rsidR="0053534E"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não infringem qualquer ordem, decisão ou sentença administrativa, judicial ou arbitral em face </w:t>
      </w:r>
      <w:r w:rsidR="002813C9" w:rsidRPr="008B580C">
        <w:rPr>
          <w:rFonts w:ascii="Trebuchet MS" w:eastAsia="Arial Unicode MS" w:hAnsi="Trebuchet MS" w:cstheme="minorHAnsi"/>
          <w:sz w:val="20"/>
          <w:lang w:bidi="th-TH"/>
        </w:rPr>
        <w:t>da Emissora</w:t>
      </w:r>
      <w:r w:rsidR="00827983" w:rsidRPr="008B580C">
        <w:rPr>
          <w:rFonts w:ascii="Trebuchet MS" w:eastAsia="Arial Unicode MS" w:hAnsi="Trebuchet MS" w:cstheme="minorHAnsi"/>
          <w:sz w:val="20"/>
          <w:lang w:bidi="th-TH"/>
        </w:rPr>
        <w:t xml:space="preserve"> e/ou </w:t>
      </w:r>
      <w:r w:rsidR="002813C9" w:rsidRPr="008B580C">
        <w:rPr>
          <w:rFonts w:ascii="Trebuchet MS" w:eastAsia="Arial Unicode MS" w:hAnsi="Trebuchet MS" w:cstheme="minorHAnsi"/>
          <w:sz w:val="20"/>
          <w:lang w:bidi="th-TH"/>
        </w:rPr>
        <w:t>d</w:t>
      </w:r>
      <w:r w:rsidR="00C026C2">
        <w:rPr>
          <w:rFonts w:ascii="Trebuchet MS" w:eastAsia="Arial Unicode MS" w:hAnsi="Trebuchet MS" w:cstheme="minorHAnsi"/>
          <w:sz w:val="20"/>
          <w:lang w:bidi="th-TH"/>
        </w:rPr>
        <w:t>o</w:t>
      </w:r>
      <w:r w:rsidR="002813C9"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 e (</w:t>
      </w:r>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 não resultarão em (</w:t>
      </w:r>
      <w:proofErr w:type="spellStart"/>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i</w:t>
      </w:r>
      <w:proofErr w:type="spellEnd"/>
      <w:r w:rsidRPr="008B580C">
        <w:rPr>
          <w:rFonts w:ascii="Trebuchet MS" w:eastAsia="Arial Unicode MS" w:hAnsi="Trebuchet MS" w:cstheme="minorHAnsi"/>
          <w:sz w:val="20"/>
          <w:lang w:bidi="th-TH"/>
        </w:rPr>
        <w:t>) vencimento antecipado de qualquer obrigação estabelecida em qualquer desses contratos ou instrumentos; (</w:t>
      </w:r>
      <w:proofErr w:type="spellStart"/>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ii</w:t>
      </w:r>
      <w:proofErr w:type="spellEnd"/>
      <w:r w:rsidRPr="008B580C">
        <w:rPr>
          <w:rFonts w:ascii="Trebuchet MS" w:eastAsia="Arial Unicode MS" w:hAnsi="Trebuchet MS" w:cstheme="minorHAnsi"/>
          <w:sz w:val="20"/>
          <w:lang w:bidi="th-TH"/>
        </w:rPr>
        <w:t>) criação de qualquer ônus ou gravame sobre qualquer de seus bens ou ativos</w:t>
      </w:r>
      <w:r w:rsidR="00C16DBB" w:rsidRPr="008B580C">
        <w:rPr>
          <w:rFonts w:ascii="Trebuchet MS" w:eastAsia="Arial Unicode MS" w:hAnsi="Trebuchet MS" w:cstheme="minorHAnsi"/>
          <w:sz w:val="20"/>
          <w:lang w:bidi="th-TH"/>
        </w:rPr>
        <w:t>, exceto pelos aqui indicados</w:t>
      </w:r>
      <w:r w:rsidRPr="008B580C">
        <w:rPr>
          <w:rFonts w:ascii="Trebuchet MS" w:eastAsia="Arial Unicode MS" w:hAnsi="Trebuchet MS" w:cstheme="minorHAnsi"/>
          <w:sz w:val="20"/>
          <w:lang w:bidi="th-TH"/>
        </w:rPr>
        <w:t>; ou (</w:t>
      </w:r>
      <w:proofErr w:type="spellStart"/>
      <w:r w:rsidR="00390D68">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iii</w:t>
      </w:r>
      <w:proofErr w:type="spellEnd"/>
      <w:r w:rsidRPr="008B580C">
        <w:rPr>
          <w:rFonts w:ascii="Trebuchet MS" w:eastAsia="Arial Unicode MS" w:hAnsi="Trebuchet MS" w:cstheme="minorHAnsi"/>
          <w:sz w:val="20"/>
          <w:lang w:bidi="th-TH"/>
        </w:rPr>
        <w:t xml:space="preserve">) rescisão de qualquer desses contratos ou instrumentos; </w:t>
      </w:r>
    </w:p>
    <w:p w14:paraId="57831A17" w14:textId="77777777" w:rsidR="00DF131D" w:rsidRPr="008B580C" w:rsidRDefault="00DF131D" w:rsidP="00C23619">
      <w:pPr>
        <w:pStyle w:val="ListParagraph"/>
        <w:widowControl w:val="0"/>
        <w:spacing w:line="360" w:lineRule="auto"/>
        <w:rPr>
          <w:rFonts w:ascii="Trebuchet MS" w:eastAsia="Arial Unicode MS" w:hAnsi="Trebuchet MS" w:cstheme="minorHAnsi"/>
          <w:sz w:val="20"/>
          <w:szCs w:val="20"/>
          <w:lang w:bidi="th-TH"/>
        </w:rPr>
      </w:pPr>
    </w:p>
    <w:p w14:paraId="5B8CD8A5"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nenhum registro, consentimento, autorização, aprovação, licença, ordem de, ou qualificação perante qualquer autoridade governamental ou órgão regulatório, é exigido para o cumprimento, pela Emissora</w:t>
      </w:r>
      <w:r w:rsidR="002B652B" w:rsidRPr="008B580C">
        <w:rPr>
          <w:rFonts w:ascii="Trebuchet MS" w:eastAsia="Arial Unicode MS" w:hAnsi="Trebuchet MS" w:cstheme="minorHAnsi"/>
          <w:sz w:val="20"/>
          <w:lang w:bidi="th-TH"/>
        </w:rPr>
        <w:t xml:space="preserve"> e/ou pel</w:t>
      </w:r>
      <w:r w:rsidR="00EB78F1" w:rsidRPr="008B580C">
        <w:rPr>
          <w:rFonts w:ascii="Trebuchet MS" w:eastAsia="Arial Unicode MS" w:hAnsi="Trebuchet MS" w:cstheme="minorHAnsi"/>
          <w:sz w:val="20"/>
          <w:lang w:bidi="th-TH"/>
        </w:rPr>
        <w:t>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 de suas obrigações nos termos desta Escritura de Emissão</w:t>
      </w:r>
      <w:r w:rsidR="00C16DBB" w:rsidRPr="008B580C">
        <w:rPr>
          <w:rFonts w:ascii="Trebuchet MS" w:eastAsia="Arial Unicode MS" w:hAnsi="Trebuchet MS" w:cstheme="minorHAnsi"/>
          <w:sz w:val="20"/>
          <w:lang w:bidi="th-TH"/>
        </w:rPr>
        <w:t xml:space="preserve">, exceto pelo registro desta Escritura de Emissão perante </w:t>
      </w:r>
      <w:r w:rsidR="008047F4" w:rsidRPr="008B580C">
        <w:rPr>
          <w:rFonts w:ascii="Trebuchet MS" w:eastAsia="Arial Unicode MS" w:hAnsi="Trebuchet MS" w:cstheme="minorHAnsi"/>
          <w:sz w:val="20"/>
          <w:lang w:bidi="th-TH"/>
        </w:rPr>
        <w:t>a</w:t>
      </w:r>
      <w:r w:rsidR="00C16DBB" w:rsidRPr="008B580C">
        <w:rPr>
          <w:rFonts w:ascii="Trebuchet MS" w:eastAsia="Arial Unicode MS" w:hAnsi="Trebuchet MS" w:cstheme="minorHAnsi"/>
          <w:sz w:val="20"/>
          <w:lang w:bidi="th-TH"/>
        </w:rPr>
        <w:t xml:space="preserve"> JUCE</w:t>
      </w:r>
      <w:r w:rsidR="00F6591D" w:rsidRPr="008B580C">
        <w:rPr>
          <w:rFonts w:ascii="Trebuchet MS" w:eastAsia="Arial Unicode MS" w:hAnsi="Trebuchet MS" w:cstheme="minorHAnsi"/>
          <w:sz w:val="20"/>
          <w:lang w:bidi="th-TH"/>
        </w:rPr>
        <w:t>MG</w:t>
      </w:r>
      <w:r w:rsidR="00C16DBB" w:rsidRPr="008B580C">
        <w:rPr>
          <w:rFonts w:ascii="Trebuchet MS" w:eastAsia="Arial Unicode MS" w:hAnsi="Trebuchet MS" w:cstheme="minorHAnsi"/>
          <w:sz w:val="20"/>
          <w:lang w:bidi="th-TH"/>
        </w:rPr>
        <w:t xml:space="preserve"> e perante os Cartórios de RTD, e o registro e/ou averbação do </w:t>
      </w:r>
      <w:r w:rsidR="00793393">
        <w:rPr>
          <w:rFonts w:ascii="Trebuchet MS" w:eastAsia="Arial Unicode MS" w:hAnsi="Trebuchet MS" w:cstheme="minorHAnsi"/>
          <w:sz w:val="20"/>
          <w:lang w:bidi="th-TH"/>
        </w:rPr>
        <w:t>Contrato de Cessão Fiduciária</w:t>
      </w:r>
      <w:r w:rsidR="00165A39" w:rsidRPr="008B580C">
        <w:rPr>
          <w:rFonts w:ascii="Trebuchet MS" w:eastAsia="Arial Unicode MS" w:hAnsi="Trebuchet MS" w:cstheme="minorHAnsi"/>
          <w:sz w:val="20"/>
          <w:lang w:bidi="th-TH"/>
        </w:rPr>
        <w:t>, conforme aplicável,</w:t>
      </w:r>
      <w:r w:rsidR="00C16DBB" w:rsidRPr="008B580C">
        <w:rPr>
          <w:rFonts w:ascii="Trebuchet MS" w:eastAsia="Arial Unicode MS" w:hAnsi="Trebuchet MS" w:cstheme="minorHAnsi"/>
          <w:sz w:val="20"/>
          <w:lang w:bidi="th-TH"/>
        </w:rPr>
        <w:t xml:space="preserve"> perante os respectivos cartórios</w:t>
      </w:r>
      <w:r w:rsidRPr="008B580C">
        <w:rPr>
          <w:rFonts w:ascii="Trebuchet MS" w:eastAsia="Arial Unicode MS" w:hAnsi="Trebuchet MS" w:cstheme="minorHAnsi"/>
          <w:sz w:val="20"/>
          <w:lang w:bidi="th-TH"/>
        </w:rPr>
        <w:t>;</w:t>
      </w:r>
    </w:p>
    <w:p w14:paraId="4560082F"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1026CF8A"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há qualquer ação judicial, procedimento administrativo ou arbitral, inquérito ou outro tipo de investigação que</w:t>
      </w:r>
      <w:r w:rsidR="00673B8B" w:rsidRPr="008B580C">
        <w:rPr>
          <w:rFonts w:ascii="Trebuchet MS" w:eastAsia="Arial Unicode MS" w:hAnsi="Trebuchet MS" w:cstheme="minorHAnsi"/>
          <w:sz w:val="20"/>
          <w:lang w:bidi="th-TH"/>
        </w:rPr>
        <w:t xml:space="preserve"> tenham sido citados e</w:t>
      </w:r>
      <w:r w:rsidRPr="008B580C">
        <w:rPr>
          <w:rFonts w:ascii="Trebuchet MS" w:eastAsia="Arial Unicode MS" w:hAnsi="Trebuchet MS" w:cstheme="minorHAnsi"/>
          <w:sz w:val="20"/>
          <w:lang w:bidi="th-TH"/>
        </w:rPr>
        <w:t xml:space="preserve"> </w:t>
      </w:r>
      <w:r w:rsidR="00673B8B" w:rsidRPr="008B580C">
        <w:rPr>
          <w:rFonts w:ascii="Trebuchet MS" w:eastAsia="Arial Unicode MS" w:hAnsi="Trebuchet MS" w:cstheme="minorHAnsi"/>
          <w:sz w:val="20"/>
          <w:lang w:bidi="th-TH"/>
        </w:rPr>
        <w:t>causem</w:t>
      </w:r>
      <w:r w:rsidRPr="008B580C">
        <w:rPr>
          <w:rFonts w:ascii="Trebuchet MS" w:eastAsia="Arial Unicode MS" w:hAnsi="Trebuchet MS" w:cstheme="minorHAnsi"/>
          <w:sz w:val="20"/>
          <w:lang w:bidi="th-TH"/>
        </w:rPr>
        <w:t xml:space="preserve"> </w:t>
      </w:r>
      <w:r w:rsidR="00390D68">
        <w:rPr>
          <w:rFonts w:ascii="Trebuchet MS" w:eastAsia="Arial Unicode MS" w:hAnsi="Trebuchet MS" w:cstheme="minorHAnsi"/>
          <w:sz w:val="20"/>
          <w:lang w:bidi="th-TH"/>
        </w:rPr>
        <w:t>Efeito</w:t>
      </w:r>
      <w:r w:rsidR="00390D68" w:rsidRPr="008B580C">
        <w:rPr>
          <w:rFonts w:ascii="Trebuchet MS" w:eastAsia="Arial Unicode MS" w:hAnsi="Trebuchet MS" w:cstheme="minorHAnsi"/>
          <w:sz w:val="20"/>
          <w:lang w:bidi="th-TH"/>
        </w:rPr>
        <w:t xml:space="preserve"> </w:t>
      </w:r>
      <w:r w:rsidR="00390D68">
        <w:rPr>
          <w:rFonts w:ascii="Trebuchet MS" w:eastAsia="Arial Unicode MS" w:hAnsi="Trebuchet MS" w:cstheme="minorHAnsi"/>
          <w:sz w:val="20"/>
          <w:lang w:bidi="th-TH"/>
        </w:rPr>
        <w:t>A</w:t>
      </w:r>
      <w:r w:rsidRPr="008B580C">
        <w:rPr>
          <w:rFonts w:ascii="Trebuchet MS" w:eastAsia="Arial Unicode MS" w:hAnsi="Trebuchet MS" w:cstheme="minorHAnsi"/>
          <w:sz w:val="20"/>
          <w:lang w:bidi="th-TH"/>
        </w:rPr>
        <w:t>dverso</w:t>
      </w:r>
      <w:r w:rsidR="003C5D92" w:rsidRPr="008B580C">
        <w:rPr>
          <w:rFonts w:ascii="Trebuchet MS" w:eastAsia="Arial Unicode MS" w:hAnsi="Trebuchet MS" w:cstheme="minorHAnsi"/>
          <w:sz w:val="20"/>
          <w:lang w:bidi="th-TH"/>
        </w:rPr>
        <w:t xml:space="preserve"> relevante</w:t>
      </w:r>
      <w:r w:rsidR="000F6C70" w:rsidRPr="008B580C">
        <w:rPr>
          <w:rFonts w:ascii="Trebuchet MS" w:eastAsia="Arial Unicode MS" w:hAnsi="Trebuchet MS" w:cstheme="minorHAnsi"/>
          <w:sz w:val="20"/>
          <w:lang w:bidi="th-TH"/>
        </w:rPr>
        <w:t xml:space="preserve"> de caráter</w:t>
      </w:r>
      <w:r w:rsidRPr="008B580C">
        <w:rPr>
          <w:rFonts w:ascii="Trebuchet MS" w:eastAsia="Arial Unicode MS" w:hAnsi="Trebuchet MS" w:cstheme="minorHAnsi"/>
          <w:sz w:val="20"/>
          <w:lang w:bidi="th-TH"/>
        </w:rPr>
        <w:t xml:space="preserve"> </w:t>
      </w:r>
      <w:r w:rsidR="00E13C09" w:rsidRPr="008B580C">
        <w:rPr>
          <w:rFonts w:ascii="Trebuchet MS" w:eastAsia="Arial Unicode MS" w:hAnsi="Trebuchet MS" w:cstheme="minorHAnsi"/>
          <w:sz w:val="20"/>
          <w:lang w:bidi="th-TH"/>
        </w:rPr>
        <w:t>financeiro</w:t>
      </w:r>
      <w:r w:rsidR="008C61FD" w:rsidRPr="008B580C">
        <w:rPr>
          <w:rFonts w:ascii="Trebuchet MS" w:eastAsia="Arial Unicode MS" w:hAnsi="Trebuchet MS" w:cstheme="minorHAnsi"/>
          <w:sz w:val="20"/>
          <w:lang w:bidi="th-TH"/>
        </w:rPr>
        <w:t>,</w:t>
      </w:r>
      <w:r w:rsidR="002C0B59" w:rsidRPr="008B580C">
        <w:rPr>
          <w:rFonts w:ascii="Trebuchet MS" w:eastAsia="Arial Unicode MS" w:hAnsi="Trebuchet MS" w:cstheme="minorHAnsi"/>
          <w:sz w:val="20"/>
          <w:lang w:bidi="th-TH"/>
        </w:rPr>
        <w:t xml:space="preserve"> </w:t>
      </w:r>
      <w:r w:rsidR="00E13C09" w:rsidRPr="008B580C">
        <w:rPr>
          <w:rFonts w:ascii="Trebuchet MS" w:eastAsia="Arial Unicode MS" w:hAnsi="Trebuchet MS" w:cstheme="minorHAnsi"/>
          <w:sz w:val="20"/>
          <w:lang w:bidi="th-TH"/>
        </w:rPr>
        <w:t xml:space="preserve">operacional </w:t>
      </w:r>
      <w:r w:rsidR="008C61FD" w:rsidRPr="008B580C">
        <w:rPr>
          <w:rFonts w:ascii="Trebuchet MS" w:eastAsia="Arial Unicode MS" w:hAnsi="Trebuchet MS" w:cstheme="minorHAnsi"/>
          <w:sz w:val="20"/>
          <w:lang w:bidi="th-TH"/>
        </w:rPr>
        <w:t>ou reputacional</w:t>
      </w:r>
      <w:r w:rsidR="000356E8" w:rsidRPr="008B580C">
        <w:rPr>
          <w:rFonts w:ascii="Trebuchet MS" w:eastAsia="Arial Unicode MS" w:hAnsi="Trebuchet MS" w:cstheme="minorHAnsi"/>
          <w:sz w:val="20"/>
          <w:lang w:bidi="th-TH"/>
        </w:rPr>
        <w:t>, em relação a este último,</w:t>
      </w:r>
      <w:r w:rsidR="008C61FD" w:rsidRPr="008B580C">
        <w:rPr>
          <w:rFonts w:ascii="Trebuchet MS" w:eastAsia="Arial Unicode MS" w:hAnsi="Trebuchet MS" w:cstheme="minorHAnsi"/>
          <w:sz w:val="20"/>
          <w:lang w:bidi="th-TH"/>
        </w:rPr>
        <w:t xml:space="preserve"> que resulte um efeito adverso relevante na situação financeira </w:t>
      </w:r>
      <w:r w:rsidRPr="008B580C">
        <w:rPr>
          <w:rFonts w:ascii="Trebuchet MS" w:eastAsia="Arial Unicode MS" w:hAnsi="Trebuchet MS" w:cstheme="minorHAnsi"/>
          <w:sz w:val="20"/>
          <w:lang w:bidi="th-TH"/>
        </w:rPr>
        <w:t>na Emissora</w:t>
      </w:r>
      <w:r w:rsidR="00550C6E" w:rsidRPr="008B580C">
        <w:rPr>
          <w:rFonts w:ascii="Trebuchet MS" w:eastAsia="Arial Unicode MS" w:hAnsi="Trebuchet MS" w:cstheme="minorHAnsi"/>
          <w:sz w:val="20"/>
          <w:lang w:bidi="th-TH"/>
        </w:rPr>
        <w:t xml:space="preserve"> ou </w:t>
      </w:r>
      <w:r w:rsidRPr="008B580C">
        <w:rPr>
          <w:rFonts w:ascii="Trebuchet MS" w:eastAsia="Arial Unicode MS" w:hAnsi="Trebuchet MS" w:cstheme="minorHAnsi"/>
          <w:sz w:val="20"/>
          <w:lang w:bidi="th-TH"/>
        </w:rPr>
        <w:t>suas controladas</w:t>
      </w:r>
      <w:r w:rsidR="004815B4" w:rsidRPr="008B580C">
        <w:rPr>
          <w:rFonts w:ascii="Trebuchet MS" w:eastAsia="Arial Unicode MS" w:hAnsi="Trebuchet MS" w:cstheme="minorHAnsi"/>
          <w:sz w:val="20"/>
          <w:lang w:bidi="th-TH"/>
        </w:rPr>
        <w:t>. Entende-se por “</w:t>
      </w:r>
      <w:r w:rsidR="00390D68" w:rsidRPr="00085304">
        <w:rPr>
          <w:rFonts w:ascii="Trebuchet MS" w:eastAsia="Arial Unicode MS" w:hAnsi="Trebuchet MS" w:cstheme="minorHAnsi"/>
          <w:sz w:val="20"/>
          <w:u w:val="single"/>
          <w:lang w:bidi="th-TH"/>
        </w:rPr>
        <w:t>Efeito Adverso R</w:t>
      </w:r>
      <w:r w:rsidR="004815B4" w:rsidRPr="00085304">
        <w:rPr>
          <w:rFonts w:ascii="Trebuchet MS" w:eastAsia="Arial Unicode MS" w:hAnsi="Trebuchet MS" w:cstheme="minorHAnsi"/>
          <w:sz w:val="20"/>
          <w:u w:val="single"/>
          <w:lang w:bidi="th-TH"/>
        </w:rPr>
        <w:t>elevante</w:t>
      </w:r>
      <w:r w:rsidR="004815B4" w:rsidRPr="008B580C">
        <w:rPr>
          <w:rFonts w:ascii="Trebuchet MS" w:eastAsia="Arial Unicode MS" w:hAnsi="Trebuchet MS" w:cstheme="minorHAnsi"/>
          <w:sz w:val="20"/>
          <w:lang w:bidi="th-TH"/>
        </w:rPr>
        <w:t>” qualquer evento ou situação que cause (</w:t>
      </w:r>
      <w:r w:rsidR="005D6447" w:rsidRPr="008B580C">
        <w:rPr>
          <w:rFonts w:ascii="Trebuchet MS" w:eastAsia="Arial Unicode MS" w:hAnsi="Trebuchet MS" w:cstheme="minorHAnsi"/>
          <w:sz w:val="20"/>
          <w:lang w:bidi="th-TH"/>
        </w:rPr>
        <w:t>a</w:t>
      </w:r>
      <w:r w:rsidR="004815B4" w:rsidRPr="008B580C">
        <w:rPr>
          <w:rFonts w:ascii="Trebuchet MS" w:eastAsia="Arial Unicode MS" w:hAnsi="Trebuchet MS" w:cstheme="minorHAnsi"/>
          <w:sz w:val="20"/>
          <w:lang w:bidi="th-TH"/>
        </w:rPr>
        <w:t>) qualquer efeito adverso relevante na situação (financeira</w:t>
      </w:r>
      <w:r w:rsidR="008C61FD" w:rsidRPr="008B580C">
        <w:rPr>
          <w:rFonts w:ascii="Trebuchet MS" w:eastAsia="Arial Unicode MS" w:hAnsi="Trebuchet MS" w:cstheme="minorHAnsi"/>
          <w:sz w:val="20"/>
          <w:lang w:bidi="th-TH"/>
        </w:rPr>
        <w:t>,</w:t>
      </w:r>
      <w:r w:rsidR="004815B4" w:rsidRPr="008B580C">
        <w:rPr>
          <w:rFonts w:ascii="Trebuchet MS" w:eastAsia="Arial Unicode MS" w:hAnsi="Trebuchet MS" w:cstheme="minorHAnsi"/>
          <w:sz w:val="20"/>
          <w:lang w:bidi="th-TH"/>
        </w:rPr>
        <w:t xml:space="preserve"> </w:t>
      </w:r>
      <w:r w:rsidR="00DA667F" w:rsidRPr="008B580C">
        <w:rPr>
          <w:rFonts w:ascii="Trebuchet MS" w:eastAsia="Arial Unicode MS" w:hAnsi="Trebuchet MS" w:cstheme="minorHAnsi"/>
          <w:sz w:val="20"/>
          <w:lang w:bidi="th-TH"/>
        </w:rPr>
        <w:t>operacional</w:t>
      </w:r>
      <w:r w:rsidR="008C61FD" w:rsidRPr="008B580C">
        <w:rPr>
          <w:rFonts w:ascii="Trebuchet MS" w:eastAsia="Arial Unicode MS" w:hAnsi="Trebuchet MS" w:cstheme="minorHAnsi"/>
          <w:sz w:val="20"/>
          <w:lang w:bidi="th-TH"/>
        </w:rPr>
        <w:t xml:space="preserve"> ou reputaciona</w:t>
      </w:r>
      <w:r w:rsidR="000356E8" w:rsidRPr="008B580C">
        <w:rPr>
          <w:rFonts w:ascii="Trebuchet MS" w:eastAsia="Arial Unicode MS" w:hAnsi="Trebuchet MS" w:cstheme="minorHAnsi"/>
          <w:sz w:val="20"/>
          <w:lang w:bidi="th-TH"/>
        </w:rPr>
        <w:t>l, em relação a este último,</w:t>
      </w:r>
      <w:r w:rsidR="008C61FD" w:rsidRPr="008B580C">
        <w:rPr>
          <w:rFonts w:ascii="Trebuchet MS" w:eastAsia="Arial Unicode MS" w:hAnsi="Trebuchet MS" w:cstheme="minorHAnsi"/>
          <w:sz w:val="20"/>
          <w:lang w:bidi="th-TH"/>
        </w:rPr>
        <w:t xml:space="preserve"> que resulte um efeito adverso relevante na situação financeira</w:t>
      </w:r>
      <w:r w:rsidR="004815B4" w:rsidRPr="008B580C">
        <w:rPr>
          <w:rFonts w:ascii="Trebuchet MS" w:eastAsia="Arial Unicode MS" w:hAnsi="Trebuchet MS" w:cstheme="minorHAnsi"/>
          <w:sz w:val="20"/>
          <w:lang w:bidi="th-TH"/>
        </w:rPr>
        <w:t>), nos negócios, nos bens, nos resultados operacionais e/ou nas perspectivas da Emissora; e/ou (</w:t>
      </w:r>
      <w:r w:rsidR="005D6447" w:rsidRPr="008B580C">
        <w:rPr>
          <w:rFonts w:ascii="Trebuchet MS" w:eastAsia="Arial Unicode MS" w:hAnsi="Trebuchet MS" w:cstheme="minorHAnsi"/>
          <w:sz w:val="20"/>
          <w:lang w:bidi="th-TH"/>
        </w:rPr>
        <w:t>b</w:t>
      </w:r>
      <w:r w:rsidR="004815B4" w:rsidRPr="008B580C">
        <w:rPr>
          <w:rFonts w:ascii="Trebuchet MS" w:eastAsia="Arial Unicode MS" w:hAnsi="Trebuchet MS" w:cstheme="minorHAnsi"/>
          <w:sz w:val="20"/>
          <w:lang w:bidi="th-TH"/>
        </w:rPr>
        <w:t>) qualquer efeito adverso na capacidade Emissora de cumprir qualquer de suas obrigações nos termos desta Escritura</w:t>
      </w:r>
      <w:r w:rsidR="0053534E" w:rsidRPr="008B580C">
        <w:rPr>
          <w:rFonts w:ascii="Trebuchet MS" w:eastAsia="Arial Unicode MS" w:hAnsi="Trebuchet MS" w:cstheme="minorHAnsi"/>
          <w:sz w:val="20"/>
          <w:lang w:bidi="th-TH"/>
        </w:rPr>
        <w:t>;</w:t>
      </w:r>
    </w:p>
    <w:p w14:paraId="3BF49A27"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31CAACC6"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há fatos relativos à Emissora</w:t>
      </w:r>
      <w:r w:rsidR="002B652B" w:rsidRPr="008B580C">
        <w:rPr>
          <w:rFonts w:ascii="Trebuchet MS" w:eastAsia="Arial Unicode MS" w:hAnsi="Trebuchet MS" w:cstheme="minorHAnsi"/>
          <w:sz w:val="20"/>
          <w:lang w:bidi="th-TH"/>
        </w:rPr>
        <w:t xml:space="preserve"> e/ou </w:t>
      </w:r>
      <w:r w:rsidR="00C11B00" w:rsidRPr="008B580C">
        <w:rPr>
          <w:rFonts w:ascii="Trebuchet MS" w:eastAsia="Arial Unicode MS" w:hAnsi="Trebuchet MS" w:cstheme="minorHAnsi"/>
          <w:sz w:val="20"/>
          <w:lang w:bidi="th-TH"/>
        </w:rPr>
        <w:t>ao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Pr="008B580C">
        <w:rPr>
          <w:rFonts w:ascii="Trebuchet MS" w:eastAsia="Arial Unicode MS" w:hAnsi="Trebuchet MS" w:cstheme="minorHAnsi"/>
          <w:sz w:val="20"/>
          <w:lang w:bidi="th-TH"/>
        </w:rPr>
        <w:t xml:space="preserve">, que, </w:t>
      </w:r>
      <w:r w:rsidR="002813C9" w:rsidRPr="008B580C">
        <w:rPr>
          <w:rFonts w:ascii="Trebuchet MS" w:eastAsia="Arial Unicode MS" w:hAnsi="Trebuchet MS" w:cstheme="minorHAnsi"/>
          <w:sz w:val="20"/>
          <w:lang w:bidi="th-TH"/>
        </w:rPr>
        <w:t>nessa data</w:t>
      </w:r>
      <w:r w:rsidRPr="008B580C">
        <w:rPr>
          <w:rFonts w:ascii="Trebuchet MS" w:eastAsia="Arial Unicode MS" w:hAnsi="Trebuchet MS" w:cstheme="minorHAnsi"/>
          <w:sz w:val="20"/>
          <w:lang w:bidi="th-TH"/>
        </w:rPr>
        <w:t xml:space="preserve">, não foram divulgados à </w:t>
      </w:r>
      <w:r w:rsidR="00673B8B" w:rsidRPr="008B580C">
        <w:rPr>
          <w:rFonts w:ascii="Trebuchet MS" w:eastAsia="Arial Unicode MS" w:hAnsi="Trebuchet MS" w:cstheme="minorHAnsi"/>
          <w:sz w:val="20"/>
          <w:lang w:bidi="th-TH"/>
        </w:rPr>
        <w:t>Debenturista</w:t>
      </w:r>
      <w:r w:rsidRPr="008B580C">
        <w:rPr>
          <w:rFonts w:ascii="Trebuchet MS" w:eastAsia="Arial Unicode MS" w:hAnsi="Trebuchet MS" w:cstheme="minorHAnsi"/>
          <w:sz w:val="20"/>
          <w:lang w:bidi="th-TH"/>
        </w:rPr>
        <w:t>, cuja omissão, no contexto da Emissão, faça com que alguma declaração desta Escritura de Emissão seja enganosa, incorreta ou inverídica</w:t>
      </w:r>
      <w:r w:rsidR="00673B8B" w:rsidRPr="008B580C">
        <w:rPr>
          <w:rFonts w:ascii="Trebuchet MS" w:eastAsia="Arial Unicode MS" w:hAnsi="Trebuchet MS" w:cstheme="minorHAnsi"/>
          <w:sz w:val="20"/>
          <w:lang w:bidi="th-TH"/>
        </w:rPr>
        <w:t>, que seja de seu conhecimento</w:t>
      </w:r>
      <w:r w:rsidRPr="008B580C">
        <w:rPr>
          <w:rFonts w:ascii="Trebuchet MS" w:eastAsia="Arial Unicode MS" w:hAnsi="Trebuchet MS" w:cstheme="minorHAnsi"/>
          <w:sz w:val="20"/>
          <w:lang w:bidi="th-TH"/>
        </w:rPr>
        <w:t>;</w:t>
      </w:r>
    </w:p>
    <w:p w14:paraId="47530344" w14:textId="77777777" w:rsidR="007D56C7" w:rsidRPr="008B580C" w:rsidRDefault="007D56C7" w:rsidP="00C23619">
      <w:pPr>
        <w:pStyle w:val="p0"/>
        <w:tabs>
          <w:tab w:val="clear" w:pos="720"/>
        </w:tabs>
        <w:spacing w:line="360" w:lineRule="auto"/>
        <w:rPr>
          <w:rFonts w:ascii="Trebuchet MS" w:eastAsia="Arial Unicode MS" w:hAnsi="Trebuchet MS" w:cstheme="minorHAnsi"/>
          <w:sz w:val="20"/>
          <w:lang w:bidi="th-TH"/>
        </w:rPr>
      </w:pPr>
    </w:p>
    <w:p w14:paraId="56B131A7"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omiti</w:t>
      </w:r>
      <w:r w:rsidR="00D67779" w:rsidRPr="008B580C">
        <w:rPr>
          <w:rFonts w:ascii="Trebuchet MS" w:eastAsia="Arial Unicode MS" w:hAnsi="Trebuchet MS" w:cstheme="minorHAnsi"/>
          <w:sz w:val="20"/>
          <w:lang w:bidi="th-TH"/>
        </w:rPr>
        <w:t>ram</w:t>
      </w:r>
      <w:r w:rsidRPr="008B580C">
        <w:rPr>
          <w:rFonts w:ascii="Trebuchet MS" w:eastAsia="Arial Unicode MS" w:hAnsi="Trebuchet MS" w:cstheme="minorHAnsi"/>
          <w:sz w:val="20"/>
          <w:lang w:bidi="th-TH"/>
        </w:rPr>
        <w:t xml:space="preserve"> nenhum fato, de qualquer natureza, que seja de seu conhecimento e </w:t>
      </w:r>
      <w:r w:rsidR="002C0B59" w:rsidRPr="008B580C">
        <w:rPr>
          <w:rFonts w:ascii="Trebuchet MS" w:eastAsia="Arial Unicode MS" w:hAnsi="Trebuchet MS" w:cstheme="minorHAnsi"/>
          <w:sz w:val="20"/>
          <w:lang w:bidi="th-TH"/>
        </w:rPr>
        <w:t>que possa resultar</w:t>
      </w:r>
      <w:r w:rsidR="004815B4"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em alteração substancial na situação econômico-financeira ou jurídica da Emissora em prejuízo da Debenturista;</w:t>
      </w:r>
    </w:p>
    <w:p w14:paraId="66CAA75C"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07837082"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todas as informações prestadas pela Emissora </w:t>
      </w:r>
      <w:r w:rsidR="002B652B" w:rsidRPr="008B580C">
        <w:rPr>
          <w:rFonts w:ascii="Trebuchet MS" w:eastAsia="Arial Unicode MS" w:hAnsi="Trebuchet MS" w:cstheme="minorHAnsi"/>
          <w:sz w:val="20"/>
          <w:lang w:bidi="th-TH"/>
        </w:rPr>
        <w:t>e/ou pel</w:t>
      </w:r>
      <w:r w:rsidR="00C11B00" w:rsidRPr="008B580C">
        <w:rPr>
          <w:rFonts w:ascii="Trebuchet MS" w:eastAsia="Arial Unicode MS" w:hAnsi="Trebuchet MS" w:cstheme="minorHAnsi"/>
          <w:sz w:val="20"/>
          <w:lang w:bidi="th-TH"/>
        </w:rPr>
        <w:t>o</w:t>
      </w:r>
      <w:r w:rsidR="002B652B" w:rsidRPr="008B580C">
        <w:rPr>
          <w:rFonts w:ascii="Trebuchet MS" w:eastAsia="Arial Unicode MS" w:hAnsi="Trebuchet MS" w:cstheme="minorHAnsi"/>
          <w:sz w:val="20"/>
          <w:lang w:bidi="th-TH"/>
        </w:rPr>
        <w:t xml:space="preserve"> </w:t>
      </w:r>
      <w:r w:rsidR="007E05E9" w:rsidRPr="008B580C">
        <w:rPr>
          <w:rFonts w:ascii="Trebuchet MS" w:eastAsia="Arial Unicode MS" w:hAnsi="Trebuchet MS" w:cstheme="minorHAnsi"/>
          <w:sz w:val="20"/>
          <w:lang w:bidi="th-TH"/>
        </w:rPr>
        <w:t>Fiador</w:t>
      </w:r>
      <w:r w:rsidR="002B652B"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no contexto da </w:t>
      </w:r>
      <w:r w:rsidR="00534356" w:rsidRPr="008B580C">
        <w:rPr>
          <w:rFonts w:ascii="Trebuchet MS" w:eastAsia="Arial Unicode MS" w:hAnsi="Trebuchet MS" w:cstheme="minorHAnsi"/>
          <w:sz w:val="20"/>
          <w:lang w:bidi="th-TH"/>
        </w:rPr>
        <w:t>Oferta Restrita</w:t>
      </w:r>
      <w:r w:rsidR="002813C9"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 xml:space="preserve">são verdadeiras, consistentes, corretas e suficientes para a Debenturista; </w:t>
      </w:r>
    </w:p>
    <w:p w14:paraId="587FD6E9" w14:textId="77777777" w:rsidR="007D56C7" w:rsidRPr="008B580C" w:rsidRDefault="007D56C7" w:rsidP="00C23619">
      <w:pPr>
        <w:pStyle w:val="ListParagraph"/>
        <w:widowControl w:val="0"/>
        <w:spacing w:line="360" w:lineRule="auto"/>
        <w:rPr>
          <w:rFonts w:ascii="Trebuchet MS" w:eastAsia="Arial Unicode MS" w:hAnsi="Trebuchet MS" w:cstheme="minorHAnsi"/>
          <w:sz w:val="20"/>
          <w:szCs w:val="20"/>
          <w:lang w:bidi="th-TH"/>
        </w:rPr>
      </w:pPr>
    </w:p>
    <w:p w14:paraId="3B647E83" w14:textId="77777777" w:rsidR="007D56C7" w:rsidRPr="008B580C" w:rsidRDefault="002E1B45"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est</w:t>
      </w:r>
      <w:r w:rsidR="002B652B"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cumprindo</w:t>
      </w:r>
      <w:r w:rsidR="00C16DBB" w:rsidRPr="008B580C">
        <w:rPr>
          <w:rFonts w:ascii="Trebuchet MS" w:eastAsia="Arial Unicode MS" w:hAnsi="Trebuchet MS" w:cstheme="minorHAnsi"/>
          <w:sz w:val="20"/>
          <w:lang w:bidi="th-TH"/>
        </w:rPr>
        <w:t xml:space="preserve"> </w:t>
      </w:r>
      <w:r w:rsidRPr="008B580C">
        <w:rPr>
          <w:rFonts w:ascii="Trebuchet MS" w:eastAsia="Arial Unicode MS" w:hAnsi="Trebuchet MS" w:cstheme="minorHAnsi"/>
          <w:sz w:val="20"/>
          <w:lang w:bidi="th-TH"/>
        </w:rPr>
        <w:t>todas as leis, regulamentos, normas administrativas e determinações dos órgãos governamentais, autarquias ou tribunais, aplicáveis à condução de seus negócios, inclusive com o disposto na legislação e regulamentação trabalhista, previdenciária e relativa à proteção do meio-ambiente aplicáveis à condução de seus negócios</w:t>
      </w:r>
      <w:r w:rsidR="006C2FA6" w:rsidRPr="008B580C">
        <w:rPr>
          <w:rFonts w:ascii="Trebuchet MS" w:eastAsia="Arial Unicode MS" w:hAnsi="Trebuchet MS" w:cstheme="minorHAnsi"/>
          <w:sz w:val="20"/>
          <w:lang w:bidi="th-TH"/>
        </w:rPr>
        <w:t>;</w:t>
      </w:r>
    </w:p>
    <w:p w14:paraId="19564793" w14:textId="77777777" w:rsidR="00EE3EFC" w:rsidRPr="008B580C" w:rsidRDefault="00EE3EFC" w:rsidP="00C23619">
      <w:pPr>
        <w:pStyle w:val="p0"/>
        <w:tabs>
          <w:tab w:val="clear" w:pos="720"/>
        </w:tabs>
        <w:spacing w:line="360" w:lineRule="auto"/>
        <w:rPr>
          <w:rFonts w:ascii="Trebuchet MS" w:eastAsia="Arial Unicode MS" w:hAnsi="Trebuchet MS" w:cstheme="minorHAnsi"/>
          <w:sz w:val="20"/>
          <w:lang w:bidi="th-TH"/>
        </w:rPr>
      </w:pPr>
    </w:p>
    <w:p w14:paraId="1E04A008" w14:textId="77777777" w:rsidR="000D7EE9" w:rsidRPr="008B580C" w:rsidRDefault="000D7EE9"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excetuados os recursos </w:t>
      </w:r>
      <w:r w:rsidR="00B86F6A" w:rsidRPr="008B580C">
        <w:rPr>
          <w:rFonts w:ascii="Trebuchet MS" w:eastAsia="Arial Unicode MS" w:hAnsi="Trebuchet MS" w:cstheme="minorHAnsi"/>
          <w:sz w:val="20"/>
          <w:lang w:bidi="th-TH"/>
        </w:rPr>
        <w:t xml:space="preserve">a serem </w:t>
      </w:r>
      <w:r w:rsidRPr="008B580C">
        <w:rPr>
          <w:rFonts w:ascii="Trebuchet MS" w:eastAsia="Arial Unicode MS" w:hAnsi="Trebuchet MS" w:cstheme="minorHAnsi"/>
          <w:sz w:val="20"/>
          <w:lang w:bidi="th-TH"/>
        </w:rPr>
        <w:t xml:space="preserve">obtidos com a emissão das Debêntures, </w:t>
      </w:r>
      <w:r w:rsidR="00ED1CFD" w:rsidRPr="008B580C">
        <w:rPr>
          <w:rFonts w:ascii="Trebuchet MS" w:eastAsia="Arial Unicode MS" w:hAnsi="Trebuchet MS" w:cstheme="minorHAnsi"/>
          <w:sz w:val="20"/>
          <w:lang w:bidi="th-TH"/>
        </w:rPr>
        <w:t>o</w:t>
      </w:r>
      <w:r w:rsidR="00C32ABA">
        <w:rPr>
          <w:rFonts w:ascii="Trebuchet MS" w:eastAsia="Arial Unicode MS" w:hAnsi="Trebuchet MS" w:cstheme="minorHAnsi"/>
          <w:sz w:val="20"/>
          <w:lang w:bidi="th-TH"/>
        </w:rPr>
        <w:t xml:space="preserve">s imóveis objeto da Destinação de Recursos </w:t>
      </w:r>
      <w:r w:rsidR="008A6452" w:rsidRPr="008B580C">
        <w:rPr>
          <w:rFonts w:ascii="Trebuchet MS" w:eastAsia="Arial Unicode MS" w:hAnsi="Trebuchet MS" w:cstheme="minorHAnsi"/>
          <w:sz w:val="20"/>
          <w:lang w:bidi="th-TH"/>
        </w:rPr>
        <w:t>não fo</w:t>
      </w:r>
      <w:r w:rsidR="00C32ABA">
        <w:rPr>
          <w:rFonts w:ascii="Trebuchet MS" w:eastAsia="Arial Unicode MS" w:hAnsi="Trebuchet MS" w:cstheme="minorHAnsi"/>
          <w:sz w:val="20"/>
          <w:lang w:bidi="th-TH"/>
        </w:rPr>
        <w:t>ram</w:t>
      </w:r>
      <w:r w:rsidR="008A6452" w:rsidRPr="008B580C">
        <w:rPr>
          <w:rFonts w:ascii="Trebuchet MS" w:eastAsia="Arial Unicode MS" w:hAnsi="Trebuchet MS" w:cstheme="minorHAnsi"/>
          <w:sz w:val="20"/>
          <w:lang w:bidi="th-TH"/>
        </w:rPr>
        <w:t xml:space="preserve"> financiad</w:t>
      </w:r>
      <w:r w:rsidR="00445C3A" w:rsidRPr="008B580C">
        <w:rPr>
          <w:rFonts w:ascii="Trebuchet MS" w:eastAsia="Arial Unicode MS" w:hAnsi="Trebuchet MS" w:cstheme="minorHAnsi"/>
          <w:sz w:val="20"/>
          <w:lang w:bidi="th-TH"/>
        </w:rPr>
        <w:t>o</w:t>
      </w:r>
      <w:r w:rsidR="00C32ABA">
        <w:rPr>
          <w:rFonts w:ascii="Trebuchet MS" w:eastAsia="Arial Unicode MS" w:hAnsi="Trebuchet MS" w:cstheme="minorHAnsi"/>
          <w:sz w:val="20"/>
          <w:lang w:bidi="th-TH"/>
        </w:rPr>
        <w:t>s</w:t>
      </w:r>
      <w:r w:rsidR="008A6452" w:rsidRPr="008B580C">
        <w:rPr>
          <w:rFonts w:ascii="Trebuchet MS" w:eastAsia="Arial Unicode MS" w:hAnsi="Trebuchet MS" w:cstheme="minorHAnsi"/>
          <w:sz w:val="20"/>
          <w:lang w:bidi="th-TH"/>
        </w:rPr>
        <w:t xml:space="preserve"> por</w:t>
      </w:r>
      <w:r w:rsidRPr="008B580C">
        <w:rPr>
          <w:rFonts w:ascii="Trebuchet MS" w:eastAsia="Arial Unicode MS" w:hAnsi="Trebuchet MS" w:cstheme="minorHAnsi"/>
          <w:sz w:val="20"/>
          <w:lang w:bidi="th-TH"/>
        </w:rPr>
        <w:t xml:space="preserve"> outra captação por meio da emissão de CRI</w:t>
      </w:r>
      <w:r w:rsidR="00BB3EE5" w:rsidRPr="008B580C">
        <w:rPr>
          <w:rFonts w:ascii="Trebuchet MS" w:eastAsia="Arial Unicode MS" w:hAnsi="Trebuchet MS" w:cstheme="minorHAnsi"/>
          <w:sz w:val="20"/>
          <w:lang w:bidi="th-TH"/>
        </w:rPr>
        <w:t xml:space="preserve"> que tenha como lastro considerados créditos imobiliários pela sua destinação</w:t>
      </w:r>
      <w:r w:rsidR="008A6452" w:rsidRPr="008B580C">
        <w:rPr>
          <w:rFonts w:ascii="Trebuchet MS" w:eastAsia="Arial Unicode MS" w:hAnsi="Trebuchet MS" w:cstheme="minorHAnsi"/>
          <w:sz w:val="20"/>
          <w:lang w:bidi="th-TH"/>
        </w:rPr>
        <w:t>;</w:t>
      </w:r>
    </w:p>
    <w:p w14:paraId="327C0D47" w14:textId="77777777" w:rsidR="000D7EE9" w:rsidRPr="008B580C" w:rsidRDefault="000D7EE9" w:rsidP="00C23619">
      <w:pPr>
        <w:pStyle w:val="p0"/>
        <w:tabs>
          <w:tab w:val="clear" w:pos="720"/>
        </w:tabs>
        <w:spacing w:line="360" w:lineRule="auto"/>
        <w:rPr>
          <w:rFonts w:ascii="Trebuchet MS" w:eastAsia="Arial Unicode MS" w:hAnsi="Trebuchet MS" w:cstheme="minorHAnsi"/>
          <w:sz w:val="20"/>
          <w:lang w:bidi="th-TH"/>
        </w:rPr>
      </w:pPr>
    </w:p>
    <w:p w14:paraId="5C162360" w14:textId="77777777" w:rsidR="00874C9F" w:rsidRPr="008B580C" w:rsidRDefault="00874C9F"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conhece</w:t>
      </w:r>
      <w:r w:rsidR="000C4184"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e aceita</w:t>
      </w:r>
      <w:r w:rsidR="000C4184"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todos os t</w:t>
      </w:r>
      <w:r w:rsidR="00EB7DD0" w:rsidRPr="008B580C">
        <w:rPr>
          <w:rFonts w:ascii="Trebuchet MS" w:eastAsia="Arial Unicode MS" w:hAnsi="Trebuchet MS" w:cstheme="minorHAnsi"/>
          <w:sz w:val="20"/>
          <w:lang w:bidi="th-TH"/>
        </w:rPr>
        <w:t xml:space="preserve">ermos da </w:t>
      </w:r>
      <w:r w:rsidR="002813C9" w:rsidRPr="008B580C">
        <w:rPr>
          <w:rFonts w:ascii="Trebuchet MS" w:eastAsia="Arial Unicode MS" w:hAnsi="Trebuchet MS" w:cstheme="minorHAnsi"/>
          <w:sz w:val="20"/>
          <w:lang w:bidi="th-TH"/>
        </w:rPr>
        <w:t>Oferta Restrita</w:t>
      </w:r>
      <w:r w:rsidR="00E50B99" w:rsidRPr="008B580C">
        <w:rPr>
          <w:rFonts w:ascii="Trebuchet MS" w:eastAsia="Arial Unicode MS" w:hAnsi="Trebuchet MS" w:cstheme="minorHAnsi"/>
          <w:sz w:val="20"/>
          <w:lang w:bidi="th-TH"/>
        </w:rPr>
        <w:t>;</w:t>
      </w:r>
    </w:p>
    <w:p w14:paraId="5857F7C2" w14:textId="77777777" w:rsidR="000E398B" w:rsidRPr="008B580C" w:rsidRDefault="000E398B" w:rsidP="00C23619">
      <w:pPr>
        <w:pStyle w:val="ListParagraph"/>
        <w:spacing w:line="360" w:lineRule="auto"/>
        <w:rPr>
          <w:rFonts w:ascii="Trebuchet MS" w:eastAsia="Arial Unicode MS" w:hAnsi="Trebuchet MS" w:cstheme="minorHAnsi"/>
          <w:sz w:val="20"/>
          <w:szCs w:val="20"/>
          <w:lang w:bidi="th-TH"/>
        </w:rPr>
      </w:pPr>
    </w:p>
    <w:p w14:paraId="41C8BE2B"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t</w:t>
      </w:r>
      <w:r w:rsidR="00D67779" w:rsidRPr="008B580C">
        <w:rPr>
          <w:rFonts w:ascii="Trebuchet MS" w:eastAsia="Arial Unicode MS" w:hAnsi="Trebuchet MS" w:cstheme="minorHAnsi"/>
          <w:sz w:val="20"/>
          <w:lang w:bidi="th-TH"/>
        </w:rPr>
        <w:t>ê</w:t>
      </w:r>
      <w:r w:rsidRPr="008B580C">
        <w:rPr>
          <w:rFonts w:ascii="Trebuchet MS" w:eastAsia="Arial Unicode MS" w:hAnsi="Trebuchet MS" w:cstheme="minorHAnsi"/>
          <w:sz w:val="20"/>
          <w:lang w:bidi="th-TH"/>
        </w:rPr>
        <w:t xml:space="preserve">m todas as autorizações, alvarás, permissões e licenças (inclusive ambientais) </w:t>
      </w:r>
      <w:r w:rsidR="00DA16FE" w:rsidRPr="008B580C">
        <w:rPr>
          <w:rFonts w:ascii="Trebuchet MS" w:eastAsia="Arial Unicode MS" w:hAnsi="Trebuchet MS" w:cstheme="minorHAnsi"/>
          <w:sz w:val="20"/>
          <w:lang w:bidi="th-TH"/>
        </w:rPr>
        <w:t xml:space="preserve">necessários para o exercício da atividade </w:t>
      </w:r>
      <w:r w:rsidRPr="008B580C">
        <w:rPr>
          <w:rFonts w:ascii="Trebuchet MS" w:eastAsia="Arial Unicode MS" w:hAnsi="Trebuchet MS" w:cstheme="minorHAnsi"/>
          <w:sz w:val="20"/>
          <w:lang w:bidi="th-TH"/>
        </w:rPr>
        <w:t>exigidas pelas autoridades federais, estaduais e municipais que sejam necessárias para o regular desenvolvimento de suas atividades, estando todas elas válidas</w:t>
      </w:r>
      <w:r w:rsidR="004815B4" w:rsidRPr="008B580C">
        <w:rPr>
          <w:rFonts w:ascii="Trebuchet MS" w:eastAsia="Arial Unicode MS" w:hAnsi="Trebuchet MS" w:cstheme="minorHAnsi"/>
          <w:sz w:val="20"/>
          <w:lang w:bidi="th-TH"/>
        </w:rPr>
        <w:t xml:space="preserve">, e não recebeu nenhuma notificação relacionada à revogação ou modificação de qualquer licença, permissão, alvará ou autorização que, conjunta ou individualmente, se for objeto de uma decisão, determinação ou sentença contrária, teria o efeito de causar um </w:t>
      </w:r>
      <w:r w:rsidR="00390D68">
        <w:rPr>
          <w:rFonts w:ascii="Trebuchet MS" w:eastAsia="Arial Unicode MS" w:hAnsi="Trebuchet MS" w:cstheme="minorHAnsi"/>
          <w:sz w:val="20"/>
          <w:lang w:bidi="th-TH"/>
        </w:rPr>
        <w:t>Efeito Adverso R</w:t>
      </w:r>
      <w:r w:rsidR="00FD5CB0" w:rsidRPr="008B580C">
        <w:rPr>
          <w:rFonts w:ascii="Trebuchet MS" w:eastAsia="Arial Unicode MS" w:hAnsi="Trebuchet MS" w:cstheme="minorHAnsi"/>
          <w:sz w:val="20"/>
          <w:lang w:bidi="th-TH"/>
        </w:rPr>
        <w:t>elevante conforme acima definido</w:t>
      </w:r>
      <w:r w:rsidRPr="008B580C">
        <w:rPr>
          <w:rFonts w:ascii="Trebuchet MS" w:eastAsia="Arial Unicode MS" w:hAnsi="Trebuchet MS" w:cstheme="minorHAnsi"/>
          <w:sz w:val="20"/>
          <w:lang w:bidi="th-TH"/>
        </w:rPr>
        <w:t>;</w:t>
      </w:r>
      <w:r w:rsidR="00DA16FE" w:rsidRPr="008B580C">
        <w:rPr>
          <w:rFonts w:ascii="Trebuchet MS" w:eastAsia="Arial Unicode MS" w:hAnsi="Trebuchet MS" w:cstheme="minorHAnsi"/>
          <w:sz w:val="20"/>
          <w:lang w:bidi="th-TH"/>
        </w:rPr>
        <w:t xml:space="preserve"> </w:t>
      </w:r>
    </w:p>
    <w:p w14:paraId="4D3458A7" w14:textId="77777777" w:rsidR="000E398B" w:rsidRPr="008B580C" w:rsidRDefault="000E398B" w:rsidP="00C23619">
      <w:pPr>
        <w:pStyle w:val="ListParagraph"/>
        <w:spacing w:line="360" w:lineRule="auto"/>
        <w:rPr>
          <w:rFonts w:ascii="Trebuchet MS" w:eastAsia="Arial Unicode MS" w:hAnsi="Trebuchet MS" w:cstheme="minorHAnsi"/>
          <w:sz w:val="20"/>
          <w:szCs w:val="20"/>
          <w:lang w:bidi="th-TH"/>
        </w:rPr>
      </w:pPr>
    </w:p>
    <w:p w14:paraId="6C39E11F"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não existe qualquer decisão e/ou sentença na esfera judicial e/ou administrativa por: (a) questões trabalhistas envolvendo trabalho em condição análoga a de escravo e/ou trabalho infantil; ou (b) crime contra o meio ambiente, tampouco foi incluída em qualquer espécie de lista oficial emitida por órgão governamental brasileiro de sociedades que descumpram regras de caráter socioambiental;</w:t>
      </w:r>
    </w:p>
    <w:p w14:paraId="037E5608" w14:textId="77777777" w:rsidR="000E398B" w:rsidRPr="008B580C" w:rsidRDefault="000E398B" w:rsidP="00C23619">
      <w:pPr>
        <w:pStyle w:val="ListParagraph"/>
        <w:spacing w:line="360" w:lineRule="auto"/>
        <w:rPr>
          <w:rFonts w:ascii="Trebuchet MS" w:eastAsia="Arial Unicode MS" w:hAnsi="Trebuchet MS" w:cstheme="minorHAnsi"/>
          <w:sz w:val="20"/>
          <w:szCs w:val="20"/>
          <w:lang w:bidi="th-TH"/>
        </w:rPr>
      </w:pPr>
    </w:p>
    <w:p w14:paraId="20B71673"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t</w:t>
      </w:r>
      <w:r w:rsidR="00D67779" w:rsidRPr="008B580C">
        <w:rPr>
          <w:rFonts w:ascii="Trebuchet MS" w:eastAsia="Arial Unicode MS" w:hAnsi="Trebuchet MS" w:cstheme="minorHAnsi"/>
          <w:sz w:val="20"/>
          <w:lang w:bidi="th-TH"/>
        </w:rPr>
        <w:t>ê</w:t>
      </w:r>
      <w:r w:rsidRPr="008B580C">
        <w:rPr>
          <w:rFonts w:ascii="Trebuchet MS" w:eastAsia="Arial Unicode MS" w:hAnsi="Trebuchet MS" w:cstheme="minorHAnsi"/>
          <w:sz w:val="20"/>
          <w:lang w:bidi="th-TH"/>
        </w:rPr>
        <w:t>m plena ciência e concorda integralmente que a forma de cálculo da Remuneração foi acordada por livre vontade da Emissora, em observância ao princípio da boa-fé</w:t>
      </w:r>
      <w:r w:rsidR="006C08E7" w:rsidRPr="008B580C">
        <w:rPr>
          <w:rFonts w:ascii="Trebuchet MS" w:eastAsia="Arial Unicode MS" w:hAnsi="Trebuchet MS" w:cstheme="minorHAnsi"/>
          <w:sz w:val="20"/>
          <w:lang w:bidi="th-TH"/>
        </w:rPr>
        <w:t xml:space="preserve"> e que a Remuneração é devida sobre o Valor Total da Emissão</w:t>
      </w:r>
      <w:r w:rsidR="004E23EA">
        <w:rPr>
          <w:rFonts w:ascii="Trebuchet MS" w:eastAsia="Arial Unicode MS" w:hAnsi="Trebuchet MS" w:cstheme="minorHAnsi"/>
          <w:sz w:val="20"/>
          <w:lang w:bidi="th-TH"/>
        </w:rPr>
        <w:t>;</w:t>
      </w:r>
    </w:p>
    <w:p w14:paraId="2AE4ED54" w14:textId="77777777" w:rsidR="000E398B" w:rsidRPr="008B580C" w:rsidRDefault="000E398B" w:rsidP="00C23619">
      <w:pPr>
        <w:pStyle w:val="ListParagraph"/>
        <w:spacing w:line="360" w:lineRule="auto"/>
        <w:rPr>
          <w:rFonts w:ascii="Trebuchet MS" w:eastAsia="Arial Unicode MS" w:hAnsi="Trebuchet MS" w:cstheme="minorHAnsi"/>
          <w:sz w:val="20"/>
          <w:szCs w:val="20"/>
          <w:lang w:bidi="th-TH"/>
        </w:rPr>
      </w:pPr>
    </w:p>
    <w:p w14:paraId="2B718828"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est</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adimplente</w:t>
      </w:r>
      <w:r w:rsidR="00D67779" w:rsidRPr="008B580C">
        <w:rPr>
          <w:rFonts w:ascii="Trebuchet MS" w:eastAsia="Arial Unicode MS" w:hAnsi="Trebuchet MS" w:cstheme="minorHAnsi"/>
          <w:sz w:val="20"/>
          <w:lang w:bidi="th-TH"/>
        </w:rPr>
        <w:t>s</w:t>
      </w:r>
      <w:r w:rsidRPr="008B580C">
        <w:rPr>
          <w:rFonts w:ascii="Trebuchet MS" w:eastAsia="Arial Unicode MS" w:hAnsi="Trebuchet MS" w:cstheme="minorHAnsi"/>
          <w:sz w:val="20"/>
          <w:lang w:bidi="th-TH"/>
        </w:rPr>
        <w:t xml:space="preserve"> com o cumprimento das obrigações constantes desta Escritura</w:t>
      </w:r>
      <w:r w:rsidR="00550C6E" w:rsidRPr="008B580C">
        <w:rPr>
          <w:rFonts w:ascii="Trebuchet MS" w:eastAsia="Arial Unicode MS" w:hAnsi="Trebuchet MS" w:cstheme="minorHAnsi"/>
          <w:sz w:val="20"/>
          <w:lang w:bidi="th-TH"/>
        </w:rPr>
        <w:t xml:space="preserve"> de Emissão</w:t>
      </w:r>
      <w:r w:rsidRPr="008B580C">
        <w:rPr>
          <w:rFonts w:ascii="Trebuchet MS" w:eastAsia="Arial Unicode MS" w:hAnsi="Trebuchet MS" w:cstheme="minorHAnsi"/>
          <w:sz w:val="20"/>
          <w:lang w:bidi="th-TH"/>
        </w:rPr>
        <w:t xml:space="preserve"> e não está, nesta data, incorrendo em nenhum Evento de Vencimento Antecipado;</w:t>
      </w:r>
    </w:p>
    <w:p w14:paraId="3D813BCD" w14:textId="77777777" w:rsidR="000E398B" w:rsidRPr="008B580C" w:rsidRDefault="000E398B" w:rsidP="00C23619">
      <w:pPr>
        <w:pStyle w:val="ListParagraph"/>
        <w:spacing w:line="360" w:lineRule="auto"/>
        <w:rPr>
          <w:rFonts w:ascii="Trebuchet MS" w:eastAsia="Arial Unicode MS" w:hAnsi="Trebuchet MS" w:cstheme="minorHAnsi"/>
          <w:sz w:val="20"/>
          <w:szCs w:val="20"/>
          <w:lang w:bidi="th-TH"/>
        </w:rPr>
      </w:pPr>
    </w:p>
    <w:p w14:paraId="21DFF613" w14:textId="77777777" w:rsidR="009B0FB1"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inexiste</w:t>
      </w:r>
      <w:r w:rsidR="00550C6E" w:rsidRPr="008B580C">
        <w:rPr>
          <w:rFonts w:ascii="Trebuchet MS" w:eastAsia="Arial Unicode MS" w:hAnsi="Trebuchet MS" w:cstheme="minorHAnsi"/>
          <w:sz w:val="20"/>
          <w:lang w:bidi="th-TH"/>
        </w:rPr>
        <w:t xml:space="preserve"> decisão judicial ou administrativa sobre</w:t>
      </w:r>
      <w:r w:rsidRPr="008B580C">
        <w:rPr>
          <w:rFonts w:ascii="Trebuchet MS" w:eastAsia="Arial Unicode MS" w:hAnsi="Trebuchet MS" w:cstheme="minorHAnsi"/>
          <w:sz w:val="20"/>
          <w:lang w:bidi="th-TH"/>
        </w:rPr>
        <w:t xml:space="preserve"> violação de qualquer dispositivo legal ou regulatório, nacional ou estrangeiro, relativo à prática de corrupção ou de atos lesivos à administração pública, incluindo, sem limitação, a</w:t>
      </w:r>
      <w:r w:rsidR="0084175B" w:rsidRPr="008B580C">
        <w:rPr>
          <w:rFonts w:ascii="Trebuchet MS" w:eastAsia="Arial Unicode MS" w:hAnsi="Trebuchet MS" w:cstheme="minorHAnsi"/>
          <w:sz w:val="20"/>
          <w:lang w:bidi="th-TH"/>
        </w:rPr>
        <w:t xml:space="preserve"> Lei n</w:t>
      </w:r>
      <w:r w:rsidR="00090E86" w:rsidRPr="008B580C">
        <w:rPr>
          <w:rFonts w:ascii="Trebuchet MS" w:eastAsia="Arial Unicode MS" w:hAnsi="Trebuchet MS" w:cstheme="minorHAnsi"/>
          <w:sz w:val="20"/>
          <w:lang w:bidi="th-TH"/>
        </w:rPr>
        <w:t>.</w:t>
      </w:r>
      <w:r w:rsidR="0084175B" w:rsidRPr="008B580C">
        <w:rPr>
          <w:rFonts w:ascii="Trebuchet MS" w:eastAsia="Arial Unicode MS" w:hAnsi="Trebuchet MS" w:cstheme="minorHAnsi"/>
          <w:sz w:val="20"/>
          <w:lang w:bidi="th-TH"/>
        </w:rPr>
        <w:t>º 9.613 de 3 de março de 1998 (“</w:t>
      </w:r>
      <w:r w:rsidR="0084175B" w:rsidRPr="008B580C">
        <w:rPr>
          <w:rFonts w:ascii="Trebuchet MS" w:eastAsia="Arial Unicode MS" w:hAnsi="Trebuchet MS" w:cstheme="minorHAnsi"/>
          <w:sz w:val="20"/>
          <w:u w:val="single"/>
          <w:lang w:bidi="th-TH"/>
        </w:rPr>
        <w:t>Lei 9.613</w:t>
      </w:r>
      <w:r w:rsidR="0084175B" w:rsidRPr="008B580C">
        <w:rPr>
          <w:rFonts w:ascii="Trebuchet MS" w:eastAsia="Arial Unicode MS" w:hAnsi="Trebuchet MS" w:cstheme="minorHAnsi"/>
          <w:sz w:val="20"/>
          <w:lang w:bidi="th-TH"/>
        </w:rPr>
        <w:t>”), a Lei n</w:t>
      </w:r>
      <w:r w:rsidR="00090E86" w:rsidRPr="008B580C">
        <w:rPr>
          <w:rFonts w:ascii="Trebuchet MS" w:eastAsia="Arial Unicode MS" w:hAnsi="Trebuchet MS" w:cstheme="minorHAnsi"/>
          <w:sz w:val="20"/>
          <w:lang w:bidi="th-TH"/>
        </w:rPr>
        <w:t>.</w:t>
      </w:r>
      <w:r w:rsidR="0084175B" w:rsidRPr="008B580C">
        <w:rPr>
          <w:rFonts w:ascii="Trebuchet MS" w:eastAsia="Arial Unicode MS" w:hAnsi="Trebuchet MS" w:cstheme="minorHAnsi"/>
          <w:sz w:val="20"/>
          <w:lang w:bidi="th-TH"/>
        </w:rPr>
        <w:t>º 8.429 de 02 de junho de 1992 (“</w:t>
      </w:r>
      <w:r w:rsidR="0084175B" w:rsidRPr="008B580C">
        <w:rPr>
          <w:rFonts w:ascii="Trebuchet MS" w:eastAsia="Arial Unicode MS" w:hAnsi="Trebuchet MS" w:cstheme="minorHAnsi"/>
          <w:sz w:val="20"/>
          <w:u w:val="single"/>
          <w:lang w:bidi="th-TH"/>
        </w:rPr>
        <w:t>Lei 8.429</w:t>
      </w:r>
      <w:r w:rsidR="0084175B" w:rsidRPr="008B580C">
        <w:rPr>
          <w:rFonts w:ascii="Trebuchet MS" w:eastAsia="Arial Unicode MS" w:hAnsi="Trebuchet MS" w:cstheme="minorHAnsi"/>
          <w:sz w:val="20"/>
          <w:lang w:bidi="th-TH"/>
        </w:rPr>
        <w:t xml:space="preserve">”) e a </w:t>
      </w:r>
      <w:r w:rsidR="0084175B" w:rsidRPr="00085304">
        <w:rPr>
          <w:rFonts w:ascii="Trebuchet MS" w:eastAsia="Arial Unicode MS" w:hAnsi="Trebuchet MS" w:cstheme="minorHAnsi"/>
          <w:sz w:val="20"/>
          <w:lang w:bidi="th-TH"/>
        </w:rPr>
        <w:t>Lei 12.846</w:t>
      </w:r>
      <w:r w:rsidRPr="008B580C">
        <w:rPr>
          <w:rFonts w:ascii="Trebuchet MS" w:eastAsia="Arial Unicode MS" w:hAnsi="Trebuchet MS" w:cstheme="minorHAnsi"/>
          <w:sz w:val="20"/>
          <w:lang w:bidi="th-TH"/>
        </w:rPr>
        <w:t>, e, no seu conhecimento, por suas controladas, bem como seus respectivos administradores e/ou funcionários</w:t>
      </w:r>
      <w:r w:rsidR="00467E2A" w:rsidRPr="008B580C">
        <w:rPr>
          <w:rFonts w:ascii="Trebuchet MS" w:eastAsia="Arial Unicode MS" w:hAnsi="Trebuchet MS" w:cstheme="minorHAnsi"/>
          <w:sz w:val="20"/>
          <w:lang w:bidi="th-TH"/>
        </w:rPr>
        <w:t>, em todos os casos</w:t>
      </w:r>
      <w:r w:rsidR="00550C6E" w:rsidRPr="008B580C">
        <w:rPr>
          <w:rFonts w:ascii="Trebuchet MS" w:eastAsia="Arial Unicode MS" w:hAnsi="Trebuchet MS" w:cstheme="minorHAnsi"/>
          <w:sz w:val="20"/>
          <w:lang w:bidi="th-TH"/>
        </w:rPr>
        <w:t xml:space="preserve"> que estejam agindo em nome da Emissora</w:t>
      </w:r>
      <w:r w:rsidRPr="008B580C">
        <w:rPr>
          <w:rFonts w:ascii="Trebuchet MS" w:eastAsia="Arial Unicode MS" w:hAnsi="Trebuchet MS" w:cstheme="minorHAnsi"/>
          <w:sz w:val="20"/>
          <w:lang w:bidi="th-TH"/>
        </w:rPr>
        <w:t>;</w:t>
      </w:r>
    </w:p>
    <w:p w14:paraId="27EFFF23" w14:textId="77777777" w:rsidR="000E398B" w:rsidRPr="008B580C" w:rsidRDefault="000E398B" w:rsidP="00C23619">
      <w:pPr>
        <w:pStyle w:val="ListParagraph"/>
        <w:spacing w:line="360" w:lineRule="auto"/>
        <w:rPr>
          <w:rFonts w:ascii="Trebuchet MS" w:eastAsia="Arial Unicode MS" w:hAnsi="Trebuchet MS" w:cstheme="minorHAnsi"/>
          <w:sz w:val="20"/>
          <w:szCs w:val="20"/>
          <w:lang w:bidi="th-TH"/>
        </w:rPr>
      </w:pPr>
    </w:p>
    <w:p w14:paraId="3D1B9916" w14:textId="77777777" w:rsidR="00B766A6" w:rsidRPr="008B580C" w:rsidRDefault="009B0FB1" w:rsidP="00C23619">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cumpre</w:t>
      </w:r>
      <w:r w:rsidR="00D67779"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e envida</w:t>
      </w:r>
      <w:r w:rsidR="00D67779"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melhores esforços para procurar fazer com que suas controladas, </w:t>
      </w:r>
      <w:r w:rsidR="004815B4" w:rsidRPr="008B580C">
        <w:rPr>
          <w:rFonts w:ascii="Trebuchet MS" w:eastAsia="Arial Unicode MS" w:hAnsi="Trebuchet MS" w:cstheme="minorHAnsi"/>
          <w:sz w:val="20"/>
          <w:lang w:bidi="th-TH"/>
        </w:rPr>
        <w:t xml:space="preserve">controladoras e coligadas, </w:t>
      </w:r>
      <w:r w:rsidRPr="008B580C">
        <w:rPr>
          <w:rFonts w:ascii="Trebuchet MS" w:eastAsia="Arial Unicode MS" w:hAnsi="Trebuchet MS" w:cstheme="minorHAnsi"/>
          <w:sz w:val="20"/>
          <w:lang w:bidi="th-TH"/>
        </w:rPr>
        <w:t>bem como seus respectivos administradores e funcionários</w:t>
      </w:r>
      <w:r w:rsidR="00467E2A" w:rsidRPr="008B580C">
        <w:rPr>
          <w:rFonts w:ascii="Trebuchet MS" w:eastAsia="Arial Unicode MS" w:hAnsi="Trebuchet MS" w:cstheme="minorHAnsi"/>
          <w:sz w:val="20"/>
          <w:lang w:bidi="th-TH"/>
        </w:rPr>
        <w:t>, em todos os casos</w:t>
      </w:r>
      <w:r w:rsidR="00550C6E" w:rsidRPr="008B580C">
        <w:rPr>
          <w:rFonts w:ascii="Trebuchet MS" w:eastAsia="Arial Unicode MS" w:hAnsi="Trebuchet MS" w:cstheme="minorHAnsi"/>
          <w:sz w:val="20"/>
          <w:lang w:bidi="th-TH"/>
        </w:rPr>
        <w:t xml:space="preserve"> que estejam agindo em nome da Emissora</w:t>
      </w:r>
      <w:r w:rsidR="00467E2A" w:rsidRPr="008B580C">
        <w:rPr>
          <w:rFonts w:ascii="Trebuchet MS" w:eastAsia="Arial Unicode MS" w:hAnsi="Trebuchet MS" w:cstheme="minorHAnsi"/>
          <w:sz w:val="20"/>
          <w:lang w:bidi="th-TH"/>
        </w:rPr>
        <w:t>,</w:t>
      </w:r>
      <w:r w:rsidRPr="008B580C">
        <w:rPr>
          <w:rFonts w:ascii="Trebuchet MS" w:eastAsia="Arial Unicode MS" w:hAnsi="Trebuchet MS" w:cstheme="minorHAnsi"/>
          <w:sz w:val="20"/>
          <w:lang w:bidi="th-TH"/>
        </w:rPr>
        <w:t xml:space="preserve"> cumpram as normas aplicáveis que versam sobre atos de corrupção e atos lesivos contra a administração pública, na forma da Lei 12.846, inclusive: (</w:t>
      </w:r>
      <w:r w:rsidR="00BA2FD8" w:rsidRPr="008B580C">
        <w:rPr>
          <w:rFonts w:ascii="Trebuchet MS" w:eastAsia="Arial Unicode MS" w:hAnsi="Trebuchet MS" w:cstheme="minorHAnsi"/>
          <w:sz w:val="20"/>
          <w:lang w:bidi="th-TH"/>
        </w:rPr>
        <w:t>a</w:t>
      </w:r>
      <w:r w:rsidRPr="008B580C">
        <w:rPr>
          <w:rFonts w:ascii="Trebuchet MS" w:eastAsia="Arial Unicode MS" w:hAnsi="Trebuchet MS" w:cstheme="minorHAnsi"/>
          <w:sz w:val="20"/>
          <w:lang w:bidi="th-TH"/>
        </w:rPr>
        <w:t>) mantém políticas e procedimentos internos que asseguram integral cumprimento de tais normas; (</w:t>
      </w:r>
      <w:r w:rsidR="00BA2FD8" w:rsidRPr="008B580C">
        <w:rPr>
          <w:rFonts w:ascii="Trebuchet MS" w:eastAsia="Arial Unicode MS" w:hAnsi="Trebuchet MS" w:cstheme="minorHAnsi"/>
          <w:sz w:val="20"/>
          <w:lang w:bidi="th-TH"/>
        </w:rPr>
        <w:t>b</w:t>
      </w:r>
      <w:r w:rsidRPr="008B580C">
        <w:rPr>
          <w:rFonts w:ascii="Trebuchet MS" w:eastAsia="Arial Unicode MS" w:hAnsi="Trebuchet MS" w:cstheme="minorHAnsi"/>
          <w:sz w:val="20"/>
          <w:lang w:bidi="th-TH"/>
        </w:rPr>
        <w:t>) d</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pleno conhecimento de tais normas a todos os profissionais que venham a se relacionar; (</w:t>
      </w:r>
      <w:r w:rsidR="00BA2FD8" w:rsidRPr="008B580C">
        <w:rPr>
          <w:rFonts w:ascii="Trebuchet MS" w:eastAsia="Arial Unicode MS" w:hAnsi="Trebuchet MS" w:cstheme="minorHAnsi"/>
          <w:sz w:val="20"/>
          <w:lang w:bidi="th-TH"/>
        </w:rPr>
        <w:t>c</w:t>
      </w:r>
      <w:r w:rsidRPr="008B580C">
        <w:rPr>
          <w:rFonts w:ascii="Trebuchet MS" w:eastAsia="Arial Unicode MS" w:hAnsi="Trebuchet MS" w:cstheme="minorHAnsi"/>
          <w:sz w:val="20"/>
          <w:lang w:bidi="th-TH"/>
        </w:rPr>
        <w:t>) abstém-se de praticar atos de corrupção e de agir de forma lesiva à administração pública, nacional e estrangeira, no seu interesse ou para seu benefício, exclusivo ou não; (</w:t>
      </w:r>
      <w:r w:rsidR="00BA2FD8" w:rsidRPr="008B580C">
        <w:rPr>
          <w:rFonts w:ascii="Trebuchet MS" w:eastAsia="Arial Unicode MS" w:hAnsi="Trebuchet MS" w:cstheme="minorHAnsi"/>
          <w:sz w:val="20"/>
          <w:lang w:bidi="th-TH"/>
        </w:rPr>
        <w:t>d</w:t>
      </w:r>
      <w:r w:rsidRPr="008B580C">
        <w:rPr>
          <w:rFonts w:ascii="Trebuchet MS" w:eastAsia="Arial Unicode MS" w:hAnsi="Trebuchet MS" w:cstheme="minorHAnsi"/>
          <w:sz w:val="20"/>
          <w:lang w:bidi="th-TH"/>
        </w:rPr>
        <w:t>) caso tenha</w:t>
      </w:r>
      <w:r w:rsidR="00D67779" w:rsidRPr="008B580C">
        <w:rPr>
          <w:rFonts w:ascii="Trebuchet MS" w:eastAsia="Arial Unicode MS" w:hAnsi="Trebuchet MS" w:cstheme="minorHAnsi"/>
          <w:sz w:val="20"/>
          <w:lang w:bidi="th-TH"/>
        </w:rPr>
        <w:t>m</w:t>
      </w:r>
      <w:r w:rsidRPr="008B580C">
        <w:rPr>
          <w:rFonts w:ascii="Trebuchet MS" w:eastAsia="Arial Unicode MS" w:hAnsi="Trebuchet MS" w:cstheme="minorHAnsi"/>
          <w:sz w:val="20"/>
          <w:lang w:bidi="th-TH"/>
        </w:rPr>
        <w:t xml:space="preserve"> conhecimento de qualquer ato ou fato que viole aludidas normas, comunicar</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imediatamente </w:t>
      </w:r>
      <w:r w:rsidR="009645ED" w:rsidRPr="008B580C">
        <w:rPr>
          <w:rFonts w:ascii="Trebuchet MS" w:eastAsia="Arial Unicode MS" w:hAnsi="Trebuchet MS" w:cstheme="minorHAnsi"/>
          <w:sz w:val="20"/>
          <w:lang w:bidi="th-TH"/>
        </w:rPr>
        <w:t xml:space="preserve">a </w:t>
      </w:r>
      <w:r w:rsidRPr="008B580C">
        <w:rPr>
          <w:rFonts w:ascii="Trebuchet MS" w:eastAsia="Arial Unicode MS" w:hAnsi="Trebuchet MS" w:cstheme="minorHAnsi"/>
          <w:sz w:val="20"/>
          <w:lang w:bidi="th-TH"/>
        </w:rPr>
        <w:t>Debenturista</w:t>
      </w:r>
      <w:r w:rsidR="00C8744F" w:rsidRPr="008B580C">
        <w:rPr>
          <w:rFonts w:ascii="Trebuchet MS" w:eastAsia="Arial Unicode MS" w:hAnsi="Trebuchet MS" w:cstheme="minorHAnsi"/>
          <w:sz w:val="20"/>
          <w:lang w:bidi="th-TH"/>
        </w:rPr>
        <w:t>, com cópia ao Agente Fiduciário dos CRI,</w:t>
      </w:r>
      <w:r w:rsidR="00550C6E" w:rsidRPr="008B580C">
        <w:rPr>
          <w:rFonts w:ascii="Trebuchet MS" w:eastAsia="Arial Unicode MS" w:hAnsi="Trebuchet MS" w:cstheme="minorHAnsi"/>
          <w:sz w:val="20"/>
          <w:lang w:bidi="th-TH"/>
        </w:rPr>
        <w:t xml:space="preserve"> após a</w:t>
      </w:r>
      <w:r w:rsidR="00673B8B" w:rsidRPr="008B580C">
        <w:rPr>
          <w:rFonts w:ascii="Trebuchet MS" w:eastAsia="Arial Unicode MS" w:hAnsi="Trebuchet MS" w:cstheme="minorHAnsi"/>
          <w:sz w:val="20"/>
          <w:lang w:bidi="th-TH"/>
        </w:rPr>
        <w:t xml:space="preserve"> conclusão de</w:t>
      </w:r>
      <w:r w:rsidR="00550C6E" w:rsidRPr="008B580C">
        <w:rPr>
          <w:rFonts w:ascii="Trebuchet MS" w:eastAsia="Arial Unicode MS" w:hAnsi="Trebuchet MS" w:cstheme="minorHAnsi"/>
          <w:sz w:val="20"/>
          <w:lang w:bidi="th-TH"/>
        </w:rPr>
        <w:t xml:space="preserve"> respectiva apuração interna</w:t>
      </w:r>
      <w:r w:rsidRPr="008B580C">
        <w:rPr>
          <w:rFonts w:ascii="Trebuchet MS" w:eastAsia="Arial Unicode MS" w:hAnsi="Trebuchet MS" w:cstheme="minorHAnsi"/>
          <w:sz w:val="20"/>
          <w:lang w:bidi="th-TH"/>
        </w:rPr>
        <w:t>; e (</w:t>
      </w:r>
      <w:r w:rsidR="00BA2FD8" w:rsidRPr="008B580C">
        <w:rPr>
          <w:rFonts w:ascii="Trebuchet MS" w:eastAsia="Arial Unicode MS" w:hAnsi="Trebuchet MS" w:cstheme="minorHAnsi"/>
          <w:sz w:val="20"/>
          <w:lang w:bidi="th-TH"/>
        </w:rPr>
        <w:t>e</w:t>
      </w:r>
      <w:r w:rsidRPr="008B580C">
        <w:rPr>
          <w:rFonts w:ascii="Trebuchet MS" w:eastAsia="Arial Unicode MS" w:hAnsi="Trebuchet MS" w:cstheme="minorHAnsi"/>
          <w:sz w:val="20"/>
          <w:lang w:bidi="th-TH"/>
        </w:rPr>
        <w:t>) realizar</w:t>
      </w:r>
      <w:r w:rsidR="00D67779" w:rsidRPr="008B580C">
        <w:rPr>
          <w:rFonts w:ascii="Trebuchet MS" w:eastAsia="Arial Unicode MS" w:hAnsi="Trebuchet MS" w:cstheme="minorHAnsi"/>
          <w:sz w:val="20"/>
          <w:lang w:bidi="th-TH"/>
        </w:rPr>
        <w:t>ão</w:t>
      </w:r>
      <w:r w:rsidRPr="008B580C">
        <w:rPr>
          <w:rFonts w:ascii="Trebuchet MS" w:eastAsia="Arial Unicode MS" w:hAnsi="Trebuchet MS" w:cstheme="minorHAnsi"/>
          <w:sz w:val="20"/>
          <w:lang w:bidi="th-TH"/>
        </w:rPr>
        <w:t xml:space="preserve"> eventuais pagamentos devidos </w:t>
      </w:r>
      <w:r w:rsidR="002D5C43" w:rsidRPr="008B580C">
        <w:rPr>
          <w:rFonts w:ascii="Trebuchet MS" w:eastAsia="Arial Unicode MS" w:hAnsi="Trebuchet MS" w:cstheme="minorHAnsi"/>
          <w:sz w:val="20"/>
          <w:lang w:bidi="th-TH"/>
        </w:rPr>
        <w:t>à</w:t>
      </w:r>
      <w:r w:rsidRPr="008B580C">
        <w:rPr>
          <w:rFonts w:ascii="Trebuchet MS" w:eastAsia="Arial Unicode MS" w:hAnsi="Trebuchet MS" w:cstheme="minorHAnsi"/>
          <w:sz w:val="20"/>
          <w:lang w:bidi="th-TH"/>
        </w:rPr>
        <w:t xml:space="preserve"> Debenturista exclusivamente pelos meios previstos nesta Escritura</w:t>
      </w:r>
      <w:r w:rsidR="00435041" w:rsidRPr="008B580C">
        <w:rPr>
          <w:rFonts w:ascii="Trebuchet MS" w:eastAsia="Arial Unicode MS" w:hAnsi="Trebuchet MS" w:cstheme="minorHAnsi"/>
          <w:sz w:val="20"/>
          <w:lang w:bidi="th-TH"/>
        </w:rPr>
        <w:t xml:space="preserve">; </w:t>
      </w:r>
      <w:r w:rsidR="00C32ABA">
        <w:rPr>
          <w:rFonts w:ascii="Trebuchet MS" w:eastAsia="Arial Unicode MS" w:hAnsi="Trebuchet MS" w:cstheme="minorHAnsi"/>
          <w:sz w:val="20"/>
          <w:lang w:bidi="th-TH"/>
        </w:rPr>
        <w:t>e</w:t>
      </w:r>
    </w:p>
    <w:p w14:paraId="66CCC3BF" w14:textId="77777777" w:rsidR="00F80D67" w:rsidRPr="008B580C" w:rsidRDefault="00F80D67" w:rsidP="00C23619">
      <w:pPr>
        <w:pStyle w:val="p0"/>
        <w:tabs>
          <w:tab w:val="clear" w:pos="720"/>
        </w:tabs>
        <w:spacing w:line="360" w:lineRule="auto"/>
        <w:rPr>
          <w:rFonts w:ascii="Trebuchet MS" w:eastAsia="Arial Unicode MS" w:hAnsi="Trebuchet MS" w:cstheme="minorHAnsi"/>
          <w:sz w:val="20"/>
          <w:lang w:bidi="th-TH"/>
        </w:rPr>
      </w:pPr>
    </w:p>
    <w:p w14:paraId="587E5FA9" w14:textId="77777777" w:rsidR="00435041" w:rsidRPr="008B580C" w:rsidRDefault="00B766A6" w:rsidP="00C32ABA">
      <w:pPr>
        <w:pStyle w:val="p0"/>
        <w:numPr>
          <w:ilvl w:val="0"/>
          <w:numId w:val="3"/>
        </w:numPr>
        <w:tabs>
          <w:tab w:val="clear" w:pos="720"/>
        </w:tabs>
        <w:spacing w:line="360" w:lineRule="auto"/>
        <w:ind w:left="0" w:firstLine="0"/>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 xml:space="preserve">em relação ao Fiador, a celebração da presente Escritura de Emissão e a Fiança não ocasionam e não poderão ocasionar o vencimento antecipado de contratos financeiros celebrados pelo </w:t>
      </w:r>
      <w:proofErr w:type="spellStart"/>
      <w:r w:rsidRPr="008B580C">
        <w:rPr>
          <w:rFonts w:ascii="Trebuchet MS" w:eastAsia="Arial Unicode MS" w:hAnsi="Trebuchet MS" w:cstheme="minorHAnsi"/>
          <w:sz w:val="20"/>
          <w:lang w:bidi="th-TH"/>
        </w:rPr>
        <w:t>Fiadore</w:t>
      </w:r>
      <w:proofErr w:type="spellEnd"/>
      <w:r w:rsidRPr="008B580C">
        <w:rPr>
          <w:rFonts w:ascii="Trebuchet MS" w:eastAsia="Arial Unicode MS" w:hAnsi="Trebuchet MS" w:cstheme="minorHAnsi"/>
          <w:sz w:val="20"/>
          <w:lang w:bidi="th-TH"/>
        </w:rPr>
        <w:t xml:space="preserve"> vigentes, de forma que não há necessidade de pedidos de anuência ou </w:t>
      </w:r>
      <w:proofErr w:type="spellStart"/>
      <w:r w:rsidRPr="008B580C">
        <w:rPr>
          <w:rFonts w:ascii="Trebuchet MS" w:hAnsi="Trebuchet MS"/>
          <w:i/>
          <w:sz w:val="20"/>
        </w:rPr>
        <w:t>waivers</w:t>
      </w:r>
      <w:proofErr w:type="spellEnd"/>
      <w:r w:rsidRPr="008B580C">
        <w:rPr>
          <w:rFonts w:ascii="Trebuchet MS" w:eastAsia="Arial Unicode MS" w:hAnsi="Trebuchet MS" w:cstheme="minorHAnsi"/>
          <w:sz w:val="20"/>
          <w:lang w:bidi="th-TH"/>
        </w:rPr>
        <w:t xml:space="preserve"> a terceiros para a celebração da </w:t>
      </w:r>
      <w:r w:rsidR="00435041" w:rsidRPr="008B580C">
        <w:rPr>
          <w:rFonts w:ascii="Trebuchet MS" w:eastAsia="Arial Unicode MS" w:hAnsi="Trebuchet MS" w:cstheme="minorHAnsi"/>
          <w:sz w:val="20"/>
          <w:lang w:bidi="th-TH"/>
        </w:rPr>
        <w:t xml:space="preserve">presente Escritura e da </w:t>
      </w:r>
      <w:r w:rsidR="00C026C2">
        <w:rPr>
          <w:rFonts w:ascii="Trebuchet MS" w:eastAsia="Arial Unicode MS" w:hAnsi="Trebuchet MS" w:cstheme="minorHAnsi"/>
          <w:sz w:val="20"/>
          <w:lang w:bidi="th-TH"/>
        </w:rPr>
        <w:t xml:space="preserve">outorga da </w:t>
      </w:r>
      <w:r w:rsidR="00435041" w:rsidRPr="008B580C">
        <w:rPr>
          <w:rFonts w:ascii="Trebuchet MS" w:eastAsia="Arial Unicode MS" w:hAnsi="Trebuchet MS" w:cstheme="minorHAnsi"/>
          <w:sz w:val="20"/>
          <w:lang w:bidi="th-TH"/>
        </w:rPr>
        <w:t>Fiança</w:t>
      </w:r>
      <w:r w:rsidR="00C32ABA">
        <w:rPr>
          <w:rFonts w:ascii="Trebuchet MS" w:eastAsia="Arial Unicode MS" w:hAnsi="Trebuchet MS" w:cstheme="minorHAnsi"/>
          <w:sz w:val="20"/>
          <w:lang w:bidi="th-TH"/>
        </w:rPr>
        <w:t>.</w:t>
      </w:r>
    </w:p>
    <w:p w14:paraId="0328B81B" w14:textId="77777777" w:rsidR="00556F5F" w:rsidRPr="008B580C" w:rsidRDefault="00556F5F" w:rsidP="00C23619">
      <w:pPr>
        <w:pStyle w:val="p0"/>
        <w:tabs>
          <w:tab w:val="clear" w:pos="720"/>
        </w:tabs>
        <w:spacing w:line="360" w:lineRule="auto"/>
        <w:rPr>
          <w:rFonts w:ascii="Trebuchet MS" w:eastAsia="Arial Unicode MS" w:hAnsi="Trebuchet MS" w:cstheme="minorHAnsi"/>
          <w:sz w:val="20"/>
          <w:lang w:bidi="th-TH"/>
        </w:rPr>
      </w:pPr>
    </w:p>
    <w:p w14:paraId="4C2B91E4" w14:textId="77777777" w:rsidR="00350BCA" w:rsidRPr="008B580C" w:rsidRDefault="00350BCA"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CLÁUSULA NONA – DESPESAS</w:t>
      </w:r>
    </w:p>
    <w:p w14:paraId="3E88A681" w14:textId="77777777" w:rsidR="00350BCA" w:rsidRPr="008B580C" w:rsidRDefault="00350BCA" w:rsidP="00C23619">
      <w:pPr>
        <w:pStyle w:val="Default"/>
        <w:widowControl w:val="0"/>
        <w:spacing w:line="360" w:lineRule="auto"/>
        <w:rPr>
          <w:rFonts w:ascii="Trebuchet MS" w:hAnsi="Trebuchet MS" w:cstheme="minorHAnsi"/>
          <w:b/>
          <w:sz w:val="20"/>
          <w:szCs w:val="20"/>
          <w:lang w:bidi="th-TH"/>
        </w:rPr>
      </w:pPr>
    </w:p>
    <w:p w14:paraId="1B688911" w14:textId="77777777"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bCs/>
          <w:w w:val="0"/>
          <w:sz w:val="20"/>
          <w:szCs w:val="20"/>
          <w:u w:val="single"/>
        </w:rPr>
        <w:t>Despesas</w:t>
      </w:r>
      <w:r w:rsidRPr="008B580C">
        <w:rPr>
          <w:rFonts w:ascii="Trebuchet MS" w:hAnsi="Trebuchet MS"/>
          <w:bCs/>
          <w:w w:val="0"/>
          <w:sz w:val="20"/>
          <w:szCs w:val="20"/>
        </w:rPr>
        <w:t>:</w:t>
      </w:r>
      <w:r w:rsidRPr="008B580C">
        <w:rPr>
          <w:rFonts w:ascii="Trebuchet MS" w:hAnsi="Trebuchet MS"/>
          <w:w w:val="0"/>
          <w:sz w:val="20"/>
          <w:szCs w:val="20"/>
        </w:rPr>
        <w:t xml:space="preserve"> As despesas abaixo listadas (em conjunto, “</w:t>
      </w:r>
      <w:r w:rsidRPr="008B580C">
        <w:rPr>
          <w:rFonts w:ascii="Trebuchet MS" w:hAnsi="Trebuchet MS"/>
          <w:w w:val="0"/>
          <w:sz w:val="20"/>
          <w:szCs w:val="20"/>
          <w:u w:val="single"/>
        </w:rPr>
        <w:t>Despesas</w:t>
      </w:r>
      <w:r w:rsidRPr="008B580C">
        <w:rPr>
          <w:rFonts w:ascii="Trebuchet MS" w:hAnsi="Trebuchet MS"/>
          <w:w w:val="0"/>
          <w:sz w:val="20"/>
          <w:szCs w:val="20"/>
        </w:rPr>
        <w:t xml:space="preserve">”) serão arcadas exclusivamente pela Emissora ou </w:t>
      </w:r>
      <w:r w:rsidR="00963066" w:rsidRPr="008B580C">
        <w:rPr>
          <w:rFonts w:ascii="Trebuchet MS" w:hAnsi="Trebuchet MS"/>
          <w:w w:val="0"/>
          <w:sz w:val="20"/>
          <w:szCs w:val="20"/>
        </w:rPr>
        <w:t xml:space="preserve">antecipadas </w:t>
      </w:r>
      <w:r w:rsidRPr="008B580C">
        <w:rPr>
          <w:rFonts w:ascii="Trebuchet MS" w:hAnsi="Trebuchet MS"/>
          <w:w w:val="0"/>
          <w:sz w:val="20"/>
          <w:szCs w:val="20"/>
        </w:rPr>
        <w:t>à Debenturista, nos valores detalhados abaixo:</w:t>
      </w:r>
      <w:r w:rsidR="00DB6D9C" w:rsidRPr="008B580C">
        <w:rPr>
          <w:rFonts w:ascii="Trebuchet MS" w:hAnsi="Trebuchet MS"/>
          <w:w w:val="0"/>
          <w:sz w:val="20"/>
          <w:szCs w:val="20"/>
        </w:rPr>
        <w:t xml:space="preserve"> </w:t>
      </w:r>
    </w:p>
    <w:p w14:paraId="145F21BA" w14:textId="77777777" w:rsidR="00E24A15" w:rsidRPr="008B580C" w:rsidRDefault="00E24A15" w:rsidP="00A0178A">
      <w:pPr>
        <w:pStyle w:val="Default"/>
        <w:tabs>
          <w:tab w:val="left" w:pos="851"/>
        </w:tabs>
        <w:spacing w:line="360" w:lineRule="auto"/>
        <w:rPr>
          <w:rFonts w:ascii="Trebuchet MS" w:hAnsi="Trebuchet MS"/>
          <w:b/>
          <w:color w:val="auto"/>
          <w:sz w:val="20"/>
          <w:szCs w:val="20"/>
        </w:rPr>
      </w:pPr>
    </w:p>
    <w:p w14:paraId="209D9A2A"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remuneração do Banco Liquidante e do </w:t>
      </w:r>
      <w:proofErr w:type="spellStart"/>
      <w:r w:rsidRPr="008B580C">
        <w:rPr>
          <w:rFonts w:ascii="Trebuchet MS" w:eastAsia="Arial Unicode MS" w:hAnsi="Trebuchet MS" w:cs="Arial"/>
          <w:color w:val="000000"/>
          <w:w w:val="0"/>
          <w:sz w:val="20"/>
        </w:rPr>
        <w:t>Escriturador</w:t>
      </w:r>
      <w:proofErr w:type="spellEnd"/>
      <w:r w:rsidRPr="008B580C">
        <w:rPr>
          <w:rFonts w:ascii="Trebuchet MS" w:eastAsia="Arial Unicode MS" w:hAnsi="Trebuchet MS" w:cs="Arial"/>
          <w:color w:val="000000"/>
          <w:w w:val="0"/>
          <w:sz w:val="20"/>
        </w:rPr>
        <w:t xml:space="preserve"> do CRI;</w:t>
      </w:r>
    </w:p>
    <w:p w14:paraId="592FFC92" w14:textId="77777777" w:rsidR="00E84ECA" w:rsidRPr="008B580C" w:rsidRDefault="00E84ECA" w:rsidP="001B2F85">
      <w:pPr>
        <w:pStyle w:val="p0"/>
        <w:tabs>
          <w:tab w:val="left" w:pos="851"/>
        </w:tabs>
        <w:spacing w:line="360" w:lineRule="auto"/>
        <w:ind w:left="720"/>
        <w:rPr>
          <w:rFonts w:ascii="Trebuchet MS" w:eastAsia="Arial Unicode MS" w:hAnsi="Trebuchet MS" w:cs="Arial"/>
          <w:color w:val="000000"/>
          <w:w w:val="0"/>
          <w:sz w:val="20"/>
        </w:rPr>
      </w:pPr>
    </w:p>
    <w:p w14:paraId="20F9598A" w14:textId="77777777" w:rsidR="00E84ECA" w:rsidRPr="008B580C" w:rsidRDefault="00E84ECA" w:rsidP="00667CB1">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remuneração da </w:t>
      </w:r>
      <w:r w:rsidR="0015602C">
        <w:rPr>
          <w:rFonts w:ascii="Trebuchet MS" w:eastAsia="Arial Unicode MS" w:hAnsi="Trebuchet MS" w:cs="Arial"/>
          <w:color w:val="000000"/>
          <w:w w:val="0"/>
          <w:sz w:val="20"/>
        </w:rPr>
        <w:t xml:space="preserve">Taxa de Administração da </w:t>
      </w:r>
      <w:r w:rsidRPr="008B580C">
        <w:rPr>
          <w:rFonts w:ascii="Trebuchet MS" w:eastAsia="Arial Unicode MS" w:hAnsi="Trebuchet MS" w:cs="Arial"/>
          <w:color w:val="000000"/>
          <w:w w:val="0"/>
          <w:sz w:val="20"/>
        </w:rPr>
        <w:t>Securitizadora, nos seguintes termos:</w:t>
      </w:r>
      <w:r w:rsidR="00C32ABA">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R$ 3.000,00 (três mil reais)</w:t>
      </w:r>
      <w:r w:rsidR="0015602C">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mensais,</w:t>
      </w:r>
      <w:r w:rsidR="0015602C">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sendo a primeira parcela devida em até 2 (dois) dias úteis contados da data de liquidação financeira da Operação. As demais parcelas serão devidas no mesmo dia dos meses subsequentes, devidamente acrescidas de atualização monetária pela variação positiva acumulada do IPCA/IBGE. O</w:t>
      </w:r>
      <w:r w:rsidR="00C6457A">
        <w:rPr>
          <w:rFonts w:ascii="Trebuchet MS" w:eastAsia="Arial Unicode MS" w:hAnsi="Trebuchet MS" w:cs="Arial"/>
          <w:color w:val="000000"/>
          <w:w w:val="0"/>
          <w:sz w:val="20"/>
        </w:rPr>
        <w:t xml:space="preserve"> </w:t>
      </w:r>
      <w:proofErr w:type="spellStart"/>
      <w:r w:rsidR="0015602C" w:rsidRPr="00863105">
        <w:rPr>
          <w:rFonts w:ascii="Trebuchet MS" w:eastAsia="Arial Unicode MS" w:hAnsi="Trebuchet MS" w:cs="Arial"/>
          <w:i/>
          <w:iCs/>
          <w:color w:val="000000"/>
          <w:w w:val="0"/>
          <w:sz w:val="20"/>
        </w:rPr>
        <w:t>gross</w:t>
      </w:r>
      <w:proofErr w:type="spellEnd"/>
      <w:r w:rsidR="0015602C" w:rsidRPr="00863105">
        <w:rPr>
          <w:rFonts w:ascii="Trebuchet MS" w:eastAsia="Arial Unicode MS" w:hAnsi="Trebuchet MS" w:cs="Arial"/>
          <w:i/>
          <w:iCs/>
          <w:color w:val="000000"/>
          <w:w w:val="0"/>
          <w:sz w:val="20"/>
        </w:rPr>
        <w:t xml:space="preserve"> </w:t>
      </w:r>
      <w:proofErr w:type="spellStart"/>
      <w:r w:rsidR="0015602C" w:rsidRPr="00863105">
        <w:rPr>
          <w:rFonts w:ascii="Trebuchet MS" w:eastAsia="Arial Unicode MS" w:hAnsi="Trebuchet MS" w:cs="Arial"/>
          <w:i/>
          <w:iCs/>
          <w:color w:val="000000"/>
          <w:w w:val="0"/>
          <w:sz w:val="20"/>
        </w:rPr>
        <w:t>up</w:t>
      </w:r>
      <w:proofErr w:type="spellEnd"/>
      <w:r w:rsidR="0015602C">
        <w:rPr>
          <w:rFonts w:ascii="Trebuchet MS" w:eastAsia="Arial Unicode MS" w:hAnsi="Trebuchet MS" w:cs="Arial"/>
          <w:color w:val="000000"/>
          <w:w w:val="0"/>
          <w:sz w:val="20"/>
        </w:rPr>
        <w:t xml:space="preserve"> </w:t>
      </w:r>
      <w:r w:rsidR="0015602C" w:rsidRPr="00BC3CDB">
        <w:rPr>
          <w:rFonts w:ascii="Trebuchet MS" w:eastAsia="Arial Unicode MS" w:hAnsi="Trebuchet MS" w:cs="Arial"/>
          <w:color w:val="000000"/>
          <w:w w:val="0"/>
          <w:sz w:val="20"/>
        </w:rPr>
        <w:t>de tributos para esta remuneração é de 19,53% (dezenove inteiros e cinquenta e três centésimos por cento);</w:t>
      </w:r>
      <w:r w:rsidR="0015602C" w:rsidDel="0015602C">
        <w:rPr>
          <w:rFonts w:ascii="Trebuchet MS" w:eastAsia="Arial Unicode MS" w:hAnsi="Trebuchet MS" w:cs="Arial"/>
          <w:color w:val="000000"/>
          <w:w w:val="0"/>
          <w:sz w:val="20"/>
        </w:rPr>
        <w:t xml:space="preserve"> </w:t>
      </w:r>
    </w:p>
    <w:p w14:paraId="18ECB736" w14:textId="77777777" w:rsidR="00A0178A" w:rsidRPr="008B580C" w:rsidRDefault="00A0178A" w:rsidP="00667CB1">
      <w:pPr>
        <w:pStyle w:val="p0"/>
        <w:tabs>
          <w:tab w:val="left" w:pos="851"/>
        </w:tabs>
        <w:spacing w:line="360" w:lineRule="auto"/>
        <w:ind w:left="720"/>
        <w:rPr>
          <w:rFonts w:ascii="Trebuchet MS" w:eastAsia="Arial Unicode MS" w:hAnsi="Trebuchet MS" w:cs="Arial"/>
          <w:color w:val="000000"/>
          <w:w w:val="0"/>
          <w:sz w:val="20"/>
        </w:rPr>
      </w:pPr>
    </w:p>
    <w:p w14:paraId="4C3D4F4F" w14:textId="1149818B" w:rsidR="00A0178A" w:rsidRPr="008B580C" w:rsidRDefault="00A0178A" w:rsidP="00667CB1">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bookmarkStart w:id="58" w:name="_Hlk87286017"/>
      <w:r w:rsidRPr="008B580C">
        <w:rPr>
          <w:rFonts w:ascii="Trebuchet MS" w:eastAsia="Arial Unicode MS" w:hAnsi="Trebuchet MS" w:cs="Arial"/>
          <w:color w:val="000000"/>
          <w:w w:val="0"/>
          <w:sz w:val="20"/>
        </w:rPr>
        <w:t>remuneração d</w:t>
      </w:r>
      <w:r w:rsidR="00FE49FD" w:rsidRPr="008B580C">
        <w:rPr>
          <w:rFonts w:ascii="Trebuchet MS" w:eastAsia="Arial Unicode MS" w:hAnsi="Trebuchet MS" w:cs="Arial"/>
          <w:color w:val="000000"/>
          <w:w w:val="0"/>
          <w:sz w:val="20"/>
        </w:rPr>
        <w:t>o Agente Fiduciário</w:t>
      </w:r>
      <w:r w:rsidRPr="008B580C">
        <w:rPr>
          <w:rFonts w:ascii="Trebuchet MS" w:eastAsia="Arial Unicode MS" w:hAnsi="Trebuchet MS" w:cs="Arial"/>
          <w:color w:val="000000"/>
          <w:w w:val="0"/>
          <w:sz w:val="20"/>
        </w:rPr>
        <w:t>, nos seguintes termos:</w:t>
      </w:r>
      <w:r w:rsidR="00C32ABA">
        <w:rPr>
          <w:rFonts w:ascii="Trebuchet MS" w:eastAsia="Arial Unicode MS" w:hAnsi="Trebuchet MS" w:cs="Arial"/>
          <w:color w:val="000000"/>
          <w:w w:val="0"/>
          <w:sz w:val="20"/>
        </w:rPr>
        <w:t xml:space="preserve"> </w:t>
      </w:r>
      <w:r w:rsidR="00667CB1">
        <w:rPr>
          <w:rFonts w:ascii="Trebuchet MS" w:eastAsia="Arial Unicode MS" w:hAnsi="Trebuchet MS" w:cs="Arial"/>
          <w:color w:val="000000"/>
          <w:w w:val="0"/>
          <w:sz w:val="20"/>
        </w:rPr>
        <w:t xml:space="preserve">(a) </w:t>
      </w:r>
      <w:r w:rsidR="00667CB1" w:rsidRPr="00BC3CDB">
        <w:rPr>
          <w:rFonts w:ascii="Trebuchet MS" w:eastAsia="Arial Unicode MS" w:hAnsi="Trebuchet MS" w:cs="Arial"/>
          <w:color w:val="000000"/>
          <w:w w:val="0"/>
          <w:sz w:val="20"/>
        </w:rPr>
        <w:t xml:space="preserve">R$ </w:t>
      </w:r>
      <w:r w:rsidR="00667CB1">
        <w:rPr>
          <w:rFonts w:ascii="Trebuchet MS" w:eastAsia="Arial Unicode MS" w:hAnsi="Trebuchet MS" w:cs="Arial"/>
          <w:color w:val="000000"/>
          <w:w w:val="0"/>
          <w:sz w:val="20"/>
        </w:rPr>
        <w:t>4</w:t>
      </w:r>
      <w:r w:rsidR="00667CB1" w:rsidRPr="00BC3CDB">
        <w:rPr>
          <w:rFonts w:ascii="Trebuchet MS" w:eastAsia="Arial Unicode MS" w:hAnsi="Trebuchet MS" w:cs="Arial"/>
          <w:color w:val="000000"/>
          <w:w w:val="0"/>
          <w:sz w:val="20"/>
        </w:rPr>
        <w:t>.000,00 (</w:t>
      </w:r>
      <w:r w:rsidR="00667CB1">
        <w:rPr>
          <w:rFonts w:ascii="Trebuchet MS" w:eastAsia="Arial Unicode MS" w:hAnsi="Trebuchet MS" w:cs="Arial"/>
          <w:color w:val="000000"/>
          <w:w w:val="0"/>
          <w:sz w:val="20"/>
        </w:rPr>
        <w:t>quatro</w:t>
      </w:r>
      <w:r w:rsidR="00667CB1" w:rsidRPr="00BC3CDB">
        <w:rPr>
          <w:rFonts w:ascii="Trebuchet MS" w:eastAsia="Arial Unicode MS" w:hAnsi="Trebuchet MS" w:cs="Arial"/>
          <w:color w:val="000000"/>
          <w:w w:val="0"/>
          <w:sz w:val="20"/>
        </w:rPr>
        <w:t xml:space="preserve"> mil reais)</w:t>
      </w:r>
      <w:r w:rsidR="00667CB1">
        <w:rPr>
          <w:rFonts w:ascii="Trebuchet MS" w:eastAsia="Arial Unicode MS" w:hAnsi="Trebuchet MS" w:cs="Arial"/>
          <w:color w:val="000000"/>
          <w:w w:val="0"/>
          <w:sz w:val="20"/>
        </w:rPr>
        <w:t xml:space="preserve"> em parcela única</w:t>
      </w:r>
      <w:r w:rsidR="00667CB1" w:rsidRPr="00BC3CDB">
        <w:rPr>
          <w:rFonts w:ascii="Trebuchet MS" w:eastAsia="Arial Unicode MS" w:hAnsi="Trebuchet MS" w:cs="Arial"/>
          <w:color w:val="000000"/>
          <w:w w:val="0"/>
          <w:sz w:val="20"/>
        </w:rPr>
        <w:t>,</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sendo</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 xml:space="preserve">devida em até 2 (dois) </w:t>
      </w:r>
      <w:r w:rsidR="00667CB1">
        <w:rPr>
          <w:rFonts w:ascii="Trebuchet MS" w:eastAsia="Arial Unicode MS" w:hAnsi="Trebuchet MS" w:cs="Arial"/>
          <w:color w:val="000000"/>
          <w:w w:val="0"/>
          <w:sz w:val="20"/>
        </w:rPr>
        <w:t>D</w:t>
      </w:r>
      <w:r w:rsidR="00667CB1" w:rsidRPr="00BC3CDB">
        <w:rPr>
          <w:rFonts w:ascii="Trebuchet MS" w:eastAsia="Arial Unicode MS" w:hAnsi="Trebuchet MS" w:cs="Arial"/>
          <w:color w:val="000000"/>
          <w:w w:val="0"/>
          <w:sz w:val="20"/>
        </w:rPr>
        <w:t xml:space="preserve">ias </w:t>
      </w:r>
      <w:r w:rsidR="00667CB1">
        <w:rPr>
          <w:rFonts w:ascii="Trebuchet MS" w:eastAsia="Arial Unicode MS" w:hAnsi="Trebuchet MS" w:cs="Arial"/>
          <w:color w:val="000000"/>
          <w:w w:val="0"/>
          <w:sz w:val="20"/>
        </w:rPr>
        <w:t>Ú</w:t>
      </w:r>
      <w:r w:rsidR="00667CB1" w:rsidRPr="00BC3CDB">
        <w:rPr>
          <w:rFonts w:ascii="Trebuchet MS" w:eastAsia="Arial Unicode MS" w:hAnsi="Trebuchet MS" w:cs="Arial"/>
          <w:color w:val="000000"/>
          <w:w w:val="0"/>
          <w:sz w:val="20"/>
        </w:rPr>
        <w:t>teis contados da data de liquidação financeira da Operação</w:t>
      </w:r>
      <w:r w:rsidR="00667CB1">
        <w:rPr>
          <w:rFonts w:ascii="Trebuchet MS" w:eastAsia="Arial Unicode MS" w:hAnsi="Trebuchet MS" w:cs="Arial"/>
          <w:color w:val="000000"/>
          <w:w w:val="0"/>
          <w:sz w:val="20"/>
        </w:rPr>
        <w:t xml:space="preserve"> e (b) </w:t>
      </w:r>
      <w:r w:rsidR="00667CB1" w:rsidRPr="00BC3CDB">
        <w:rPr>
          <w:rFonts w:ascii="Trebuchet MS" w:eastAsia="Arial Unicode MS" w:hAnsi="Trebuchet MS" w:cs="Arial"/>
          <w:color w:val="000000"/>
          <w:w w:val="0"/>
          <w:sz w:val="20"/>
        </w:rPr>
        <w:t xml:space="preserve">R$ </w:t>
      </w:r>
      <w:r w:rsidR="00667CB1">
        <w:rPr>
          <w:rFonts w:ascii="Trebuchet MS" w:eastAsia="Arial Unicode MS" w:hAnsi="Trebuchet MS" w:cs="Arial"/>
          <w:color w:val="000000"/>
          <w:w w:val="0"/>
          <w:sz w:val="20"/>
        </w:rPr>
        <w:t>15</w:t>
      </w:r>
      <w:r w:rsidR="00667CB1" w:rsidRPr="00BC3CDB">
        <w:rPr>
          <w:rFonts w:ascii="Trebuchet MS" w:eastAsia="Arial Unicode MS" w:hAnsi="Trebuchet MS" w:cs="Arial"/>
          <w:color w:val="000000"/>
          <w:w w:val="0"/>
          <w:sz w:val="20"/>
        </w:rPr>
        <w:t>.000,00 (</w:t>
      </w:r>
      <w:r w:rsidR="00667CB1">
        <w:rPr>
          <w:rFonts w:ascii="Trebuchet MS" w:eastAsia="Arial Unicode MS" w:hAnsi="Trebuchet MS" w:cs="Arial"/>
          <w:color w:val="000000"/>
          <w:w w:val="0"/>
          <w:sz w:val="20"/>
        </w:rPr>
        <w:t>quinze</w:t>
      </w:r>
      <w:r w:rsidR="00667CB1" w:rsidRPr="00BC3CDB">
        <w:rPr>
          <w:rFonts w:ascii="Trebuchet MS" w:eastAsia="Arial Unicode MS" w:hAnsi="Trebuchet MS" w:cs="Arial"/>
          <w:color w:val="000000"/>
          <w:w w:val="0"/>
          <w:sz w:val="20"/>
        </w:rPr>
        <w:t xml:space="preserve"> mil reais)</w:t>
      </w:r>
      <w:r w:rsidR="00667CB1">
        <w:rPr>
          <w:rFonts w:ascii="Trebuchet MS" w:eastAsia="Arial Unicode MS" w:hAnsi="Trebuchet MS" w:cs="Arial"/>
          <w:color w:val="000000"/>
          <w:w w:val="0"/>
          <w:sz w:val="20"/>
        </w:rPr>
        <w:t xml:space="preserve"> anuais</w:t>
      </w:r>
      <w:r w:rsidR="00667CB1" w:rsidRPr="00BC3CDB">
        <w:rPr>
          <w:rFonts w:ascii="Trebuchet MS" w:eastAsia="Arial Unicode MS" w:hAnsi="Trebuchet MS" w:cs="Arial"/>
          <w:color w:val="000000"/>
          <w:w w:val="0"/>
          <w:sz w:val="20"/>
        </w:rPr>
        <w:t>,</w:t>
      </w:r>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 xml:space="preserve">sendo a primeira parcela devida em até 2 (dois) </w:t>
      </w:r>
      <w:r w:rsidR="00667CB1">
        <w:rPr>
          <w:rFonts w:ascii="Trebuchet MS" w:eastAsia="Arial Unicode MS" w:hAnsi="Trebuchet MS" w:cs="Arial"/>
          <w:color w:val="000000"/>
          <w:w w:val="0"/>
          <w:sz w:val="20"/>
        </w:rPr>
        <w:t>D</w:t>
      </w:r>
      <w:r w:rsidR="00667CB1" w:rsidRPr="00BC3CDB">
        <w:rPr>
          <w:rFonts w:ascii="Trebuchet MS" w:eastAsia="Arial Unicode MS" w:hAnsi="Trebuchet MS" w:cs="Arial"/>
          <w:color w:val="000000"/>
          <w:w w:val="0"/>
          <w:sz w:val="20"/>
        </w:rPr>
        <w:t xml:space="preserve">ias </w:t>
      </w:r>
      <w:r w:rsidR="00667CB1">
        <w:rPr>
          <w:rFonts w:ascii="Trebuchet MS" w:eastAsia="Arial Unicode MS" w:hAnsi="Trebuchet MS" w:cs="Arial"/>
          <w:color w:val="000000"/>
          <w:w w:val="0"/>
          <w:sz w:val="20"/>
        </w:rPr>
        <w:t>Ú</w:t>
      </w:r>
      <w:r w:rsidR="00667CB1" w:rsidRPr="00BC3CDB">
        <w:rPr>
          <w:rFonts w:ascii="Trebuchet MS" w:eastAsia="Arial Unicode MS" w:hAnsi="Trebuchet MS" w:cs="Arial"/>
          <w:color w:val="000000"/>
          <w:w w:val="0"/>
          <w:sz w:val="20"/>
        </w:rPr>
        <w:t xml:space="preserve">teis contados da data de liquidação financeira da Operação. As demais parcelas serão devidas no dia </w:t>
      </w:r>
      <w:r w:rsidR="00667CB1">
        <w:rPr>
          <w:rFonts w:ascii="Trebuchet MS" w:eastAsia="Arial Unicode MS" w:hAnsi="Trebuchet MS" w:cs="Arial"/>
          <w:color w:val="000000"/>
          <w:w w:val="0"/>
          <w:sz w:val="20"/>
        </w:rPr>
        <w:t xml:space="preserve">15 do mesmo mês de emissão da primeira fatura, nos anos </w:t>
      </w:r>
      <w:r w:rsidR="00667CB1" w:rsidRPr="00BC3CDB">
        <w:rPr>
          <w:rFonts w:ascii="Trebuchet MS" w:eastAsia="Arial Unicode MS" w:hAnsi="Trebuchet MS" w:cs="Arial"/>
          <w:color w:val="000000"/>
          <w:w w:val="0"/>
          <w:sz w:val="20"/>
        </w:rPr>
        <w:t xml:space="preserve">subsequentes, devidamente acrescidas de atualização monetária pela variação positiva acumulada do IPCA/IBGE.  O </w:t>
      </w:r>
      <w:proofErr w:type="spellStart"/>
      <w:r w:rsidR="00667CB1" w:rsidRPr="00863105">
        <w:rPr>
          <w:rFonts w:ascii="Trebuchet MS" w:eastAsia="Arial Unicode MS" w:hAnsi="Trebuchet MS" w:cs="Arial"/>
          <w:i/>
          <w:iCs/>
          <w:color w:val="000000"/>
          <w:w w:val="0"/>
          <w:sz w:val="20"/>
        </w:rPr>
        <w:t>gross</w:t>
      </w:r>
      <w:proofErr w:type="spellEnd"/>
      <w:r w:rsidR="00667CB1" w:rsidRPr="00863105">
        <w:rPr>
          <w:rFonts w:ascii="Trebuchet MS" w:eastAsia="Arial Unicode MS" w:hAnsi="Trebuchet MS" w:cs="Arial"/>
          <w:i/>
          <w:iCs/>
          <w:color w:val="000000"/>
          <w:w w:val="0"/>
          <w:sz w:val="20"/>
        </w:rPr>
        <w:t xml:space="preserve"> </w:t>
      </w:r>
      <w:proofErr w:type="spellStart"/>
      <w:r w:rsidR="00667CB1" w:rsidRPr="00863105">
        <w:rPr>
          <w:rFonts w:ascii="Trebuchet MS" w:eastAsia="Arial Unicode MS" w:hAnsi="Trebuchet MS" w:cs="Arial"/>
          <w:i/>
          <w:iCs/>
          <w:color w:val="000000"/>
          <w:w w:val="0"/>
          <w:sz w:val="20"/>
        </w:rPr>
        <w:t>up</w:t>
      </w:r>
      <w:proofErr w:type="spellEnd"/>
      <w:r w:rsidR="00667CB1">
        <w:rPr>
          <w:rFonts w:ascii="Trebuchet MS" w:eastAsia="Arial Unicode MS" w:hAnsi="Trebuchet MS" w:cs="Arial"/>
          <w:color w:val="000000"/>
          <w:w w:val="0"/>
          <w:sz w:val="20"/>
        </w:rPr>
        <w:t xml:space="preserve"> </w:t>
      </w:r>
      <w:r w:rsidR="00667CB1" w:rsidRPr="00BC3CDB">
        <w:rPr>
          <w:rFonts w:ascii="Trebuchet MS" w:eastAsia="Arial Unicode MS" w:hAnsi="Trebuchet MS" w:cs="Arial"/>
          <w:color w:val="000000"/>
          <w:w w:val="0"/>
          <w:sz w:val="20"/>
        </w:rPr>
        <w:t xml:space="preserve">de tributos para esta remuneração é de </w:t>
      </w:r>
      <w:r w:rsidR="00667CB1">
        <w:rPr>
          <w:rFonts w:ascii="Trebuchet MS" w:eastAsia="Arial Unicode MS" w:hAnsi="Trebuchet MS" w:cs="Arial"/>
          <w:color w:val="000000"/>
          <w:w w:val="0"/>
          <w:sz w:val="20"/>
        </w:rPr>
        <w:t>12,65</w:t>
      </w:r>
      <w:r w:rsidR="00667CB1" w:rsidRPr="00BC3CDB">
        <w:rPr>
          <w:rFonts w:ascii="Trebuchet MS" w:eastAsia="Arial Unicode MS" w:hAnsi="Trebuchet MS" w:cs="Arial"/>
          <w:color w:val="000000"/>
          <w:w w:val="0"/>
          <w:sz w:val="20"/>
        </w:rPr>
        <w:t>% (</w:t>
      </w:r>
      <w:r w:rsidR="00667CB1">
        <w:rPr>
          <w:rFonts w:ascii="Trebuchet MS" w:eastAsia="Arial Unicode MS" w:hAnsi="Trebuchet MS" w:cs="Arial"/>
          <w:color w:val="000000"/>
          <w:w w:val="0"/>
          <w:sz w:val="20"/>
        </w:rPr>
        <w:t>nove</w:t>
      </w:r>
      <w:r w:rsidR="00667CB1" w:rsidRPr="00BC3CDB">
        <w:rPr>
          <w:rFonts w:ascii="Trebuchet MS" w:eastAsia="Arial Unicode MS" w:hAnsi="Trebuchet MS" w:cs="Arial"/>
          <w:color w:val="000000"/>
          <w:w w:val="0"/>
          <w:sz w:val="20"/>
        </w:rPr>
        <w:t xml:space="preserve"> inteiros e </w:t>
      </w:r>
      <w:r w:rsidR="00667CB1">
        <w:rPr>
          <w:rFonts w:ascii="Trebuchet MS" w:eastAsia="Arial Unicode MS" w:hAnsi="Trebuchet MS" w:cs="Arial"/>
          <w:color w:val="000000"/>
          <w:w w:val="0"/>
          <w:sz w:val="20"/>
        </w:rPr>
        <w:t>sessenta e cinco</w:t>
      </w:r>
      <w:r w:rsidR="00667CB1" w:rsidRPr="00BC3CDB">
        <w:rPr>
          <w:rFonts w:ascii="Trebuchet MS" w:eastAsia="Arial Unicode MS" w:hAnsi="Trebuchet MS" w:cs="Arial"/>
          <w:color w:val="000000"/>
          <w:w w:val="0"/>
          <w:sz w:val="20"/>
        </w:rPr>
        <w:t xml:space="preserve"> centésimos por cento)</w:t>
      </w:r>
      <w:r w:rsidR="00667CB1">
        <w:rPr>
          <w:rFonts w:ascii="Trebuchet MS" w:eastAsia="Arial Unicode MS" w:hAnsi="Trebuchet MS" w:cs="Arial"/>
          <w:color w:val="000000"/>
          <w:w w:val="0"/>
          <w:sz w:val="20"/>
        </w:rPr>
        <w:t>;</w:t>
      </w:r>
    </w:p>
    <w:bookmarkEnd w:id="58"/>
    <w:p w14:paraId="6718687B" w14:textId="77777777" w:rsidR="00A0178A" w:rsidRPr="008B580C" w:rsidRDefault="00A0178A" w:rsidP="00667CB1">
      <w:pPr>
        <w:pStyle w:val="p0"/>
        <w:tabs>
          <w:tab w:val="left" w:pos="851"/>
        </w:tabs>
        <w:spacing w:line="360" w:lineRule="auto"/>
        <w:rPr>
          <w:rFonts w:ascii="Trebuchet MS" w:eastAsia="Arial Unicode MS" w:hAnsi="Trebuchet MS" w:cs="Arial"/>
          <w:color w:val="000000"/>
          <w:w w:val="0"/>
          <w:sz w:val="20"/>
        </w:rPr>
      </w:pPr>
    </w:p>
    <w:p w14:paraId="2E6D2E45" w14:textId="77777777" w:rsidR="00C32ABA" w:rsidRDefault="00E84ECA" w:rsidP="00667CB1">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remuneração da Instituição Custodiante</w:t>
      </w:r>
      <w:r w:rsidR="00456D5B">
        <w:rPr>
          <w:rFonts w:ascii="Trebuchet MS" w:eastAsia="Arial Unicode MS" w:hAnsi="Trebuchet MS" w:cs="Arial"/>
          <w:color w:val="000000"/>
          <w:w w:val="0"/>
          <w:sz w:val="20"/>
        </w:rPr>
        <w:t xml:space="preserve"> e Registradora</w:t>
      </w:r>
      <w:r w:rsidRPr="008B580C">
        <w:rPr>
          <w:rFonts w:ascii="Trebuchet MS" w:eastAsia="Arial Unicode MS" w:hAnsi="Trebuchet MS" w:cs="Arial"/>
          <w:color w:val="000000"/>
          <w:w w:val="0"/>
          <w:sz w:val="20"/>
        </w:rPr>
        <w:t xml:space="preserve">, </w:t>
      </w:r>
      <w:r w:rsidR="00C32ABA">
        <w:rPr>
          <w:rFonts w:ascii="Trebuchet MS" w:eastAsia="Arial Unicode MS" w:hAnsi="Trebuchet MS" w:cs="Arial"/>
          <w:color w:val="000000"/>
          <w:w w:val="0"/>
          <w:sz w:val="20"/>
        </w:rPr>
        <w:t xml:space="preserve">nos seguintes termos: </w:t>
      </w:r>
      <w:r w:rsidR="00456D5B">
        <w:rPr>
          <w:rFonts w:ascii="Trebuchet MS" w:eastAsia="Arial Unicode MS" w:hAnsi="Trebuchet MS" w:cs="Arial"/>
          <w:color w:val="000000"/>
          <w:w w:val="0"/>
          <w:sz w:val="20"/>
        </w:rPr>
        <w:t xml:space="preserve">(a) </w:t>
      </w:r>
      <w:r w:rsidR="00456D5B" w:rsidRPr="00BC3CDB">
        <w:rPr>
          <w:rFonts w:ascii="Trebuchet MS" w:eastAsia="Arial Unicode MS" w:hAnsi="Trebuchet MS" w:cs="Arial"/>
          <w:color w:val="000000"/>
          <w:w w:val="0"/>
          <w:sz w:val="20"/>
        </w:rPr>
        <w:t xml:space="preserve">R$ </w:t>
      </w:r>
      <w:r w:rsidR="00456D5B">
        <w:rPr>
          <w:rFonts w:ascii="Trebuchet MS" w:eastAsia="Arial Unicode MS" w:hAnsi="Trebuchet MS" w:cs="Arial"/>
          <w:color w:val="000000"/>
          <w:w w:val="0"/>
          <w:sz w:val="20"/>
        </w:rPr>
        <w:t>6</w:t>
      </w:r>
      <w:r w:rsidR="00456D5B" w:rsidRPr="00BC3CDB">
        <w:rPr>
          <w:rFonts w:ascii="Trebuchet MS" w:eastAsia="Arial Unicode MS" w:hAnsi="Trebuchet MS" w:cs="Arial"/>
          <w:color w:val="000000"/>
          <w:w w:val="0"/>
          <w:sz w:val="20"/>
        </w:rPr>
        <w:t>.000,00 (</w:t>
      </w:r>
      <w:r w:rsidR="00456D5B">
        <w:rPr>
          <w:rFonts w:ascii="Trebuchet MS" w:eastAsia="Arial Unicode MS" w:hAnsi="Trebuchet MS" w:cs="Arial"/>
          <w:color w:val="000000"/>
          <w:w w:val="0"/>
          <w:sz w:val="20"/>
        </w:rPr>
        <w:t>seis</w:t>
      </w:r>
      <w:r w:rsidR="00456D5B" w:rsidRPr="00BC3CDB">
        <w:rPr>
          <w:rFonts w:ascii="Trebuchet MS" w:eastAsia="Arial Unicode MS" w:hAnsi="Trebuchet MS" w:cs="Arial"/>
          <w:color w:val="000000"/>
          <w:w w:val="0"/>
          <w:sz w:val="20"/>
        </w:rPr>
        <w:t xml:space="preserve"> mil reais)</w:t>
      </w:r>
      <w:r w:rsidR="00456D5B">
        <w:rPr>
          <w:rFonts w:ascii="Trebuchet MS" w:eastAsia="Arial Unicode MS" w:hAnsi="Trebuchet MS" w:cs="Arial"/>
          <w:color w:val="000000"/>
          <w:w w:val="0"/>
          <w:sz w:val="20"/>
        </w:rPr>
        <w:t xml:space="preserve"> em parcela única</w:t>
      </w:r>
      <w:r w:rsidR="00456D5B" w:rsidRPr="00BC3CDB">
        <w:rPr>
          <w:rFonts w:ascii="Trebuchet MS" w:eastAsia="Arial Unicode MS" w:hAnsi="Trebuchet MS" w:cs="Arial"/>
          <w:color w:val="000000"/>
          <w:w w:val="0"/>
          <w:sz w:val="20"/>
        </w:rPr>
        <w:t>,</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sendo</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 xml:space="preserve">devida em até 2 (dois) </w:t>
      </w:r>
      <w:r w:rsidR="00456D5B">
        <w:rPr>
          <w:rFonts w:ascii="Trebuchet MS" w:eastAsia="Arial Unicode MS" w:hAnsi="Trebuchet MS" w:cs="Arial"/>
          <w:color w:val="000000"/>
          <w:w w:val="0"/>
          <w:sz w:val="20"/>
        </w:rPr>
        <w:t>D</w:t>
      </w:r>
      <w:r w:rsidR="00456D5B" w:rsidRPr="00BC3CDB">
        <w:rPr>
          <w:rFonts w:ascii="Trebuchet MS" w:eastAsia="Arial Unicode MS" w:hAnsi="Trebuchet MS" w:cs="Arial"/>
          <w:color w:val="000000"/>
          <w:w w:val="0"/>
          <w:sz w:val="20"/>
        </w:rPr>
        <w:t xml:space="preserve">ias </w:t>
      </w:r>
      <w:r w:rsidR="00456D5B">
        <w:rPr>
          <w:rFonts w:ascii="Trebuchet MS" w:eastAsia="Arial Unicode MS" w:hAnsi="Trebuchet MS" w:cs="Arial"/>
          <w:color w:val="000000"/>
          <w:w w:val="0"/>
          <w:sz w:val="20"/>
        </w:rPr>
        <w:t>Ú</w:t>
      </w:r>
      <w:r w:rsidR="00456D5B" w:rsidRPr="00BC3CDB">
        <w:rPr>
          <w:rFonts w:ascii="Trebuchet MS" w:eastAsia="Arial Unicode MS" w:hAnsi="Trebuchet MS" w:cs="Arial"/>
          <w:color w:val="000000"/>
          <w:w w:val="0"/>
          <w:sz w:val="20"/>
        </w:rPr>
        <w:t>teis contados da data de liquidação financeira da Operação</w:t>
      </w:r>
      <w:r w:rsidR="00456D5B">
        <w:rPr>
          <w:rFonts w:ascii="Trebuchet MS" w:eastAsia="Arial Unicode MS" w:hAnsi="Trebuchet MS" w:cs="Arial"/>
          <w:color w:val="000000"/>
          <w:w w:val="0"/>
          <w:sz w:val="20"/>
        </w:rPr>
        <w:t xml:space="preserve"> e (b) </w:t>
      </w:r>
      <w:r w:rsidR="00456D5B" w:rsidRPr="00BC3CDB">
        <w:rPr>
          <w:rFonts w:ascii="Trebuchet MS" w:eastAsia="Arial Unicode MS" w:hAnsi="Trebuchet MS" w:cs="Arial"/>
          <w:color w:val="000000"/>
          <w:w w:val="0"/>
          <w:sz w:val="20"/>
        </w:rPr>
        <w:t xml:space="preserve">R$ </w:t>
      </w:r>
      <w:r w:rsidR="00456D5B">
        <w:rPr>
          <w:rFonts w:ascii="Trebuchet MS" w:eastAsia="Arial Unicode MS" w:hAnsi="Trebuchet MS" w:cs="Arial"/>
          <w:color w:val="000000"/>
          <w:w w:val="0"/>
          <w:sz w:val="20"/>
        </w:rPr>
        <w:t>6</w:t>
      </w:r>
      <w:r w:rsidR="00456D5B" w:rsidRPr="00BC3CDB">
        <w:rPr>
          <w:rFonts w:ascii="Trebuchet MS" w:eastAsia="Arial Unicode MS" w:hAnsi="Trebuchet MS" w:cs="Arial"/>
          <w:color w:val="000000"/>
          <w:w w:val="0"/>
          <w:sz w:val="20"/>
        </w:rPr>
        <w:t>.000,00 (</w:t>
      </w:r>
      <w:r w:rsidR="00456D5B">
        <w:rPr>
          <w:rFonts w:ascii="Trebuchet MS" w:eastAsia="Arial Unicode MS" w:hAnsi="Trebuchet MS" w:cs="Arial"/>
          <w:color w:val="000000"/>
          <w:w w:val="0"/>
          <w:sz w:val="20"/>
        </w:rPr>
        <w:t>seis</w:t>
      </w:r>
      <w:r w:rsidR="00456D5B" w:rsidRPr="00BC3CDB">
        <w:rPr>
          <w:rFonts w:ascii="Trebuchet MS" w:eastAsia="Arial Unicode MS" w:hAnsi="Trebuchet MS" w:cs="Arial"/>
          <w:color w:val="000000"/>
          <w:w w:val="0"/>
          <w:sz w:val="20"/>
        </w:rPr>
        <w:t xml:space="preserve"> mil reais)</w:t>
      </w:r>
      <w:r w:rsidR="00456D5B">
        <w:rPr>
          <w:rFonts w:ascii="Trebuchet MS" w:eastAsia="Arial Unicode MS" w:hAnsi="Trebuchet MS" w:cs="Arial"/>
          <w:color w:val="000000"/>
          <w:w w:val="0"/>
          <w:sz w:val="20"/>
        </w:rPr>
        <w:t xml:space="preserve"> anuais</w:t>
      </w:r>
      <w:r w:rsidR="00456D5B" w:rsidRPr="00BC3CDB">
        <w:rPr>
          <w:rFonts w:ascii="Trebuchet MS" w:eastAsia="Arial Unicode MS" w:hAnsi="Trebuchet MS" w:cs="Arial"/>
          <w:color w:val="000000"/>
          <w:w w:val="0"/>
          <w:sz w:val="20"/>
        </w:rPr>
        <w:t>,</w:t>
      </w:r>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 xml:space="preserve">sendo a primeira parcela devida em até 2 (dois) </w:t>
      </w:r>
      <w:r w:rsidR="00456D5B">
        <w:rPr>
          <w:rFonts w:ascii="Trebuchet MS" w:eastAsia="Arial Unicode MS" w:hAnsi="Trebuchet MS" w:cs="Arial"/>
          <w:color w:val="000000"/>
          <w:w w:val="0"/>
          <w:sz w:val="20"/>
        </w:rPr>
        <w:t>D</w:t>
      </w:r>
      <w:r w:rsidR="00456D5B" w:rsidRPr="00BC3CDB">
        <w:rPr>
          <w:rFonts w:ascii="Trebuchet MS" w:eastAsia="Arial Unicode MS" w:hAnsi="Trebuchet MS" w:cs="Arial"/>
          <w:color w:val="000000"/>
          <w:w w:val="0"/>
          <w:sz w:val="20"/>
        </w:rPr>
        <w:t xml:space="preserve">ias </w:t>
      </w:r>
      <w:r w:rsidR="00456D5B">
        <w:rPr>
          <w:rFonts w:ascii="Trebuchet MS" w:eastAsia="Arial Unicode MS" w:hAnsi="Trebuchet MS" w:cs="Arial"/>
          <w:color w:val="000000"/>
          <w:w w:val="0"/>
          <w:sz w:val="20"/>
        </w:rPr>
        <w:t>Ú</w:t>
      </w:r>
      <w:r w:rsidR="00456D5B" w:rsidRPr="00BC3CDB">
        <w:rPr>
          <w:rFonts w:ascii="Trebuchet MS" w:eastAsia="Arial Unicode MS" w:hAnsi="Trebuchet MS" w:cs="Arial"/>
          <w:color w:val="000000"/>
          <w:w w:val="0"/>
          <w:sz w:val="20"/>
        </w:rPr>
        <w:t xml:space="preserve">teis contados da data de liquidação financeira da Operação. As demais parcelas serão devidas no dia </w:t>
      </w:r>
      <w:r w:rsidR="00456D5B">
        <w:rPr>
          <w:rFonts w:ascii="Trebuchet MS" w:eastAsia="Arial Unicode MS" w:hAnsi="Trebuchet MS" w:cs="Arial"/>
          <w:color w:val="000000"/>
          <w:w w:val="0"/>
          <w:sz w:val="20"/>
        </w:rPr>
        <w:t xml:space="preserve">15 do mesmo mês de emissão da primeira fatura, nos anos </w:t>
      </w:r>
      <w:r w:rsidR="00456D5B" w:rsidRPr="00BC3CDB">
        <w:rPr>
          <w:rFonts w:ascii="Trebuchet MS" w:eastAsia="Arial Unicode MS" w:hAnsi="Trebuchet MS" w:cs="Arial"/>
          <w:color w:val="000000"/>
          <w:w w:val="0"/>
          <w:sz w:val="20"/>
        </w:rPr>
        <w:t xml:space="preserve">subsequentes, devidamente acrescidas de atualização monetária pela variação positiva acumulada do IPCA/IBGE.  O </w:t>
      </w:r>
      <w:proofErr w:type="spellStart"/>
      <w:r w:rsidR="00456D5B" w:rsidRPr="00863105">
        <w:rPr>
          <w:rFonts w:ascii="Trebuchet MS" w:eastAsia="Arial Unicode MS" w:hAnsi="Trebuchet MS" w:cs="Arial"/>
          <w:i/>
          <w:iCs/>
          <w:color w:val="000000"/>
          <w:w w:val="0"/>
          <w:sz w:val="20"/>
        </w:rPr>
        <w:t>gross</w:t>
      </w:r>
      <w:proofErr w:type="spellEnd"/>
      <w:r w:rsidR="00456D5B" w:rsidRPr="00863105">
        <w:rPr>
          <w:rFonts w:ascii="Trebuchet MS" w:eastAsia="Arial Unicode MS" w:hAnsi="Trebuchet MS" w:cs="Arial"/>
          <w:i/>
          <w:iCs/>
          <w:color w:val="000000"/>
          <w:w w:val="0"/>
          <w:sz w:val="20"/>
        </w:rPr>
        <w:t xml:space="preserve"> </w:t>
      </w:r>
      <w:proofErr w:type="spellStart"/>
      <w:r w:rsidR="00456D5B" w:rsidRPr="00863105">
        <w:rPr>
          <w:rFonts w:ascii="Trebuchet MS" w:eastAsia="Arial Unicode MS" w:hAnsi="Trebuchet MS" w:cs="Arial"/>
          <w:i/>
          <w:iCs/>
          <w:color w:val="000000"/>
          <w:w w:val="0"/>
          <w:sz w:val="20"/>
        </w:rPr>
        <w:t>up</w:t>
      </w:r>
      <w:proofErr w:type="spellEnd"/>
      <w:r w:rsidR="00456D5B">
        <w:rPr>
          <w:rFonts w:ascii="Trebuchet MS" w:eastAsia="Arial Unicode MS" w:hAnsi="Trebuchet MS" w:cs="Arial"/>
          <w:color w:val="000000"/>
          <w:w w:val="0"/>
          <w:sz w:val="20"/>
        </w:rPr>
        <w:t xml:space="preserve"> </w:t>
      </w:r>
      <w:r w:rsidR="00456D5B" w:rsidRPr="00BC3CDB">
        <w:rPr>
          <w:rFonts w:ascii="Trebuchet MS" w:eastAsia="Arial Unicode MS" w:hAnsi="Trebuchet MS" w:cs="Arial"/>
          <w:color w:val="000000"/>
          <w:w w:val="0"/>
          <w:sz w:val="20"/>
        </w:rPr>
        <w:t xml:space="preserve">de tributos para esta remuneração é de </w:t>
      </w:r>
      <w:r w:rsidR="00456D5B">
        <w:rPr>
          <w:rFonts w:ascii="Trebuchet MS" w:eastAsia="Arial Unicode MS" w:hAnsi="Trebuchet MS" w:cs="Arial"/>
          <w:color w:val="000000"/>
          <w:w w:val="0"/>
          <w:sz w:val="20"/>
        </w:rPr>
        <w:t>9,65</w:t>
      </w:r>
      <w:r w:rsidR="00456D5B" w:rsidRPr="00BC3CDB">
        <w:rPr>
          <w:rFonts w:ascii="Trebuchet MS" w:eastAsia="Arial Unicode MS" w:hAnsi="Trebuchet MS" w:cs="Arial"/>
          <w:color w:val="000000"/>
          <w:w w:val="0"/>
          <w:sz w:val="20"/>
        </w:rPr>
        <w:t>% (</w:t>
      </w:r>
      <w:r w:rsidR="00456D5B">
        <w:rPr>
          <w:rFonts w:ascii="Trebuchet MS" w:eastAsia="Arial Unicode MS" w:hAnsi="Trebuchet MS" w:cs="Arial"/>
          <w:color w:val="000000"/>
          <w:w w:val="0"/>
          <w:sz w:val="20"/>
        </w:rPr>
        <w:t>nove</w:t>
      </w:r>
      <w:r w:rsidR="00456D5B" w:rsidRPr="00BC3CDB">
        <w:rPr>
          <w:rFonts w:ascii="Trebuchet MS" w:eastAsia="Arial Unicode MS" w:hAnsi="Trebuchet MS" w:cs="Arial"/>
          <w:color w:val="000000"/>
          <w:w w:val="0"/>
          <w:sz w:val="20"/>
        </w:rPr>
        <w:t xml:space="preserve"> inteiros e </w:t>
      </w:r>
      <w:r w:rsidR="00456D5B">
        <w:rPr>
          <w:rFonts w:ascii="Trebuchet MS" w:eastAsia="Arial Unicode MS" w:hAnsi="Trebuchet MS" w:cs="Arial"/>
          <w:color w:val="000000"/>
          <w:w w:val="0"/>
          <w:sz w:val="20"/>
        </w:rPr>
        <w:t>sessenta e cinco</w:t>
      </w:r>
      <w:r w:rsidR="00456D5B" w:rsidRPr="00BC3CDB">
        <w:rPr>
          <w:rFonts w:ascii="Trebuchet MS" w:eastAsia="Arial Unicode MS" w:hAnsi="Trebuchet MS" w:cs="Arial"/>
          <w:color w:val="000000"/>
          <w:w w:val="0"/>
          <w:sz w:val="20"/>
        </w:rPr>
        <w:t xml:space="preserve"> centésimos por cento);</w:t>
      </w:r>
    </w:p>
    <w:p w14:paraId="2D94E303" w14:textId="77777777" w:rsidR="00CF3CEE" w:rsidRDefault="00CF3CEE" w:rsidP="00863105">
      <w:pPr>
        <w:pStyle w:val="p0"/>
        <w:tabs>
          <w:tab w:val="left" w:pos="851"/>
        </w:tabs>
        <w:spacing w:line="360" w:lineRule="auto"/>
        <w:ind w:left="720"/>
        <w:rPr>
          <w:rFonts w:ascii="Trebuchet MS" w:eastAsia="Arial Unicode MS" w:hAnsi="Trebuchet MS" w:cs="Arial"/>
          <w:color w:val="000000"/>
          <w:w w:val="0"/>
          <w:sz w:val="20"/>
        </w:rPr>
      </w:pPr>
    </w:p>
    <w:p w14:paraId="43D5AAAE" w14:textId="7BD6D41E" w:rsidR="00CF3CEE" w:rsidRPr="00CF3CEE" w:rsidRDefault="00CF3CEE"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Pr>
          <w:rFonts w:ascii="Trebuchet MS" w:eastAsia="Arial Unicode MS" w:hAnsi="Trebuchet MS" w:cs="Arial"/>
          <w:color w:val="000000"/>
          <w:w w:val="0"/>
          <w:sz w:val="20"/>
        </w:rPr>
        <w:t>remuneração do Coordenador Líder</w:t>
      </w:r>
      <w:r w:rsidR="003C42CB">
        <w:rPr>
          <w:rFonts w:ascii="Trebuchet MS" w:eastAsia="Arial Unicode MS" w:hAnsi="Trebuchet MS" w:cs="Arial"/>
          <w:color w:val="000000"/>
          <w:w w:val="0"/>
          <w:sz w:val="20"/>
        </w:rPr>
        <w:t xml:space="preserve"> conforme prevista nos documentos da operação.</w:t>
      </w:r>
    </w:p>
    <w:p w14:paraId="77019EB6" w14:textId="77777777" w:rsidR="00E84ECA" w:rsidRPr="008B580C" w:rsidRDefault="00E84ECA" w:rsidP="000C5F96">
      <w:pPr>
        <w:pStyle w:val="p0"/>
        <w:tabs>
          <w:tab w:val="left" w:pos="851"/>
        </w:tabs>
        <w:spacing w:line="360" w:lineRule="auto"/>
        <w:ind w:left="720"/>
        <w:rPr>
          <w:rFonts w:ascii="Trebuchet MS" w:eastAsia="Arial Unicode MS" w:hAnsi="Trebuchet MS" w:cs="Arial"/>
          <w:color w:val="000000"/>
          <w:w w:val="0"/>
          <w:sz w:val="20"/>
        </w:rPr>
      </w:pPr>
    </w:p>
    <w:p w14:paraId="1432B397"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averbações, prenotações e registros em cartórios de registro de imóveis e títulos e documentos e junta comercial, quando for o caso, bem com as despesas relativas a alterações dos Documentos da Operação;</w:t>
      </w:r>
    </w:p>
    <w:p w14:paraId="78206AEA" w14:textId="77777777" w:rsidR="00A0178A" w:rsidRPr="008B580C" w:rsidRDefault="00A0178A" w:rsidP="00A0178A">
      <w:pPr>
        <w:pStyle w:val="p0"/>
        <w:tabs>
          <w:tab w:val="left" w:pos="851"/>
        </w:tabs>
        <w:spacing w:line="360" w:lineRule="auto"/>
        <w:ind w:left="720"/>
        <w:rPr>
          <w:rFonts w:ascii="Trebuchet MS" w:eastAsia="Arial Unicode MS" w:hAnsi="Trebuchet MS" w:cs="Arial"/>
          <w:color w:val="000000"/>
          <w:w w:val="0"/>
          <w:sz w:val="20"/>
        </w:rPr>
      </w:pPr>
    </w:p>
    <w:p w14:paraId="0EB282A8"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todas as despesas razoavelmente incorridas e devidamente comprovadas pelo Agente Fiduciário e/ou pela Emissora que sejam necessárias para proteger os direitos e interesses dos Titulares de CRI ou para realização dos seus créditos, incluindo relacionados à Assembleia de Titulares de CRI, a serem pagas no prazo de até 10 (dez) dias contados da apresentação de cobrança pelo Agente Fiduciário nesse sentido;</w:t>
      </w:r>
    </w:p>
    <w:p w14:paraId="714B0D04" w14:textId="77777777" w:rsidR="00A0178A" w:rsidRPr="008B580C" w:rsidRDefault="00A0178A" w:rsidP="00A0178A">
      <w:pPr>
        <w:pStyle w:val="p0"/>
        <w:tabs>
          <w:tab w:val="left" w:pos="851"/>
        </w:tabs>
        <w:spacing w:line="360" w:lineRule="auto"/>
        <w:ind w:left="720"/>
        <w:rPr>
          <w:rFonts w:ascii="Trebuchet MS" w:eastAsia="Arial Unicode MS" w:hAnsi="Trebuchet MS" w:cs="Arial"/>
          <w:color w:val="000000"/>
          <w:w w:val="0"/>
          <w:sz w:val="20"/>
        </w:rPr>
      </w:pPr>
    </w:p>
    <w:p w14:paraId="673F562D"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emolumentos e declarações de custódia da B3, da CVM e da ANBIMA, relativos ao CRI;</w:t>
      </w:r>
    </w:p>
    <w:p w14:paraId="03D9E2C7" w14:textId="77777777" w:rsidR="00A0178A" w:rsidRPr="008B580C" w:rsidRDefault="00A0178A" w:rsidP="00A0178A">
      <w:pPr>
        <w:pStyle w:val="ListParagraph"/>
        <w:spacing w:line="360" w:lineRule="auto"/>
        <w:rPr>
          <w:rFonts w:ascii="Trebuchet MS" w:eastAsia="Arial Unicode MS" w:hAnsi="Trebuchet MS" w:cs="Arial"/>
          <w:color w:val="000000"/>
          <w:w w:val="0"/>
          <w:sz w:val="20"/>
          <w:szCs w:val="20"/>
        </w:rPr>
      </w:pPr>
    </w:p>
    <w:p w14:paraId="58DDAB62"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custos devidos à instituição financeira onde se encontrar aberta a Conta Centralizadora que decorra da abertura e manutenção da Conta Centralizadora;</w:t>
      </w:r>
    </w:p>
    <w:p w14:paraId="4B04A631" w14:textId="77777777" w:rsidR="00A0178A" w:rsidRPr="008B580C" w:rsidRDefault="00A0178A" w:rsidP="00A0178A">
      <w:pPr>
        <w:pStyle w:val="ListParagraph"/>
        <w:spacing w:line="360" w:lineRule="auto"/>
        <w:rPr>
          <w:rFonts w:ascii="Trebuchet MS" w:eastAsia="Arial Unicode MS" w:hAnsi="Trebuchet MS" w:cs="Arial"/>
          <w:color w:val="000000"/>
          <w:w w:val="0"/>
          <w:sz w:val="20"/>
          <w:szCs w:val="20"/>
        </w:rPr>
      </w:pPr>
    </w:p>
    <w:p w14:paraId="0C688C9B"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honorários, despesas e custos razoavelmente incorridos e devidamente comprovados, relacionados à contratação de terceiros especialistas, advogados, auditores, bem como demais prestadores de serviços eventualmente contratados para resguardar os interesses dos Titulares de CRI ou proteger os direitos da Securitizadora;</w:t>
      </w:r>
    </w:p>
    <w:p w14:paraId="21E6D1E1" w14:textId="77777777" w:rsidR="00A0178A" w:rsidRPr="008B580C" w:rsidRDefault="00A0178A" w:rsidP="00A0178A">
      <w:pPr>
        <w:pStyle w:val="ListParagraph"/>
        <w:spacing w:line="360" w:lineRule="auto"/>
        <w:rPr>
          <w:rFonts w:ascii="Trebuchet MS" w:eastAsia="Arial Unicode MS" w:hAnsi="Trebuchet MS" w:cs="Arial"/>
          <w:color w:val="000000"/>
          <w:w w:val="0"/>
          <w:sz w:val="20"/>
          <w:szCs w:val="20"/>
        </w:rPr>
      </w:pPr>
    </w:p>
    <w:p w14:paraId="2F0E67BA"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quaisquer tributos ou encargos, presentes e futuros, que sejam imputados por lei aos patrimônios separados;</w:t>
      </w:r>
    </w:p>
    <w:p w14:paraId="56AE0CE1" w14:textId="77777777" w:rsidR="00A0178A" w:rsidRPr="008B580C" w:rsidRDefault="00A0178A" w:rsidP="00A0178A">
      <w:pPr>
        <w:pStyle w:val="p0"/>
        <w:tabs>
          <w:tab w:val="left" w:pos="851"/>
        </w:tabs>
        <w:spacing w:line="360" w:lineRule="auto"/>
        <w:rPr>
          <w:rFonts w:ascii="Trebuchet MS" w:eastAsia="Arial Unicode MS" w:hAnsi="Trebuchet MS" w:cs="Arial"/>
          <w:color w:val="000000"/>
          <w:w w:val="0"/>
          <w:sz w:val="20"/>
        </w:rPr>
      </w:pPr>
    </w:p>
    <w:p w14:paraId="6E310A6C"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despesas com a contratação de auditor independente contratado para auditoria anual das demonstrações financeiras do patrimônio separado. O auditor independente deverá ser substituído periodicamente a cada 5 (cinco) anos, sendo contratado com escopo equivalente ao aqui previsto e sem a necessidade de aditamentos ao </w:t>
      </w:r>
      <w:r w:rsidR="00C026C2">
        <w:rPr>
          <w:rFonts w:ascii="Trebuchet MS" w:eastAsia="Arial Unicode MS" w:hAnsi="Trebuchet MS" w:cs="Arial"/>
          <w:color w:val="000000"/>
          <w:w w:val="0"/>
          <w:sz w:val="20"/>
        </w:rPr>
        <w:t xml:space="preserve">Documento da Operação </w:t>
      </w:r>
      <w:r w:rsidRPr="008B580C">
        <w:rPr>
          <w:rFonts w:ascii="Trebuchet MS" w:eastAsia="Arial Unicode MS" w:hAnsi="Trebuchet MS" w:cs="Arial"/>
          <w:color w:val="000000"/>
          <w:w w:val="0"/>
          <w:sz w:val="20"/>
        </w:rPr>
        <w:t>e independentemente de necessidade de realização de Assembleia Geral de Titulares de CRI; e</w:t>
      </w:r>
    </w:p>
    <w:p w14:paraId="6A69C6A5" w14:textId="77777777" w:rsidR="00A0178A" w:rsidRPr="008B580C" w:rsidRDefault="00A0178A" w:rsidP="00A0178A">
      <w:pPr>
        <w:pStyle w:val="p0"/>
        <w:tabs>
          <w:tab w:val="left" w:pos="851"/>
        </w:tabs>
        <w:spacing w:line="360" w:lineRule="auto"/>
        <w:ind w:left="720"/>
        <w:rPr>
          <w:rFonts w:ascii="Trebuchet MS" w:eastAsia="Arial Unicode MS" w:hAnsi="Trebuchet MS" w:cs="Arial"/>
          <w:color w:val="000000"/>
          <w:w w:val="0"/>
          <w:sz w:val="20"/>
        </w:rPr>
      </w:pPr>
    </w:p>
    <w:p w14:paraId="76F69A0E" w14:textId="77777777" w:rsidR="00A0178A" w:rsidRPr="008B580C" w:rsidRDefault="00A0178A" w:rsidP="008601AF">
      <w:pPr>
        <w:pStyle w:val="p0"/>
        <w:numPr>
          <w:ilvl w:val="0"/>
          <w:numId w:val="8"/>
        </w:numPr>
        <w:tabs>
          <w:tab w:val="left" w:pos="851"/>
        </w:tabs>
        <w:spacing w:line="360" w:lineRule="auto"/>
        <w:ind w:left="720" w:hanging="720"/>
        <w:rPr>
          <w:rFonts w:ascii="Trebuchet MS" w:eastAsia="Arial Unicode MS" w:hAnsi="Trebuchet MS" w:cs="Arial"/>
          <w:color w:val="000000"/>
          <w:w w:val="0"/>
          <w:sz w:val="20"/>
        </w:rPr>
      </w:pPr>
      <w:r w:rsidRPr="008B580C">
        <w:rPr>
          <w:rFonts w:ascii="Trebuchet MS" w:eastAsia="Arial Unicode MS" w:hAnsi="Trebuchet MS" w:cs="Arial"/>
          <w:color w:val="000000"/>
          <w:w w:val="0"/>
          <w:sz w:val="20"/>
        </w:rPr>
        <w:t xml:space="preserve">todos os custos relativos à emissão dos CRI, incluindo, sem limitação: (a) se e quando exigidas, publicações nos termos dos Documentos da Operação, da lei ou de demais normativos pertinentes à matéria, (b) registro perante cartórios dos documentos relativos à emissão dos CRI, quando aplicável, (c) elaboração, distribuição e, se for o caso, veiculação de todo material necessário à Oferta Restrita, incluindo, sem limitação, o material informativo, se houver, entre outros, e (d) processo de </w:t>
      </w:r>
      <w:proofErr w:type="spellStart"/>
      <w:r w:rsidRPr="008B580C">
        <w:rPr>
          <w:rFonts w:ascii="Trebuchet MS" w:eastAsia="Arial Unicode MS" w:hAnsi="Trebuchet MS" w:cs="Arial"/>
          <w:i/>
          <w:iCs/>
          <w:color w:val="000000"/>
          <w:w w:val="0"/>
          <w:sz w:val="20"/>
        </w:rPr>
        <w:t>due</w:t>
      </w:r>
      <w:proofErr w:type="spellEnd"/>
      <w:r w:rsidRPr="008B580C">
        <w:rPr>
          <w:rFonts w:ascii="Trebuchet MS" w:eastAsia="Arial Unicode MS" w:hAnsi="Trebuchet MS" w:cs="Arial"/>
          <w:i/>
          <w:iCs/>
          <w:color w:val="000000"/>
          <w:w w:val="0"/>
          <w:sz w:val="20"/>
        </w:rPr>
        <w:t xml:space="preserve"> </w:t>
      </w:r>
      <w:proofErr w:type="spellStart"/>
      <w:r w:rsidRPr="008B580C">
        <w:rPr>
          <w:rFonts w:ascii="Trebuchet MS" w:eastAsia="Arial Unicode MS" w:hAnsi="Trebuchet MS" w:cs="Arial"/>
          <w:i/>
          <w:iCs/>
          <w:color w:val="000000"/>
          <w:w w:val="0"/>
          <w:sz w:val="20"/>
        </w:rPr>
        <w:t>diligence</w:t>
      </w:r>
      <w:proofErr w:type="spellEnd"/>
      <w:r w:rsidRPr="008B580C">
        <w:rPr>
          <w:rFonts w:ascii="Trebuchet MS" w:eastAsia="Arial Unicode MS" w:hAnsi="Trebuchet MS" w:cs="Arial"/>
          <w:color w:val="000000"/>
          <w:w w:val="0"/>
          <w:sz w:val="20"/>
        </w:rPr>
        <w:t>. </w:t>
      </w:r>
    </w:p>
    <w:p w14:paraId="6D80FD6D" w14:textId="77777777" w:rsidR="00A0178A" w:rsidRPr="000E241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w w:val="0"/>
          <w:sz w:val="20"/>
          <w:szCs w:val="20"/>
        </w:rPr>
      </w:pPr>
    </w:p>
    <w:p w14:paraId="08871FA2"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O custo de administração continuará sendo devido, mesmo após o vencimento dos CRI, caso a Securitizadora ainda esteja atuando em nome dos Titulares de CRI, remuneração esta que será devida proporcionalmente aos meses de atuação da Securitizadora.</w:t>
      </w:r>
    </w:p>
    <w:p w14:paraId="42D54605"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0AEC0230"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A remuneração dos prestadores de serviços será devida mesmo após o vencimento final dos CRI, caso ainda estejam exercendo atividades inerentes a sua função em relação à emissão, remuneração essa que será calculada </w:t>
      </w:r>
      <w:r w:rsidRPr="008B580C">
        <w:rPr>
          <w:rFonts w:ascii="Trebuchet MS" w:hAnsi="Trebuchet MS"/>
          <w:i/>
          <w:w w:val="0"/>
          <w:sz w:val="20"/>
          <w:szCs w:val="20"/>
        </w:rPr>
        <w:t>pro rata die</w:t>
      </w:r>
      <w:r w:rsidRPr="008B580C">
        <w:rPr>
          <w:rFonts w:ascii="Trebuchet MS" w:hAnsi="Trebuchet MS"/>
          <w:w w:val="0"/>
          <w:sz w:val="20"/>
          <w:szCs w:val="20"/>
        </w:rPr>
        <w:t>.</w:t>
      </w:r>
    </w:p>
    <w:p w14:paraId="1B1CB325"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371165C3"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As Despesas que, nos termos da Cláusula 9.1. acima, sejam pagas pela Securitizadora, serão reembolsadas pela Emissora no prazo de 2 (dois) Dias Úteis, mediante a apresentação, pela Securitizadora, de comunicação indicando as Despesas incorridas, acompanhada dos recibos/notas fiscais correspondentes.</w:t>
      </w:r>
    </w:p>
    <w:p w14:paraId="3179C315"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273DBCEB"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No caso de inadimplemento no pagamento ou reembolso, conforme o caso, de qualquer das Despesas, sobre todos e quaisquer valores em atraso, incidirão, independentemente de aviso, notificação ou interpelação judicial ou extrajudicial, (i) juros de mora de 1% (um por cento) ao mês ou fração de mês, calculados </w:t>
      </w:r>
      <w:r w:rsidRPr="008B580C">
        <w:rPr>
          <w:rFonts w:ascii="Trebuchet MS" w:hAnsi="Trebuchet MS"/>
          <w:i/>
          <w:iCs/>
          <w:w w:val="0"/>
          <w:sz w:val="20"/>
          <w:szCs w:val="20"/>
        </w:rPr>
        <w:t xml:space="preserve">pro rata </w:t>
      </w:r>
      <w:proofErr w:type="spellStart"/>
      <w:r w:rsidRPr="008B580C">
        <w:rPr>
          <w:rFonts w:ascii="Trebuchet MS" w:hAnsi="Trebuchet MS"/>
          <w:i/>
          <w:iCs/>
          <w:w w:val="0"/>
          <w:sz w:val="20"/>
          <w:szCs w:val="20"/>
        </w:rPr>
        <w:t>temporis</w:t>
      </w:r>
      <w:proofErr w:type="spellEnd"/>
      <w:r w:rsidRPr="008B580C">
        <w:rPr>
          <w:rFonts w:ascii="Trebuchet MS" w:hAnsi="Trebuchet MS"/>
          <w:w w:val="0"/>
          <w:sz w:val="20"/>
          <w:szCs w:val="20"/>
        </w:rPr>
        <w:t xml:space="preserve"> desde a data de inadimplemento até a data do efetivo pagamento; (</w:t>
      </w:r>
      <w:proofErr w:type="spellStart"/>
      <w:r w:rsidRPr="008B580C">
        <w:rPr>
          <w:rFonts w:ascii="Trebuchet MS" w:hAnsi="Trebuchet MS"/>
          <w:w w:val="0"/>
          <w:sz w:val="20"/>
          <w:szCs w:val="20"/>
        </w:rPr>
        <w:t>ii</w:t>
      </w:r>
      <w:proofErr w:type="spellEnd"/>
      <w:r w:rsidRPr="008B580C">
        <w:rPr>
          <w:rFonts w:ascii="Trebuchet MS" w:hAnsi="Trebuchet MS"/>
          <w:w w:val="0"/>
          <w:sz w:val="20"/>
          <w:szCs w:val="20"/>
        </w:rPr>
        <w:t>) multa moratória de 2% (dois por cento); e (</w:t>
      </w:r>
      <w:proofErr w:type="spellStart"/>
      <w:r w:rsidRPr="008B580C">
        <w:rPr>
          <w:rFonts w:ascii="Trebuchet MS" w:hAnsi="Trebuchet MS"/>
          <w:w w:val="0"/>
          <w:sz w:val="20"/>
          <w:szCs w:val="20"/>
        </w:rPr>
        <w:t>iii</w:t>
      </w:r>
      <w:proofErr w:type="spellEnd"/>
      <w:r w:rsidRPr="008B580C">
        <w:rPr>
          <w:rFonts w:ascii="Trebuchet MS" w:hAnsi="Trebuchet MS"/>
          <w:w w:val="0"/>
          <w:sz w:val="20"/>
          <w:szCs w:val="20"/>
        </w:rPr>
        <w:t xml:space="preserve">) atualização monetária pelo IPCA, calculada pro rata </w:t>
      </w:r>
      <w:proofErr w:type="spellStart"/>
      <w:r w:rsidRPr="008B580C">
        <w:rPr>
          <w:rFonts w:ascii="Trebuchet MS" w:hAnsi="Trebuchet MS"/>
          <w:w w:val="0"/>
          <w:sz w:val="20"/>
          <w:szCs w:val="20"/>
        </w:rPr>
        <w:t>temporis</w:t>
      </w:r>
      <w:proofErr w:type="spellEnd"/>
      <w:r w:rsidRPr="008B580C">
        <w:rPr>
          <w:rFonts w:ascii="Trebuchet MS" w:hAnsi="Trebuchet MS"/>
          <w:w w:val="0"/>
          <w:sz w:val="20"/>
          <w:szCs w:val="20"/>
        </w:rPr>
        <w:t xml:space="preserve"> desde a data de inadimplemento até a data do efetivo pagamento.</w:t>
      </w:r>
    </w:p>
    <w:p w14:paraId="0685575F"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44757C60"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Considerar-se-ão prorrogados os prazos referentes ao pagamento de qualquer das Despesas até o 1º (primeiro) Dia Útil subsequente, caso o vencimento coincida com um dia que não seja Dia Útil, sem que haja qualquer acréscimo aos valores a serem pagos.</w:t>
      </w:r>
    </w:p>
    <w:p w14:paraId="6A3156CC" w14:textId="77777777" w:rsidR="00DC1B5B" w:rsidRPr="000C5F96" w:rsidRDefault="00DC1B5B"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01DBCDD8"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Caso a Emissora não efetue o pagamento das Despesas previstas na Cláusula 9.1 acima, tais despesas deverão ser arcadas pelo Patrimônio Separado (conforme definido abaixo), </w:t>
      </w:r>
      <w:r w:rsidRPr="008B580C">
        <w:rPr>
          <w:rFonts w:ascii="Trebuchet MS" w:hAnsi="Trebuchet MS"/>
          <w:i/>
          <w:iCs/>
          <w:w w:val="0"/>
          <w:sz w:val="20"/>
          <w:szCs w:val="20"/>
        </w:rPr>
        <w:t>de forma pro rata</w:t>
      </w:r>
      <w:r w:rsidRPr="008B580C">
        <w:rPr>
          <w:rFonts w:ascii="Trebuchet MS" w:hAnsi="Trebuchet MS"/>
          <w:w w:val="0"/>
          <w:sz w:val="20"/>
          <w:szCs w:val="20"/>
        </w:rPr>
        <w:t xml:space="preserve">, e, caso os recursos do Patrimônio Separado não sejam suficientes, os titulares de CRI arcarão com o referido pagamento, ressalvado seu direito de regresso contra a Emissora. Em última instância, as Despesas que eventualmente não tenham sido saldadas na forma desta Cláusula serão pagas preferencialmente aos pagamentos devidos aos titulares de CRI. </w:t>
      </w:r>
    </w:p>
    <w:p w14:paraId="68748300" w14:textId="77777777" w:rsidR="00DC1B5B" w:rsidRPr="008B580C" w:rsidRDefault="00DC1B5B" w:rsidP="00C23619">
      <w:pPr>
        <w:pStyle w:val="p0"/>
        <w:tabs>
          <w:tab w:val="left" w:pos="851"/>
        </w:tabs>
        <w:spacing w:line="360" w:lineRule="auto"/>
        <w:rPr>
          <w:rFonts w:ascii="Trebuchet MS" w:hAnsi="Trebuchet MS"/>
          <w:w w:val="0"/>
          <w:sz w:val="20"/>
        </w:rPr>
      </w:pPr>
    </w:p>
    <w:p w14:paraId="58D2854C" w14:textId="77777777" w:rsidR="00DC1B5B" w:rsidRPr="008B580C" w:rsidRDefault="00DC1B5B" w:rsidP="00C23619">
      <w:pPr>
        <w:pStyle w:val="Default"/>
        <w:widowControl w:val="0"/>
        <w:numPr>
          <w:ilvl w:val="3"/>
          <w:numId w:val="4"/>
        </w:numPr>
        <w:tabs>
          <w:tab w:val="left" w:pos="720"/>
          <w:tab w:val="left" w:pos="851"/>
          <w:tab w:val="left" w:pos="1440"/>
          <w:tab w:val="left" w:pos="2410"/>
          <w:tab w:val="left" w:pos="2880"/>
          <w:tab w:val="left" w:pos="3600"/>
          <w:tab w:val="left" w:pos="4320"/>
          <w:tab w:val="left" w:pos="5040"/>
          <w:tab w:val="left" w:pos="5760"/>
          <w:tab w:val="left" w:pos="6480"/>
          <w:tab w:val="left" w:pos="7200"/>
          <w:tab w:val="right" w:pos="8451"/>
        </w:tabs>
        <w:spacing w:line="360" w:lineRule="auto"/>
        <w:ind w:left="1560" w:firstLine="0"/>
        <w:jc w:val="both"/>
        <w:rPr>
          <w:rFonts w:ascii="Trebuchet MS" w:hAnsi="Trebuchet MS"/>
          <w:w w:val="0"/>
          <w:sz w:val="20"/>
          <w:szCs w:val="20"/>
        </w:rPr>
      </w:pPr>
      <w:r w:rsidRPr="008B580C">
        <w:rPr>
          <w:rFonts w:ascii="Trebuchet MS" w:hAnsi="Trebuchet MS"/>
          <w:w w:val="0"/>
          <w:sz w:val="20"/>
          <w:szCs w:val="20"/>
        </w:rPr>
        <w:t>Para fins desta Escritura, Patrimônio</w:t>
      </w:r>
      <w:r w:rsidR="00BA7F2B" w:rsidRPr="008B580C">
        <w:rPr>
          <w:rFonts w:ascii="Trebuchet MS" w:hAnsi="Trebuchet MS"/>
          <w:w w:val="0"/>
          <w:sz w:val="20"/>
          <w:szCs w:val="20"/>
        </w:rPr>
        <w:t xml:space="preserve"> </w:t>
      </w:r>
      <w:r w:rsidRPr="008B580C">
        <w:rPr>
          <w:rFonts w:ascii="Trebuchet MS" w:hAnsi="Trebuchet MS"/>
          <w:w w:val="0"/>
          <w:sz w:val="20"/>
          <w:szCs w:val="20"/>
        </w:rPr>
        <w:t xml:space="preserve">Separado </w:t>
      </w:r>
      <w:r w:rsidR="00BA7F2B" w:rsidRPr="008B580C">
        <w:rPr>
          <w:rFonts w:ascii="Trebuchet MS" w:hAnsi="Trebuchet MS"/>
          <w:w w:val="0"/>
          <w:sz w:val="20"/>
          <w:szCs w:val="20"/>
        </w:rPr>
        <w:t xml:space="preserve">é </w:t>
      </w:r>
      <w:r w:rsidRPr="008B580C">
        <w:rPr>
          <w:rFonts w:ascii="Trebuchet MS" w:hAnsi="Trebuchet MS"/>
          <w:w w:val="0"/>
          <w:sz w:val="20"/>
          <w:szCs w:val="20"/>
        </w:rPr>
        <w:t>o patrimônio constituído após a instituição do regime fiduciário,</w:t>
      </w:r>
      <w:r w:rsidRPr="008B580C">
        <w:rPr>
          <w:rFonts w:ascii="Trebuchet MS" w:hAnsi="Trebuchet MS"/>
          <w:sz w:val="20"/>
          <w:szCs w:val="20"/>
        </w:rPr>
        <w:t xml:space="preserve"> </w:t>
      </w:r>
      <w:r w:rsidRPr="008B580C">
        <w:rPr>
          <w:rFonts w:ascii="Trebuchet MS" w:hAnsi="Trebuchet MS"/>
          <w:w w:val="0"/>
          <w:sz w:val="20"/>
          <w:szCs w:val="20"/>
        </w:rPr>
        <w:t xml:space="preserve">na forma </w:t>
      </w:r>
      <w:r w:rsidR="007C0FAF">
        <w:rPr>
          <w:rFonts w:ascii="Trebuchet MS" w:hAnsi="Trebuchet MS"/>
          <w:w w:val="0"/>
          <w:sz w:val="20"/>
          <w:szCs w:val="20"/>
        </w:rPr>
        <w:t>da MP 1.103</w:t>
      </w:r>
      <w:r w:rsidRPr="008B580C">
        <w:rPr>
          <w:rFonts w:ascii="Trebuchet MS" w:hAnsi="Trebuchet MS"/>
          <w:w w:val="0"/>
          <w:sz w:val="20"/>
          <w:szCs w:val="20"/>
        </w:rPr>
        <w:t>, composto pelas Debêntures, pela Conta Centralizadora</w:t>
      </w:r>
      <w:r w:rsidR="006D51B1" w:rsidRPr="008B580C">
        <w:rPr>
          <w:rFonts w:ascii="Trebuchet MS" w:hAnsi="Trebuchet MS"/>
          <w:w w:val="0"/>
          <w:sz w:val="20"/>
          <w:szCs w:val="20"/>
        </w:rPr>
        <w:t>, pela Conta Vinculada</w:t>
      </w:r>
      <w:r w:rsidR="007E0B0E" w:rsidRPr="008B580C">
        <w:rPr>
          <w:rFonts w:ascii="Trebuchet MS" w:hAnsi="Trebuchet MS"/>
          <w:w w:val="0"/>
          <w:sz w:val="20"/>
          <w:szCs w:val="20"/>
        </w:rPr>
        <w:t xml:space="preserve"> </w:t>
      </w:r>
      <w:r w:rsidR="007E0B0E" w:rsidRPr="008B580C">
        <w:rPr>
          <w:rFonts w:ascii="Trebuchet MS" w:hAnsi="Trebuchet MS" w:cs="Calibri"/>
          <w:color w:val="auto"/>
          <w:sz w:val="20"/>
          <w:szCs w:val="20"/>
        </w:rPr>
        <w:t xml:space="preserve">Direitos Creditórios, </w:t>
      </w:r>
      <w:r w:rsidR="006D51B1" w:rsidRPr="008B580C">
        <w:rPr>
          <w:rFonts w:ascii="Trebuchet MS" w:hAnsi="Trebuchet MS"/>
          <w:w w:val="0"/>
          <w:sz w:val="20"/>
          <w:szCs w:val="20"/>
        </w:rPr>
        <w:t>pelas Garantias Reais</w:t>
      </w:r>
      <w:r w:rsidRPr="008B580C">
        <w:rPr>
          <w:rFonts w:ascii="Trebuchet MS" w:hAnsi="Trebuchet MS"/>
          <w:w w:val="0"/>
          <w:sz w:val="20"/>
          <w:szCs w:val="20"/>
        </w:rPr>
        <w:t xml:space="preserve"> e pelos respectivos direitos decorrentes das Debêntures, os quais não se confundem com o patrimônio comum da Securitizadora e se destinam exclusivamente à liquidação dos CRI a que estão afetados, bem como ao pagamento dos respectivos custos de administração e obrigações fiscais</w:t>
      </w:r>
      <w:r w:rsidR="00CF4719">
        <w:rPr>
          <w:rFonts w:ascii="Trebuchet MS" w:hAnsi="Trebuchet MS"/>
          <w:w w:val="0"/>
          <w:sz w:val="20"/>
          <w:szCs w:val="20"/>
        </w:rPr>
        <w:t xml:space="preserve"> (“</w:t>
      </w:r>
      <w:r w:rsidR="00CF4719" w:rsidRPr="00863105">
        <w:rPr>
          <w:rFonts w:ascii="Trebuchet MS" w:hAnsi="Trebuchet MS"/>
          <w:w w:val="0"/>
          <w:sz w:val="20"/>
          <w:szCs w:val="20"/>
          <w:u w:val="single"/>
        </w:rPr>
        <w:t>Patrimônio Separado</w:t>
      </w:r>
      <w:r w:rsidR="00CF4719">
        <w:rPr>
          <w:rFonts w:ascii="Trebuchet MS" w:hAnsi="Trebuchet MS"/>
          <w:w w:val="0"/>
          <w:sz w:val="20"/>
          <w:szCs w:val="20"/>
        </w:rPr>
        <w:t>”)</w:t>
      </w:r>
      <w:r w:rsidRPr="008B580C">
        <w:rPr>
          <w:rFonts w:ascii="Trebuchet MS" w:hAnsi="Trebuchet MS"/>
          <w:w w:val="0"/>
          <w:sz w:val="20"/>
          <w:szCs w:val="20"/>
        </w:rPr>
        <w:t>.</w:t>
      </w:r>
    </w:p>
    <w:p w14:paraId="1F508D7A" w14:textId="77777777" w:rsidR="00DC1B5B" w:rsidRPr="008B580C" w:rsidRDefault="00DC1B5B" w:rsidP="00C23619">
      <w:pPr>
        <w:pStyle w:val="p0"/>
        <w:tabs>
          <w:tab w:val="left" w:pos="851"/>
        </w:tabs>
        <w:spacing w:line="360" w:lineRule="auto"/>
        <w:rPr>
          <w:rFonts w:ascii="Trebuchet MS" w:hAnsi="Trebuchet MS"/>
          <w:w w:val="0"/>
          <w:sz w:val="20"/>
        </w:rPr>
      </w:pPr>
    </w:p>
    <w:p w14:paraId="70504521" w14:textId="77777777"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bCs/>
          <w:w w:val="0"/>
          <w:sz w:val="20"/>
          <w:szCs w:val="20"/>
          <w:u w:val="single"/>
        </w:rPr>
        <w:t>Despesas Extraordinárias</w:t>
      </w:r>
      <w:r w:rsidRPr="008B580C">
        <w:rPr>
          <w:rFonts w:ascii="Trebuchet MS" w:hAnsi="Trebuchet MS"/>
          <w:bCs/>
          <w:w w:val="0"/>
          <w:sz w:val="20"/>
          <w:szCs w:val="20"/>
        </w:rPr>
        <w:t>:</w:t>
      </w:r>
      <w:r w:rsidRPr="008B580C">
        <w:rPr>
          <w:rFonts w:ascii="Trebuchet MS" w:hAnsi="Trebuchet MS"/>
          <w:w w:val="0"/>
          <w:sz w:val="20"/>
          <w:szCs w:val="20"/>
        </w:rPr>
        <w:t xml:space="preserve"> </w:t>
      </w:r>
      <w:r w:rsidR="00A0178A" w:rsidRPr="008B580C">
        <w:rPr>
          <w:rFonts w:ascii="Trebuchet MS" w:eastAsia="Arial Unicode MS" w:hAnsi="Trebuchet MS"/>
          <w:w w:val="0"/>
          <w:sz w:val="20"/>
          <w:szCs w:val="20"/>
        </w:rPr>
        <w:t xml:space="preserve">Quaisquer despesas não mencionadas na Cláusula 9.1 acima e relacionadas à Oferta Restrita ou aos CRI, serão arcadas exclusivamente pela </w:t>
      </w:r>
      <w:r w:rsidR="00CE2981" w:rsidRPr="000E241C">
        <w:rPr>
          <w:rFonts w:ascii="Trebuchet MS" w:hAnsi="Trebuchet MS" w:cs="Calibri"/>
          <w:sz w:val="20"/>
          <w:szCs w:val="20"/>
        </w:rPr>
        <w:t>Emissora</w:t>
      </w:r>
      <w:r w:rsidR="00A0178A" w:rsidRPr="008B580C">
        <w:rPr>
          <w:rFonts w:ascii="Trebuchet MS" w:eastAsia="Arial Unicode MS" w:hAnsi="Trebuchet MS"/>
          <w:w w:val="0"/>
          <w:sz w:val="20"/>
          <w:szCs w:val="20"/>
        </w:rPr>
        <w:t xml:space="preserve">, caso seja insuficiente o seu pagamento pelo Fundo de Despesas, inclusive as seguintes despesas razoavelmente incorridas e devidamente comprovadas pela Securitizadora, necessárias ao exercício pleno de sua função: (a)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00A0178A" w:rsidRPr="008B580C">
        <w:rPr>
          <w:rFonts w:ascii="Trebuchet MS" w:eastAsia="Arial Unicode MS" w:hAnsi="Trebuchet MS"/>
          <w:i/>
          <w:w w:val="0"/>
          <w:sz w:val="20"/>
          <w:szCs w:val="20"/>
        </w:rPr>
        <w:t>conference</w:t>
      </w:r>
      <w:proofErr w:type="spellEnd"/>
      <w:r w:rsidR="00A0178A" w:rsidRPr="008B580C">
        <w:rPr>
          <w:rFonts w:ascii="Trebuchet MS" w:eastAsia="Arial Unicode MS" w:hAnsi="Trebuchet MS"/>
          <w:i/>
          <w:w w:val="0"/>
          <w:sz w:val="20"/>
          <w:szCs w:val="20"/>
        </w:rPr>
        <w:t xml:space="preserve"> </w:t>
      </w:r>
      <w:proofErr w:type="spellStart"/>
      <w:r w:rsidR="00A0178A" w:rsidRPr="008B580C">
        <w:rPr>
          <w:rFonts w:ascii="Trebuchet MS" w:eastAsia="Arial Unicode MS" w:hAnsi="Trebuchet MS"/>
          <w:i/>
          <w:w w:val="0"/>
          <w:sz w:val="20"/>
          <w:szCs w:val="20"/>
        </w:rPr>
        <w:t>calls</w:t>
      </w:r>
      <w:proofErr w:type="spellEnd"/>
      <w:r w:rsidR="00A0178A" w:rsidRPr="008B580C">
        <w:rPr>
          <w:rFonts w:ascii="Trebuchet MS" w:eastAsia="Arial Unicode MS" w:hAnsi="Trebuchet MS"/>
          <w:w w:val="0"/>
          <w:sz w:val="20"/>
          <w:szCs w:val="20"/>
        </w:rPr>
        <w:t>, e (d) publicações em jornais e outros meios de comunicação, bem como locação de imóvel e contratação de colaboradores para realização de Assembleia Geral de Titulares de CRI</w:t>
      </w:r>
      <w:r w:rsidR="00A0178A" w:rsidRPr="008B580C">
        <w:rPr>
          <w:rFonts w:ascii="Trebuchet MS" w:hAnsi="Trebuchet MS"/>
          <w:w w:val="0"/>
          <w:sz w:val="20"/>
          <w:szCs w:val="20"/>
        </w:rPr>
        <w:t xml:space="preserve"> </w:t>
      </w:r>
      <w:r w:rsidRPr="008B580C">
        <w:rPr>
          <w:rFonts w:ascii="Trebuchet MS" w:hAnsi="Trebuchet MS"/>
          <w:w w:val="0"/>
          <w:sz w:val="20"/>
          <w:szCs w:val="20"/>
        </w:rPr>
        <w:t>(“</w:t>
      </w:r>
      <w:r w:rsidRPr="008B580C">
        <w:rPr>
          <w:rFonts w:ascii="Trebuchet MS" w:hAnsi="Trebuchet MS"/>
          <w:w w:val="0"/>
          <w:sz w:val="20"/>
          <w:szCs w:val="20"/>
          <w:u w:val="single"/>
        </w:rPr>
        <w:t>Despesas Extraordinárias</w:t>
      </w:r>
      <w:r w:rsidRPr="008B580C">
        <w:rPr>
          <w:rFonts w:ascii="Trebuchet MS" w:hAnsi="Trebuchet MS"/>
          <w:w w:val="0"/>
          <w:sz w:val="20"/>
          <w:szCs w:val="20"/>
        </w:rPr>
        <w:t>”).</w:t>
      </w:r>
    </w:p>
    <w:p w14:paraId="5278EB96"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03F2C937" w14:textId="77777777" w:rsidR="00F80D67" w:rsidRPr="008B580C" w:rsidRDefault="00F80D67"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141DEFCA"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w w:val="0"/>
          <w:sz w:val="20"/>
          <w:szCs w:val="20"/>
        </w:rPr>
      </w:pPr>
      <w:r w:rsidRPr="008B580C">
        <w:rPr>
          <w:rFonts w:ascii="Trebuchet MS" w:eastAsia="Arial Unicode MS" w:hAnsi="Trebuchet MS"/>
          <w:w w:val="0"/>
          <w:sz w:val="20"/>
          <w:szCs w:val="20"/>
        </w:rPr>
        <w:t>Em quaisquer renegociações que vierem a ocorrer ao longo do prazo de duração dos CRI, solicitadas ou ocasionadas pela Emissora, que implique a elaboração de aditamentos aos Documentos da Operação e/ou na realização de Assembleias Gerais, será devida pela Emissora e à Securitizadora, uma remuneração adicional, equivalente a R$ </w:t>
      </w:r>
      <w:r w:rsidR="0015602C">
        <w:rPr>
          <w:rFonts w:ascii="Trebuchet MS" w:eastAsia="Arial Unicode MS" w:hAnsi="Trebuchet MS"/>
          <w:w w:val="0"/>
          <w:sz w:val="20"/>
          <w:szCs w:val="20"/>
        </w:rPr>
        <w:t>600,00 (seiscentos reais) homem-hora, limitado a R$ 15.000,00 (quinze mil reais),</w:t>
      </w:r>
      <w:r w:rsidR="0015602C" w:rsidDel="0015602C">
        <w:rPr>
          <w:rFonts w:ascii="Trebuchet MS" w:hAnsi="Trebuchet MS"/>
          <w:sz w:val="20"/>
          <w:szCs w:val="20"/>
        </w:rPr>
        <w:t xml:space="preserve"> </w:t>
      </w:r>
      <w:r w:rsidRPr="008B580C">
        <w:rPr>
          <w:rFonts w:ascii="Trebuchet MS" w:eastAsia="Arial Unicode MS" w:hAnsi="Trebuchet MS"/>
          <w:w w:val="0"/>
          <w:sz w:val="20"/>
          <w:szCs w:val="20"/>
        </w:rPr>
        <w:t>corrigidos a partir da data de emissão dos CRI, pela variação acumulada do IPCA/IBGE no período anterior. Também deverão ser arcados pela Emissora,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w:t>
      </w:r>
    </w:p>
    <w:p w14:paraId="5B84E3AF" w14:textId="77777777" w:rsidR="00A0178A" w:rsidRPr="008B580C" w:rsidRDefault="00A0178A" w:rsidP="005772C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b/>
          <w:w w:val="0"/>
          <w:sz w:val="20"/>
          <w:szCs w:val="20"/>
        </w:rPr>
      </w:pPr>
    </w:p>
    <w:p w14:paraId="141F9F79" w14:textId="77777777" w:rsidR="00A0178A" w:rsidRPr="008B580C" w:rsidRDefault="00A0178A" w:rsidP="005772CD">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b/>
          <w:w w:val="0"/>
          <w:sz w:val="20"/>
          <w:szCs w:val="20"/>
        </w:rPr>
      </w:pPr>
      <w:r w:rsidRPr="008B580C">
        <w:rPr>
          <w:rFonts w:ascii="Trebuchet MS" w:eastAsia="Arial Unicode MS" w:hAnsi="Trebuchet MS"/>
          <w:w w:val="0"/>
          <w:sz w:val="20"/>
          <w:szCs w:val="20"/>
        </w:rPr>
        <w:t xml:space="preserve">Entende-se por "Reestruturação" para a Securitizadora a alteração de condições relacionadas (i) às condições essenciais dos CRI, tais como datas de pagamento, remuneração, data de vencimento final, fluxos operacionais de pagamento ou recebimento de valores, carência ou </w:t>
      </w:r>
      <w:proofErr w:type="spellStart"/>
      <w:r w:rsidRPr="008B580C">
        <w:rPr>
          <w:rFonts w:ascii="Trebuchet MS" w:eastAsia="Arial Unicode MS" w:hAnsi="Trebuchet MS"/>
          <w:w w:val="0"/>
          <w:sz w:val="20"/>
          <w:szCs w:val="20"/>
        </w:rPr>
        <w:t>covenants</w:t>
      </w:r>
      <w:proofErr w:type="spellEnd"/>
      <w:r w:rsidRPr="008B580C">
        <w:rPr>
          <w:rFonts w:ascii="Trebuchet MS" w:eastAsia="Arial Unicode MS" w:hAnsi="Trebuchet MS"/>
          <w:w w:val="0"/>
          <w:sz w:val="20"/>
          <w:szCs w:val="20"/>
        </w:rPr>
        <w:t xml:space="preserve"> operacionais ou financeiros; (</w:t>
      </w:r>
      <w:proofErr w:type="spellStart"/>
      <w:r w:rsidRPr="008B580C">
        <w:rPr>
          <w:rFonts w:ascii="Trebuchet MS" w:eastAsia="Arial Unicode MS" w:hAnsi="Trebuchet MS"/>
          <w:w w:val="0"/>
          <w:sz w:val="20"/>
          <w:szCs w:val="20"/>
        </w:rPr>
        <w:t>ii</w:t>
      </w:r>
      <w:proofErr w:type="spellEnd"/>
      <w:r w:rsidRPr="008B580C">
        <w:rPr>
          <w:rFonts w:ascii="Trebuchet MS" w:eastAsia="Arial Unicode MS" w:hAnsi="Trebuchet MS"/>
          <w:w w:val="0"/>
          <w:sz w:val="20"/>
          <w:szCs w:val="20"/>
        </w:rPr>
        <w:t>) ofertas de resgate, repactuação, aditamentos aos Documentos da Operação e realização de assembleias; (</w:t>
      </w:r>
      <w:proofErr w:type="spellStart"/>
      <w:r w:rsidRPr="008B580C">
        <w:rPr>
          <w:rFonts w:ascii="Trebuchet MS" w:eastAsia="Arial Unicode MS" w:hAnsi="Trebuchet MS"/>
          <w:w w:val="0"/>
          <w:sz w:val="20"/>
          <w:szCs w:val="20"/>
        </w:rPr>
        <w:t>iii</w:t>
      </w:r>
      <w:proofErr w:type="spellEnd"/>
      <w:r w:rsidRPr="008B580C">
        <w:rPr>
          <w:rFonts w:ascii="Trebuchet MS" w:eastAsia="Arial Unicode MS" w:hAnsi="Trebuchet MS"/>
          <w:w w:val="0"/>
          <w:sz w:val="20"/>
          <w:szCs w:val="20"/>
        </w:rPr>
        <w:t>) garantias e (</w:t>
      </w:r>
      <w:proofErr w:type="spellStart"/>
      <w:r w:rsidRPr="008B580C">
        <w:rPr>
          <w:rFonts w:ascii="Trebuchet MS" w:eastAsia="Arial Unicode MS" w:hAnsi="Trebuchet MS"/>
          <w:w w:val="0"/>
          <w:sz w:val="20"/>
          <w:szCs w:val="20"/>
        </w:rPr>
        <w:t>iv</w:t>
      </w:r>
      <w:proofErr w:type="spellEnd"/>
      <w:r w:rsidRPr="008B580C">
        <w:rPr>
          <w:rFonts w:ascii="Trebuchet MS" w:eastAsia="Arial Unicode MS" w:hAnsi="Trebuchet MS"/>
          <w:w w:val="0"/>
          <w:sz w:val="20"/>
          <w:szCs w:val="20"/>
        </w:rPr>
        <w:t>) ao resgate antecipado dos CRI.</w:t>
      </w:r>
    </w:p>
    <w:p w14:paraId="1C3591D7" w14:textId="77777777" w:rsidR="00DC1B5B" w:rsidRPr="008B580C" w:rsidRDefault="00DC1B5B" w:rsidP="00C23619">
      <w:pPr>
        <w:pStyle w:val="p0"/>
        <w:tabs>
          <w:tab w:val="left" w:pos="0"/>
        </w:tabs>
        <w:spacing w:line="360" w:lineRule="auto"/>
        <w:rPr>
          <w:rFonts w:ascii="Trebuchet MS" w:hAnsi="Trebuchet MS"/>
          <w:w w:val="0"/>
          <w:sz w:val="20"/>
        </w:rPr>
      </w:pPr>
    </w:p>
    <w:p w14:paraId="4E28B760" w14:textId="406CEFEA" w:rsidR="00DC1B5B" w:rsidRPr="008B580C" w:rsidRDefault="00DC1B5B"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bCs/>
          <w:w w:val="0"/>
          <w:sz w:val="20"/>
          <w:szCs w:val="20"/>
          <w:u w:val="single"/>
        </w:rPr>
        <w:t>Fundo de Despesas</w:t>
      </w:r>
      <w:r w:rsidRPr="008B580C">
        <w:rPr>
          <w:rFonts w:ascii="Trebuchet MS" w:hAnsi="Trebuchet MS"/>
          <w:bCs/>
          <w:w w:val="0"/>
          <w:sz w:val="20"/>
          <w:szCs w:val="20"/>
        </w:rPr>
        <w:t>:</w:t>
      </w:r>
      <w:r w:rsidRPr="008B580C">
        <w:rPr>
          <w:rFonts w:ascii="Trebuchet MS" w:hAnsi="Trebuchet MS"/>
          <w:w w:val="0"/>
          <w:sz w:val="20"/>
          <w:szCs w:val="20"/>
        </w:rPr>
        <w:t xml:space="preserve"> Na primeira Data de Integralização, a Securitizadora reterá e descontará, por conta e ordem da Emissora, o Fundo de Despesas</w:t>
      </w:r>
      <w:r w:rsidRPr="008B580C">
        <w:rPr>
          <w:rFonts w:ascii="Trebuchet MS" w:hAnsi="Trebuchet MS"/>
          <w:sz w:val="20"/>
          <w:szCs w:val="20"/>
        </w:rPr>
        <w:t xml:space="preserve"> </w:t>
      </w:r>
      <w:r w:rsidR="00336DF0" w:rsidRPr="008B580C">
        <w:rPr>
          <w:rFonts w:ascii="Trebuchet MS" w:hAnsi="Trebuchet MS"/>
          <w:sz w:val="20"/>
          <w:szCs w:val="20"/>
        </w:rPr>
        <w:t>no valo</w:t>
      </w:r>
      <w:r w:rsidR="00DB6D9C" w:rsidRPr="008B580C">
        <w:rPr>
          <w:rFonts w:ascii="Trebuchet MS" w:hAnsi="Trebuchet MS"/>
          <w:sz w:val="20"/>
          <w:szCs w:val="20"/>
        </w:rPr>
        <w:t>r previsto na Cláusula 4.</w:t>
      </w:r>
      <w:r w:rsidR="00C8744F" w:rsidRPr="008B580C">
        <w:rPr>
          <w:rFonts w:ascii="Trebuchet MS" w:hAnsi="Trebuchet MS"/>
          <w:sz w:val="20"/>
          <w:szCs w:val="20"/>
        </w:rPr>
        <w:t>1</w:t>
      </w:r>
      <w:r w:rsidR="002B57D6">
        <w:rPr>
          <w:rFonts w:ascii="Trebuchet MS" w:hAnsi="Trebuchet MS"/>
          <w:sz w:val="20"/>
          <w:szCs w:val="20"/>
        </w:rPr>
        <w:t>0</w:t>
      </w:r>
      <w:r w:rsidR="00AB4069">
        <w:rPr>
          <w:rFonts w:ascii="Trebuchet MS" w:hAnsi="Trebuchet MS"/>
          <w:sz w:val="20"/>
          <w:szCs w:val="20"/>
        </w:rPr>
        <w:t>.3</w:t>
      </w:r>
      <w:r w:rsidR="00336DF0" w:rsidRPr="008B580C">
        <w:rPr>
          <w:rFonts w:ascii="Trebuchet MS" w:hAnsi="Trebuchet MS"/>
          <w:sz w:val="20"/>
          <w:szCs w:val="20"/>
        </w:rPr>
        <w:t xml:space="preserve">., acima, </w:t>
      </w:r>
      <w:r w:rsidRPr="008B580C">
        <w:rPr>
          <w:rFonts w:ascii="Trebuchet MS" w:hAnsi="Trebuchet MS"/>
          <w:w w:val="0"/>
          <w:sz w:val="20"/>
          <w:szCs w:val="20"/>
        </w:rPr>
        <w:t xml:space="preserve">para fins de pagamento das despesas relacionadas à emissão dos CRI. A Emissora obriga-se a manter o valor mínimo </w:t>
      </w:r>
      <w:r w:rsidR="00256394" w:rsidRPr="008B580C">
        <w:rPr>
          <w:rFonts w:ascii="Trebuchet MS" w:hAnsi="Trebuchet MS"/>
          <w:w w:val="0"/>
          <w:sz w:val="20"/>
          <w:szCs w:val="20"/>
        </w:rPr>
        <w:t xml:space="preserve">do </w:t>
      </w:r>
      <w:r w:rsidRPr="008B580C">
        <w:rPr>
          <w:rFonts w:ascii="Trebuchet MS" w:hAnsi="Trebuchet MS"/>
          <w:w w:val="0"/>
          <w:sz w:val="20"/>
          <w:szCs w:val="20"/>
        </w:rPr>
        <w:t xml:space="preserve">Fundo de Despesas equivalente </w:t>
      </w:r>
      <w:r w:rsidR="00DB6D9C" w:rsidRPr="008B580C">
        <w:rPr>
          <w:rFonts w:ascii="Trebuchet MS" w:hAnsi="Trebuchet MS"/>
          <w:w w:val="0"/>
          <w:sz w:val="20"/>
          <w:szCs w:val="20"/>
        </w:rPr>
        <w:t>a R</w:t>
      </w:r>
      <w:r w:rsidR="002765A7" w:rsidRPr="008B580C">
        <w:rPr>
          <w:rFonts w:ascii="Trebuchet MS" w:hAnsi="Trebuchet MS"/>
          <w:w w:val="0"/>
          <w:sz w:val="20"/>
          <w:szCs w:val="20"/>
        </w:rPr>
        <w:t>$</w:t>
      </w:r>
      <w:r w:rsidR="00E64C95" w:rsidRPr="008B580C">
        <w:rPr>
          <w:rFonts w:ascii="Trebuchet MS" w:hAnsi="Trebuchet MS"/>
          <w:w w:val="0"/>
          <w:sz w:val="20"/>
          <w:szCs w:val="20"/>
        </w:rPr>
        <w:t> </w:t>
      </w:r>
      <w:r w:rsidR="003D784D">
        <w:rPr>
          <w:rFonts w:ascii="Trebuchet MS" w:hAnsi="Trebuchet MS"/>
          <w:sz w:val="20"/>
          <w:szCs w:val="20"/>
        </w:rPr>
        <w:t>80.000,00</w:t>
      </w:r>
      <w:r w:rsidR="003D784D" w:rsidRPr="000E241C">
        <w:rPr>
          <w:rFonts w:ascii="Trebuchet MS" w:eastAsia="Arial Unicode MS" w:hAnsi="Trebuchet MS" w:cstheme="minorHAnsi"/>
          <w:sz w:val="20"/>
          <w:szCs w:val="20"/>
          <w:lang w:bidi="th-TH"/>
        </w:rPr>
        <w:t xml:space="preserve"> </w:t>
      </w:r>
      <w:r w:rsidR="003D784D" w:rsidRPr="008B580C">
        <w:rPr>
          <w:rFonts w:ascii="Trebuchet MS" w:hAnsi="Trebuchet MS"/>
          <w:w w:val="0"/>
          <w:sz w:val="20"/>
          <w:szCs w:val="20"/>
        </w:rPr>
        <w:t>(</w:t>
      </w:r>
      <w:r w:rsidR="003D784D">
        <w:rPr>
          <w:rFonts w:ascii="Trebuchet MS" w:hAnsi="Trebuchet MS"/>
          <w:sz w:val="20"/>
          <w:szCs w:val="20"/>
        </w:rPr>
        <w:t>oitenta mil Reais</w:t>
      </w:r>
      <w:r w:rsidR="003D784D" w:rsidRPr="008B580C">
        <w:rPr>
          <w:rFonts w:ascii="Trebuchet MS" w:hAnsi="Trebuchet MS"/>
          <w:w w:val="0"/>
          <w:sz w:val="20"/>
          <w:szCs w:val="20"/>
        </w:rPr>
        <w:t>),</w:t>
      </w:r>
      <w:r w:rsidR="003D784D" w:rsidRPr="008B580C">
        <w:rPr>
          <w:rFonts w:ascii="Trebuchet MS" w:hAnsi="Trebuchet MS"/>
          <w:sz w:val="20"/>
          <w:szCs w:val="20"/>
        </w:rPr>
        <w:t xml:space="preserve"> </w:t>
      </w:r>
      <w:r w:rsidR="000B516A" w:rsidRPr="008B580C">
        <w:rPr>
          <w:rFonts w:ascii="Trebuchet MS" w:hAnsi="Trebuchet MS"/>
          <w:sz w:val="20"/>
          <w:szCs w:val="20"/>
        </w:rPr>
        <w:t>na</w:t>
      </w:r>
      <w:r w:rsidRPr="008B580C">
        <w:rPr>
          <w:rFonts w:ascii="Trebuchet MS" w:hAnsi="Trebuchet MS"/>
          <w:sz w:val="20"/>
          <w:szCs w:val="20"/>
        </w:rPr>
        <w:t xml:space="preserve"> Conta Centralizadora</w:t>
      </w:r>
      <w:r w:rsidRPr="008B580C">
        <w:rPr>
          <w:rFonts w:ascii="Trebuchet MS" w:hAnsi="Trebuchet MS"/>
          <w:w w:val="0"/>
          <w:sz w:val="20"/>
          <w:szCs w:val="20"/>
        </w:rPr>
        <w:t xml:space="preserve"> durante toda a vigência dos CRI (</w:t>
      </w:r>
      <w:r w:rsidR="003E367F" w:rsidRPr="008B580C">
        <w:rPr>
          <w:rFonts w:ascii="Trebuchet MS" w:hAnsi="Trebuchet MS"/>
          <w:w w:val="0"/>
          <w:sz w:val="20"/>
          <w:szCs w:val="20"/>
        </w:rPr>
        <w:t>“</w:t>
      </w:r>
      <w:r w:rsidRPr="008B580C">
        <w:rPr>
          <w:rFonts w:ascii="Trebuchet MS" w:hAnsi="Trebuchet MS"/>
          <w:w w:val="0"/>
          <w:sz w:val="20"/>
          <w:szCs w:val="20"/>
          <w:u w:val="single"/>
        </w:rPr>
        <w:t>Valor Mínimo do</w:t>
      </w:r>
      <w:r w:rsidR="00D25C7E" w:rsidRPr="008B580C">
        <w:rPr>
          <w:rFonts w:ascii="Trebuchet MS" w:hAnsi="Trebuchet MS"/>
          <w:w w:val="0"/>
          <w:sz w:val="20"/>
          <w:szCs w:val="20"/>
          <w:u w:val="single"/>
        </w:rPr>
        <w:t xml:space="preserve"> Fundo</w:t>
      </w:r>
      <w:r w:rsidRPr="008B580C">
        <w:rPr>
          <w:rFonts w:ascii="Trebuchet MS" w:hAnsi="Trebuchet MS"/>
          <w:w w:val="0"/>
          <w:sz w:val="20"/>
          <w:szCs w:val="20"/>
          <w:u w:val="single"/>
        </w:rPr>
        <w:t xml:space="preserve"> de Despesas</w:t>
      </w:r>
      <w:r w:rsidR="003E367F" w:rsidRPr="008B580C">
        <w:rPr>
          <w:rFonts w:ascii="Trebuchet MS" w:hAnsi="Trebuchet MS"/>
          <w:w w:val="0"/>
          <w:sz w:val="20"/>
          <w:szCs w:val="20"/>
        </w:rPr>
        <w:t>”</w:t>
      </w:r>
      <w:r w:rsidRPr="008B580C">
        <w:rPr>
          <w:rFonts w:ascii="Trebuchet MS" w:hAnsi="Trebuchet MS"/>
          <w:w w:val="0"/>
          <w:sz w:val="20"/>
          <w:szCs w:val="20"/>
        </w:rPr>
        <w:t xml:space="preserve">). </w:t>
      </w:r>
    </w:p>
    <w:p w14:paraId="0B0FC8A7" w14:textId="77777777" w:rsidR="00DC1B5B" w:rsidRPr="008B580C" w:rsidRDefault="00DC1B5B" w:rsidP="00C23619">
      <w:pPr>
        <w:pStyle w:val="p0"/>
        <w:tabs>
          <w:tab w:val="left" w:pos="0"/>
        </w:tabs>
        <w:spacing w:line="360" w:lineRule="auto"/>
        <w:rPr>
          <w:rFonts w:ascii="Trebuchet MS" w:hAnsi="Trebuchet MS"/>
          <w:w w:val="0"/>
          <w:sz w:val="20"/>
        </w:rPr>
      </w:pPr>
    </w:p>
    <w:p w14:paraId="77915BEC" w14:textId="77777777" w:rsidR="00DC1B5B"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Sempre que, por qualquer motivo, os recursos do Fundo de Despesas venham a ser inferiores ao seu respectivo Valor Mínimo do Fundo de Despesas, a Securitizadora deverá, em até </w:t>
      </w:r>
      <w:r w:rsidR="00CF3CEE">
        <w:rPr>
          <w:rFonts w:ascii="Trebuchet MS" w:hAnsi="Trebuchet MS"/>
          <w:sz w:val="20"/>
          <w:szCs w:val="20"/>
        </w:rPr>
        <w:t>3</w:t>
      </w:r>
      <w:r w:rsidR="00CF3CEE" w:rsidRPr="008B580C">
        <w:rPr>
          <w:rFonts w:ascii="Trebuchet MS" w:hAnsi="Trebuchet MS"/>
          <w:sz w:val="20"/>
          <w:szCs w:val="20"/>
        </w:rPr>
        <w:t xml:space="preserve"> (</w:t>
      </w:r>
      <w:r w:rsidR="00CF3CEE">
        <w:rPr>
          <w:rFonts w:ascii="Trebuchet MS" w:hAnsi="Trebuchet MS"/>
          <w:sz w:val="20"/>
          <w:szCs w:val="20"/>
        </w:rPr>
        <w:t>três</w:t>
      </w:r>
      <w:r w:rsidR="00CF3CEE" w:rsidRPr="008B580C">
        <w:rPr>
          <w:rFonts w:ascii="Trebuchet MS" w:hAnsi="Trebuchet MS"/>
          <w:sz w:val="20"/>
          <w:szCs w:val="20"/>
        </w:rPr>
        <w:t>) Dias Úteis antes de cada Data de Pagamento</w:t>
      </w:r>
      <w:r w:rsidRPr="008B580C">
        <w:rPr>
          <w:rFonts w:ascii="Trebuchet MS" w:hAnsi="Trebuchet MS"/>
          <w:w w:val="0"/>
          <w:sz w:val="20"/>
          <w:szCs w:val="20"/>
        </w:rPr>
        <w:t xml:space="preserve">, enviar notificação neste sentido para a Emissora, de forma que a Emissora deverá, em até </w:t>
      </w:r>
      <w:r w:rsidR="00CF3CEE">
        <w:rPr>
          <w:rFonts w:ascii="Trebuchet MS" w:hAnsi="Trebuchet MS"/>
          <w:w w:val="0"/>
          <w:sz w:val="20"/>
          <w:szCs w:val="20"/>
        </w:rPr>
        <w:t>2</w:t>
      </w:r>
      <w:r w:rsidR="00CF3CEE" w:rsidRPr="008B580C">
        <w:rPr>
          <w:rFonts w:ascii="Trebuchet MS" w:hAnsi="Trebuchet MS"/>
          <w:w w:val="0"/>
          <w:sz w:val="20"/>
          <w:szCs w:val="20"/>
        </w:rPr>
        <w:t xml:space="preserve"> </w:t>
      </w:r>
      <w:r w:rsidRPr="008B580C">
        <w:rPr>
          <w:rFonts w:ascii="Trebuchet MS" w:hAnsi="Trebuchet MS"/>
          <w:w w:val="0"/>
          <w:sz w:val="20"/>
          <w:szCs w:val="20"/>
        </w:rPr>
        <w:t>(</w:t>
      </w:r>
      <w:r w:rsidR="00CF3CEE">
        <w:rPr>
          <w:rFonts w:ascii="Trebuchet MS" w:hAnsi="Trebuchet MS"/>
          <w:w w:val="0"/>
          <w:sz w:val="20"/>
          <w:szCs w:val="20"/>
        </w:rPr>
        <w:t>dois</w:t>
      </w:r>
      <w:r w:rsidRPr="008B580C">
        <w:rPr>
          <w:rFonts w:ascii="Trebuchet MS" w:hAnsi="Trebuchet MS"/>
          <w:w w:val="0"/>
          <w:sz w:val="20"/>
          <w:szCs w:val="20"/>
        </w:rPr>
        <w:t xml:space="preserve">) Dias Úteis contados do recebimento da referida notificação, recompor o Fundo de Despesas, mediante transferência dos valores necessários à sua recomposição diretamente para a Conta Centralizadora. </w:t>
      </w:r>
      <w:r w:rsidR="00336DF0" w:rsidRPr="008B580C">
        <w:rPr>
          <w:rFonts w:ascii="Trebuchet MS" w:hAnsi="Trebuchet MS"/>
          <w:w w:val="0"/>
          <w:sz w:val="20"/>
          <w:szCs w:val="20"/>
        </w:rPr>
        <w:t>A verificação do Valor Mínimo do Fundo de Despesas será feita pela Securitizadora, mensalmente, no 1º Dia Útil de cada mês.</w:t>
      </w:r>
    </w:p>
    <w:p w14:paraId="1E8061DA" w14:textId="77777777" w:rsidR="0015602C" w:rsidRDefault="0015602C" w:rsidP="00863105">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w w:val="0"/>
          <w:sz w:val="20"/>
          <w:szCs w:val="20"/>
        </w:rPr>
      </w:pPr>
    </w:p>
    <w:p w14:paraId="3E369813" w14:textId="77777777" w:rsidR="0015602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 xml:space="preserve">Caso os recursos existentes no Fundo de Despesas sejam insuficientes e a </w:t>
      </w:r>
      <w:r>
        <w:rPr>
          <w:rFonts w:ascii="Trebuchet MS" w:hAnsi="Trebuchet MS"/>
          <w:w w:val="0"/>
          <w:sz w:val="20"/>
          <w:szCs w:val="20"/>
        </w:rPr>
        <w:t>Emissora</w:t>
      </w:r>
      <w:r w:rsidRPr="00C05102">
        <w:rPr>
          <w:rFonts w:ascii="Trebuchet MS" w:hAnsi="Trebuchet MS"/>
          <w:w w:val="0"/>
          <w:sz w:val="20"/>
          <w:szCs w:val="20"/>
        </w:rPr>
        <w:t xml:space="preserve"> não efetue diretamente tais pagamentos ou não realize a recomposição do Fundo de Despesas, nos termos previstos neste instrumento, tais Despesas deverão ser arcadas pela Securitizadora com os demais recursos integrantes do Patrimônio Separado. As Despesas que forem pagas pela Securitizadora com os recursos do Patrimônio Separado, serão reembolsadas pela </w:t>
      </w:r>
      <w:r>
        <w:rPr>
          <w:rFonts w:ascii="Trebuchet MS" w:hAnsi="Trebuchet MS"/>
          <w:w w:val="0"/>
          <w:sz w:val="20"/>
          <w:szCs w:val="20"/>
        </w:rPr>
        <w:t>Emissora</w:t>
      </w:r>
      <w:r w:rsidRPr="00C05102">
        <w:rPr>
          <w:rFonts w:ascii="Trebuchet MS" w:hAnsi="Trebuchet MS"/>
          <w:w w:val="0"/>
          <w:sz w:val="20"/>
          <w:szCs w:val="20"/>
        </w:rPr>
        <w:t xml:space="preserve"> no prazo de 5 (cinco) Dias Úteis, mediante a apresentação, pela Securitizadora, de comunicação indicando as despesas incorridas, acompanhada dos recibos/notas fiscais correspondentes.</w:t>
      </w:r>
    </w:p>
    <w:p w14:paraId="4F74ED5D" w14:textId="77777777" w:rsidR="0015602C" w:rsidRDefault="0015602C" w:rsidP="0015602C">
      <w:pPr>
        <w:pStyle w:val="ListParagraph"/>
        <w:rPr>
          <w:rFonts w:ascii="Trebuchet MS" w:hAnsi="Trebuchet MS"/>
          <w:w w:val="0"/>
          <w:sz w:val="20"/>
          <w:szCs w:val="20"/>
        </w:rPr>
      </w:pPr>
    </w:p>
    <w:p w14:paraId="53C2E82B" w14:textId="77777777" w:rsidR="0015602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Caso os recursos do Patrimônio Separado não sejam suficientes para arcar com as Despesas, a Securitizadora poderá solicitar aos Titulares de CRI que arquem com o referido pagamento mediante aporte de recursos no Patrimônio Separado, sendo certo que os Titulares dos CRI decidirão sobre tal(</w:t>
      </w:r>
      <w:proofErr w:type="spellStart"/>
      <w:r w:rsidRPr="00C05102">
        <w:rPr>
          <w:rFonts w:ascii="Trebuchet MS" w:hAnsi="Trebuchet MS"/>
          <w:w w:val="0"/>
          <w:sz w:val="20"/>
          <w:szCs w:val="20"/>
        </w:rPr>
        <w:t>is</w:t>
      </w:r>
      <w:proofErr w:type="spellEnd"/>
      <w:r w:rsidRPr="00C05102">
        <w:rPr>
          <w:rFonts w:ascii="Trebuchet MS" w:hAnsi="Trebuchet MS"/>
          <w:w w:val="0"/>
          <w:sz w:val="20"/>
          <w:szCs w:val="20"/>
        </w:rPr>
        <w:t xml:space="preserve">) pagamento(s), conforme deliberação na respectiva assembleia geral convocada para este fim. </w:t>
      </w:r>
    </w:p>
    <w:p w14:paraId="77519C39" w14:textId="77777777" w:rsidR="0015602C" w:rsidRDefault="0015602C" w:rsidP="0015602C">
      <w:pPr>
        <w:pStyle w:val="ListParagraph"/>
        <w:rPr>
          <w:rFonts w:ascii="Trebuchet MS" w:hAnsi="Trebuchet MS"/>
          <w:w w:val="0"/>
          <w:sz w:val="20"/>
          <w:szCs w:val="20"/>
        </w:rPr>
      </w:pPr>
    </w:p>
    <w:p w14:paraId="10E33869" w14:textId="77777777" w:rsidR="0015602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Na hipótese da Cláusula acima, os Titulares de CRI reunidos em assembleia geral convocada com este fim</w:t>
      </w:r>
      <w:r w:rsidR="00C026C2">
        <w:rPr>
          <w:rFonts w:ascii="Trebuchet MS" w:hAnsi="Trebuchet MS"/>
          <w:w w:val="0"/>
          <w:sz w:val="20"/>
          <w:szCs w:val="20"/>
        </w:rPr>
        <w:t xml:space="preserve"> </w:t>
      </w:r>
      <w:r w:rsidRPr="00C05102">
        <w:rPr>
          <w:rFonts w:ascii="Trebuchet MS" w:hAnsi="Trebuchet MS"/>
          <w:w w:val="0"/>
          <w:sz w:val="20"/>
          <w:szCs w:val="20"/>
        </w:rPr>
        <w:t xml:space="preserve">deverão deliberar sobre o aporte de recursos, de forma proporcional à quantidade de CRI detida por cada Titular de CRI, observado que, caso concordem com tal aporte, possuirão o direito de regresso contra a </w:t>
      </w:r>
      <w:r>
        <w:rPr>
          <w:rFonts w:ascii="Trebuchet MS" w:hAnsi="Trebuchet MS"/>
          <w:w w:val="0"/>
          <w:sz w:val="20"/>
          <w:szCs w:val="20"/>
        </w:rPr>
        <w:t>Emissora</w:t>
      </w:r>
      <w:r w:rsidRPr="00C05102">
        <w:rPr>
          <w:rFonts w:ascii="Trebuchet MS" w:hAnsi="Trebuchet MS"/>
          <w:w w:val="0"/>
          <w:sz w:val="20"/>
          <w:szCs w:val="20"/>
        </w:rPr>
        <w:t xml:space="preserve"> e preferência em caso de recebimento de créditos futuros pelo Patrimônio Separado dos CRI, objeto ou não de litígio. As Despesas que eventualmente não tenham sido quitadas na forma desta Cláusula serão acrescidas à dívida da </w:t>
      </w:r>
      <w:r w:rsidR="00CF3CEE">
        <w:rPr>
          <w:rFonts w:ascii="Trebuchet MS" w:hAnsi="Trebuchet MS"/>
          <w:w w:val="0"/>
          <w:sz w:val="20"/>
          <w:szCs w:val="20"/>
        </w:rPr>
        <w:t>Emissora</w:t>
      </w:r>
      <w:r w:rsidRPr="00C05102">
        <w:rPr>
          <w:rFonts w:ascii="Trebuchet MS" w:hAnsi="Trebuchet MS"/>
          <w:w w:val="0"/>
          <w:sz w:val="20"/>
          <w:szCs w:val="20"/>
        </w:rPr>
        <w:t xml:space="preserve"> no âmbito d</w:t>
      </w:r>
      <w:r w:rsidR="00CF3CEE">
        <w:rPr>
          <w:rFonts w:ascii="Trebuchet MS" w:hAnsi="Trebuchet MS"/>
          <w:w w:val="0"/>
          <w:sz w:val="20"/>
          <w:szCs w:val="20"/>
        </w:rPr>
        <w:t>a</w:t>
      </w:r>
      <w:r w:rsidRPr="00C05102">
        <w:rPr>
          <w:rFonts w:ascii="Trebuchet MS" w:hAnsi="Trebuchet MS"/>
          <w:w w:val="0"/>
          <w:sz w:val="20"/>
          <w:szCs w:val="20"/>
        </w:rPr>
        <w:t xml:space="preserve">s </w:t>
      </w:r>
      <w:r w:rsidR="00CF3CEE">
        <w:rPr>
          <w:rFonts w:ascii="Trebuchet MS" w:hAnsi="Trebuchet MS"/>
          <w:w w:val="0"/>
          <w:sz w:val="20"/>
          <w:szCs w:val="20"/>
        </w:rPr>
        <w:t>Debêntures</w:t>
      </w:r>
      <w:r w:rsidRPr="00C05102">
        <w:rPr>
          <w:rFonts w:ascii="Trebuchet MS" w:hAnsi="Trebuchet MS"/>
          <w:w w:val="0"/>
          <w:sz w:val="20"/>
          <w:szCs w:val="20"/>
        </w:rPr>
        <w:t xml:space="preserve">. </w:t>
      </w:r>
    </w:p>
    <w:p w14:paraId="77F7D7CD" w14:textId="77777777" w:rsidR="0015602C" w:rsidRDefault="0015602C" w:rsidP="0015602C">
      <w:pPr>
        <w:pStyle w:val="ListParagraph"/>
        <w:rPr>
          <w:rFonts w:ascii="Trebuchet MS" w:hAnsi="Trebuchet MS"/>
          <w:w w:val="0"/>
          <w:sz w:val="20"/>
          <w:szCs w:val="20"/>
        </w:rPr>
      </w:pPr>
    </w:p>
    <w:p w14:paraId="7A1ED47F" w14:textId="77777777" w:rsidR="0015602C" w:rsidRDefault="00C026C2"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Pr>
          <w:rFonts w:ascii="Trebuchet MS" w:hAnsi="Trebuchet MS"/>
          <w:w w:val="0"/>
          <w:sz w:val="20"/>
          <w:szCs w:val="20"/>
        </w:rPr>
        <w:t>C</w:t>
      </w:r>
      <w:r w:rsidR="0015602C" w:rsidRPr="00C05102">
        <w:rPr>
          <w:rFonts w:ascii="Trebuchet MS" w:hAnsi="Trebuchet MS"/>
          <w:w w:val="0"/>
          <w:sz w:val="20"/>
          <w:szCs w:val="20"/>
        </w:rPr>
        <w:t xml:space="preserve">aso qualquer um dos Titulares de CRI não cumpra com eventual obrigação de realização de aportes de recursos no Patrimônio Separado, para custear eventuais despesas necessárias a salvaguardar seus interesses, a Securitizadora estará autorizada a realizar a compensação de eventual remuneração a que este Titular de CRI inadimplente tenha direito na qualidade de Titular de CRI da Emissão com os valores gastos pela Securitizadora com estas despesas. </w:t>
      </w:r>
    </w:p>
    <w:p w14:paraId="0BCB0440" w14:textId="77777777" w:rsidR="0015602C" w:rsidRDefault="0015602C" w:rsidP="0015602C">
      <w:pPr>
        <w:pStyle w:val="ListParagraph"/>
        <w:rPr>
          <w:rFonts w:ascii="Trebuchet MS" w:hAnsi="Trebuchet MS"/>
          <w:w w:val="0"/>
          <w:sz w:val="20"/>
          <w:szCs w:val="20"/>
        </w:rPr>
      </w:pPr>
    </w:p>
    <w:p w14:paraId="066EC553" w14:textId="77777777" w:rsidR="0015602C" w:rsidRPr="008B580C" w:rsidRDefault="0015602C" w:rsidP="0015602C">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C05102">
        <w:rPr>
          <w:rFonts w:ascii="Trebuchet MS" w:hAnsi="Trebuchet MS"/>
          <w:w w:val="0"/>
          <w:sz w:val="20"/>
          <w:szCs w:val="20"/>
        </w:rPr>
        <w:t>Em nenhuma hipótese a Securitizadora incorrerá em antecipação de Despesas e/ou suportará Despesas com recursos próprios.</w:t>
      </w:r>
    </w:p>
    <w:p w14:paraId="6294ABDC" w14:textId="77777777" w:rsidR="00DC1B5B" w:rsidRPr="008B580C" w:rsidRDefault="00DC1B5B" w:rsidP="00C23619">
      <w:pPr>
        <w:pStyle w:val="p0"/>
        <w:tabs>
          <w:tab w:val="clear" w:pos="720"/>
          <w:tab w:val="left" w:pos="0"/>
        </w:tabs>
        <w:spacing w:line="360" w:lineRule="auto"/>
        <w:rPr>
          <w:rFonts w:ascii="Trebuchet MS" w:hAnsi="Trebuchet MS"/>
          <w:w w:val="0"/>
          <w:sz w:val="20"/>
        </w:rPr>
      </w:pPr>
    </w:p>
    <w:p w14:paraId="7C92054A"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Os recursos do Fundo de Despesas estarão abrangidos pelos regimes fiduciários a serem instituídos pela Securitizadora e integrarão o Patrimônio Separado, sendo certo que serão aplicados pela Securitizadora, na qualidade de titular da Conta Centralizadora, nas Aplicações Financeiras Permitidas (conforme definido abaixo), não sendo a Securitizadora responsabilizada por qualquer garantia mínima de rentabilidade. Os resultados decorrentes desse investimento integrarão automaticamente o Fundo de Despesas.</w:t>
      </w:r>
    </w:p>
    <w:p w14:paraId="08E1D715" w14:textId="77777777" w:rsidR="00DC1B5B" w:rsidRPr="008B580C" w:rsidRDefault="00DC1B5B" w:rsidP="00C23619">
      <w:pPr>
        <w:pStyle w:val="p0"/>
        <w:tabs>
          <w:tab w:val="clear" w:pos="720"/>
          <w:tab w:val="left" w:pos="0"/>
        </w:tabs>
        <w:spacing w:line="360" w:lineRule="auto"/>
        <w:rPr>
          <w:rFonts w:ascii="Trebuchet MS" w:hAnsi="Trebuchet MS"/>
          <w:w w:val="0"/>
          <w:sz w:val="20"/>
        </w:rPr>
      </w:pPr>
      <w:r w:rsidRPr="008B580C">
        <w:rPr>
          <w:rFonts w:ascii="Trebuchet MS" w:hAnsi="Trebuchet MS"/>
          <w:w w:val="0"/>
          <w:sz w:val="20"/>
        </w:rPr>
        <w:tab/>
      </w:r>
    </w:p>
    <w:p w14:paraId="5B04E305" w14:textId="77777777" w:rsidR="00DC1B5B" w:rsidRPr="008B580C" w:rsidRDefault="00DC1B5B"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Para fins desta Escritura, </w:t>
      </w:r>
      <w:r w:rsidR="003E367F" w:rsidRPr="008B580C">
        <w:rPr>
          <w:rFonts w:ascii="Trebuchet MS" w:hAnsi="Trebuchet MS"/>
          <w:w w:val="0"/>
          <w:sz w:val="20"/>
          <w:szCs w:val="20"/>
        </w:rPr>
        <w:t>“</w:t>
      </w:r>
      <w:r w:rsidRPr="008B580C">
        <w:rPr>
          <w:rFonts w:ascii="Trebuchet MS" w:hAnsi="Trebuchet MS"/>
          <w:w w:val="0"/>
          <w:sz w:val="20"/>
          <w:szCs w:val="20"/>
          <w:u w:val="single"/>
        </w:rPr>
        <w:t>Aplicações Financeiras Permitidas</w:t>
      </w:r>
      <w:r w:rsidR="003E367F" w:rsidRPr="008B580C">
        <w:rPr>
          <w:rFonts w:ascii="Trebuchet MS" w:hAnsi="Trebuchet MS"/>
          <w:w w:val="0"/>
          <w:sz w:val="20"/>
          <w:szCs w:val="20"/>
        </w:rPr>
        <w:t>”</w:t>
      </w:r>
      <w:r w:rsidRPr="008B580C">
        <w:rPr>
          <w:rFonts w:ascii="Trebuchet MS" w:hAnsi="Trebuchet MS"/>
          <w:w w:val="0"/>
          <w:sz w:val="20"/>
          <w:szCs w:val="20"/>
        </w:rPr>
        <w:t xml:space="preserve"> significam as aplicações financeiras permitidas, realizadas com os valores decorrentes da Conta Centralizadora e que deverão ser resgatáveis de maneira que estejam imediatamente disponíveis na Conta Centralizadora, quais sejam:</w:t>
      </w:r>
      <w:r w:rsidR="0068411D" w:rsidRPr="008B580C">
        <w:rPr>
          <w:rFonts w:ascii="Trebuchet MS" w:hAnsi="Trebuchet MS"/>
          <w:w w:val="0"/>
          <w:sz w:val="20"/>
          <w:szCs w:val="20"/>
        </w:rPr>
        <w:t xml:space="preserve"> </w:t>
      </w:r>
      <w:r w:rsidR="0015602C">
        <w:rPr>
          <w:rFonts w:ascii="Trebuchet MS" w:hAnsi="Trebuchet MS"/>
          <w:w w:val="0"/>
          <w:sz w:val="20"/>
          <w:szCs w:val="20"/>
        </w:rPr>
        <w:t>(i) Fundos de</w:t>
      </w:r>
      <w:r w:rsidR="0015602C" w:rsidRPr="00BC3CDB">
        <w:rPr>
          <w:rFonts w:ascii="Trebuchet MS" w:hAnsi="Trebuchet MS"/>
          <w:w w:val="0"/>
          <w:sz w:val="20"/>
          <w:szCs w:val="20"/>
        </w:rPr>
        <w:t xml:space="preserve"> renda fixa de baixo risco com liquidez diária; (</w:t>
      </w:r>
      <w:proofErr w:type="spellStart"/>
      <w:r w:rsidR="0015602C" w:rsidRPr="00BC3CDB">
        <w:rPr>
          <w:rFonts w:ascii="Trebuchet MS" w:hAnsi="Trebuchet MS"/>
          <w:w w:val="0"/>
          <w:sz w:val="20"/>
          <w:szCs w:val="20"/>
        </w:rPr>
        <w:t>ii</w:t>
      </w:r>
      <w:proofErr w:type="spellEnd"/>
      <w:r w:rsidR="0015602C" w:rsidRPr="00BC3CDB">
        <w:rPr>
          <w:rFonts w:ascii="Trebuchet MS" w:hAnsi="Trebuchet MS"/>
          <w:w w:val="0"/>
          <w:sz w:val="20"/>
          <w:szCs w:val="20"/>
        </w:rPr>
        <w:t>) Certificados de Depósitos Bancários – CDBs/Compromissadas com liquidez diária de instituições financeiras de primeira linha (Banco Itaú Unibanco S.A., Banco Bradesco S.A., Banco Santander (Brasil) S.A. e/ou Banco do Brasil S.A.);</w:t>
      </w:r>
      <w:r w:rsidR="0015602C">
        <w:rPr>
          <w:rFonts w:ascii="Trebuchet MS" w:hAnsi="Trebuchet MS"/>
          <w:w w:val="0"/>
          <w:sz w:val="20"/>
          <w:szCs w:val="20"/>
        </w:rPr>
        <w:t xml:space="preserve"> (</w:t>
      </w:r>
      <w:proofErr w:type="spellStart"/>
      <w:r w:rsidR="0015602C">
        <w:rPr>
          <w:rFonts w:ascii="Trebuchet MS" w:hAnsi="Trebuchet MS"/>
          <w:w w:val="0"/>
          <w:sz w:val="20"/>
          <w:szCs w:val="20"/>
        </w:rPr>
        <w:t>iii</w:t>
      </w:r>
      <w:proofErr w:type="spellEnd"/>
      <w:r w:rsidR="0015602C">
        <w:rPr>
          <w:rFonts w:ascii="Trebuchet MS" w:hAnsi="Trebuchet MS"/>
          <w:w w:val="0"/>
          <w:sz w:val="20"/>
          <w:szCs w:val="20"/>
        </w:rPr>
        <w:t>) Títulos públicos Federais</w:t>
      </w:r>
      <w:r w:rsidR="00FC3616" w:rsidRPr="008B580C">
        <w:rPr>
          <w:rFonts w:ascii="Trebuchet MS" w:hAnsi="Trebuchet MS"/>
          <w:w w:val="0"/>
          <w:sz w:val="20"/>
          <w:szCs w:val="20"/>
        </w:rPr>
        <w:t>.</w:t>
      </w:r>
    </w:p>
    <w:p w14:paraId="65861EF7" w14:textId="77777777" w:rsidR="00DC1B5B" w:rsidRPr="008B580C" w:rsidRDefault="00DC1B5B" w:rsidP="00C23619">
      <w:pPr>
        <w:pStyle w:val="p0"/>
        <w:tabs>
          <w:tab w:val="clear" w:pos="720"/>
          <w:tab w:val="left" w:pos="0"/>
        </w:tabs>
        <w:spacing w:line="360" w:lineRule="auto"/>
        <w:rPr>
          <w:rFonts w:ascii="Trebuchet MS" w:hAnsi="Trebuchet MS"/>
          <w:w w:val="0"/>
          <w:sz w:val="20"/>
        </w:rPr>
      </w:pPr>
    </w:p>
    <w:p w14:paraId="655ED600" w14:textId="77777777" w:rsidR="00FC3616" w:rsidRPr="008B580C" w:rsidRDefault="00DC1B5B" w:rsidP="00B52A9E">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Caso, após o cumprimento integral das obrigações assumidas pela Emissora nos Documentos da </w:t>
      </w:r>
      <w:r w:rsidR="00062C13" w:rsidRPr="008B580C">
        <w:rPr>
          <w:rFonts w:ascii="Trebuchet MS" w:hAnsi="Trebuchet MS"/>
          <w:w w:val="0"/>
          <w:sz w:val="20"/>
          <w:szCs w:val="20"/>
        </w:rPr>
        <w:t>Operação</w:t>
      </w:r>
      <w:r w:rsidRPr="008B580C">
        <w:rPr>
          <w:rFonts w:ascii="Trebuchet MS" w:hAnsi="Trebuchet MS"/>
          <w:w w:val="0"/>
          <w:sz w:val="20"/>
          <w:szCs w:val="20"/>
        </w:rPr>
        <w:t>, ainda existam recursos no Fundo de Despesas, tais recursos deverão ser liberados, líquido</w:t>
      </w:r>
      <w:r w:rsidR="00EE4BFD" w:rsidRPr="008B580C">
        <w:rPr>
          <w:rFonts w:ascii="Trebuchet MS" w:hAnsi="Trebuchet MS"/>
          <w:w w:val="0"/>
          <w:sz w:val="20"/>
          <w:szCs w:val="20"/>
        </w:rPr>
        <w:t>s</w:t>
      </w:r>
      <w:r w:rsidRPr="008B580C">
        <w:rPr>
          <w:rFonts w:ascii="Trebuchet MS" w:hAnsi="Trebuchet MS"/>
          <w:w w:val="0"/>
          <w:sz w:val="20"/>
          <w:szCs w:val="20"/>
        </w:rPr>
        <w:t xml:space="preserve"> de tributos, pela Securitizadora, à Emissora, no prazo de até 2 (dois) Dias Úteis contado da data do cumprimento integral das obrigações assumidas pela Emissora nos Documentos da </w:t>
      </w:r>
      <w:r w:rsidR="00062C13" w:rsidRPr="008B580C">
        <w:rPr>
          <w:rFonts w:ascii="Trebuchet MS" w:hAnsi="Trebuchet MS"/>
          <w:w w:val="0"/>
          <w:sz w:val="20"/>
          <w:szCs w:val="20"/>
        </w:rPr>
        <w:t>Operação</w:t>
      </w:r>
      <w:r w:rsidRPr="008B580C">
        <w:rPr>
          <w:rFonts w:ascii="Trebuchet MS" w:hAnsi="Trebuchet MS"/>
          <w:w w:val="0"/>
          <w:sz w:val="20"/>
          <w:szCs w:val="20"/>
        </w:rPr>
        <w:t>, ressalvados à Securitizadora os benefícios fiscais decorrentes dos rendimentos dos investimentos dos valores existentes no Fundo de Despesas.</w:t>
      </w:r>
    </w:p>
    <w:p w14:paraId="0244A9E7" w14:textId="77777777" w:rsidR="008734A5" w:rsidRPr="008B580C" w:rsidRDefault="008734A5" w:rsidP="00EE4BFD">
      <w:pPr>
        <w:pStyle w:val="Heading2"/>
        <w:keepNext w:val="0"/>
        <w:widowControl w:val="0"/>
        <w:tabs>
          <w:tab w:val="left" w:pos="993"/>
          <w:tab w:val="left" w:pos="1701"/>
        </w:tabs>
        <w:spacing w:before="0" w:after="0" w:line="360" w:lineRule="auto"/>
        <w:ind w:left="709"/>
        <w:jc w:val="both"/>
        <w:rPr>
          <w:rFonts w:ascii="Trebuchet MS" w:hAnsi="Trebuchet MS"/>
          <w:w w:val="0"/>
          <w:sz w:val="20"/>
          <w:szCs w:val="20"/>
        </w:rPr>
      </w:pPr>
    </w:p>
    <w:p w14:paraId="1F36A59D" w14:textId="77777777" w:rsidR="008734A5" w:rsidRPr="008B580C" w:rsidRDefault="008734A5" w:rsidP="00B52A9E">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CLÁUSULA DEZ – INDENIZAÇÃO</w:t>
      </w:r>
    </w:p>
    <w:p w14:paraId="0E7C2F57" w14:textId="77777777" w:rsidR="00FC3616" w:rsidRPr="008B580C" w:rsidRDefault="00FC3616" w:rsidP="00026A76">
      <w:pPr>
        <w:pStyle w:val="Default"/>
        <w:widowControl w:val="0"/>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w w:val="0"/>
          <w:sz w:val="20"/>
          <w:szCs w:val="20"/>
        </w:rPr>
      </w:pPr>
    </w:p>
    <w:p w14:paraId="4D30C2AB" w14:textId="77777777" w:rsidR="00FC3616" w:rsidRPr="008B580C" w:rsidRDefault="008734A5" w:rsidP="00026A76">
      <w:pPr>
        <w:pStyle w:val="Default"/>
        <w:widowControl w:val="0"/>
        <w:numPr>
          <w:ilvl w:val="1"/>
          <w:numId w:val="4"/>
        </w:numPr>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w w:val="0"/>
          <w:sz w:val="20"/>
          <w:szCs w:val="20"/>
        </w:rPr>
      </w:pPr>
      <w:r w:rsidRPr="008B580C">
        <w:rPr>
          <w:rFonts w:ascii="Trebuchet MS" w:hAnsi="Trebuchet MS"/>
          <w:w w:val="0"/>
          <w:sz w:val="20"/>
          <w:szCs w:val="20"/>
          <w:u w:val="single"/>
        </w:rPr>
        <w:t>Indenização</w:t>
      </w:r>
      <w:r w:rsidRPr="008B580C">
        <w:rPr>
          <w:rFonts w:ascii="Trebuchet MS" w:hAnsi="Trebuchet MS"/>
          <w:w w:val="0"/>
          <w:sz w:val="20"/>
          <w:szCs w:val="20"/>
        </w:rPr>
        <w:t xml:space="preserve">: </w:t>
      </w:r>
      <w:r w:rsidR="00FC3616" w:rsidRPr="008B580C">
        <w:rPr>
          <w:rFonts w:ascii="Trebuchet MS" w:hAnsi="Trebuchet MS"/>
          <w:w w:val="0"/>
          <w:sz w:val="20"/>
          <w:szCs w:val="20"/>
        </w:rPr>
        <w:t xml:space="preserve">A </w:t>
      </w:r>
      <w:r w:rsidR="00CE2981" w:rsidRPr="008B580C">
        <w:rPr>
          <w:rFonts w:ascii="Trebuchet MS" w:hAnsi="Trebuchet MS"/>
          <w:w w:val="0"/>
          <w:sz w:val="20"/>
          <w:szCs w:val="20"/>
        </w:rPr>
        <w:t>Emissora</w:t>
      </w:r>
      <w:r w:rsidR="00FC3616" w:rsidRPr="008B580C">
        <w:rPr>
          <w:rFonts w:ascii="Trebuchet MS" w:hAnsi="Trebuchet MS"/>
          <w:w w:val="0"/>
          <w:sz w:val="20"/>
          <w:szCs w:val="20"/>
        </w:rPr>
        <w:t xml:space="preserve"> </w:t>
      </w:r>
      <w:r w:rsidR="000114CC">
        <w:rPr>
          <w:rFonts w:ascii="Trebuchet MS" w:hAnsi="Trebuchet MS"/>
          <w:w w:val="0"/>
          <w:sz w:val="20"/>
          <w:szCs w:val="20"/>
        </w:rPr>
        <w:t xml:space="preserve">e o Fiador </w:t>
      </w:r>
      <w:r w:rsidR="00FC3616" w:rsidRPr="008B580C">
        <w:rPr>
          <w:rFonts w:ascii="Trebuchet MS" w:hAnsi="Trebuchet MS"/>
          <w:w w:val="0"/>
          <w:sz w:val="20"/>
          <w:szCs w:val="20"/>
        </w:rPr>
        <w:t>obriga</w:t>
      </w:r>
      <w:r w:rsidR="000114CC">
        <w:rPr>
          <w:rFonts w:ascii="Trebuchet MS" w:hAnsi="Trebuchet MS"/>
          <w:w w:val="0"/>
          <w:sz w:val="20"/>
          <w:szCs w:val="20"/>
        </w:rPr>
        <w:t>m</w:t>
      </w:r>
      <w:r w:rsidR="00FC3616" w:rsidRPr="008B580C">
        <w:rPr>
          <w:rFonts w:ascii="Trebuchet MS" w:hAnsi="Trebuchet MS"/>
          <w:w w:val="0"/>
          <w:sz w:val="20"/>
          <w:szCs w:val="20"/>
        </w:rPr>
        <w:t xml:space="preserve">-se a manter indenes e a indenizar </w:t>
      </w:r>
      <w:r w:rsidR="00296B81">
        <w:rPr>
          <w:rFonts w:ascii="Trebuchet MS" w:hAnsi="Trebuchet MS"/>
          <w:w w:val="0"/>
          <w:sz w:val="20"/>
          <w:szCs w:val="20"/>
        </w:rPr>
        <w:t>a</w:t>
      </w:r>
      <w:r w:rsidR="00296B81" w:rsidRPr="008B580C">
        <w:rPr>
          <w:rFonts w:ascii="Trebuchet MS" w:hAnsi="Trebuchet MS"/>
          <w:w w:val="0"/>
          <w:sz w:val="20"/>
          <w:szCs w:val="20"/>
        </w:rPr>
        <w:t xml:space="preserve"> </w:t>
      </w:r>
      <w:r w:rsidR="00FC3616" w:rsidRPr="008B580C">
        <w:rPr>
          <w:rFonts w:ascii="Trebuchet MS" w:hAnsi="Trebuchet MS"/>
          <w:w w:val="0"/>
          <w:sz w:val="20"/>
          <w:szCs w:val="20"/>
        </w:rPr>
        <w:t>Debenturista, seus diretores, conselheiros e empregados, por toda e qualquer despesa extraordinária comprovadamente incorrida pel</w:t>
      </w:r>
      <w:r w:rsidR="00296B81">
        <w:rPr>
          <w:rFonts w:ascii="Trebuchet MS" w:hAnsi="Trebuchet MS"/>
          <w:w w:val="0"/>
          <w:sz w:val="20"/>
          <w:szCs w:val="20"/>
        </w:rPr>
        <w:t>a</w:t>
      </w:r>
      <w:r w:rsidR="00FC3616" w:rsidRPr="008B580C">
        <w:rPr>
          <w:rFonts w:ascii="Trebuchet MS" w:hAnsi="Trebuchet MS"/>
          <w:w w:val="0"/>
          <w:sz w:val="20"/>
          <w:szCs w:val="20"/>
        </w:rPr>
        <w:t xml:space="preserve"> Debenturista que não tenha sido contemplada nos Documentos da Operação, mas venha a ser devida diretamente em decorrência: (i) dos CRI, especialmente, mas não se limitando ao caso das declarações prestadas na presente Escritura</w:t>
      </w:r>
      <w:r w:rsidR="000114CC">
        <w:rPr>
          <w:rFonts w:ascii="Trebuchet MS" w:hAnsi="Trebuchet MS"/>
          <w:w w:val="0"/>
          <w:sz w:val="20"/>
          <w:szCs w:val="20"/>
        </w:rPr>
        <w:t xml:space="preserve"> e/ou no Contrato de Cessão</w:t>
      </w:r>
      <w:r w:rsidR="00FC3616" w:rsidRPr="008B580C">
        <w:rPr>
          <w:rFonts w:ascii="Trebuchet MS" w:hAnsi="Trebuchet MS"/>
          <w:w w:val="0"/>
          <w:sz w:val="20"/>
          <w:szCs w:val="20"/>
        </w:rPr>
        <w:t xml:space="preserve"> serem falsas, incorretas ou </w:t>
      </w:r>
      <w:r w:rsidR="00FC3616" w:rsidRPr="008B580C">
        <w:rPr>
          <w:rFonts w:ascii="Trebuchet MS" w:hAnsi="Trebuchet MS" w:cstheme="minorHAnsi"/>
          <w:sz w:val="20"/>
          <w:szCs w:val="20"/>
          <w:lang w:bidi="th-TH"/>
        </w:rPr>
        <w:t>inexatas</w:t>
      </w:r>
      <w:r w:rsidR="00FC3616" w:rsidRPr="008B580C">
        <w:rPr>
          <w:rFonts w:ascii="Trebuchet MS" w:hAnsi="Trebuchet MS"/>
          <w:w w:val="0"/>
          <w:sz w:val="20"/>
          <w:szCs w:val="20"/>
        </w:rPr>
        <w:t>; (</w:t>
      </w:r>
      <w:proofErr w:type="spellStart"/>
      <w:r w:rsidR="00FC3616" w:rsidRPr="008B580C">
        <w:rPr>
          <w:rFonts w:ascii="Trebuchet MS" w:hAnsi="Trebuchet MS"/>
          <w:w w:val="0"/>
          <w:sz w:val="20"/>
          <w:szCs w:val="20"/>
        </w:rPr>
        <w:t>ii</w:t>
      </w:r>
      <w:proofErr w:type="spellEnd"/>
      <w:r w:rsidR="00FC3616" w:rsidRPr="008B580C">
        <w:rPr>
          <w:rFonts w:ascii="Trebuchet MS" w:hAnsi="Trebuchet MS"/>
          <w:w w:val="0"/>
          <w:sz w:val="20"/>
          <w:szCs w:val="20"/>
        </w:rPr>
        <w:t>) dos Documentos da Operação, exceto nos casos de dolo ou culpa</w:t>
      </w:r>
      <w:r w:rsidR="00E30847">
        <w:rPr>
          <w:rFonts w:ascii="Trebuchet MS" w:hAnsi="Trebuchet MS"/>
          <w:w w:val="0"/>
          <w:sz w:val="20"/>
          <w:szCs w:val="20"/>
        </w:rPr>
        <w:t xml:space="preserve"> grave</w:t>
      </w:r>
      <w:r w:rsidR="00FC3616" w:rsidRPr="008B580C">
        <w:rPr>
          <w:rFonts w:ascii="Trebuchet MS" w:hAnsi="Trebuchet MS"/>
          <w:w w:val="0"/>
          <w:sz w:val="20"/>
          <w:szCs w:val="20"/>
        </w:rPr>
        <w:t xml:space="preserve"> da Debenturista; (</w:t>
      </w:r>
      <w:proofErr w:type="spellStart"/>
      <w:r w:rsidR="00FC3616" w:rsidRPr="008B580C">
        <w:rPr>
          <w:rFonts w:ascii="Trebuchet MS" w:hAnsi="Trebuchet MS"/>
          <w:w w:val="0"/>
          <w:sz w:val="20"/>
          <w:szCs w:val="20"/>
        </w:rPr>
        <w:t>iii</w:t>
      </w:r>
      <w:proofErr w:type="spellEnd"/>
      <w:r w:rsidR="00FC3616" w:rsidRPr="008B580C">
        <w:rPr>
          <w:rFonts w:ascii="Trebuchet MS" w:hAnsi="Trebuchet MS"/>
          <w:w w:val="0"/>
          <w:sz w:val="20"/>
          <w:szCs w:val="20"/>
        </w:rPr>
        <w:t>) de mudanças na legislação brasileira, e que estejam diretamente relacionadas à emissão dos CRI; (</w:t>
      </w:r>
      <w:proofErr w:type="spellStart"/>
      <w:r w:rsidR="00FC3616" w:rsidRPr="008B580C">
        <w:rPr>
          <w:rFonts w:ascii="Trebuchet MS" w:hAnsi="Trebuchet MS"/>
          <w:w w:val="0"/>
          <w:sz w:val="20"/>
          <w:szCs w:val="20"/>
        </w:rPr>
        <w:t>iv</w:t>
      </w:r>
      <w:proofErr w:type="spellEnd"/>
      <w:r w:rsidR="00FC3616" w:rsidRPr="008B580C">
        <w:rPr>
          <w:rFonts w:ascii="Trebuchet MS" w:hAnsi="Trebuchet MS"/>
          <w:w w:val="0"/>
          <w:sz w:val="20"/>
          <w:szCs w:val="20"/>
        </w:rPr>
        <w:t>) demandas,</w:t>
      </w:r>
      <w:r w:rsidR="00FC3616" w:rsidRPr="008B580C">
        <w:rPr>
          <w:rFonts w:ascii="Trebuchet MS" w:hAnsi="Trebuchet MS"/>
          <w:sz w:val="20"/>
          <w:szCs w:val="20"/>
        </w:rPr>
        <w:t xml:space="preserve"> </w:t>
      </w:r>
      <w:r w:rsidR="00FC3616" w:rsidRPr="008B580C">
        <w:rPr>
          <w:rFonts w:ascii="Trebuchet MS" w:hAnsi="Trebuchet MS"/>
          <w:w w:val="0"/>
          <w:sz w:val="20"/>
          <w:szCs w:val="20"/>
        </w:rPr>
        <w:t>ações ou processos judiciais e/ou extrajudiciais</w:t>
      </w:r>
      <w:r w:rsidR="00E30847">
        <w:rPr>
          <w:rFonts w:ascii="Trebuchet MS" w:hAnsi="Trebuchet MS"/>
          <w:w w:val="0"/>
          <w:sz w:val="20"/>
          <w:szCs w:val="20"/>
        </w:rPr>
        <w:t>, conforme decisão transitada em julgado proferida por juízo ou tribunal competente,</w:t>
      </w:r>
      <w:r w:rsidR="00FC3616" w:rsidRPr="008B580C">
        <w:rPr>
          <w:rFonts w:ascii="Trebuchet MS" w:hAnsi="Trebuchet MS"/>
          <w:w w:val="0"/>
          <w:sz w:val="20"/>
          <w:szCs w:val="20"/>
        </w:rPr>
        <w:t xml:space="preserve"> promovidos pela </w:t>
      </w:r>
      <w:r w:rsidR="00CE2981" w:rsidRPr="008B580C">
        <w:rPr>
          <w:rFonts w:ascii="Trebuchet MS" w:hAnsi="Trebuchet MS"/>
          <w:w w:val="0"/>
          <w:sz w:val="20"/>
          <w:szCs w:val="20"/>
        </w:rPr>
        <w:t>Emissora</w:t>
      </w:r>
      <w:r w:rsidR="00FC3616" w:rsidRPr="008B580C">
        <w:rPr>
          <w:rFonts w:ascii="Trebuchet MS" w:hAnsi="Trebuchet MS"/>
          <w:w w:val="0"/>
          <w:sz w:val="20"/>
          <w:szCs w:val="20"/>
        </w:rPr>
        <w:t>, Ministério Público ou terceiros com o fim de discutir os Créditos Imobiliários</w:t>
      </w:r>
      <w:r w:rsidR="006B75DA">
        <w:rPr>
          <w:rFonts w:ascii="Trebuchet MS" w:hAnsi="Trebuchet MS"/>
          <w:w w:val="0"/>
          <w:sz w:val="20"/>
          <w:szCs w:val="20"/>
        </w:rPr>
        <w:t xml:space="preserve"> representados pelas CCI</w:t>
      </w:r>
      <w:r w:rsidR="00FC3616" w:rsidRPr="008B580C">
        <w:rPr>
          <w:rFonts w:ascii="Trebuchet MS" w:hAnsi="Trebuchet MS"/>
          <w:w w:val="0"/>
          <w:sz w:val="20"/>
          <w:szCs w:val="20"/>
        </w:rPr>
        <w:t>, danos ambientais e/ou fiscais, inclusive requerendo a exclusão do Debenturista do polo passivo da demanda e contratando advogado para representar o Debenturista na defesa dos direitos do Patrimônio Separado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w:t>
      </w:r>
      <w:r w:rsidR="00296B81">
        <w:rPr>
          <w:rFonts w:ascii="Trebuchet MS" w:hAnsi="Trebuchet MS"/>
          <w:w w:val="0"/>
          <w:sz w:val="20"/>
          <w:szCs w:val="20"/>
        </w:rPr>
        <w:t>a</w:t>
      </w:r>
      <w:r w:rsidR="00FC3616" w:rsidRPr="008B580C">
        <w:rPr>
          <w:rFonts w:ascii="Trebuchet MS" w:hAnsi="Trebuchet MS"/>
          <w:w w:val="0"/>
          <w:sz w:val="20"/>
          <w:szCs w:val="20"/>
        </w:rPr>
        <w:t xml:space="preserve"> Debenturista ou contra elas intentadas, desde que para resguardar os Créditos Imobiliários</w:t>
      </w:r>
      <w:r w:rsidR="006B75DA">
        <w:rPr>
          <w:rFonts w:ascii="Trebuchet MS" w:hAnsi="Trebuchet MS"/>
          <w:w w:val="0"/>
          <w:sz w:val="20"/>
          <w:szCs w:val="20"/>
        </w:rPr>
        <w:t xml:space="preserve"> representados pelas CCI</w:t>
      </w:r>
      <w:r w:rsidR="00FC3616" w:rsidRPr="008B580C">
        <w:rPr>
          <w:rFonts w:ascii="Trebuchet MS" w:hAnsi="Trebuchet MS"/>
          <w:w w:val="0"/>
          <w:sz w:val="20"/>
          <w:szCs w:val="20"/>
        </w:rPr>
        <w:t>, as Debêntures e os direitos e prerrogativas d</w:t>
      </w:r>
      <w:r w:rsidR="00296B81">
        <w:rPr>
          <w:rFonts w:ascii="Trebuchet MS" w:hAnsi="Trebuchet MS"/>
          <w:w w:val="0"/>
          <w:sz w:val="20"/>
          <w:szCs w:val="20"/>
        </w:rPr>
        <w:t>a</w:t>
      </w:r>
      <w:r w:rsidR="00FC3616" w:rsidRPr="008B580C">
        <w:rPr>
          <w:rFonts w:ascii="Trebuchet MS" w:hAnsi="Trebuchet MS"/>
          <w:w w:val="0"/>
          <w:sz w:val="20"/>
          <w:szCs w:val="20"/>
        </w:rPr>
        <w:t xml:space="preserve"> Debenturista definidos nos Documentos da Operação. Tal pagamento será realizado pela </w:t>
      </w:r>
      <w:r w:rsidR="00CE2981" w:rsidRPr="008B580C">
        <w:rPr>
          <w:rFonts w:ascii="Trebuchet MS" w:hAnsi="Trebuchet MS"/>
          <w:w w:val="0"/>
          <w:sz w:val="20"/>
          <w:szCs w:val="20"/>
        </w:rPr>
        <w:t>Emissora</w:t>
      </w:r>
      <w:r w:rsidR="00FC3616" w:rsidRPr="008B580C">
        <w:rPr>
          <w:rFonts w:ascii="Trebuchet MS" w:hAnsi="Trebuchet MS"/>
          <w:w w:val="0"/>
          <w:sz w:val="20"/>
          <w:szCs w:val="20"/>
        </w:rPr>
        <w:t xml:space="preserve"> no prazo de 5 (cinco) Dias Úteis contados do recebimento de comunicação escrita neste sentido, acompanhada das comprovações aqui exigidas.</w:t>
      </w:r>
    </w:p>
    <w:p w14:paraId="62A8FE73" w14:textId="77777777" w:rsidR="00FC3616" w:rsidRPr="008B580C" w:rsidRDefault="00FC3616" w:rsidP="009A0F50">
      <w:pPr>
        <w:pStyle w:val="Default"/>
        <w:widowControl w:val="0"/>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1212"/>
        <w:jc w:val="both"/>
        <w:rPr>
          <w:rFonts w:ascii="Trebuchet MS" w:hAnsi="Trebuchet MS"/>
          <w:w w:val="0"/>
          <w:sz w:val="20"/>
          <w:szCs w:val="20"/>
        </w:rPr>
      </w:pPr>
    </w:p>
    <w:p w14:paraId="083663F0" w14:textId="77777777" w:rsidR="00FC3616" w:rsidRPr="008B580C" w:rsidRDefault="00FC3616" w:rsidP="009A0F50">
      <w:pPr>
        <w:pStyle w:val="Default"/>
        <w:widowControl w:val="0"/>
        <w:numPr>
          <w:ilvl w:val="2"/>
          <w:numId w:val="4"/>
        </w:numPr>
        <w:tabs>
          <w:tab w:val="left" w:pos="720"/>
          <w:tab w:val="left" w:pos="851"/>
          <w:tab w:val="left" w:pos="1418"/>
          <w:tab w:val="left" w:pos="1985"/>
          <w:tab w:val="left" w:pos="2410"/>
          <w:tab w:val="left" w:pos="3600"/>
          <w:tab w:val="left" w:pos="4320"/>
          <w:tab w:val="left" w:pos="5040"/>
          <w:tab w:val="left" w:pos="5760"/>
          <w:tab w:val="left" w:pos="6480"/>
          <w:tab w:val="left" w:pos="7200"/>
          <w:tab w:val="right" w:pos="8451"/>
        </w:tabs>
        <w:spacing w:line="360" w:lineRule="auto"/>
        <w:ind w:left="1560" w:firstLine="0"/>
        <w:jc w:val="both"/>
        <w:rPr>
          <w:rFonts w:ascii="Trebuchet MS" w:hAnsi="Trebuchet MS"/>
          <w:w w:val="0"/>
          <w:sz w:val="20"/>
          <w:szCs w:val="20"/>
        </w:rPr>
      </w:pPr>
      <w:r w:rsidRPr="008B580C">
        <w:rPr>
          <w:rFonts w:ascii="Trebuchet MS" w:hAnsi="Trebuchet MS"/>
          <w:w w:val="0"/>
          <w:sz w:val="20"/>
          <w:szCs w:val="20"/>
        </w:rPr>
        <w:t xml:space="preserve">O pagamento de qualquer indenização referida na Cláusula </w:t>
      </w:r>
      <w:r w:rsidR="008734A5" w:rsidRPr="008B580C">
        <w:rPr>
          <w:rFonts w:ascii="Trebuchet MS" w:hAnsi="Trebuchet MS"/>
          <w:w w:val="0"/>
          <w:sz w:val="20"/>
          <w:szCs w:val="20"/>
        </w:rPr>
        <w:t>10</w:t>
      </w:r>
      <w:r w:rsidRPr="008B580C">
        <w:rPr>
          <w:rFonts w:ascii="Trebuchet MS" w:hAnsi="Trebuchet MS"/>
          <w:w w:val="0"/>
          <w:sz w:val="20"/>
          <w:szCs w:val="20"/>
        </w:rPr>
        <w:t>.1</w:t>
      </w:r>
      <w:r w:rsidR="00733E86" w:rsidRPr="008B580C">
        <w:rPr>
          <w:rFonts w:ascii="Trebuchet MS" w:hAnsi="Trebuchet MS"/>
          <w:w w:val="0"/>
          <w:sz w:val="20"/>
          <w:szCs w:val="20"/>
        </w:rPr>
        <w:t>.</w:t>
      </w:r>
      <w:r w:rsidRPr="008B580C">
        <w:rPr>
          <w:rFonts w:ascii="Trebuchet MS" w:hAnsi="Trebuchet MS"/>
          <w:w w:val="0"/>
          <w:sz w:val="20"/>
          <w:szCs w:val="20"/>
        </w:rPr>
        <w:t xml:space="preserve"> acima deverá ser realizado à vista, em parcela única, mediante depósito na Conta Centralizadora, dentro de 5 (cinco) dias após o recebimento pela </w:t>
      </w:r>
      <w:r w:rsidR="00CE2981" w:rsidRPr="008B580C">
        <w:rPr>
          <w:rFonts w:ascii="Trebuchet MS" w:hAnsi="Trebuchet MS"/>
          <w:w w:val="0"/>
          <w:sz w:val="20"/>
          <w:szCs w:val="20"/>
        </w:rPr>
        <w:t>Emissora</w:t>
      </w:r>
      <w:r w:rsidRPr="008B580C">
        <w:rPr>
          <w:rFonts w:ascii="Trebuchet MS" w:hAnsi="Trebuchet MS"/>
          <w:w w:val="0"/>
          <w:sz w:val="20"/>
          <w:szCs w:val="20"/>
        </w:rPr>
        <w:t xml:space="preserve"> de comunicação por escrito da Debenturista, indicando o montante a ser pago e que tal valor será aplicado no pagamento dos CRI e em eventuais despesas mencionadas na Cláusula </w:t>
      </w:r>
      <w:r w:rsidR="00733E86" w:rsidRPr="008B580C">
        <w:rPr>
          <w:rFonts w:ascii="Trebuchet MS" w:hAnsi="Trebuchet MS"/>
          <w:w w:val="0"/>
          <w:sz w:val="20"/>
          <w:szCs w:val="20"/>
        </w:rPr>
        <w:t>10.</w:t>
      </w:r>
      <w:r w:rsidRPr="008B580C">
        <w:rPr>
          <w:rFonts w:ascii="Trebuchet MS" w:hAnsi="Trebuchet MS"/>
          <w:w w:val="0"/>
          <w:sz w:val="20"/>
          <w:szCs w:val="20"/>
        </w:rPr>
        <w:t>1</w:t>
      </w:r>
      <w:r w:rsidR="00733E86" w:rsidRPr="008B580C">
        <w:rPr>
          <w:rFonts w:ascii="Trebuchet MS" w:hAnsi="Trebuchet MS"/>
          <w:w w:val="0"/>
          <w:sz w:val="20"/>
          <w:szCs w:val="20"/>
        </w:rPr>
        <w:t>.</w:t>
      </w:r>
      <w:r w:rsidRPr="008B580C">
        <w:rPr>
          <w:rFonts w:ascii="Trebuchet MS" w:hAnsi="Trebuchet MS"/>
          <w:w w:val="0"/>
          <w:sz w:val="20"/>
          <w:szCs w:val="20"/>
        </w:rPr>
        <w:t xml:space="preserve"> acima, conforme cálculos efetuados pela Debenturista, os quais, salvo manifesto erro, serão considerados vinculantes e definitivos. </w:t>
      </w:r>
    </w:p>
    <w:p w14:paraId="29A49FB7" w14:textId="77777777" w:rsidR="00733E86" w:rsidRPr="008B580C" w:rsidRDefault="00733E86" w:rsidP="009A0F50">
      <w:pPr>
        <w:pStyle w:val="Default"/>
        <w:widowControl w:val="0"/>
        <w:tabs>
          <w:tab w:val="left" w:pos="720"/>
          <w:tab w:val="left" w:pos="851"/>
          <w:tab w:val="left" w:pos="1418"/>
          <w:tab w:val="left" w:pos="1985"/>
          <w:tab w:val="left" w:pos="2410"/>
          <w:tab w:val="left" w:pos="3600"/>
          <w:tab w:val="left" w:pos="4320"/>
          <w:tab w:val="left" w:pos="5040"/>
          <w:tab w:val="left" w:pos="5760"/>
          <w:tab w:val="left" w:pos="6480"/>
          <w:tab w:val="left" w:pos="7200"/>
          <w:tab w:val="right" w:pos="8451"/>
        </w:tabs>
        <w:spacing w:line="360" w:lineRule="auto"/>
        <w:ind w:left="1560"/>
        <w:jc w:val="both"/>
        <w:rPr>
          <w:rFonts w:ascii="Trebuchet MS" w:hAnsi="Trebuchet MS"/>
          <w:w w:val="0"/>
          <w:sz w:val="20"/>
          <w:szCs w:val="20"/>
        </w:rPr>
      </w:pPr>
    </w:p>
    <w:p w14:paraId="2B900BCB" w14:textId="77777777" w:rsidR="00733E86" w:rsidRPr="008B580C" w:rsidRDefault="00733E86" w:rsidP="009A0F50">
      <w:pPr>
        <w:pStyle w:val="Default"/>
        <w:widowControl w:val="0"/>
        <w:numPr>
          <w:ilvl w:val="2"/>
          <w:numId w:val="4"/>
        </w:numPr>
        <w:tabs>
          <w:tab w:val="left" w:pos="720"/>
          <w:tab w:val="left" w:pos="851"/>
          <w:tab w:val="left" w:pos="1418"/>
          <w:tab w:val="left" w:pos="1985"/>
          <w:tab w:val="left" w:pos="2410"/>
          <w:tab w:val="left" w:pos="3600"/>
          <w:tab w:val="left" w:pos="4320"/>
          <w:tab w:val="left" w:pos="5040"/>
          <w:tab w:val="left" w:pos="5760"/>
          <w:tab w:val="left" w:pos="6480"/>
          <w:tab w:val="left" w:pos="7200"/>
          <w:tab w:val="right" w:pos="8451"/>
        </w:tabs>
        <w:spacing w:line="360" w:lineRule="auto"/>
        <w:ind w:left="1560" w:firstLine="0"/>
        <w:jc w:val="both"/>
        <w:rPr>
          <w:rFonts w:ascii="Trebuchet MS" w:hAnsi="Trebuchet MS" w:cstheme="minorHAnsi"/>
          <w:sz w:val="20"/>
          <w:szCs w:val="20"/>
          <w:lang w:bidi="th-TH"/>
        </w:rPr>
      </w:pPr>
      <w:r w:rsidRPr="008B580C">
        <w:rPr>
          <w:rFonts w:ascii="Trebuchet MS" w:hAnsi="Trebuchet MS" w:cstheme="minorHAnsi"/>
          <w:sz w:val="20"/>
          <w:szCs w:val="20"/>
          <w:lang w:bidi="th-TH"/>
        </w:rPr>
        <w:t xml:space="preserve">Em nenhuma circunstância, </w:t>
      </w:r>
      <w:r w:rsidR="00296B81">
        <w:rPr>
          <w:rFonts w:ascii="Trebuchet MS" w:hAnsi="Trebuchet MS" w:cstheme="minorHAnsi"/>
          <w:sz w:val="20"/>
          <w:szCs w:val="20"/>
          <w:lang w:bidi="th-TH"/>
        </w:rPr>
        <w:t>a</w:t>
      </w:r>
      <w:r w:rsidRPr="008B580C">
        <w:rPr>
          <w:rFonts w:ascii="Trebuchet MS" w:hAnsi="Trebuchet MS" w:cstheme="minorHAnsi"/>
          <w:sz w:val="20"/>
          <w:szCs w:val="20"/>
          <w:lang w:bidi="th-TH"/>
        </w:rPr>
        <w:t xml:space="preserve"> Debenturista ou quaisquer de seus profissionais serão responsáveis por indenizar a </w:t>
      </w:r>
      <w:r w:rsidR="00CE2981" w:rsidRPr="008B580C">
        <w:rPr>
          <w:rFonts w:ascii="Trebuchet MS" w:hAnsi="Trebuchet MS"/>
          <w:w w:val="0"/>
          <w:sz w:val="20"/>
          <w:szCs w:val="20"/>
        </w:rPr>
        <w:t>Emissora</w:t>
      </w:r>
      <w:r w:rsidRPr="008B580C">
        <w:rPr>
          <w:rFonts w:ascii="Trebuchet MS" w:hAnsi="Trebuchet MS" w:cstheme="minorHAnsi"/>
          <w:sz w:val="20"/>
          <w:szCs w:val="20"/>
          <w:lang w:bidi="th-TH"/>
        </w:rPr>
        <w:t xml:space="preserve">, quaisquer respectivos contratados, executivos, empregados, prepostos, ou terceiros direta ou indiretamente envolvidos com os serviços a serem prestados pelo Debenturista, exceto na hipótese comprovada de dolo </w:t>
      </w:r>
      <w:r w:rsidR="00296B81" w:rsidRPr="008B580C">
        <w:rPr>
          <w:rFonts w:ascii="Trebuchet MS" w:hAnsi="Trebuchet MS"/>
          <w:w w:val="0"/>
          <w:sz w:val="20"/>
          <w:szCs w:val="20"/>
        </w:rPr>
        <w:t>d</w:t>
      </w:r>
      <w:r w:rsidR="00296B81">
        <w:rPr>
          <w:rFonts w:ascii="Trebuchet MS" w:hAnsi="Trebuchet MS"/>
          <w:w w:val="0"/>
          <w:sz w:val="20"/>
          <w:szCs w:val="20"/>
        </w:rPr>
        <w:t>a</w:t>
      </w:r>
      <w:r w:rsidR="00296B81"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 xml:space="preserve">Debenturista, conforme decisão transitada em julgado proferida por juízo ou tribunal competente. Tal indenização ficará limitada aos danos diretos comprovados efetivamente causados por dolo </w:t>
      </w:r>
      <w:r w:rsidR="00296B81" w:rsidRPr="008B580C">
        <w:rPr>
          <w:rFonts w:ascii="Trebuchet MS" w:hAnsi="Trebuchet MS" w:cstheme="minorHAnsi"/>
          <w:sz w:val="20"/>
          <w:szCs w:val="20"/>
          <w:lang w:bidi="th-TH"/>
        </w:rPr>
        <w:t>d</w:t>
      </w:r>
      <w:r w:rsidR="00296B81">
        <w:rPr>
          <w:rFonts w:ascii="Trebuchet MS" w:hAnsi="Trebuchet MS" w:cstheme="minorHAnsi"/>
          <w:sz w:val="20"/>
          <w:szCs w:val="20"/>
          <w:lang w:bidi="th-TH"/>
        </w:rPr>
        <w:t>a</w:t>
      </w:r>
      <w:r w:rsidR="00296B81" w:rsidRPr="008B580C">
        <w:rPr>
          <w:rFonts w:ascii="Trebuchet MS" w:hAnsi="Trebuchet MS" w:cstheme="minorHAnsi"/>
          <w:sz w:val="20"/>
          <w:szCs w:val="20"/>
          <w:lang w:bidi="th-TH"/>
        </w:rPr>
        <w:t xml:space="preserve"> </w:t>
      </w:r>
      <w:r w:rsidRPr="008B580C">
        <w:rPr>
          <w:rFonts w:ascii="Trebuchet MS" w:hAnsi="Trebuchet MS" w:cstheme="minorHAnsi"/>
          <w:sz w:val="20"/>
          <w:szCs w:val="20"/>
          <w:lang w:bidi="th-TH"/>
        </w:rPr>
        <w:t>Debenturista, conforme o caso, e é limitada ao montante correspondente à somatória das remunerações devidas à Debenturista nos 2 (dois) meses imediatamente anteriores à ocorrência do dano.</w:t>
      </w:r>
    </w:p>
    <w:p w14:paraId="50213C31" w14:textId="77777777" w:rsidR="00FC3616" w:rsidRPr="008B580C" w:rsidRDefault="00FC3616" w:rsidP="009A0F50">
      <w:pPr>
        <w:pStyle w:val="Default"/>
        <w:widowControl w:val="0"/>
        <w:tabs>
          <w:tab w:val="left" w:pos="720"/>
          <w:tab w:val="left" w:pos="851"/>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708"/>
        <w:jc w:val="both"/>
        <w:rPr>
          <w:rFonts w:ascii="Trebuchet MS" w:hAnsi="Trebuchet MS"/>
          <w:w w:val="0"/>
          <w:sz w:val="20"/>
          <w:szCs w:val="20"/>
        </w:rPr>
      </w:pPr>
    </w:p>
    <w:p w14:paraId="260F0EA7" w14:textId="77777777" w:rsidR="007D56C7" w:rsidRPr="008B580C" w:rsidRDefault="009D0636" w:rsidP="00C23619">
      <w:pPr>
        <w:pStyle w:val="Default"/>
        <w:widowControl w:val="0"/>
        <w:numPr>
          <w:ilvl w:val="0"/>
          <w:numId w:val="4"/>
        </w:numPr>
        <w:spacing w:line="360" w:lineRule="auto"/>
        <w:ind w:left="0"/>
        <w:rPr>
          <w:rFonts w:ascii="Trebuchet MS" w:hAnsi="Trebuchet MS" w:cstheme="minorHAnsi"/>
          <w:b/>
          <w:sz w:val="20"/>
          <w:szCs w:val="20"/>
          <w:lang w:bidi="th-TH"/>
        </w:rPr>
      </w:pPr>
      <w:r w:rsidRPr="008B580C">
        <w:rPr>
          <w:rFonts w:ascii="Trebuchet MS" w:hAnsi="Trebuchet MS" w:cstheme="minorHAnsi"/>
          <w:b/>
          <w:sz w:val="20"/>
          <w:szCs w:val="20"/>
          <w:lang w:bidi="th-TH"/>
        </w:rPr>
        <w:t xml:space="preserve">CLÁUSULA </w:t>
      </w:r>
      <w:r w:rsidR="007838B2" w:rsidRPr="008B580C">
        <w:rPr>
          <w:rFonts w:ascii="Trebuchet MS" w:hAnsi="Trebuchet MS" w:cstheme="minorHAnsi"/>
          <w:b/>
          <w:sz w:val="20"/>
          <w:szCs w:val="20"/>
          <w:lang w:bidi="th-TH"/>
        </w:rPr>
        <w:t xml:space="preserve">DEZ </w:t>
      </w:r>
      <w:r w:rsidR="003E367F" w:rsidRPr="008B580C">
        <w:rPr>
          <w:rFonts w:ascii="Trebuchet MS" w:hAnsi="Trebuchet MS" w:cstheme="minorHAnsi"/>
          <w:b/>
          <w:sz w:val="20"/>
          <w:szCs w:val="20"/>
          <w:lang w:bidi="th-TH"/>
        </w:rPr>
        <w:t>–</w:t>
      </w:r>
      <w:r w:rsidRPr="008B580C">
        <w:rPr>
          <w:rFonts w:ascii="Trebuchet MS" w:hAnsi="Trebuchet MS" w:cstheme="minorHAnsi"/>
          <w:b/>
          <w:sz w:val="20"/>
          <w:szCs w:val="20"/>
          <w:lang w:bidi="th-TH"/>
        </w:rPr>
        <w:t xml:space="preserve"> </w:t>
      </w:r>
      <w:r w:rsidR="002E1B45" w:rsidRPr="008B580C">
        <w:rPr>
          <w:rFonts w:ascii="Trebuchet MS" w:hAnsi="Trebuchet MS" w:cstheme="minorHAnsi"/>
          <w:b/>
          <w:sz w:val="20"/>
          <w:szCs w:val="20"/>
          <w:lang w:bidi="th-TH"/>
        </w:rPr>
        <w:t>DISPOSIÇÕES GERAIS</w:t>
      </w:r>
    </w:p>
    <w:p w14:paraId="2AB1D0E5" w14:textId="77777777" w:rsidR="007D56C7" w:rsidRPr="008B580C" w:rsidRDefault="007D56C7" w:rsidP="00C23619">
      <w:pPr>
        <w:widowControl w:val="0"/>
        <w:spacing w:line="360" w:lineRule="auto"/>
        <w:rPr>
          <w:rFonts w:ascii="Trebuchet MS" w:eastAsia="Arial Unicode MS" w:hAnsi="Trebuchet MS" w:cstheme="minorHAnsi"/>
          <w:sz w:val="20"/>
          <w:szCs w:val="20"/>
          <w:lang w:bidi="th-TH"/>
        </w:rPr>
      </w:pPr>
    </w:p>
    <w:p w14:paraId="02A7ABD3"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Comunicações</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As comunicações a serem enviadas por qualquer das Partes nos termos desta Escritura de Emissão deverão ser encaminhadas para os seguintes endereços:</w:t>
      </w:r>
    </w:p>
    <w:p w14:paraId="75776DD4" w14:textId="77777777" w:rsidR="007D56C7" w:rsidRPr="008B580C" w:rsidRDefault="007D56C7" w:rsidP="00C23619">
      <w:pPr>
        <w:pStyle w:val="p0"/>
        <w:spacing w:line="360" w:lineRule="auto"/>
        <w:rPr>
          <w:rFonts w:ascii="Trebuchet MS" w:eastAsia="Arial Unicode MS" w:hAnsi="Trebuchet MS" w:cstheme="minorHAnsi"/>
          <w:sz w:val="20"/>
          <w:lang w:bidi="th-TH"/>
        </w:rPr>
      </w:pPr>
    </w:p>
    <w:p w14:paraId="01BD565B" w14:textId="77777777" w:rsidR="007D56C7" w:rsidRDefault="002E1B45" w:rsidP="008601AF">
      <w:pPr>
        <w:pStyle w:val="p0"/>
        <w:numPr>
          <w:ilvl w:val="0"/>
          <w:numId w:val="13"/>
        </w:numPr>
        <w:spacing w:line="360" w:lineRule="auto"/>
        <w:rPr>
          <w:rFonts w:ascii="Trebuchet MS" w:eastAsia="Arial Unicode MS" w:hAnsi="Trebuchet MS" w:cstheme="minorHAnsi"/>
          <w:sz w:val="20"/>
          <w:lang w:bidi="th-TH"/>
        </w:rPr>
      </w:pPr>
      <w:r w:rsidRPr="008B580C">
        <w:rPr>
          <w:rFonts w:ascii="Trebuchet MS" w:eastAsia="Arial Unicode MS" w:hAnsi="Trebuchet MS" w:cstheme="minorHAnsi"/>
          <w:sz w:val="20"/>
          <w:lang w:bidi="th-TH"/>
        </w:rPr>
        <w:t>Para a Emissora:</w:t>
      </w:r>
    </w:p>
    <w:p w14:paraId="57A6A0AC" w14:textId="77777777" w:rsidR="00A61F06" w:rsidRPr="008B580C" w:rsidRDefault="00A61F06" w:rsidP="000C5F96">
      <w:pPr>
        <w:pStyle w:val="p0"/>
        <w:spacing w:line="360" w:lineRule="auto"/>
        <w:ind w:left="1429"/>
        <w:rPr>
          <w:rFonts w:ascii="Trebuchet MS" w:eastAsia="Arial Unicode MS" w:hAnsi="Trebuchet MS" w:cstheme="minorHAnsi"/>
          <w:sz w:val="20"/>
          <w:lang w:bidi="th-TH"/>
        </w:rPr>
      </w:pPr>
    </w:p>
    <w:p w14:paraId="2E6EC87F" w14:textId="77777777" w:rsidR="00FA15BE" w:rsidRPr="00D44076" w:rsidRDefault="00C4306C" w:rsidP="00FA15BE">
      <w:pPr>
        <w:shd w:val="clear" w:color="auto" w:fill="FFFFFF"/>
        <w:spacing w:line="360" w:lineRule="auto"/>
        <w:ind w:left="709"/>
        <w:rPr>
          <w:rFonts w:ascii="Trebuchet MS" w:hAnsi="Trebuchet MS"/>
          <w:b/>
          <w:bCs/>
          <w:sz w:val="20"/>
          <w:szCs w:val="20"/>
          <w:lang w:bidi="th-TH"/>
        </w:rPr>
      </w:pPr>
      <w:r w:rsidRPr="00D44076">
        <w:rPr>
          <w:rFonts w:ascii="Trebuchet MS" w:hAnsi="Trebuchet MS"/>
          <w:b/>
          <w:bCs/>
          <w:color w:val="000000"/>
          <w:sz w:val="20"/>
          <w:szCs w:val="20"/>
        </w:rPr>
        <w:t>TRADIMAQ</w:t>
      </w:r>
      <w:r w:rsidR="00FA15BE" w:rsidRPr="00D44076">
        <w:rPr>
          <w:rFonts w:ascii="Trebuchet MS" w:hAnsi="Trebuchet MS"/>
          <w:b/>
          <w:bCs/>
          <w:color w:val="000000"/>
          <w:sz w:val="20"/>
          <w:szCs w:val="20"/>
        </w:rPr>
        <w:t xml:space="preserve"> S.A</w:t>
      </w:r>
      <w:r>
        <w:rPr>
          <w:rFonts w:ascii="Trebuchet MS" w:hAnsi="Trebuchet MS"/>
          <w:b/>
          <w:bCs/>
          <w:color w:val="000000"/>
          <w:sz w:val="20"/>
          <w:szCs w:val="20"/>
        </w:rPr>
        <w:t>.</w:t>
      </w:r>
    </w:p>
    <w:p w14:paraId="6B0E6ABA" w14:textId="77777777" w:rsidR="00C4306C" w:rsidRDefault="00FA15BE" w:rsidP="00465200">
      <w:pPr>
        <w:pStyle w:val="p0"/>
        <w:spacing w:line="360" w:lineRule="auto"/>
        <w:ind w:left="709"/>
        <w:rPr>
          <w:rFonts w:ascii="Trebuchet MS" w:hAnsi="Trebuchet MS"/>
          <w:color w:val="000000"/>
          <w:sz w:val="20"/>
        </w:rPr>
      </w:pPr>
      <w:r>
        <w:rPr>
          <w:rFonts w:ascii="Trebuchet MS" w:hAnsi="Trebuchet MS"/>
          <w:color w:val="000000"/>
          <w:sz w:val="20"/>
        </w:rPr>
        <w:t xml:space="preserve">Rua </w:t>
      </w:r>
      <w:r>
        <w:rPr>
          <w:rFonts w:ascii="Trebuchet MS" w:hAnsi="Trebuchet MS"/>
          <w:color w:val="000000"/>
          <w:sz w:val="20"/>
          <w:lang w:val="x-none"/>
        </w:rPr>
        <w:t xml:space="preserve">Humberto Demoro, 333, </w:t>
      </w:r>
      <w:r>
        <w:rPr>
          <w:rFonts w:ascii="Trebuchet MS" w:hAnsi="Trebuchet MS"/>
          <w:color w:val="000000"/>
          <w:sz w:val="20"/>
        </w:rPr>
        <w:t>I</w:t>
      </w:r>
      <w:proofErr w:type="spellStart"/>
      <w:r>
        <w:rPr>
          <w:rFonts w:ascii="Trebuchet MS" w:hAnsi="Trebuchet MS"/>
          <w:color w:val="000000"/>
          <w:sz w:val="20"/>
          <w:lang w:val="x-none"/>
        </w:rPr>
        <w:t>nconfidentes</w:t>
      </w:r>
      <w:proofErr w:type="spellEnd"/>
      <w:r>
        <w:rPr>
          <w:rFonts w:ascii="Trebuchet MS" w:hAnsi="Trebuchet MS"/>
          <w:color w:val="000000"/>
          <w:sz w:val="20"/>
        </w:rPr>
        <w:t xml:space="preserve"> </w:t>
      </w:r>
    </w:p>
    <w:p w14:paraId="2321636C" w14:textId="77777777" w:rsidR="00FA15BE" w:rsidRDefault="00C4306C" w:rsidP="0048691E">
      <w:pPr>
        <w:pStyle w:val="p0"/>
        <w:spacing w:line="360" w:lineRule="auto"/>
        <w:ind w:left="709"/>
        <w:rPr>
          <w:rFonts w:ascii="Trebuchet MS" w:hAnsi="Trebuchet MS"/>
          <w:color w:val="000000"/>
          <w:sz w:val="20"/>
          <w:lang w:val="x-none"/>
        </w:rPr>
      </w:pPr>
      <w:r>
        <w:rPr>
          <w:rFonts w:ascii="Trebuchet MS" w:hAnsi="Trebuchet MS"/>
          <w:color w:val="000000"/>
          <w:sz w:val="20"/>
        </w:rPr>
        <w:t>CEP 32260-000 - Contagem/</w:t>
      </w:r>
      <w:r w:rsidR="00FA15BE">
        <w:rPr>
          <w:rFonts w:ascii="Trebuchet MS" w:hAnsi="Trebuchet MS"/>
          <w:color w:val="000000"/>
          <w:sz w:val="20"/>
          <w:lang w:val="x-none"/>
        </w:rPr>
        <w:t>Minas Gerais</w:t>
      </w:r>
    </w:p>
    <w:p w14:paraId="52EFF7D5" w14:textId="77777777" w:rsidR="00FA15BE" w:rsidRDefault="00FA15BE" w:rsidP="00FA15BE">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Gilson Vieira da Silva</w:t>
      </w:r>
    </w:p>
    <w:p w14:paraId="5B0378CC" w14:textId="77777777" w:rsidR="00FA15BE" w:rsidRPr="00D44076" w:rsidRDefault="00FA15BE" w:rsidP="00FA15BE">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 xml:space="preserve">31 99955-6132 </w:t>
      </w:r>
      <w:r>
        <w:rPr>
          <w:rFonts w:ascii="Trebuchet MS" w:hAnsi="Trebuchet MS"/>
          <w:sz w:val="20"/>
        </w:rPr>
        <w:t> </w:t>
      </w:r>
    </w:p>
    <w:p w14:paraId="2F3E22D2" w14:textId="77777777" w:rsidR="00FA15BE" w:rsidRDefault="00FA15BE" w:rsidP="00FA15BE">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46" w:history="1">
        <w:r>
          <w:rPr>
            <w:rStyle w:val="Hyperlink"/>
            <w:rFonts w:ascii="Trebuchet MS" w:hAnsi="Trebuchet MS"/>
            <w:sz w:val="20"/>
            <w:lang w:eastAsia="pt-BR"/>
          </w:rPr>
          <w:t>gilson@tradimaq.com.br</w:t>
        </w:r>
      </w:hyperlink>
    </w:p>
    <w:p w14:paraId="7DCA9DAA" w14:textId="77777777" w:rsidR="00FA15BE" w:rsidRDefault="00FA15BE" w:rsidP="00FA15BE">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André Luiz Cunha Melo</w:t>
      </w:r>
    </w:p>
    <w:p w14:paraId="610F789E" w14:textId="77777777" w:rsidR="00FA15BE" w:rsidRPr="00D44076" w:rsidRDefault="00FA15BE" w:rsidP="00FA15BE">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31 99982-</w:t>
      </w:r>
      <w:r w:rsidRPr="00D44076">
        <w:rPr>
          <w:rFonts w:ascii="Trebuchet MS" w:hAnsi="Trebuchet MS"/>
          <w:sz w:val="20"/>
          <w:lang w:eastAsia="pt-BR"/>
        </w:rPr>
        <w:t>3400</w:t>
      </w:r>
    </w:p>
    <w:p w14:paraId="29933AF6" w14:textId="77777777" w:rsidR="00FA15BE" w:rsidRDefault="00FA15BE" w:rsidP="00FA15BE">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47" w:history="1">
        <w:r>
          <w:rPr>
            <w:rStyle w:val="Hyperlink"/>
            <w:rFonts w:ascii="Trebuchet MS" w:hAnsi="Trebuchet MS"/>
            <w:sz w:val="20"/>
            <w:lang w:eastAsia="pt-BR"/>
          </w:rPr>
          <w:t>andremelo@tradimaq.com.br</w:t>
        </w:r>
      </w:hyperlink>
    </w:p>
    <w:p w14:paraId="1049C8FC" w14:textId="77777777" w:rsidR="00FA15BE" w:rsidRDefault="00FA15BE" w:rsidP="00FA15BE">
      <w:pPr>
        <w:pStyle w:val="p0"/>
        <w:spacing w:line="360" w:lineRule="auto"/>
        <w:ind w:left="709"/>
        <w:rPr>
          <w:rFonts w:ascii="Trebuchet MS" w:hAnsi="Trebuchet MS"/>
          <w:sz w:val="20"/>
        </w:rPr>
      </w:pPr>
      <w:r w:rsidRPr="00426A0F">
        <w:rPr>
          <w:rFonts w:ascii="Trebuchet MS" w:hAnsi="Trebuchet MS"/>
          <w:sz w:val="20"/>
          <w:lang w:eastAsia="pt-BR"/>
        </w:rPr>
        <w:t>At.: Rayane Fernandes Caixeta</w:t>
      </w:r>
    </w:p>
    <w:p w14:paraId="79B0284F" w14:textId="77777777" w:rsidR="00FA15BE" w:rsidRPr="00426A0F" w:rsidRDefault="00FA15BE" w:rsidP="00FA15BE">
      <w:pPr>
        <w:pStyle w:val="p0"/>
        <w:spacing w:line="360" w:lineRule="auto"/>
        <w:ind w:left="709"/>
        <w:rPr>
          <w:rFonts w:ascii="Trebuchet MS" w:hAnsi="Trebuchet MS"/>
          <w:sz w:val="20"/>
          <w:lang w:eastAsia="pt-BR"/>
        </w:rPr>
      </w:pPr>
      <w:r w:rsidRPr="00426A0F">
        <w:rPr>
          <w:rFonts w:ascii="Trebuchet MS" w:hAnsi="Trebuchet MS"/>
          <w:sz w:val="20"/>
          <w:lang w:eastAsia="pt-BR"/>
        </w:rPr>
        <w:t xml:space="preserve">Tel.: </w:t>
      </w:r>
      <w:r>
        <w:rPr>
          <w:rFonts w:ascii="Trebuchet MS" w:hAnsi="Trebuchet MS"/>
          <w:color w:val="000000"/>
          <w:sz w:val="20"/>
        </w:rPr>
        <w:t>31 99751-0199</w:t>
      </w:r>
    </w:p>
    <w:p w14:paraId="76076AD0" w14:textId="77777777" w:rsidR="00FA15BE" w:rsidRDefault="00FA15BE" w:rsidP="00FA15BE">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48" w:history="1">
        <w:r>
          <w:rPr>
            <w:rStyle w:val="Hyperlink"/>
            <w:rFonts w:ascii="Trebuchet MS" w:hAnsi="Trebuchet MS"/>
            <w:sz w:val="20"/>
            <w:lang w:eastAsia="pt-BR"/>
          </w:rPr>
          <w:t>rayane@tradimaq.com.br</w:t>
        </w:r>
      </w:hyperlink>
    </w:p>
    <w:p w14:paraId="1599A12E" w14:textId="77777777" w:rsidR="00FA15BE" w:rsidRDefault="00FA15BE" w:rsidP="00FA15BE">
      <w:pPr>
        <w:pStyle w:val="p0"/>
        <w:spacing w:line="360" w:lineRule="auto"/>
        <w:ind w:left="709"/>
        <w:rPr>
          <w:rFonts w:ascii="Trebuchet MS" w:hAnsi="Trebuchet MS"/>
          <w:sz w:val="20"/>
          <w:lang w:eastAsia="pt-BR"/>
        </w:rPr>
      </w:pPr>
    </w:p>
    <w:p w14:paraId="41C91FAD" w14:textId="77777777" w:rsidR="00556B36" w:rsidRPr="008B580C" w:rsidRDefault="00556B36" w:rsidP="00C23619">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hAnsi="Trebuchet MS" w:cstheme="minorHAnsi"/>
          <w:color w:val="000000"/>
          <w:sz w:val="20"/>
          <w:szCs w:val="20"/>
        </w:rPr>
      </w:pPr>
    </w:p>
    <w:p w14:paraId="5BD11201" w14:textId="77777777" w:rsidR="00A32BCA" w:rsidRPr="008B580C" w:rsidRDefault="002E1B45" w:rsidP="008601AF">
      <w:pPr>
        <w:pStyle w:val="p0"/>
        <w:numPr>
          <w:ilvl w:val="0"/>
          <w:numId w:val="13"/>
        </w:numPr>
        <w:spacing w:line="360" w:lineRule="auto"/>
        <w:rPr>
          <w:rFonts w:ascii="Trebuchet MS" w:hAnsi="Trebuchet MS" w:cstheme="minorHAnsi"/>
          <w:color w:val="000000"/>
          <w:sz w:val="20"/>
        </w:rPr>
      </w:pPr>
      <w:r w:rsidRPr="008B580C">
        <w:rPr>
          <w:rFonts w:ascii="Trebuchet MS" w:hAnsi="Trebuchet MS" w:cstheme="minorHAnsi"/>
          <w:color w:val="000000"/>
          <w:sz w:val="20"/>
        </w:rPr>
        <w:t>Para a Debenturista:</w:t>
      </w:r>
    </w:p>
    <w:p w14:paraId="7EAC8840" w14:textId="77777777" w:rsidR="0015602C" w:rsidRPr="00863105" w:rsidRDefault="0015602C" w:rsidP="00863105">
      <w:pPr>
        <w:shd w:val="clear" w:color="auto" w:fill="FFFFFF"/>
        <w:tabs>
          <w:tab w:val="left" w:pos="851"/>
          <w:tab w:val="left" w:pos="1560"/>
        </w:tabs>
        <w:spacing w:line="360" w:lineRule="auto"/>
        <w:ind w:left="709"/>
        <w:rPr>
          <w:rFonts w:ascii="Trebuchet MS" w:hAnsi="Trebuchet MS"/>
          <w:b/>
          <w:bCs/>
          <w:color w:val="000000"/>
          <w:sz w:val="20"/>
          <w:szCs w:val="20"/>
        </w:rPr>
      </w:pPr>
      <w:r w:rsidRPr="00863105">
        <w:rPr>
          <w:rFonts w:ascii="Trebuchet MS" w:hAnsi="Trebuchet MS"/>
          <w:b/>
          <w:bCs/>
          <w:color w:val="000000"/>
          <w:sz w:val="20"/>
          <w:szCs w:val="20"/>
        </w:rPr>
        <w:t>OPEA SECURITIZADORA S.A.</w:t>
      </w:r>
    </w:p>
    <w:p w14:paraId="3BF401ED"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Rua Hungria, nº 1.240, conjunto 62, Jardim Europa, CEP 01455-000, São Paulo - SP</w:t>
      </w:r>
    </w:p>
    <w:p w14:paraId="1AFAB28C"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 xml:space="preserve">At.: Flavia Palacios </w:t>
      </w:r>
    </w:p>
    <w:p w14:paraId="1EA06959"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 xml:space="preserve">Tel.: 11 3127-2700 </w:t>
      </w:r>
    </w:p>
    <w:p w14:paraId="0AF62F90" w14:textId="77777777" w:rsidR="0015602C" w:rsidRPr="00863105" w:rsidRDefault="0015602C" w:rsidP="00863105">
      <w:pPr>
        <w:shd w:val="clear" w:color="auto" w:fill="FFFFFF"/>
        <w:tabs>
          <w:tab w:val="left" w:pos="851"/>
          <w:tab w:val="left" w:pos="1560"/>
        </w:tabs>
        <w:spacing w:line="360" w:lineRule="auto"/>
        <w:rPr>
          <w:rFonts w:ascii="Trebuchet MS" w:hAnsi="Trebuchet MS"/>
          <w:color w:val="000000"/>
          <w:sz w:val="20"/>
          <w:szCs w:val="20"/>
        </w:rPr>
      </w:pPr>
      <w:r>
        <w:rPr>
          <w:rFonts w:ascii="Trebuchet MS" w:hAnsi="Trebuchet MS"/>
          <w:color w:val="000000"/>
          <w:sz w:val="20"/>
          <w:szCs w:val="20"/>
        </w:rPr>
        <w:t xml:space="preserve">            </w:t>
      </w:r>
      <w:r w:rsidRPr="00863105">
        <w:rPr>
          <w:rFonts w:ascii="Trebuchet MS" w:hAnsi="Trebuchet MS"/>
          <w:color w:val="000000"/>
          <w:sz w:val="20"/>
          <w:szCs w:val="20"/>
        </w:rPr>
        <w:t xml:space="preserve">E-mail: </w:t>
      </w:r>
      <w:hyperlink r:id="rId49" w:history="1">
        <w:r w:rsidRPr="0015602C">
          <w:rPr>
            <w:rStyle w:val="Hyperlink"/>
            <w:rFonts w:ascii="Trebuchet MS" w:hAnsi="Trebuchet MS"/>
            <w:sz w:val="20"/>
            <w:szCs w:val="20"/>
          </w:rPr>
          <w:t>gestao@opeacapital.com</w:t>
        </w:r>
      </w:hyperlink>
    </w:p>
    <w:p w14:paraId="218B4B94" w14:textId="77777777" w:rsidR="00EB7DD0" w:rsidRPr="008B580C" w:rsidRDefault="0015602C" w:rsidP="00C23619">
      <w:pPr>
        <w:pStyle w:val="p0"/>
        <w:spacing w:line="360" w:lineRule="auto"/>
        <w:ind w:left="709"/>
        <w:rPr>
          <w:rFonts w:ascii="Trebuchet MS" w:hAnsi="Trebuchet MS" w:cstheme="minorHAnsi"/>
          <w:color w:val="000000"/>
          <w:sz w:val="20"/>
        </w:rPr>
      </w:pPr>
      <w:r w:rsidDel="0015602C">
        <w:rPr>
          <w:rFonts w:ascii="Trebuchet MS" w:hAnsi="Trebuchet MS"/>
          <w:color w:val="000000"/>
          <w:sz w:val="20"/>
        </w:rPr>
        <w:t xml:space="preserve"> </w:t>
      </w:r>
    </w:p>
    <w:p w14:paraId="77DF434E" w14:textId="77777777" w:rsidR="002340DF" w:rsidRPr="008B580C" w:rsidRDefault="002340DF" w:rsidP="008601AF">
      <w:pPr>
        <w:pStyle w:val="p0"/>
        <w:numPr>
          <w:ilvl w:val="0"/>
          <w:numId w:val="13"/>
        </w:numPr>
        <w:spacing w:line="360" w:lineRule="auto"/>
        <w:rPr>
          <w:rFonts w:ascii="Trebuchet MS" w:hAnsi="Trebuchet MS" w:cstheme="minorHAnsi"/>
          <w:color w:val="000000"/>
          <w:sz w:val="20"/>
        </w:rPr>
      </w:pPr>
      <w:r w:rsidRPr="008B580C">
        <w:rPr>
          <w:rFonts w:ascii="Trebuchet MS" w:hAnsi="Trebuchet MS" w:cstheme="minorHAnsi"/>
          <w:color w:val="000000"/>
          <w:sz w:val="20"/>
        </w:rPr>
        <w:t xml:space="preserve">Para o </w:t>
      </w:r>
      <w:r w:rsidR="00111B67">
        <w:rPr>
          <w:rFonts w:ascii="Trebuchet MS" w:hAnsi="Trebuchet MS" w:cstheme="minorHAnsi"/>
          <w:color w:val="000000"/>
          <w:sz w:val="20"/>
        </w:rPr>
        <w:t>Fiador</w:t>
      </w:r>
      <w:r w:rsidRPr="008B580C">
        <w:rPr>
          <w:rFonts w:ascii="Trebuchet MS" w:hAnsi="Trebuchet MS" w:cstheme="minorHAnsi"/>
          <w:color w:val="000000"/>
          <w:sz w:val="20"/>
        </w:rPr>
        <w:t>:</w:t>
      </w:r>
    </w:p>
    <w:p w14:paraId="4B25FFAC" w14:textId="77777777" w:rsidR="002340DF" w:rsidRPr="008B580C" w:rsidRDefault="002340DF" w:rsidP="002340DF">
      <w:pPr>
        <w:pStyle w:val="p0"/>
        <w:spacing w:line="360" w:lineRule="auto"/>
        <w:rPr>
          <w:rFonts w:ascii="Trebuchet MS" w:eastAsia="Arial Unicode MS" w:hAnsi="Trebuchet MS" w:cstheme="minorHAnsi"/>
          <w:w w:val="0"/>
          <w:sz w:val="20"/>
          <w:lang w:bidi="th-TH"/>
        </w:rPr>
      </w:pPr>
    </w:p>
    <w:p w14:paraId="0BCE388A" w14:textId="77777777" w:rsidR="00C4306C" w:rsidRPr="00D44076" w:rsidRDefault="00C4306C" w:rsidP="00C4306C">
      <w:pPr>
        <w:pStyle w:val="p0"/>
        <w:spacing w:line="360" w:lineRule="auto"/>
        <w:ind w:left="709"/>
        <w:rPr>
          <w:rFonts w:ascii="Trebuchet MS" w:hAnsi="Trebuchet MS"/>
          <w:b/>
          <w:bCs/>
          <w:color w:val="000000"/>
          <w:sz w:val="20"/>
          <w:lang w:eastAsia="pt-BR" w:bidi="th-TH"/>
        </w:rPr>
      </w:pPr>
      <w:r w:rsidRPr="00D44076">
        <w:rPr>
          <w:rFonts w:ascii="Trebuchet MS" w:hAnsi="Trebuchet MS"/>
          <w:b/>
          <w:bCs/>
          <w:color w:val="000000"/>
          <w:sz w:val="20"/>
          <w:lang w:eastAsia="pt-BR"/>
        </w:rPr>
        <w:t>TRADIMAQ RIO COMÉRCIO E SERVIÇOS LTDA.</w:t>
      </w:r>
    </w:p>
    <w:p w14:paraId="015BAB74" w14:textId="77777777" w:rsidR="00C4306C" w:rsidRDefault="00C4306C" w:rsidP="00C4306C">
      <w:pPr>
        <w:pStyle w:val="p0"/>
        <w:spacing w:line="360" w:lineRule="auto"/>
        <w:ind w:left="709"/>
        <w:rPr>
          <w:rFonts w:ascii="Trebuchet MS" w:hAnsi="Trebuchet MS"/>
          <w:color w:val="000000"/>
          <w:sz w:val="20"/>
        </w:rPr>
      </w:pPr>
      <w:r>
        <w:rPr>
          <w:rFonts w:ascii="Trebuchet MS" w:hAnsi="Trebuchet MS"/>
          <w:color w:val="000000"/>
          <w:sz w:val="20"/>
        </w:rPr>
        <w:t>Rua Professor Pedro Coelho, nº 122</w:t>
      </w:r>
    </w:p>
    <w:p w14:paraId="34CD1FCA" w14:textId="77777777" w:rsidR="00C4306C" w:rsidRPr="00D44076" w:rsidRDefault="00C4306C" w:rsidP="00C4306C">
      <w:pPr>
        <w:pStyle w:val="p0"/>
        <w:spacing w:line="360" w:lineRule="auto"/>
        <w:ind w:left="709"/>
        <w:rPr>
          <w:rFonts w:ascii="Trebuchet MS" w:hAnsi="Trebuchet MS"/>
          <w:sz w:val="20"/>
          <w:lang w:eastAsia="pt-BR"/>
        </w:rPr>
      </w:pPr>
      <w:r>
        <w:rPr>
          <w:rFonts w:ascii="Trebuchet MS" w:hAnsi="Trebuchet MS"/>
          <w:color w:val="000000"/>
          <w:sz w:val="20"/>
        </w:rPr>
        <w:t>CEP 32260-190 – Contagem/MG</w:t>
      </w:r>
    </w:p>
    <w:p w14:paraId="3C494706" w14:textId="77777777" w:rsidR="00C4306C" w:rsidRDefault="00C4306C" w:rsidP="00C4306C">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Gilson Vieira da Silva</w:t>
      </w:r>
    </w:p>
    <w:p w14:paraId="623690D3" w14:textId="77777777" w:rsidR="00C4306C" w:rsidRPr="00D44076" w:rsidRDefault="00C4306C" w:rsidP="00C4306C">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 xml:space="preserve">31 99955-6132 </w:t>
      </w:r>
      <w:r>
        <w:rPr>
          <w:rFonts w:ascii="Trebuchet MS" w:hAnsi="Trebuchet MS"/>
          <w:sz w:val="20"/>
        </w:rPr>
        <w:t> </w:t>
      </w:r>
    </w:p>
    <w:p w14:paraId="625ED680" w14:textId="77777777" w:rsidR="00C4306C" w:rsidRDefault="00C4306C" w:rsidP="00C4306C">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50" w:history="1">
        <w:r>
          <w:rPr>
            <w:rStyle w:val="Hyperlink"/>
            <w:rFonts w:ascii="Trebuchet MS" w:hAnsi="Trebuchet MS"/>
            <w:sz w:val="20"/>
            <w:lang w:eastAsia="pt-BR"/>
          </w:rPr>
          <w:t>gilson@tradimaq.com.br</w:t>
        </w:r>
      </w:hyperlink>
    </w:p>
    <w:p w14:paraId="6B57E342" w14:textId="77777777" w:rsidR="00C4306C" w:rsidRDefault="00C4306C" w:rsidP="00C4306C">
      <w:pPr>
        <w:pStyle w:val="p0"/>
        <w:spacing w:line="360" w:lineRule="auto"/>
        <w:ind w:left="709"/>
        <w:rPr>
          <w:rFonts w:ascii="Trebuchet MS" w:hAnsi="Trebuchet MS"/>
          <w:sz w:val="20"/>
          <w:lang w:eastAsia="pt-BR"/>
        </w:rPr>
      </w:pPr>
    </w:p>
    <w:p w14:paraId="25B6575C" w14:textId="77777777" w:rsidR="00C4306C" w:rsidRDefault="00C4306C" w:rsidP="00C4306C">
      <w:pPr>
        <w:pStyle w:val="p0"/>
        <w:spacing w:line="360" w:lineRule="auto"/>
        <w:ind w:left="709"/>
        <w:rPr>
          <w:rFonts w:ascii="Trebuchet MS" w:hAnsi="Trebuchet MS"/>
          <w:sz w:val="20"/>
        </w:rPr>
      </w:pPr>
      <w:r w:rsidRPr="00D44076">
        <w:rPr>
          <w:rFonts w:ascii="Trebuchet MS" w:hAnsi="Trebuchet MS"/>
          <w:sz w:val="20"/>
          <w:lang w:eastAsia="pt-BR"/>
        </w:rPr>
        <w:t xml:space="preserve">At.: </w:t>
      </w:r>
      <w:r>
        <w:rPr>
          <w:rFonts w:ascii="Trebuchet MS" w:hAnsi="Trebuchet MS"/>
          <w:color w:val="000000"/>
          <w:sz w:val="20"/>
        </w:rPr>
        <w:t>André Luiz Cunha Melo</w:t>
      </w:r>
    </w:p>
    <w:p w14:paraId="5F422BFA" w14:textId="77777777" w:rsidR="00C4306C" w:rsidRPr="00D44076" w:rsidRDefault="00C4306C" w:rsidP="00C4306C">
      <w:pPr>
        <w:pStyle w:val="p0"/>
        <w:spacing w:line="360" w:lineRule="auto"/>
        <w:ind w:left="709"/>
        <w:rPr>
          <w:rFonts w:ascii="Trebuchet MS" w:hAnsi="Trebuchet MS"/>
          <w:sz w:val="20"/>
          <w:lang w:eastAsia="pt-BR"/>
        </w:rPr>
      </w:pPr>
      <w:r w:rsidRPr="00D44076">
        <w:rPr>
          <w:rFonts w:ascii="Trebuchet MS" w:hAnsi="Trebuchet MS"/>
          <w:sz w:val="20"/>
          <w:lang w:eastAsia="pt-BR"/>
        </w:rPr>
        <w:t xml:space="preserve">Tel.: </w:t>
      </w:r>
      <w:r>
        <w:rPr>
          <w:rFonts w:ascii="Trebuchet MS" w:hAnsi="Trebuchet MS"/>
          <w:color w:val="000000"/>
          <w:sz w:val="20"/>
        </w:rPr>
        <w:t>31 99982-</w:t>
      </w:r>
      <w:r w:rsidRPr="00D44076">
        <w:rPr>
          <w:rFonts w:ascii="Trebuchet MS" w:hAnsi="Trebuchet MS"/>
          <w:sz w:val="20"/>
          <w:lang w:eastAsia="pt-BR"/>
        </w:rPr>
        <w:t>3400</w:t>
      </w:r>
    </w:p>
    <w:p w14:paraId="089E0192" w14:textId="77777777" w:rsidR="00C4306C" w:rsidRDefault="00C4306C" w:rsidP="00C4306C">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51" w:history="1">
        <w:r>
          <w:rPr>
            <w:rStyle w:val="Hyperlink"/>
            <w:rFonts w:ascii="Trebuchet MS" w:hAnsi="Trebuchet MS"/>
            <w:sz w:val="20"/>
            <w:lang w:eastAsia="pt-BR"/>
          </w:rPr>
          <w:t>andremelo@tradimaq.com.br</w:t>
        </w:r>
      </w:hyperlink>
    </w:p>
    <w:p w14:paraId="30AEF929" w14:textId="77777777" w:rsidR="00C4306C" w:rsidRDefault="00C4306C" w:rsidP="00C4306C">
      <w:pPr>
        <w:pStyle w:val="p0"/>
        <w:spacing w:line="360" w:lineRule="auto"/>
        <w:ind w:left="709"/>
        <w:rPr>
          <w:rFonts w:ascii="Trebuchet MS" w:hAnsi="Trebuchet MS"/>
          <w:sz w:val="20"/>
          <w:lang w:eastAsia="pt-BR"/>
        </w:rPr>
      </w:pPr>
    </w:p>
    <w:p w14:paraId="4399596F" w14:textId="77777777" w:rsidR="00C4306C" w:rsidRDefault="00C4306C" w:rsidP="00C4306C">
      <w:pPr>
        <w:pStyle w:val="p0"/>
        <w:spacing w:line="360" w:lineRule="auto"/>
        <w:ind w:left="709"/>
        <w:rPr>
          <w:rFonts w:ascii="Trebuchet MS" w:hAnsi="Trebuchet MS"/>
          <w:sz w:val="20"/>
        </w:rPr>
      </w:pPr>
      <w:r w:rsidRPr="00426A0F">
        <w:rPr>
          <w:rFonts w:ascii="Trebuchet MS" w:hAnsi="Trebuchet MS"/>
          <w:sz w:val="20"/>
          <w:lang w:eastAsia="pt-BR"/>
        </w:rPr>
        <w:t>At.: Rayane Fernandes Caixeta</w:t>
      </w:r>
    </w:p>
    <w:p w14:paraId="6D08D25C" w14:textId="77777777" w:rsidR="00C4306C" w:rsidRPr="00426A0F" w:rsidRDefault="00C4306C" w:rsidP="00C4306C">
      <w:pPr>
        <w:pStyle w:val="p0"/>
        <w:spacing w:line="360" w:lineRule="auto"/>
        <w:ind w:left="709"/>
        <w:rPr>
          <w:rFonts w:ascii="Trebuchet MS" w:hAnsi="Trebuchet MS"/>
          <w:sz w:val="20"/>
          <w:lang w:eastAsia="pt-BR"/>
        </w:rPr>
      </w:pPr>
      <w:r w:rsidRPr="00426A0F">
        <w:rPr>
          <w:rFonts w:ascii="Trebuchet MS" w:hAnsi="Trebuchet MS"/>
          <w:sz w:val="20"/>
          <w:lang w:eastAsia="pt-BR"/>
        </w:rPr>
        <w:t xml:space="preserve">Tel.: </w:t>
      </w:r>
      <w:r>
        <w:rPr>
          <w:rFonts w:ascii="Trebuchet MS" w:hAnsi="Trebuchet MS"/>
          <w:color w:val="000000"/>
          <w:sz w:val="20"/>
        </w:rPr>
        <w:t>31 99751-0199</w:t>
      </w:r>
    </w:p>
    <w:p w14:paraId="067B07DD" w14:textId="77777777" w:rsidR="00C4306C" w:rsidRDefault="00C4306C" w:rsidP="00C4306C">
      <w:pPr>
        <w:pStyle w:val="p0"/>
        <w:spacing w:line="360" w:lineRule="auto"/>
        <w:ind w:left="709"/>
        <w:rPr>
          <w:rFonts w:ascii="Trebuchet MS" w:hAnsi="Trebuchet MS"/>
          <w:sz w:val="20"/>
          <w:lang w:eastAsia="pt-BR"/>
        </w:rPr>
      </w:pPr>
      <w:r>
        <w:rPr>
          <w:rFonts w:ascii="Trebuchet MS" w:hAnsi="Trebuchet MS"/>
          <w:sz w:val="20"/>
          <w:lang w:eastAsia="pt-BR"/>
        </w:rPr>
        <w:t xml:space="preserve">E-mail: </w:t>
      </w:r>
      <w:hyperlink r:id="rId52" w:history="1">
        <w:r>
          <w:rPr>
            <w:rStyle w:val="Hyperlink"/>
            <w:rFonts w:ascii="Trebuchet MS" w:hAnsi="Trebuchet MS"/>
            <w:sz w:val="20"/>
            <w:lang w:eastAsia="pt-BR"/>
          </w:rPr>
          <w:t>rayane@tradimaq.com.br</w:t>
        </w:r>
      </w:hyperlink>
    </w:p>
    <w:p w14:paraId="38E96740" w14:textId="77777777" w:rsidR="002340DF" w:rsidRPr="00426A0F" w:rsidRDefault="00C4306C" w:rsidP="00A61F06">
      <w:pPr>
        <w:pStyle w:val="p0"/>
        <w:spacing w:line="360" w:lineRule="auto"/>
        <w:ind w:left="709"/>
        <w:rPr>
          <w:rFonts w:ascii="Trebuchet MS" w:eastAsia="Arial Unicode MS" w:hAnsi="Trebuchet MS" w:cstheme="minorHAnsi"/>
          <w:sz w:val="20"/>
          <w:lang w:bidi="th-TH"/>
        </w:rPr>
      </w:pPr>
      <w:r w:rsidRPr="00426A0F" w:rsidDel="00C4306C">
        <w:rPr>
          <w:rFonts w:ascii="Trebuchet MS" w:hAnsi="Trebuchet MS"/>
          <w:color w:val="000000"/>
          <w:sz w:val="20"/>
        </w:rPr>
        <w:t xml:space="preserve"> </w:t>
      </w:r>
    </w:p>
    <w:p w14:paraId="6D2AE467" w14:textId="77777777" w:rsidR="007D56C7" w:rsidRPr="008B580C" w:rsidRDefault="002E1B45"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As comunicações serão consideradas entregues quando recebidas sob protocolo ou com aviso de recebimento expedido pelo correio.</w:t>
      </w:r>
    </w:p>
    <w:p w14:paraId="218941AD" w14:textId="77777777" w:rsidR="00CE1CE0" w:rsidRPr="008B580C" w:rsidRDefault="00CE1CE0" w:rsidP="00C23619">
      <w:pPr>
        <w:widowControl w:val="0"/>
        <w:shd w:val="clear" w:color="auto" w:fill="FFFFFF"/>
        <w:tabs>
          <w:tab w:val="left" w:pos="0"/>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60" w:lineRule="auto"/>
        <w:ind w:left="709"/>
        <w:jc w:val="both"/>
        <w:rPr>
          <w:rFonts w:ascii="Trebuchet MS" w:eastAsia="Arial Unicode MS" w:hAnsi="Trebuchet MS" w:cstheme="minorHAnsi"/>
          <w:w w:val="0"/>
          <w:sz w:val="20"/>
          <w:szCs w:val="20"/>
          <w:lang w:bidi="th-TH"/>
        </w:rPr>
      </w:pPr>
    </w:p>
    <w:p w14:paraId="29A93FDF" w14:textId="77777777" w:rsidR="007D56C7" w:rsidRPr="008B580C" w:rsidRDefault="002E1B45"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As comunicações feitas por correio eletrônico serão consideradas recebidas na data de seu envio, desde que seu recebimento seja confirmado através de indicativo (recibo emitido pela máquina utilizada pelo remetente).</w:t>
      </w:r>
    </w:p>
    <w:p w14:paraId="5D04266D" w14:textId="77777777" w:rsidR="007D56C7" w:rsidRPr="008B580C" w:rsidRDefault="007D56C7" w:rsidP="00C23619">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eastAsia="Arial Unicode MS" w:hAnsi="Trebuchet MS" w:cstheme="minorHAnsi"/>
          <w:w w:val="0"/>
          <w:sz w:val="20"/>
          <w:szCs w:val="20"/>
          <w:lang w:bidi="th-TH"/>
        </w:rPr>
      </w:pPr>
    </w:p>
    <w:p w14:paraId="03430A54" w14:textId="77777777" w:rsidR="007D56C7" w:rsidRPr="008B580C" w:rsidRDefault="002E1B45" w:rsidP="00C23619">
      <w:pPr>
        <w:pStyle w:val="Default"/>
        <w:widowControl w:val="0"/>
        <w:numPr>
          <w:ilvl w:val="2"/>
          <w:numId w:val="4"/>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0"/>
          <w:szCs w:val="20"/>
          <w:lang w:bidi="th-TH"/>
        </w:rPr>
      </w:pPr>
      <w:r w:rsidRPr="008B580C">
        <w:rPr>
          <w:rFonts w:ascii="Trebuchet MS" w:eastAsia="Arial Unicode MS" w:hAnsi="Trebuchet MS" w:cstheme="minorHAnsi"/>
          <w:sz w:val="20"/>
          <w:szCs w:val="20"/>
          <w:lang w:bidi="th-TH"/>
        </w:rPr>
        <w:t>A mudança de qualquer dos endereços acima deverá ser comunicada à outra</w:t>
      </w:r>
      <w:r w:rsidR="00F92F7A" w:rsidRPr="008B580C">
        <w:rPr>
          <w:rFonts w:ascii="Trebuchet MS" w:eastAsia="Arial Unicode MS" w:hAnsi="Trebuchet MS" w:cstheme="minorHAnsi"/>
          <w:sz w:val="20"/>
          <w:szCs w:val="20"/>
          <w:lang w:bidi="th-TH"/>
        </w:rPr>
        <w:t xml:space="preserve">, </w:t>
      </w:r>
      <w:r w:rsidR="00414FF7" w:rsidRPr="008B580C">
        <w:rPr>
          <w:rFonts w:ascii="Trebuchet MS" w:eastAsia="Arial Unicode MS" w:hAnsi="Trebuchet MS" w:cstheme="minorHAnsi"/>
          <w:sz w:val="20"/>
          <w:szCs w:val="20"/>
          <w:lang w:bidi="th-TH"/>
        </w:rPr>
        <w:t xml:space="preserve">nos termos desta cláusula </w:t>
      </w:r>
      <w:r w:rsidR="00FD5547">
        <w:rPr>
          <w:rFonts w:ascii="Trebuchet MS" w:eastAsia="Arial Unicode MS" w:hAnsi="Trebuchet MS" w:cstheme="minorHAnsi"/>
          <w:sz w:val="20"/>
          <w:szCs w:val="20"/>
          <w:lang w:bidi="th-TH"/>
        </w:rPr>
        <w:t>Onze</w:t>
      </w:r>
      <w:r w:rsidR="00F92F7A" w:rsidRPr="008B580C">
        <w:rPr>
          <w:rFonts w:ascii="Trebuchet MS" w:eastAsia="Arial Unicode MS" w:hAnsi="Trebuchet MS" w:cstheme="minorHAnsi"/>
          <w:sz w:val="20"/>
          <w:szCs w:val="20"/>
          <w:lang w:bidi="th-TH"/>
        </w:rPr>
        <w:t>,</w:t>
      </w:r>
      <w:r w:rsidRPr="008B580C">
        <w:rPr>
          <w:rFonts w:ascii="Trebuchet MS" w:eastAsia="Arial Unicode MS" w:hAnsi="Trebuchet MS" w:cstheme="minorHAnsi"/>
          <w:sz w:val="20"/>
          <w:szCs w:val="20"/>
          <w:lang w:bidi="th-TH"/>
        </w:rPr>
        <w:t xml:space="preserve"> Parte pela Parte que tiver seu endereço alterado.</w:t>
      </w:r>
    </w:p>
    <w:p w14:paraId="3DEFED1E" w14:textId="77777777" w:rsidR="009760B3" w:rsidRPr="008B580C" w:rsidRDefault="009760B3"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38685F02"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Renúncia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Não se presume a renúncia a qualquer dos direitos decorrentes da presente Escritura de Emissão. Desta forma, nenhum atraso, omissão ou liberalidade no exercício de qualquer direito ou faculdade que caiba </w:t>
      </w:r>
      <w:r w:rsidRPr="008B580C">
        <w:rPr>
          <w:rFonts w:ascii="Trebuchet MS" w:hAnsi="Trebuchet MS" w:cstheme="minorHAnsi"/>
          <w:sz w:val="20"/>
          <w:szCs w:val="20"/>
          <w:lang w:bidi="th-TH"/>
        </w:rPr>
        <w:t>à</w:t>
      </w:r>
      <w:r w:rsidR="002E1B45" w:rsidRPr="008B580C">
        <w:rPr>
          <w:rFonts w:ascii="Trebuchet MS" w:hAnsi="Trebuchet MS" w:cstheme="minorHAnsi"/>
          <w:sz w:val="20"/>
          <w:szCs w:val="20"/>
          <w:lang w:bidi="th-TH"/>
        </w:rPr>
        <w:t xml:space="preserve"> Debenturista em razão de qualquer inadimplemento da Emissora prejudicará o exercício de tal direito ou faculdade, ou será interpretado como renúncia ao mesmo, nem constituirá novação ou precedente no tocante a qualquer outro inadimplemento ou atraso.</w:t>
      </w:r>
    </w:p>
    <w:p w14:paraId="1711A8AB" w14:textId="77777777" w:rsidR="007D56C7" w:rsidRPr="008B580C" w:rsidRDefault="007D56C7"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1B8072E7" w14:textId="77777777" w:rsidR="007D56C7"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Invalidade</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Caso qualquer das disposições </w:t>
      </w:r>
      <w:r w:rsidR="0092509E" w:rsidRPr="008B580C">
        <w:rPr>
          <w:rFonts w:ascii="Trebuchet MS" w:hAnsi="Trebuchet MS" w:cstheme="minorHAnsi"/>
          <w:sz w:val="20"/>
          <w:szCs w:val="20"/>
          <w:lang w:bidi="th-TH"/>
        </w:rPr>
        <w:t>previstas nesta Escritura de Emissão</w:t>
      </w:r>
      <w:r w:rsidR="002E1B45" w:rsidRPr="008B580C">
        <w:rPr>
          <w:rFonts w:ascii="Trebuchet MS" w:hAnsi="Trebuchet MS" w:cstheme="minorHAnsi"/>
          <w:sz w:val="20"/>
          <w:szCs w:val="20"/>
          <w:lang w:bidi="th-TH"/>
        </w:rPr>
        <w:t xml:space="preserve"> venha a ser </w:t>
      </w:r>
      <w:r w:rsidR="0092509E" w:rsidRPr="008B580C">
        <w:rPr>
          <w:rFonts w:ascii="Trebuchet MS" w:hAnsi="Trebuchet MS" w:cstheme="minorHAnsi"/>
          <w:sz w:val="20"/>
          <w:szCs w:val="20"/>
          <w:lang w:bidi="th-TH"/>
        </w:rPr>
        <w:t xml:space="preserve">declarada judicialmente como </w:t>
      </w:r>
      <w:r w:rsidR="002E1B45" w:rsidRPr="008B580C">
        <w:rPr>
          <w:rFonts w:ascii="Trebuchet MS" w:hAnsi="Trebuchet MS" w:cstheme="minorHAnsi"/>
          <w:sz w:val="20"/>
          <w:szCs w:val="20"/>
          <w:lang w:bidi="th-TH"/>
        </w:rPr>
        <w:t xml:space="preserve">ilegal, inválida ou ineficaz, prevalecerão todas as demais disposições não afetadas por tal </w:t>
      </w:r>
      <w:r w:rsidR="0092509E" w:rsidRPr="008B580C">
        <w:rPr>
          <w:rFonts w:ascii="Trebuchet MS" w:hAnsi="Trebuchet MS" w:cstheme="minorHAnsi"/>
          <w:sz w:val="20"/>
          <w:szCs w:val="20"/>
          <w:lang w:bidi="th-TH"/>
        </w:rPr>
        <w:t>decisão</w:t>
      </w:r>
      <w:r w:rsidR="002E1B45" w:rsidRPr="008B580C">
        <w:rPr>
          <w:rFonts w:ascii="Trebuchet MS" w:hAnsi="Trebuchet MS" w:cstheme="minorHAnsi"/>
          <w:sz w:val="20"/>
          <w:szCs w:val="20"/>
          <w:lang w:bidi="th-TH"/>
        </w:rPr>
        <w:t>, comprometendo-se as Partes, em boa-fé, a substituírem as disposições afetadas por outra que, na medida do possível, produza o mesmo efeito.</w:t>
      </w:r>
    </w:p>
    <w:p w14:paraId="29C4C609" w14:textId="77777777" w:rsidR="007D56C7" w:rsidRPr="008B580C" w:rsidRDefault="007D56C7"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7CEE10FF" w14:textId="77777777" w:rsidR="007C7D25"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Título Executivo Extrajudicial</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Esta Escritura de Emissão e as Debêntures constituem títulos executivos extrajudiciais nos termos dos incisos I </w:t>
      </w:r>
      <w:r w:rsidR="00EA74BB" w:rsidRPr="008B580C">
        <w:rPr>
          <w:rFonts w:ascii="Trebuchet MS" w:hAnsi="Trebuchet MS" w:cstheme="minorHAnsi"/>
          <w:sz w:val="20"/>
          <w:szCs w:val="20"/>
          <w:lang w:bidi="th-TH"/>
        </w:rPr>
        <w:t xml:space="preserve">e III </w:t>
      </w:r>
      <w:r w:rsidR="002E1B45" w:rsidRPr="008B580C">
        <w:rPr>
          <w:rFonts w:ascii="Trebuchet MS" w:hAnsi="Trebuchet MS" w:cstheme="minorHAnsi"/>
          <w:sz w:val="20"/>
          <w:szCs w:val="20"/>
          <w:lang w:bidi="th-TH"/>
        </w:rPr>
        <w:t>do artigo 784 d</w:t>
      </w:r>
      <w:r w:rsidR="00E455BF" w:rsidRPr="008B580C">
        <w:rPr>
          <w:rFonts w:ascii="Trebuchet MS" w:hAnsi="Trebuchet MS" w:cstheme="minorHAnsi"/>
          <w:sz w:val="20"/>
          <w:szCs w:val="20"/>
          <w:lang w:bidi="th-TH"/>
        </w:rPr>
        <w:t>o Código de Processo Civil</w:t>
      </w:r>
      <w:r w:rsidR="002E1B45" w:rsidRPr="008B580C">
        <w:rPr>
          <w:rFonts w:ascii="Trebuchet MS" w:hAnsi="Trebuchet MS" w:cstheme="minorHAnsi"/>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1B0224" w:rsidRPr="008B580C">
        <w:rPr>
          <w:rFonts w:ascii="Trebuchet MS" w:hAnsi="Trebuchet MS" w:cstheme="minorHAnsi"/>
          <w:sz w:val="20"/>
          <w:szCs w:val="20"/>
          <w:lang w:bidi="th-TH"/>
        </w:rPr>
        <w:t>815</w:t>
      </w:r>
      <w:r w:rsidR="002E1B45" w:rsidRPr="008B580C">
        <w:rPr>
          <w:rFonts w:ascii="Trebuchet MS" w:hAnsi="Trebuchet MS" w:cstheme="minorHAnsi"/>
          <w:sz w:val="20"/>
          <w:szCs w:val="20"/>
          <w:lang w:bidi="th-TH"/>
        </w:rPr>
        <w:t xml:space="preserve"> e seguintes do Código de Processo Civil, sem prejuízo do direito de declarar o vencimento antecipado das Debêntures, </w:t>
      </w:r>
      <w:r w:rsidR="0092509E" w:rsidRPr="008B580C">
        <w:rPr>
          <w:rFonts w:ascii="Trebuchet MS" w:hAnsi="Trebuchet MS" w:cstheme="minorHAnsi"/>
          <w:sz w:val="20"/>
          <w:szCs w:val="20"/>
          <w:lang w:bidi="th-TH"/>
        </w:rPr>
        <w:t>nas hipóteses expressamente previstas</w:t>
      </w:r>
      <w:r w:rsidR="002E1B45" w:rsidRPr="008B580C">
        <w:rPr>
          <w:rFonts w:ascii="Trebuchet MS" w:hAnsi="Trebuchet MS" w:cstheme="minorHAnsi"/>
          <w:sz w:val="20"/>
          <w:szCs w:val="20"/>
          <w:lang w:bidi="th-TH"/>
        </w:rPr>
        <w:t xml:space="preserve"> </w:t>
      </w:r>
      <w:r w:rsidR="0092509E" w:rsidRPr="008B580C">
        <w:rPr>
          <w:rFonts w:ascii="Trebuchet MS" w:hAnsi="Trebuchet MS" w:cstheme="minorHAnsi"/>
          <w:sz w:val="20"/>
          <w:szCs w:val="20"/>
          <w:lang w:bidi="th-TH"/>
        </w:rPr>
        <w:t xml:space="preserve">nesta </w:t>
      </w:r>
      <w:r w:rsidR="002E1B45" w:rsidRPr="008B580C">
        <w:rPr>
          <w:rFonts w:ascii="Trebuchet MS" w:hAnsi="Trebuchet MS" w:cstheme="minorHAnsi"/>
          <w:sz w:val="20"/>
          <w:szCs w:val="20"/>
          <w:lang w:bidi="th-TH"/>
        </w:rPr>
        <w:t>Escritura de Emissão.</w:t>
      </w:r>
      <w:r w:rsidR="007C7D25" w:rsidRPr="008B580C">
        <w:rPr>
          <w:rFonts w:ascii="Trebuchet MS" w:hAnsi="Trebuchet MS" w:cstheme="minorHAnsi"/>
          <w:sz w:val="20"/>
          <w:szCs w:val="20"/>
          <w:lang w:bidi="th-TH"/>
        </w:rPr>
        <w:t xml:space="preserve"> </w:t>
      </w:r>
    </w:p>
    <w:p w14:paraId="540EFCA6" w14:textId="77777777" w:rsidR="006025D9" w:rsidRPr="008B580C" w:rsidRDefault="006025D9"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5DFF4970" w14:textId="77777777" w:rsidR="006025D9" w:rsidRPr="008B580C" w:rsidRDefault="006025D9"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Dispensa de Assembleia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Fica desde já dispensada a realização de </w:t>
      </w:r>
      <w:r w:rsidR="004A39EE" w:rsidRPr="008B580C">
        <w:rPr>
          <w:rFonts w:ascii="Trebuchet MS" w:hAnsi="Trebuchet MS" w:cstheme="minorHAnsi"/>
          <w:sz w:val="20"/>
          <w:szCs w:val="20"/>
          <w:lang w:bidi="th-TH"/>
        </w:rPr>
        <w:t xml:space="preserve">assembleias Gerais </w:t>
      </w:r>
      <w:r w:rsidRPr="008B580C">
        <w:rPr>
          <w:rFonts w:ascii="Trebuchet MS" w:hAnsi="Trebuchet MS" w:cstheme="minorHAnsi"/>
          <w:sz w:val="20"/>
          <w:szCs w:val="20"/>
          <w:lang w:bidi="th-TH"/>
        </w:rPr>
        <w:t xml:space="preserve">de </w:t>
      </w:r>
      <w:r w:rsidR="004A39EE" w:rsidRPr="008B580C">
        <w:rPr>
          <w:rFonts w:ascii="Trebuchet MS" w:hAnsi="Trebuchet MS" w:cstheme="minorHAnsi"/>
          <w:sz w:val="20"/>
          <w:szCs w:val="20"/>
          <w:lang w:bidi="th-TH"/>
        </w:rPr>
        <w:t xml:space="preserve">debenturistas </w:t>
      </w:r>
      <w:r w:rsidRPr="008B580C">
        <w:rPr>
          <w:rFonts w:ascii="Trebuchet MS" w:eastAsia="Arial Unicode MS" w:hAnsi="Trebuchet MS" w:cs="Times New Roman"/>
          <w:color w:val="000000" w:themeColor="text1"/>
          <w:sz w:val="20"/>
          <w:szCs w:val="20"/>
        </w:rPr>
        <w:t>ou de titulares de CRI</w:t>
      </w:r>
      <w:r w:rsidRPr="008B580C">
        <w:rPr>
          <w:rFonts w:ascii="Trebuchet MS" w:hAnsi="Trebuchet MS" w:cstheme="minorHAnsi"/>
          <w:sz w:val="20"/>
          <w:szCs w:val="20"/>
          <w:lang w:bidi="th-TH"/>
        </w:rPr>
        <w:t xml:space="preserve"> ou aprovação societária pela Emissora para deliberar sobre: (i) a correção de erros materiais, seja ele um erro grosseiro, de digitação ou aritmético nesta Escritura de Emissão; (</w:t>
      </w:r>
      <w:proofErr w:type="spellStart"/>
      <w:r w:rsidRPr="008B580C">
        <w:rPr>
          <w:rFonts w:ascii="Trebuchet MS" w:hAnsi="Trebuchet MS" w:cstheme="minorHAnsi"/>
          <w:sz w:val="20"/>
          <w:szCs w:val="20"/>
          <w:lang w:bidi="th-TH"/>
        </w:rPr>
        <w:t>ii</w:t>
      </w:r>
      <w:proofErr w:type="spellEnd"/>
      <w:r w:rsidRPr="008B580C">
        <w:rPr>
          <w:rFonts w:ascii="Trebuchet MS" w:hAnsi="Trebuchet MS" w:cstheme="minorHAnsi"/>
          <w:sz w:val="20"/>
          <w:szCs w:val="20"/>
          <w:lang w:bidi="th-TH"/>
        </w:rPr>
        <w:t>) alterações nesta Escritura de Emissão para refletir alterações em quaisquer Documentos da Operação já expressamente permitidas nos termos do(s) respectivo(s) documento(s) ou devidamente aprovadas em Assembleia Geral de Debenturistas</w:t>
      </w:r>
      <w:r w:rsidR="002A72F8" w:rsidRPr="008B580C">
        <w:rPr>
          <w:rFonts w:ascii="Trebuchet MS" w:hAnsi="Trebuchet MS" w:cstheme="minorHAnsi"/>
          <w:sz w:val="20"/>
          <w:szCs w:val="20"/>
          <w:lang w:bidi="th-TH"/>
        </w:rPr>
        <w:t>, conforme orientação deliberada em cada Assembleia Geral</w:t>
      </w:r>
      <w:r w:rsidR="002A72F8" w:rsidRPr="000E241C">
        <w:rPr>
          <w:rFonts w:ascii="Trebuchet MS" w:hAnsi="Trebuchet MS"/>
          <w:sz w:val="20"/>
          <w:szCs w:val="20"/>
        </w:rPr>
        <w:t xml:space="preserve"> de titulares de CRI</w:t>
      </w:r>
      <w:r w:rsidRPr="008B580C">
        <w:rPr>
          <w:rFonts w:ascii="Trebuchet MS" w:hAnsi="Trebuchet MS" w:cstheme="minorHAnsi"/>
          <w:sz w:val="20"/>
          <w:szCs w:val="20"/>
          <w:lang w:bidi="th-TH"/>
        </w:rPr>
        <w:t>; (</w:t>
      </w:r>
      <w:proofErr w:type="spellStart"/>
      <w:r w:rsidRPr="008B580C">
        <w:rPr>
          <w:rFonts w:ascii="Trebuchet MS" w:hAnsi="Trebuchet MS" w:cstheme="minorHAnsi"/>
          <w:sz w:val="20"/>
          <w:szCs w:val="20"/>
          <w:lang w:bidi="th-TH"/>
        </w:rPr>
        <w:t>iii</w:t>
      </w:r>
      <w:proofErr w:type="spellEnd"/>
      <w:r w:rsidRPr="008B580C">
        <w:rPr>
          <w:rFonts w:ascii="Trebuchet MS" w:hAnsi="Trebuchet MS" w:cstheme="minorHAnsi"/>
          <w:sz w:val="20"/>
          <w:szCs w:val="20"/>
          <w:lang w:bidi="th-TH"/>
        </w:rPr>
        <w:t>) alterações a quaisquer Documentos da Operação, inclusive, se necessário, nesta Escritura de Emissão, em razão de exigências formuladas pela Comissão de Valores Mobiliários, pela B3 S.A. – Brasil, Bolsa, Balcão, pela ANBIMA; ou (</w:t>
      </w:r>
      <w:proofErr w:type="spellStart"/>
      <w:r w:rsidRPr="008B580C">
        <w:rPr>
          <w:rFonts w:ascii="Trebuchet MS" w:hAnsi="Trebuchet MS" w:cstheme="minorHAnsi"/>
          <w:sz w:val="20"/>
          <w:szCs w:val="20"/>
          <w:lang w:bidi="th-TH"/>
        </w:rPr>
        <w:t>iv</w:t>
      </w:r>
      <w:proofErr w:type="spellEnd"/>
      <w:r w:rsidRPr="008B580C">
        <w:rPr>
          <w:rFonts w:ascii="Trebuchet MS" w:hAnsi="Trebuchet MS" w:cstheme="minorHAnsi"/>
          <w:sz w:val="20"/>
          <w:szCs w:val="20"/>
          <w:lang w:bidi="th-TH"/>
        </w:rPr>
        <w:t>) em virtude da atualização dos dados cadastrais das Partes, tais como alteração na denominação social, endereço e e-mail, entre outros.</w:t>
      </w:r>
      <w:r w:rsidR="00733E86" w:rsidRPr="008B580C">
        <w:rPr>
          <w:rFonts w:ascii="Trebuchet MS" w:hAnsi="Trebuchet MS" w:cstheme="minorHAnsi"/>
          <w:sz w:val="20"/>
          <w:szCs w:val="20"/>
          <w:lang w:bidi="th-TH"/>
        </w:rPr>
        <w:t xml:space="preserve"> </w:t>
      </w:r>
    </w:p>
    <w:p w14:paraId="25B1456D" w14:textId="77777777" w:rsidR="006025D9" w:rsidRPr="008B580C" w:rsidRDefault="006025D9"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1CC1241E" w14:textId="77777777" w:rsidR="007D56C7" w:rsidRPr="008B580C" w:rsidRDefault="00D322A8"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Assinatura Eletrônica</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Pr="008B580C">
        <w:rPr>
          <w:rFonts w:ascii="Trebuchet MS" w:hAnsi="Trebuchet MS"/>
          <w:w w:val="0"/>
          <w:sz w:val="20"/>
          <w:szCs w:val="20"/>
        </w:rPr>
        <w:t>As Partes reconhecem a veracidade, autenticidade, integridade, validade e eficácia desta Escritura de Emissão e seus termos, nos termos do art. 219 do Código Civil, em formato eletrônico e/ou assinado pelas Partes por meio de certificados eletrônicos, desde que sejam certificados emitidos pelo ICP-Brasil, nos termos do art. 10 da Medida Provisória nº 2.220-2</w:t>
      </w:r>
      <w:r w:rsidR="00EE4BFD" w:rsidRPr="008B580C">
        <w:rPr>
          <w:rFonts w:ascii="Trebuchet MS" w:hAnsi="Trebuchet MS"/>
          <w:w w:val="0"/>
          <w:sz w:val="20"/>
          <w:szCs w:val="20"/>
        </w:rPr>
        <w:t>,</w:t>
      </w:r>
      <w:r w:rsidRPr="008B580C">
        <w:rPr>
          <w:rFonts w:ascii="Trebuchet MS" w:hAnsi="Trebuchet MS"/>
          <w:w w:val="0"/>
          <w:sz w:val="20"/>
          <w:szCs w:val="20"/>
        </w:rPr>
        <w:t xml:space="preserve"> </w:t>
      </w:r>
      <w:r w:rsidR="00EE4BFD" w:rsidRPr="008B580C">
        <w:rPr>
          <w:rFonts w:ascii="Trebuchet MS" w:hAnsi="Trebuchet MS"/>
          <w:w w:val="0"/>
          <w:sz w:val="20"/>
          <w:szCs w:val="20"/>
        </w:rPr>
        <w:t xml:space="preserve">de 24 </w:t>
      </w:r>
      <w:r w:rsidRPr="008B580C">
        <w:rPr>
          <w:rFonts w:ascii="Trebuchet MS" w:hAnsi="Trebuchet MS"/>
          <w:w w:val="0"/>
          <w:sz w:val="20"/>
          <w:szCs w:val="20"/>
        </w:rPr>
        <w:t>de agosto de 2001 (“</w:t>
      </w:r>
      <w:r w:rsidRPr="008B580C">
        <w:rPr>
          <w:rFonts w:ascii="Trebuchet MS" w:hAnsi="Trebuchet MS"/>
          <w:w w:val="0"/>
          <w:sz w:val="20"/>
          <w:szCs w:val="20"/>
          <w:u w:val="single"/>
        </w:rPr>
        <w:t>MP nº 2.220-1</w:t>
      </w:r>
      <w:r w:rsidRPr="008B580C">
        <w:rPr>
          <w:rFonts w:ascii="Trebuchet MS" w:hAnsi="Trebuchet MS"/>
          <w:w w:val="0"/>
          <w:sz w:val="20"/>
          <w:szCs w:val="20"/>
        </w:rPr>
        <w:t xml:space="preserve">”), bem como a aposição das respectivas assinaturas eletrônicas nesta Escritura de Emissão, na plataforma de Certificação </w:t>
      </w:r>
      <w:proofErr w:type="spellStart"/>
      <w:r w:rsidRPr="000E241C">
        <w:rPr>
          <w:rFonts w:ascii="Trebuchet MS" w:hAnsi="Trebuchet MS"/>
          <w:i/>
          <w:w w:val="0"/>
          <w:sz w:val="20"/>
          <w:szCs w:val="20"/>
        </w:rPr>
        <w:t>Docusign</w:t>
      </w:r>
      <w:proofErr w:type="spellEnd"/>
      <w:r w:rsidRPr="008B580C">
        <w:rPr>
          <w:rFonts w:ascii="Trebuchet MS" w:hAnsi="Trebuchet MS"/>
          <w:w w:val="0"/>
          <w:sz w:val="20"/>
          <w:szCs w:val="20"/>
        </w:rPr>
        <w:t xml:space="preserve"> (</w:t>
      </w:r>
      <w:hyperlink r:id="rId53" w:history="1">
        <w:r w:rsidR="002340DF" w:rsidRPr="008B580C">
          <w:rPr>
            <w:rStyle w:val="Hyperlink"/>
            <w:rFonts w:ascii="Trebuchet MS" w:hAnsi="Trebuchet MS" w:cs="Arial"/>
            <w:w w:val="0"/>
            <w:sz w:val="20"/>
            <w:szCs w:val="20"/>
          </w:rPr>
          <w:t>https://www.docusign.com</w:t>
        </w:r>
      </w:hyperlink>
      <w:r w:rsidRPr="008B580C">
        <w:rPr>
          <w:rFonts w:ascii="Trebuchet MS" w:hAnsi="Trebuchet MS"/>
          <w:w w:val="0"/>
          <w:sz w:val="20"/>
          <w:szCs w:val="20"/>
        </w:rPr>
        <w:t>)</w:t>
      </w:r>
      <w:r w:rsidR="002340DF" w:rsidRPr="008B580C">
        <w:rPr>
          <w:rFonts w:ascii="Trebuchet MS" w:hAnsi="Trebuchet MS"/>
          <w:w w:val="0"/>
          <w:sz w:val="20"/>
          <w:szCs w:val="20"/>
        </w:rPr>
        <w:t xml:space="preserve"> ou semelhante</w:t>
      </w:r>
      <w:r w:rsidRPr="008B580C">
        <w:rPr>
          <w:rFonts w:ascii="Trebuchet MS" w:hAnsi="Trebuchet MS"/>
          <w:w w:val="0"/>
          <w:sz w:val="20"/>
          <w:szCs w:val="20"/>
        </w:rPr>
        <w:t>, sendo certo</w:t>
      </w:r>
      <w:r w:rsidR="00EB27E4" w:rsidRPr="008B580C">
        <w:rPr>
          <w:rFonts w:ascii="Trebuchet MS" w:hAnsi="Trebuchet MS"/>
          <w:w w:val="0"/>
          <w:sz w:val="20"/>
          <w:szCs w:val="20"/>
        </w:rPr>
        <w:t xml:space="preserve"> que</w:t>
      </w:r>
      <w:r w:rsidR="002A72F8" w:rsidRPr="008B580C">
        <w:rPr>
          <w:rFonts w:ascii="Trebuchet MS" w:hAnsi="Trebuchet MS"/>
          <w:w w:val="0"/>
          <w:sz w:val="20"/>
          <w:szCs w:val="20"/>
        </w:rPr>
        <w:t>,</w:t>
      </w:r>
      <w:r w:rsidRPr="008B580C">
        <w:rPr>
          <w:rFonts w:ascii="Trebuchet MS" w:hAnsi="Trebuchet MS"/>
          <w:w w:val="0"/>
          <w:sz w:val="20"/>
          <w:szCs w:val="20"/>
        </w:rPr>
        <w:t xml:space="preserve"> o certificado emitido pelo ICP-Brasil será suficiente para a veracidade, autenticidade, integridade, validade e eficácia deste Contrato e seus termos, bem como a respectiva vinculação das Partes aos seus termos</w:t>
      </w:r>
      <w:r w:rsidR="00EE4BFD" w:rsidRPr="008B580C">
        <w:rPr>
          <w:rFonts w:ascii="Trebuchet MS" w:hAnsi="Trebuchet MS"/>
          <w:w w:val="0"/>
          <w:sz w:val="20"/>
          <w:szCs w:val="20"/>
        </w:rPr>
        <w:t>.</w:t>
      </w:r>
    </w:p>
    <w:p w14:paraId="38934B3F" w14:textId="77777777" w:rsidR="00D322A8" w:rsidRPr="008B580C" w:rsidRDefault="00D322A8" w:rsidP="00C23619">
      <w:pPr>
        <w:pStyle w:val="ListParagraph"/>
        <w:tabs>
          <w:tab w:val="left" w:pos="-1440"/>
          <w:tab w:val="left" w:pos="-720"/>
        </w:tabs>
        <w:suppressAutoHyphens/>
        <w:spacing w:line="360" w:lineRule="auto"/>
        <w:ind w:left="709"/>
        <w:jc w:val="both"/>
        <w:rPr>
          <w:rFonts w:ascii="Trebuchet MS" w:hAnsi="Trebuchet MS"/>
          <w:color w:val="000000"/>
          <w:w w:val="0"/>
          <w:sz w:val="20"/>
          <w:szCs w:val="20"/>
        </w:rPr>
      </w:pPr>
    </w:p>
    <w:p w14:paraId="05BA7A25" w14:textId="77777777" w:rsidR="00D322A8" w:rsidRPr="008B580C" w:rsidRDefault="00D322A8"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Ainda, nos termos do art. 220 do Código Civil, as Partes expressamente anuem e autorizam que, eventualmente, as assinaturas das Partes não precisem necessariamente ser apostas na mesma página de assinaturas desta Escritura de Emissão.</w:t>
      </w:r>
    </w:p>
    <w:p w14:paraId="5DEC9124" w14:textId="77777777" w:rsidR="00D322A8" w:rsidRPr="008B580C" w:rsidRDefault="00D322A8" w:rsidP="00C23619">
      <w:pPr>
        <w:pStyle w:val="ListParagraph"/>
        <w:widowControl w:val="0"/>
        <w:tabs>
          <w:tab w:val="left" w:pos="-1440"/>
          <w:tab w:val="left" w:pos="-720"/>
        </w:tabs>
        <w:suppressAutoHyphens/>
        <w:spacing w:line="360" w:lineRule="auto"/>
        <w:ind w:left="709"/>
        <w:jc w:val="both"/>
        <w:rPr>
          <w:rFonts w:ascii="Trebuchet MS" w:hAnsi="Trebuchet MS"/>
          <w:color w:val="000000"/>
          <w:w w:val="0"/>
          <w:sz w:val="20"/>
          <w:szCs w:val="20"/>
        </w:rPr>
      </w:pPr>
    </w:p>
    <w:p w14:paraId="5788F8A7" w14:textId="77777777" w:rsidR="00D322A8" w:rsidRPr="008B580C" w:rsidRDefault="00D322A8" w:rsidP="00C23619">
      <w:pPr>
        <w:pStyle w:val="Default"/>
        <w:widowControl w:val="0"/>
        <w:numPr>
          <w:ilvl w:val="2"/>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w w:val="0"/>
          <w:sz w:val="20"/>
          <w:szCs w:val="20"/>
        </w:rPr>
      </w:pPr>
      <w:r w:rsidRPr="008B580C">
        <w:rPr>
          <w:rFonts w:ascii="Trebuchet MS" w:hAnsi="Trebuchet MS"/>
          <w:w w:val="0"/>
          <w:sz w:val="20"/>
          <w:szCs w:val="20"/>
        </w:rPr>
        <w:t xml:space="preserve">Por fim, as Partes responsabilizam-se direta e ilimitadamente pelas informações prestadas a respeito de suas representações legais, atestando que as pessoas informadas para a emissão de assinatura eletrônica na plataforma de Certificação </w:t>
      </w:r>
      <w:proofErr w:type="spellStart"/>
      <w:r w:rsidRPr="000E241C">
        <w:rPr>
          <w:rFonts w:ascii="Trebuchet MS" w:hAnsi="Trebuchet MS"/>
          <w:i/>
          <w:w w:val="0"/>
          <w:sz w:val="20"/>
          <w:szCs w:val="20"/>
        </w:rPr>
        <w:t>Docusign</w:t>
      </w:r>
      <w:proofErr w:type="spellEnd"/>
      <w:r w:rsidRPr="008B580C">
        <w:rPr>
          <w:rFonts w:ascii="Trebuchet MS" w:hAnsi="Trebuchet MS"/>
          <w:w w:val="0"/>
          <w:sz w:val="20"/>
          <w:szCs w:val="20"/>
        </w:rPr>
        <w:t xml:space="preserve"> </w:t>
      </w:r>
      <w:r w:rsidR="002340DF" w:rsidRPr="008B580C">
        <w:rPr>
          <w:rFonts w:ascii="Trebuchet MS" w:hAnsi="Trebuchet MS"/>
          <w:w w:val="0"/>
          <w:sz w:val="20"/>
          <w:szCs w:val="20"/>
        </w:rPr>
        <w:t xml:space="preserve">ou semelhante </w:t>
      </w:r>
      <w:r w:rsidRPr="008B580C">
        <w:rPr>
          <w:rFonts w:ascii="Trebuchet MS" w:hAnsi="Trebuchet MS"/>
          <w:w w:val="0"/>
          <w:sz w:val="20"/>
          <w:szCs w:val="20"/>
        </w:rPr>
        <w:t>são legitimadas e possuem poderes expressos para celebrar esta Escritura de Emissão.</w:t>
      </w:r>
    </w:p>
    <w:p w14:paraId="3CB8120F" w14:textId="77777777" w:rsidR="007D56C7" w:rsidRPr="008B580C" w:rsidRDefault="007D56C7" w:rsidP="00C2361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7C9998CB" w14:textId="77777777" w:rsidR="00F10ACB"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Irrevogabilidade</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w:t>
      </w:r>
      <w:r w:rsidR="002E1B45" w:rsidRPr="008B580C">
        <w:rPr>
          <w:rFonts w:ascii="Trebuchet MS" w:hAnsi="Trebuchet MS" w:cstheme="minorHAnsi"/>
          <w:sz w:val="20"/>
          <w:szCs w:val="20"/>
          <w:lang w:bidi="th-TH"/>
        </w:rPr>
        <w:t xml:space="preserve">Esta Escritura de Emissão é firmada em caráter irrevogável e irretratável, obrigando as Partes por si e seus sucessores. </w:t>
      </w:r>
    </w:p>
    <w:p w14:paraId="2B87B1A9" w14:textId="77777777" w:rsidR="00002ABF" w:rsidRPr="008B580C" w:rsidRDefault="00002ABF"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0FB77B70" w14:textId="77777777" w:rsidR="00CE1CE0" w:rsidRPr="008B580C" w:rsidRDefault="00CE1CE0"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Legislação Aplicável</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Esta Escritura de Emissão é regida pelas Leis da República Federativa do Brasil.</w:t>
      </w:r>
    </w:p>
    <w:p w14:paraId="0D071F67" w14:textId="77777777" w:rsidR="007D56C7" w:rsidRPr="008B580C" w:rsidRDefault="007D56C7"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654C703B" w14:textId="77777777" w:rsidR="00815F87" w:rsidRPr="008B580C" w:rsidRDefault="00815F87" w:rsidP="00C23619">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lang w:bidi="th-TH"/>
        </w:rPr>
      </w:pPr>
      <w:r w:rsidRPr="008B580C">
        <w:rPr>
          <w:rFonts w:ascii="Trebuchet MS" w:hAnsi="Trebuchet MS" w:cstheme="minorHAnsi"/>
          <w:bCs/>
          <w:sz w:val="20"/>
          <w:szCs w:val="20"/>
          <w:u w:val="single"/>
          <w:lang w:bidi="th-TH"/>
        </w:rPr>
        <w:t>Foro</w:t>
      </w:r>
      <w:r w:rsidRPr="008B580C">
        <w:rPr>
          <w:rFonts w:ascii="Trebuchet MS" w:hAnsi="Trebuchet MS" w:cstheme="minorHAnsi"/>
          <w:bCs/>
          <w:sz w:val="20"/>
          <w:szCs w:val="20"/>
          <w:lang w:bidi="th-TH"/>
        </w:rPr>
        <w:t>:</w:t>
      </w:r>
      <w:r w:rsidRPr="008B580C">
        <w:rPr>
          <w:rFonts w:ascii="Trebuchet MS" w:hAnsi="Trebuchet MS" w:cstheme="minorHAnsi"/>
          <w:sz w:val="20"/>
          <w:szCs w:val="20"/>
          <w:lang w:bidi="th-TH"/>
        </w:rPr>
        <w:t xml:space="preserve"> Fica eleito o foro da Comarca de </w:t>
      </w:r>
      <w:r w:rsidRPr="008B580C">
        <w:rPr>
          <w:rFonts w:ascii="Trebuchet MS" w:eastAsia="Arial Unicode MS" w:hAnsi="Trebuchet MS" w:cstheme="minorHAnsi"/>
          <w:w w:val="0"/>
          <w:sz w:val="20"/>
          <w:szCs w:val="20"/>
          <w:lang w:bidi="th-TH"/>
        </w:rPr>
        <w:t>São Paulo</w:t>
      </w:r>
      <w:r w:rsidRPr="008B580C">
        <w:rPr>
          <w:rFonts w:ascii="Trebuchet MS" w:hAnsi="Trebuchet MS" w:cstheme="minorHAnsi"/>
          <w:sz w:val="20"/>
          <w:szCs w:val="20"/>
          <w:lang w:bidi="th-TH"/>
        </w:rPr>
        <w:t xml:space="preserve">, Estado de </w:t>
      </w:r>
      <w:r w:rsidRPr="008B580C">
        <w:rPr>
          <w:rFonts w:ascii="Trebuchet MS" w:eastAsia="Arial Unicode MS" w:hAnsi="Trebuchet MS" w:cstheme="minorHAnsi"/>
          <w:w w:val="0"/>
          <w:sz w:val="20"/>
          <w:szCs w:val="20"/>
          <w:lang w:bidi="th-TH"/>
        </w:rPr>
        <w:t>São Paulo</w:t>
      </w:r>
      <w:r w:rsidRPr="008B580C">
        <w:rPr>
          <w:rFonts w:ascii="Trebuchet MS" w:hAnsi="Trebuchet MS" w:cstheme="minorHAnsi"/>
          <w:sz w:val="20"/>
          <w:szCs w:val="20"/>
          <w:lang w:bidi="th-TH"/>
        </w:rPr>
        <w:t>, para dirimir quaisquer litígios ou controvérsias oriundas desta Escritura de Emissão, com renúncia expressa a qualquer outro, por mais privilegiado que seja ou possa vir a ser.</w:t>
      </w:r>
    </w:p>
    <w:p w14:paraId="407A8204" w14:textId="77777777" w:rsidR="00C23619" w:rsidRPr="008B580C" w:rsidRDefault="00C23619" w:rsidP="00C2361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0"/>
          <w:szCs w:val="20"/>
          <w:lang w:bidi="th-TH"/>
        </w:rPr>
      </w:pPr>
    </w:p>
    <w:p w14:paraId="36DAB396" w14:textId="77777777" w:rsidR="007D56C7" w:rsidRPr="008B580C" w:rsidRDefault="002E1B45" w:rsidP="00C23619">
      <w:pPr>
        <w:pStyle w:val="p0"/>
        <w:spacing w:line="360" w:lineRule="auto"/>
        <w:rPr>
          <w:rFonts w:ascii="Trebuchet MS" w:eastAsia="Arial Unicode MS" w:hAnsi="Trebuchet MS" w:cstheme="minorHAnsi"/>
          <w:w w:val="0"/>
          <w:sz w:val="20"/>
          <w:lang w:bidi="th-TH"/>
        </w:rPr>
      </w:pPr>
      <w:r w:rsidRPr="008B580C">
        <w:rPr>
          <w:rFonts w:ascii="Trebuchet MS" w:eastAsia="Arial Unicode MS" w:hAnsi="Trebuchet MS" w:cstheme="minorHAnsi"/>
          <w:w w:val="0"/>
          <w:sz w:val="20"/>
          <w:lang w:bidi="th-TH"/>
        </w:rPr>
        <w:t xml:space="preserve">Estando assim, as Partes, certas e ajustadas, firmam o presente instrumento, </w:t>
      </w:r>
      <w:r w:rsidR="00D322A8" w:rsidRPr="008B580C">
        <w:rPr>
          <w:rFonts w:ascii="Trebuchet MS" w:eastAsia="Arial Unicode MS" w:hAnsi="Trebuchet MS" w:cstheme="minorHAnsi"/>
          <w:w w:val="0"/>
          <w:sz w:val="20"/>
          <w:lang w:bidi="th-TH"/>
        </w:rPr>
        <w:t>de forma digital</w:t>
      </w:r>
      <w:r w:rsidRPr="008B580C">
        <w:rPr>
          <w:rFonts w:ascii="Trebuchet MS" w:eastAsia="Arial Unicode MS" w:hAnsi="Trebuchet MS" w:cstheme="minorHAnsi"/>
          <w:w w:val="0"/>
          <w:sz w:val="20"/>
          <w:lang w:bidi="th-TH"/>
        </w:rPr>
        <w:t>, juntamente com 2 (duas) testemunhas, que também o assinam.</w:t>
      </w:r>
    </w:p>
    <w:p w14:paraId="7F285D0D" w14:textId="77777777" w:rsidR="00380967" w:rsidRPr="008B580C" w:rsidRDefault="00380967" w:rsidP="00C23619">
      <w:pPr>
        <w:widowControl w:val="0"/>
        <w:spacing w:line="360" w:lineRule="auto"/>
        <w:jc w:val="center"/>
        <w:rPr>
          <w:rFonts w:ascii="Trebuchet MS" w:eastAsia="Arial Unicode MS" w:hAnsi="Trebuchet MS" w:cstheme="minorHAnsi"/>
          <w:w w:val="0"/>
          <w:sz w:val="20"/>
          <w:szCs w:val="20"/>
          <w:lang w:bidi="th-TH"/>
        </w:rPr>
      </w:pPr>
    </w:p>
    <w:p w14:paraId="4A86BA93" w14:textId="3FAF2666" w:rsidR="007D56C7" w:rsidRPr="008B580C" w:rsidRDefault="00FA7558" w:rsidP="00C23619">
      <w:pPr>
        <w:widowControl w:val="0"/>
        <w:spacing w:line="360" w:lineRule="auto"/>
        <w:jc w:val="center"/>
        <w:rPr>
          <w:rFonts w:ascii="Trebuchet MS" w:hAnsi="Trebuchet MS" w:cstheme="minorHAnsi"/>
          <w:sz w:val="20"/>
          <w:szCs w:val="20"/>
        </w:rPr>
      </w:pPr>
      <w:r w:rsidRPr="008B580C">
        <w:rPr>
          <w:rFonts w:ascii="Trebuchet MS" w:eastAsia="Arial Unicode MS" w:hAnsi="Trebuchet MS" w:cstheme="minorHAnsi"/>
          <w:w w:val="0"/>
          <w:sz w:val="20"/>
          <w:szCs w:val="20"/>
          <w:lang w:bidi="th-TH"/>
        </w:rPr>
        <w:t>São Paulo,</w:t>
      </w:r>
      <w:r w:rsidR="005C173D" w:rsidRPr="008B580C">
        <w:rPr>
          <w:rFonts w:ascii="Trebuchet MS" w:eastAsia="Arial Unicode MS" w:hAnsi="Trebuchet MS" w:cstheme="minorHAnsi"/>
          <w:w w:val="0"/>
          <w:sz w:val="20"/>
          <w:szCs w:val="20"/>
          <w:lang w:bidi="th-TH"/>
        </w:rPr>
        <w:t xml:space="preserve"> </w:t>
      </w:r>
      <w:r w:rsidR="003C42CB">
        <w:rPr>
          <w:rFonts w:ascii="Trebuchet MS" w:hAnsi="Trebuchet MS"/>
          <w:color w:val="000000"/>
          <w:sz w:val="20"/>
          <w:szCs w:val="20"/>
        </w:rPr>
        <w:t>1</w:t>
      </w:r>
      <w:r w:rsidR="00DD7261">
        <w:rPr>
          <w:rFonts w:ascii="Trebuchet MS" w:hAnsi="Trebuchet MS"/>
          <w:color w:val="000000"/>
          <w:sz w:val="20"/>
          <w:szCs w:val="20"/>
        </w:rPr>
        <w:t>9</w:t>
      </w:r>
      <w:r w:rsidR="003C42CB" w:rsidRPr="000E241C">
        <w:rPr>
          <w:rFonts w:ascii="Trebuchet MS" w:eastAsia="Arial Unicode MS" w:hAnsi="Trebuchet MS" w:cstheme="minorHAnsi"/>
          <w:sz w:val="20"/>
          <w:szCs w:val="20"/>
          <w:lang w:bidi="th-TH"/>
        </w:rPr>
        <w:t xml:space="preserve"> </w:t>
      </w:r>
      <w:r w:rsidR="00014BE0" w:rsidRPr="008B580C">
        <w:rPr>
          <w:rFonts w:ascii="Trebuchet MS" w:eastAsia="Arial Unicode MS" w:hAnsi="Trebuchet MS" w:cstheme="minorHAnsi"/>
          <w:w w:val="0"/>
          <w:sz w:val="20"/>
          <w:szCs w:val="20"/>
          <w:lang w:bidi="th-TH"/>
        </w:rPr>
        <w:t xml:space="preserve">de </w:t>
      </w:r>
      <w:r w:rsidR="003C42CB">
        <w:rPr>
          <w:rFonts w:ascii="Trebuchet MS" w:hAnsi="Trebuchet MS"/>
          <w:color w:val="000000"/>
          <w:sz w:val="20"/>
          <w:szCs w:val="20"/>
        </w:rPr>
        <w:t>julho</w:t>
      </w:r>
      <w:r w:rsidR="003C42CB" w:rsidRPr="008B580C">
        <w:rPr>
          <w:rFonts w:ascii="Trebuchet MS" w:eastAsia="Arial Unicode MS" w:hAnsi="Trebuchet MS" w:cstheme="minorHAnsi"/>
          <w:w w:val="0"/>
          <w:sz w:val="20"/>
          <w:szCs w:val="20"/>
          <w:lang w:bidi="th-TH"/>
        </w:rPr>
        <w:t xml:space="preserve"> </w:t>
      </w:r>
      <w:r w:rsidR="004458FF" w:rsidRPr="008B580C">
        <w:rPr>
          <w:rFonts w:ascii="Trebuchet MS" w:eastAsia="Arial Unicode MS" w:hAnsi="Trebuchet MS" w:cstheme="minorHAnsi"/>
          <w:w w:val="0"/>
          <w:sz w:val="20"/>
          <w:szCs w:val="20"/>
          <w:lang w:bidi="th-TH"/>
        </w:rPr>
        <w:t xml:space="preserve">de </w:t>
      </w:r>
      <w:r w:rsidR="00D46163">
        <w:rPr>
          <w:rFonts w:ascii="Trebuchet MS" w:hAnsi="Trebuchet MS"/>
          <w:color w:val="000000"/>
          <w:sz w:val="20"/>
          <w:szCs w:val="20"/>
        </w:rPr>
        <w:t>2022</w:t>
      </w:r>
      <w:r w:rsidR="00D46163" w:rsidRPr="008B580C">
        <w:rPr>
          <w:rFonts w:ascii="Trebuchet MS" w:eastAsia="Arial Unicode MS" w:hAnsi="Trebuchet MS" w:cstheme="minorHAnsi"/>
          <w:w w:val="0"/>
          <w:sz w:val="20"/>
          <w:szCs w:val="20"/>
          <w:lang w:bidi="th-TH"/>
        </w:rPr>
        <w:t>.</w:t>
      </w:r>
    </w:p>
    <w:p w14:paraId="2DB0872C" w14:textId="77777777" w:rsidR="000C4A77" w:rsidRPr="008B580C" w:rsidRDefault="000C4A77" w:rsidP="00C23619">
      <w:pPr>
        <w:autoSpaceDE/>
        <w:autoSpaceDN/>
        <w:adjustRightInd/>
        <w:spacing w:line="360" w:lineRule="auto"/>
        <w:rPr>
          <w:rFonts w:ascii="Trebuchet MS" w:eastAsia="Arial Unicode MS" w:hAnsi="Trebuchet MS" w:cstheme="minorHAnsi"/>
          <w:w w:val="0"/>
          <w:sz w:val="20"/>
          <w:szCs w:val="20"/>
          <w:lang w:bidi="th-TH"/>
        </w:rPr>
      </w:pPr>
    </w:p>
    <w:p w14:paraId="683E80CB" w14:textId="77777777" w:rsidR="00594F66" w:rsidRPr="008B580C" w:rsidRDefault="00594F66" w:rsidP="00C23619">
      <w:pPr>
        <w:autoSpaceDE/>
        <w:autoSpaceDN/>
        <w:adjustRightInd/>
        <w:spacing w:line="360" w:lineRule="auto"/>
        <w:jc w:val="center"/>
        <w:rPr>
          <w:rFonts w:ascii="Trebuchet MS" w:eastAsia="Arial Unicode MS" w:hAnsi="Trebuchet MS" w:cstheme="minorHAnsi"/>
          <w:w w:val="0"/>
          <w:sz w:val="20"/>
          <w:szCs w:val="20"/>
          <w:lang w:bidi="th-TH"/>
        </w:rPr>
      </w:pPr>
      <w:r w:rsidRPr="008B580C">
        <w:rPr>
          <w:rFonts w:ascii="Trebuchet MS" w:eastAsia="Arial Unicode MS" w:hAnsi="Trebuchet MS" w:cstheme="minorHAnsi"/>
          <w:w w:val="0"/>
          <w:sz w:val="20"/>
          <w:szCs w:val="20"/>
          <w:lang w:bidi="th-TH"/>
        </w:rPr>
        <w:t>(</w:t>
      </w:r>
      <w:r w:rsidRPr="008B580C">
        <w:rPr>
          <w:rFonts w:ascii="Trebuchet MS" w:eastAsia="Arial Unicode MS" w:hAnsi="Trebuchet MS" w:cstheme="minorHAnsi"/>
          <w:i/>
          <w:w w:val="0"/>
          <w:sz w:val="20"/>
          <w:szCs w:val="20"/>
          <w:lang w:bidi="th-TH"/>
        </w:rPr>
        <w:t>As assinaturas seguem nas páginas seguintes</w:t>
      </w:r>
      <w:r w:rsidRPr="008B580C">
        <w:rPr>
          <w:rFonts w:ascii="Trebuchet MS" w:eastAsia="Arial Unicode MS" w:hAnsi="Trebuchet MS" w:cstheme="minorHAnsi"/>
          <w:w w:val="0"/>
          <w:sz w:val="20"/>
          <w:szCs w:val="20"/>
          <w:lang w:bidi="th-TH"/>
        </w:rPr>
        <w:t>)</w:t>
      </w:r>
    </w:p>
    <w:p w14:paraId="40DFD578" w14:textId="77777777" w:rsidR="00FA7558" w:rsidRPr="008B580C" w:rsidRDefault="00FA7558" w:rsidP="00C23619">
      <w:pPr>
        <w:autoSpaceDE/>
        <w:autoSpaceDN/>
        <w:adjustRightInd/>
        <w:spacing w:line="360" w:lineRule="auto"/>
        <w:jc w:val="center"/>
        <w:rPr>
          <w:rFonts w:ascii="Trebuchet MS" w:eastAsia="Arial Unicode MS" w:hAnsi="Trebuchet MS" w:cstheme="minorHAnsi"/>
          <w:w w:val="0"/>
          <w:sz w:val="20"/>
          <w:szCs w:val="20"/>
          <w:lang w:bidi="th-TH"/>
        </w:rPr>
      </w:pPr>
    </w:p>
    <w:p w14:paraId="660D41BF" w14:textId="77777777" w:rsidR="000C4A77" w:rsidRPr="008B580C" w:rsidRDefault="000C4A77" w:rsidP="00C23619">
      <w:pPr>
        <w:autoSpaceDE/>
        <w:autoSpaceDN/>
        <w:adjustRightInd/>
        <w:spacing w:line="360" w:lineRule="auto"/>
        <w:rPr>
          <w:rFonts w:ascii="Trebuchet MS" w:eastAsia="Arial Unicode MS" w:hAnsi="Trebuchet MS" w:cstheme="minorHAnsi"/>
          <w:w w:val="0"/>
          <w:sz w:val="20"/>
          <w:szCs w:val="20"/>
          <w:lang w:bidi="th-TH"/>
        </w:rPr>
      </w:pPr>
    </w:p>
    <w:p w14:paraId="25A01E78" w14:textId="77777777" w:rsidR="00182714" w:rsidRPr="008B580C" w:rsidRDefault="00182714" w:rsidP="00C23619">
      <w:pPr>
        <w:autoSpaceDE/>
        <w:autoSpaceDN/>
        <w:adjustRightInd/>
        <w:spacing w:line="360" w:lineRule="auto"/>
        <w:rPr>
          <w:rFonts w:ascii="Trebuchet MS" w:hAnsi="Trebuchet MS" w:cstheme="minorHAnsi"/>
          <w:sz w:val="20"/>
          <w:szCs w:val="20"/>
        </w:rPr>
      </w:pPr>
      <w:r w:rsidRPr="008B580C">
        <w:rPr>
          <w:rFonts w:ascii="Trebuchet MS" w:hAnsi="Trebuchet MS" w:cstheme="minorHAnsi"/>
          <w:sz w:val="20"/>
          <w:szCs w:val="20"/>
        </w:rPr>
        <w:br w:type="page"/>
      </w:r>
    </w:p>
    <w:p w14:paraId="0ABDB285" w14:textId="77777777" w:rsidR="00916C85" w:rsidRPr="008B580C" w:rsidRDefault="00BA028B" w:rsidP="00C23619">
      <w:pPr>
        <w:spacing w:line="360" w:lineRule="auto"/>
        <w:jc w:val="both"/>
        <w:rPr>
          <w:rFonts w:ascii="Trebuchet MS" w:hAnsi="Trebuchet MS" w:cstheme="minorHAnsi"/>
          <w:sz w:val="20"/>
          <w:szCs w:val="20"/>
        </w:rPr>
      </w:pPr>
      <w:r w:rsidRPr="008B580C">
        <w:rPr>
          <w:rFonts w:ascii="Trebuchet MS" w:hAnsi="Trebuchet MS" w:cstheme="minorHAnsi"/>
          <w:sz w:val="20"/>
          <w:szCs w:val="20"/>
        </w:rPr>
        <w:t xml:space="preserve">[PÁGINA DE </w:t>
      </w:r>
      <w:r w:rsidR="009762F1" w:rsidRPr="008B580C">
        <w:rPr>
          <w:rFonts w:ascii="Trebuchet MS" w:hAnsi="Trebuchet MS" w:cstheme="minorHAnsi"/>
          <w:sz w:val="20"/>
          <w:szCs w:val="20"/>
        </w:rPr>
        <w:t xml:space="preserve">ASSINATURA </w:t>
      </w:r>
      <w:r w:rsidRPr="008B580C">
        <w:rPr>
          <w:rFonts w:ascii="Trebuchet MS" w:hAnsi="Trebuchet MS" w:cstheme="minorHAnsi"/>
          <w:sz w:val="20"/>
          <w:szCs w:val="20"/>
        </w:rPr>
        <w:t>1/</w:t>
      </w:r>
      <w:r w:rsidR="0017485C">
        <w:rPr>
          <w:rFonts w:ascii="Trebuchet MS" w:hAnsi="Trebuchet MS" w:cstheme="minorHAnsi"/>
          <w:sz w:val="20"/>
          <w:szCs w:val="20"/>
        </w:rPr>
        <w:t>3</w:t>
      </w:r>
      <w:r w:rsidR="00D322A8" w:rsidRPr="008B580C">
        <w:rPr>
          <w:rFonts w:ascii="Trebuchet MS" w:hAnsi="Trebuchet MS" w:cstheme="minorHAnsi"/>
          <w:sz w:val="20"/>
          <w:szCs w:val="20"/>
        </w:rPr>
        <w:t xml:space="preserve"> DO </w:t>
      </w:r>
      <w:r w:rsidR="00CA6FE8" w:rsidRPr="008B580C">
        <w:rPr>
          <w:rFonts w:ascii="Trebuchet MS" w:hAnsi="Trebuchet MS" w:cstheme="minorHAnsi"/>
          <w:sz w:val="20"/>
          <w:szCs w:val="20"/>
        </w:rPr>
        <w:t>INSTRUMENTO PARTICULAR DE ESCRITURA DA</w:t>
      </w:r>
      <w:r w:rsidR="00CA6FE8">
        <w:rPr>
          <w:rFonts w:ascii="Trebuchet MS" w:hAnsi="Trebuchet MS"/>
          <w:color w:val="000000"/>
          <w:sz w:val="20"/>
          <w:szCs w:val="20"/>
        </w:rPr>
        <w:t xml:space="preserve"> </w:t>
      </w:r>
      <w:r w:rsidR="008E7A4D">
        <w:rPr>
          <w:rFonts w:ascii="Trebuchet MS" w:hAnsi="Trebuchet MS"/>
          <w:color w:val="000000"/>
          <w:sz w:val="20"/>
          <w:szCs w:val="20"/>
        </w:rPr>
        <w:t>1</w:t>
      </w:r>
      <w:r w:rsidR="00CA6FE8" w:rsidRPr="008B580C">
        <w:rPr>
          <w:rFonts w:ascii="Trebuchet MS" w:hAnsi="Trebuchet MS" w:cstheme="minorHAnsi"/>
          <w:sz w:val="20"/>
          <w:szCs w:val="20"/>
        </w:rPr>
        <w:t xml:space="preserve">ª </w:t>
      </w:r>
      <w:r w:rsidR="008E7A4D" w:rsidRPr="008B580C">
        <w:rPr>
          <w:rFonts w:ascii="Trebuchet MS" w:hAnsi="Trebuchet MS" w:cstheme="minorHAnsi"/>
          <w:sz w:val="20"/>
          <w:szCs w:val="20"/>
        </w:rPr>
        <w:t>(</w:t>
      </w:r>
      <w:r w:rsidR="008E7A4D">
        <w:rPr>
          <w:rFonts w:ascii="Trebuchet MS" w:hAnsi="Trebuchet MS"/>
          <w:color w:val="000000"/>
          <w:sz w:val="20"/>
          <w:szCs w:val="20"/>
        </w:rPr>
        <w:t>PRIMEIRA</w:t>
      </w:r>
      <w:r w:rsidR="008E7A4D" w:rsidRPr="008B580C">
        <w:rPr>
          <w:rFonts w:ascii="Trebuchet MS" w:hAnsi="Trebuchet MS" w:cstheme="minorHAnsi"/>
          <w:sz w:val="20"/>
          <w:szCs w:val="20"/>
        </w:rPr>
        <w:t xml:space="preserve">) </w:t>
      </w:r>
      <w:r w:rsidR="00CA6FE8" w:rsidRPr="008B580C">
        <w:rPr>
          <w:rFonts w:ascii="Trebuchet MS" w:hAnsi="Trebuchet MS" w:cstheme="minorHAnsi"/>
          <w:sz w:val="20"/>
          <w:szCs w:val="20"/>
        </w:rPr>
        <w:t xml:space="preserve">EMISSÃO DE DEBÊNTURES SIMPLES, NÃO CONVERSÍVEIS EM AÇÕES, DA </w:t>
      </w:r>
      <w:r w:rsidR="00CA6FE8" w:rsidRPr="00CA6FE8">
        <w:rPr>
          <w:rFonts w:ascii="Trebuchet MS" w:hAnsi="Trebuchet MS" w:cstheme="minorHAnsi"/>
          <w:sz w:val="20"/>
          <w:szCs w:val="20"/>
        </w:rPr>
        <w:t xml:space="preserve">ESPÉCIE COM GARANTIA REAL E COM GARANTIA FIDEJUSSÓRIA ADICIONAL, EM SÉRIE ÚNICA, PARA COLOCAÇÃO PRIVADA, DA TRADIMAQ S.A., CELEBRADO ENTRE A TRADIMAQ S.A., OPEA SECURITIZADORA S.A., E </w:t>
      </w:r>
      <w:r w:rsidR="00CA6FE8" w:rsidRPr="00CA6FE8">
        <w:rPr>
          <w:rFonts w:ascii="Trebuchet MS" w:hAnsi="Trebuchet MS" w:cs="Calibri"/>
          <w:sz w:val="20"/>
          <w:szCs w:val="20"/>
        </w:rPr>
        <w:t>TRADIMAQ RIO COMÉRCIO E SERVIÇOS LTDA.</w:t>
      </w:r>
      <w:r w:rsidR="00CA6FE8" w:rsidRPr="00CA6FE8">
        <w:rPr>
          <w:rFonts w:ascii="Trebuchet MS" w:hAnsi="Trebuchet MS" w:cstheme="minorHAnsi"/>
          <w:sz w:val="20"/>
          <w:szCs w:val="20"/>
        </w:rPr>
        <w:t>]</w:t>
      </w:r>
    </w:p>
    <w:p w14:paraId="2A765263" w14:textId="77777777" w:rsidR="00D322A8" w:rsidRPr="008B580C" w:rsidRDefault="00D322A8" w:rsidP="00C23619">
      <w:pPr>
        <w:tabs>
          <w:tab w:val="left" w:pos="0"/>
        </w:tabs>
        <w:suppressAutoHyphens/>
        <w:spacing w:line="360" w:lineRule="auto"/>
        <w:jc w:val="center"/>
        <w:rPr>
          <w:rFonts w:ascii="Trebuchet MS" w:hAnsi="Trebuchet MS"/>
          <w:w w:val="0"/>
          <w:sz w:val="20"/>
          <w:szCs w:val="20"/>
        </w:rPr>
      </w:pPr>
    </w:p>
    <w:p w14:paraId="1843710A" w14:textId="77777777" w:rsidR="00D322A8" w:rsidRPr="008B580C" w:rsidRDefault="00D322A8" w:rsidP="00C23619">
      <w:pPr>
        <w:tabs>
          <w:tab w:val="left" w:pos="0"/>
        </w:tabs>
        <w:suppressAutoHyphens/>
        <w:spacing w:line="360" w:lineRule="auto"/>
        <w:jc w:val="center"/>
        <w:rPr>
          <w:rFonts w:ascii="Trebuchet MS" w:hAnsi="Trebuchet MS"/>
          <w:w w:val="0"/>
          <w:sz w:val="20"/>
          <w:szCs w:val="20"/>
        </w:rPr>
      </w:pPr>
    </w:p>
    <w:p w14:paraId="6E5454A3" w14:textId="77777777" w:rsidR="00D322A8" w:rsidRPr="008B580C" w:rsidRDefault="00D322A8" w:rsidP="00C23619">
      <w:pPr>
        <w:tabs>
          <w:tab w:val="left" w:pos="0"/>
        </w:tabs>
        <w:suppressAutoHyphens/>
        <w:spacing w:line="360" w:lineRule="auto"/>
        <w:jc w:val="center"/>
        <w:rPr>
          <w:rFonts w:ascii="Trebuchet MS" w:hAnsi="Trebuchet MS"/>
          <w:w w:val="0"/>
          <w:sz w:val="20"/>
          <w:szCs w:val="20"/>
        </w:rPr>
      </w:pPr>
    </w:p>
    <w:p w14:paraId="343FE069" w14:textId="77777777" w:rsidR="00D322A8" w:rsidRPr="008B580C" w:rsidRDefault="00224432" w:rsidP="00C23619">
      <w:pPr>
        <w:spacing w:line="360" w:lineRule="auto"/>
        <w:ind w:firstLine="708"/>
        <w:jc w:val="center"/>
        <w:rPr>
          <w:rFonts w:ascii="Trebuchet MS" w:hAnsi="Trebuchet MS"/>
          <w:b/>
          <w:sz w:val="20"/>
          <w:szCs w:val="20"/>
        </w:rPr>
      </w:pPr>
      <w:r w:rsidRPr="008B580C">
        <w:rPr>
          <w:rFonts w:ascii="Trebuchet MS" w:hAnsi="Trebuchet MS"/>
          <w:b/>
          <w:sz w:val="20"/>
          <w:szCs w:val="20"/>
        </w:rPr>
        <w:t>TRADIMAQ</w:t>
      </w:r>
      <w:r w:rsidR="008B5B81" w:rsidRPr="008B580C">
        <w:rPr>
          <w:rFonts w:ascii="Trebuchet MS" w:hAnsi="Trebuchet MS"/>
          <w:b/>
          <w:sz w:val="20"/>
          <w:szCs w:val="20"/>
        </w:rPr>
        <w:t xml:space="preserve"> S.A.</w:t>
      </w:r>
    </w:p>
    <w:p w14:paraId="1190E4E7" w14:textId="77777777" w:rsidR="00D322A8" w:rsidRPr="008B580C" w:rsidRDefault="00BA028B" w:rsidP="00C23619">
      <w:pPr>
        <w:spacing w:line="360" w:lineRule="auto"/>
        <w:ind w:firstLine="708"/>
        <w:jc w:val="center"/>
        <w:rPr>
          <w:rFonts w:ascii="Trebuchet MS" w:hAnsi="Trebuchet MS"/>
          <w:i/>
          <w:w w:val="0"/>
          <w:sz w:val="20"/>
          <w:szCs w:val="20"/>
        </w:rPr>
      </w:pPr>
      <w:r w:rsidRPr="008B580C">
        <w:rPr>
          <w:rFonts w:ascii="Trebuchet MS" w:hAnsi="Trebuchet MS"/>
          <w:i/>
          <w:sz w:val="20"/>
          <w:szCs w:val="20"/>
        </w:rPr>
        <w:t>Emissora</w:t>
      </w:r>
    </w:p>
    <w:p w14:paraId="7EAA33B4" w14:textId="77777777" w:rsidR="00D322A8" w:rsidRPr="008B580C" w:rsidRDefault="00D322A8" w:rsidP="00C23619">
      <w:pPr>
        <w:autoSpaceDE/>
        <w:autoSpaceDN/>
        <w:adjustRightInd/>
        <w:spacing w:line="360" w:lineRule="auto"/>
        <w:rPr>
          <w:rFonts w:ascii="Trebuchet MS" w:hAnsi="Trebuchet MS"/>
          <w:w w:val="0"/>
          <w:sz w:val="20"/>
          <w:szCs w:val="20"/>
        </w:rPr>
      </w:pPr>
    </w:p>
    <w:p w14:paraId="628E6CA9"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p>
    <w:p w14:paraId="0CEB7B5F"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283"/>
        <w:gridCol w:w="4678"/>
      </w:tblGrid>
      <w:tr w:rsidR="00D322A8" w:rsidRPr="008B580C" w14:paraId="3D8ACAB8" w14:textId="77777777" w:rsidTr="007D5293">
        <w:tc>
          <w:tcPr>
            <w:tcW w:w="4928" w:type="dxa"/>
            <w:tcBorders>
              <w:top w:val="single" w:sz="4" w:space="0" w:color="auto"/>
            </w:tcBorders>
          </w:tcPr>
          <w:p w14:paraId="40E8952C"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Nome:</w:t>
            </w:r>
            <w:r w:rsidR="00BA028B" w:rsidRPr="008B580C">
              <w:rPr>
                <w:rFonts w:ascii="Trebuchet MS" w:hAnsi="Trebuchet MS" w:cs="Arial"/>
                <w:sz w:val="20"/>
                <w:szCs w:val="20"/>
                <w:lang w:eastAsia="en-US"/>
              </w:rPr>
              <w:t xml:space="preserve"> </w:t>
            </w:r>
          </w:p>
          <w:p w14:paraId="35AF9286"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p w14:paraId="2B94FAD8"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p>
        </w:tc>
        <w:tc>
          <w:tcPr>
            <w:tcW w:w="283" w:type="dxa"/>
          </w:tcPr>
          <w:p w14:paraId="0D67F3FC" w14:textId="77777777" w:rsidR="00D322A8" w:rsidRPr="008B580C" w:rsidRDefault="00D322A8" w:rsidP="00C23619">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6807B0E8"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0A1AB47D" w14:textId="77777777" w:rsidR="00D322A8" w:rsidRPr="008B580C" w:rsidRDefault="00D322A8"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tc>
      </w:tr>
    </w:tbl>
    <w:p w14:paraId="108FCE3D"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77E7A205"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0C3F8BF0" w14:textId="77777777" w:rsidR="00BA028B" w:rsidRPr="008B580C" w:rsidRDefault="00BA028B" w:rsidP="00C23619">
      <w:pPr>
        <w:autoSpaceDE/>
        <w:autoSpaceDN/>
        <w:adjustRightInd/>
        <w:spacing w:line="360" w:lineRule="auto"/>
        <w:rPr>
          <w:rFonts w:ascii="Trebuchet MS" w:hAnsi="Trebuchet MS" w:cs="Calibri"/>
          <w:b/>
          <w:smallCaps/>
          <w:sz w:val="20"/>
          <w:szCs w:val="20"/>
        </w:rPr>
      </w:pPr>
      <w:r w:rsidRPr="008B580C">
        <w:rPr>
          <w:rFonts w:ascii="Trebuchet MS" w:hAnsi="Trebuchet MS" w:cs="Calibri"/>
          <w:b/>
          <w:smallCaps/>
          <w:sz w:val="20"/>
          <w:szCs w:val="20"/>
        </w:rPr>
        <w:br w:type="page"/>
      </w:r>
    </w:p>
    <w:p w14:paraId="7CE81BDF"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6F824839"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7419A99E" w14:textId="77777777" w:rsidR="00224432" w:rsidRPr="008B580C" w:rsidRDefault="00B51886" w:rsidP="00224432">
      <w:pPr>
        <w:spacing w:line="360" w:lineRule="auto"/>
        <w:jc w:val="both"/>
        <w:rPr>
          <w:rFonts w:ascii="Trebuchet MS" w:hAnsi="Trebuchet MS" w:cstheme="minorHAnsi"/>
          <w:sz w:val="20"/>
          <w:szCs w:val="20"/>
        </w:rPr>
      </w:pPr>
      <w:r>
        <w:rPr>
          <w:rFonts w:ascii="Trebuchet MS" w:hAnsi="Trebuchet MS" w:cstheme="minorHAnsi"/>
          <w:sz w:val="20"/>
          <w:szCs w:val="20"/>
        </w:rPr>
        <w:t>[PÁGINA DE ASSINATURA 2/</w:t>
      </w:r>
      <w:r w:rsidR="0017485C">
        <w:rPr>
          <w:rFonts w:ascii="Trebuchet MS" w:hAnsi="Trebuchet MS" w:cstheme="minorHAnsi"/>
          <w:sz w:val="20"/>
          <w:szCs w:val="20"/>
        </w:rPr>
        <w:t>3</w:t>
      </w:r>
      <w:r w:rsidR="00224432" w:rsidRPr="008B580C">
        <w:rPr>
          <w:rFonts w:ascii="Trebuchet MS" w:hAnsi="Trebuchet MS" w:cstheme="minorHAnsi"/>
          <w:sz w:val="20"/>
          <w:szCs w:val="20"/>
        </w:rPr>
        <w:t xml:space="preserve"> DO </w:t>
      </w:r>
      <w:r w:rsidR="00CA6FE8" w:rsidRPr="008B580C">
        <w:rPr>
          <w:rFonts w:ascii="Trebuchet MS" w:hAnsi="Trebuchet MS" w:cstheme="minorHAnsi"/>
          <w:sz w:val="20"/>
          <w:szCs w:val="20"/>
        </w:rPr>
        <w:t>INSTRUMENTO PARTICULAR DE ESCRITURA DA</w:t>
      </w:r>
      <w:r w:rsidR="00CA6FE8">
        <w:rPr>
          <w:rFonts w:ascii="Trebuchet MS" w:hAnsi="Trebuchet MS"/>
          <w:color w:val="000000"/>
          <w:sz w:val="20"/>
          <w:szCs w:val="20"/>
        </w:rPr>
        <w:t xml:space="preserve"> </w:t>
      </w:r>
      <w:r w:rsidR="008E7A4D">
        <w:rPr>
          <w:rFonts w:ascii="Trebuchet MS" w:hAnsi="Trebuchet MS"/>
          <w:color w:val="000000"/>
          <w:sz w:val="20"/>
          <w:szCs w:val="20"/>
        </w:rPr>
        <w:t>1</w:t>
      </w:r>
      <w:r w:rsidR="00CA6FE8" w:rsidRPr="008B580C">
        <w:rPr>
          <w:rFonts w:ascii="Trebuchet MS" w:hAnsi="Trebuchet MS" w:cstheme="minorHAnsi"/>
          <w:sz w:val="20"/>
          <w:szCs w:val="20"/>
        </w:rPr>
        <w:t xml:space="preserve">ª </w:t>
      </w:r>
      <w:r w:rsidR="008E7A4D" w:rsidRPr="008B580C">
        <w:rPr>
          <w:rFonts w:ascii="Trebuchet MS" w:hAnsi="Trebuchet MS" w:cstheme="minorHAnsi"/>
          <w:sz w:val="20"/>
          <w:szCs w:val="20"/>
        </w:rPr>
        <w:t>(</w:t>
      </w:r>
      <w:r w:rsidR="008E7A4D">
        <w:rPr>
          <w:rFonts w:ascii="Trebuchet MS" w:hAnsi="Trebuchet MS"/>
          <w:color w:val="000000"/>
          <w:sz w:val="20"/>
          <w:szCs w:val="20"/>
        </w:rPr>
        <w:t>PRIMEIRA</w:t>
      </w:r>
      <w:r w:rsidR="008E7A4D" w:rsidRPr="008B580C">
        <w:rPr>
          <w:rFonts w:ascii="Trebuchet MS" w:hAnsi="Trebuchet MS" w:cstheme="minorHAnsi"/>
          <w:sz w:val="20"/>
          <w:szCs w:val="20"/>
        </w:rPr>
        <w:t xml:space="preserve">) </w:t>
      </w:r>
      <w:r w:rsidR="00CA6FE8" w:rsidRPr="008B580C">
        <w:rPr>
          <w:rFonts w:ascii="Trebuchet MS" w:hAnsi="Trebuchet MS" w:cstheme="minorHAnsi"/>
          <w:sz w:val="20"/>
          <w:szCs w:val="20"/>
        </w:rPr>
        <w:t xml:space="preserve">EMISSÃO DE DEBÊNTURES SIMPLES, NÃO CONVERSÍVEIS EM AÇÕES, DA </w:t>
      </w:r>
      <w:r w:rsidR="00CA6FE8" w:rsidRPr="00CA6FE8">
        <w:rPr>
          <w:rFonts w:ascii="Trebuchet MS" w:hAnsi="Trebuchet MS" w:cstheme="minorHAnsi"/>
          <w:sz w:val="20"/>
          <w:szCs w:val="20"/>
        </w:rPr>
        <w:t xml:space="preserve">ESPÉCIE COM GARANTIA REAL E COM GARANTIA FIDEJUSSÓRIA ADICIONAL, EM SÉRIE ÚNICA, PARA COLOCAÇÃO PRIVADA, DA TRADIMAQ S.A., CELEBRADO ENTRE A TRADIMAQ S.A., OPEA SECURITIZADORA S.A., E </w:t>
      </w:r>
      <w:r w:rsidR="00CA6FE8" w:rsidRPr="00CA6FE8">
        <w:rPr>
          <w:rFonts w:ascii="Trebuchet MS" w:hAnsi="Trebuchet MS" w:cs="Calibri"/>
          <w:sz w:val="20"/>
          <w:szCs w:val="20"/>
        </w:rPr>
        <w:t>TRADIMAQ RIO COMÉRCIO E SERVIÇOS LTDA.</w:t>
      </w:r>
      <w:r w:rsidR="00CA6FE8" w:rsidRPr="00CA6FE8">
        <w:rPr>
          <w:rFonts w:ascii="Trebuchet MS" w:hAnsi="Trebuchet MS" w:cstheme="minorHAnsi"/>
          <w:sz w:val="20"/>
          <w:szCs w:val="20"/>
        </w:rPr>
        <w:t>]</w:t>
      </w:r>
    </w:p>
    <w:p w14:paraId="178CF66E" w14:textId="77777777" w:rsidR="00BA028B" w:rsidRPr="008B580C" w:rsidRDefault="00224432" w:rsidP="00C23619">
      <w:pPr>
        <w:tabs>
          <w:tab w:val="left" w:pos="0"/>
        </w:tabs>
        <w:suppressAutoHyphens/>
        <w:spacing w:line="360" w:lineRule="auto"/>
        <w:jc w:val="center"/>
        <w:rPr>
          <w:rFonts w:ascii="Trebuchet MS" w:hAnsi="Trebuchet MS"/>
          <w:w w:val="0"/>
          <w:sz w:val="20"/>
          <w:szCs w:val="20"/>
        </w:rPr>
      </w:pPr>
      <w:r w:rsidRPr="008B580C" w:rsidDel="00224432">
        <w:rPr>
          <w:rFonts w:ascii="Trebuchet MS" w:hAnsi="Trebuchet MS" w:cstheme="minorHAnsi"/>
          <w:sz w:val="20"/>
          <w:szCs w:val="20"/>
        </w:rPr>
        <w:t xml:space="preserve"> </w:t>
      </w:r>
    </w:p>
    <w:p w14:paraId="15D6A052" w14:textId="77777777" w:rsidR="00BA028B" w:rsidRPr="008B580C" w:rsidRDefault="00BA028B" w:rsidP="00C23619">
      <w:pPr>
        <w:tabs>
          <w:tab w:val="left" w:pos="0"/>
        </w:tabs>
        <w:suppressAutoHyphens/>
        <w:spacing w:line="360" w:lineRule="auto"/>
        <w:jc w:val="center"/>
        <w:rPr>
          <w:rFonts w:ascii="Trebuchet MS" w:hAnsi="Trebuchet MS"/>
          <w:w w:val="0"/>
          <w:sz w:val="20"/>
          <w:szCs w:val="20"/>
        </w:rPr>
      </w:pPr>
    </w:p>
    <w:p w14:paraId="65D132C4" w14:textId="77777777" w:rsidR="00BA028B" w:rsidRPr="008B580C" w:rsidRDefault="00BA028B" w:rsidP="00C23619">
      <w:pPr>
        <w:tabs>
          <w:tab w:val="left" w:pos="0"/>
        </w:tabs>
        <w:suppressAutoHyphens/>
        <w:spacing w:line="360" w:lineRule="auto"/>
        <w:jc w:val="center"/>
        <w:rPr>
          <w:rFonts w:ascii="Trebuchet MS" w:hAnsi="Trebuchet MS"/>
          <w:w w:val="0"/>
          <w:sz w:val="20"/>
          <w:szCs w:val="20"/>
        </w:rPr>
      </w:pPr>
    </w:p>
    <w:p w14:paraId="25958643" w14:textId="77777777" w:rsidR="00002147" w:rsidRPr="008B580C" w:rsidRDefault="00224432" w:rsidP="00C23619">
      <w:pPr>
        <w:spacing w:line="360" w:lineRule="auto"/>
        <w:ind w:firstLine="708"/>
        <w:jc w:val="center"/>
        <w:rPr>
          <w:rFonts w:ascii="Trebuchet MS" w:hAnsi="Trebuchet MS"/>
          <w:b/>
          <w:sz w:val="20"/>
          <w:szCs w:val="20"/>
        </w:rPr>
      </w:pPr>
      <w:r w:rsidRPr="008B580C">
        <w:rPr>
          <w:rFonts w:ascii="Trebuchet MS" w:hAnsi="Trebuchet MS"/>
          <w:b/>
          <w:sz w:val="20"/>
          <w:szCs w:val="20"/>
        </w:rPr>
        <w:t>OPEA SECURITIZADORA S.A.</w:t>
      </w:r>
    </w:p>
    <w:p w14:paraId="744C71E2" w14:textId="77777777" w:rsidR="00BA028B" w:rsidRPr="008B580C" w:rsidRDefault="00BA028B" w:rsidP="00C23619">
      <w:pPr>
        <w:spacing w:line="360" w:lineRule="auto"/>
        <w:ind w:firstLine="708"/>
        <w:jc w:val="center"/>
        <w:rPr>
          <w:rFonts w:ascii="Trebuchet MS" w:hAnsi="Trebuchet MS"/>
          <w:i/>
          <w:w w:val="0"/>
          <w:sz w:val="20"/>
          <w:szCs w:val="20"/>
        </w:rPr>
      </w:pPr>
      <w:r w:rsidRPr="008B580C">
        <w:rPr>
          <w:rFonts w:ascii="Trebuchet MS" w:hAnsi="Trebuchet MS"/>
          <w:i/>
          <w:sz w:val="20"/>
          <w:szCs w:val="20"/>
        </w:rPr>
        <w:t>Debenturista</w:t>
      </w:r>
    </w:p>
    <w:p w14:paraId="33B9D820" w14:textId="77777777" w:rsidR="00BA028B" w:rsidRPr="008B580C" w:rsidRDefault="00BA028B" w:rsidP="00C23619">
      <w:pPr>
        <w:autoSpaceDE/>
        <w:autoSpaceDN/>
        <w:adjustRightInd/>
        <w:spacing w:line="360" w:lineRule="auto"/>
        <w:rPr>
          <w:rFonts w:ascii="Trebuchet MS" w:hAnsi="Trebuchet MS"/>
          <w:w w:val="0"/>
          <w:sz w:val="20"/>
          <w:szCs w:val="20"/>
        </w:rPr>
      </w:pPr>
    </w:p>
    <w:p w14:paraId="7BA50230"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p>
    <w:p w14:paraId="0451DEFB"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283"/>
        <w:gridCol w:w="4678"/>
      </w:tblGrid>
      <w:tr w:rsidR="00BA028B" w:rsidRPr="008B580C" w14:paraId="01EF3EAB" w14:textId="77777777" w:rsidTr="007D5293">
        <w:tc>
          <w:tcPr>
            <w:tcW w:w="4928" w:type="dxa"/>
            <w:tcBorders>
              <w:top w:val="single" w:sz="4" w:space="0" w:color="auto"/>
            </w:tcBorders>
          </w:tcPr>
          <w:p w14:paraId="53E3FA41"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6C047CDB"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p w14:paraId="0336D752"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p>
        </w:tc>
        <w:tc>
          <w:tcPr>
            <w:tcW w:w="283" w:type="dxa"/>
          </w:tcPr>
          <w:p w14:paraId="69EF1EB5" w14:textId="77777777" w:rsidR="00BA028B" w:rsidRPr="008B580C" w:rsidRDefault="00BA028B" w:rsidP="00C23619">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1579EF42"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01DC77DE" w14:textId="77777777" w:rsidR="00BA028B" w:rsidRPr="008B580C" w:rsidRDefault="00BA028B" w:rsidP="00C23619">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tc>
      </w:tr>
    </w:tbl>
    <w:p w14:paraId="5243D062" w14:textId="77777777" w:rsidR="00BA028B" w:rsidRPr="008B580C" w:rsidRDefault="00BA028B" w:rsidP="00C23619">
      <w:pPr>
        <w:spacing w:line="360" w:lineRule="auto"/>
        <w:jc w:val="both"/>
        <w:outlineLvl w:val="0"/>
        <w:rPr>
          <w:rFonts w:ascii="Trebuchet MS" w:hAnsi="Trebuchet MS" w:cs="Calibri"/>
          <w:b/>
          <w:smallCaps/>
          <w:sz w:val="20"/>
          <w:szCs w:val="20"/>
        </w:rPr>
      </w:pPr>
    </w:p>
    <w:p w14:paraId="0E9E1B2A" w14:textId="77777777" w:rsidR="00180848" w:rsidRDefault="00180848" w:rsidP="000C5F96">
      <w:pPr>
        <w:spacing w:line="360" w:lineRule="auto"/>
        <w:jc w:val="both"/>
        <w:rPr>
          <w:rFonts w:ascii="Trebuchet MS" w:hAnsi="Trebuchet MS"/>
          <w:w w:val="0"/>
          <w:sz w:val="20"/>
          <w:szCs w:val="20"/>
        </w:rPr>
      </w:pPr>
    </w:p>
    <w:p w14:paraId="6284C4BE" w14:textId="77777777" w:rsidR="00B51886" w:rsidRDefault="00B51886">
      <w:pPr>
        <w:autoSpaceDE/>
        <w:autoSpaceDN/>
        <w:adjustRightInd/>
        <w:spacing w:after="200" w:line="276" w:lineRule="auto"/>
        <w:rPr>
          <w:rFonts w:ascii="Trebuchet MS" w:hAnsi="Trebuchet MS" w:cstheme="minorHAnsi"/>
          <w:sz w:val="20"/>
          <w:szCs w:val="20"/>
        </w:rPr>
      </w:pPr>
      <w:r>
        <w:rPr>
          <w:rFonts w:ascii="Trebuchet MS" w:hAnsi="Trebuchet MS" w:cstheme="minorHAnsi"/>
          <w:sz w:val="20"/>
          <w:szCs w:val="20"/>
        </w:rPr>
        <w:br w:type="page"/>
      </w:r>
    </w:p>
    <w:p w14:paraId="1A7C867E" w14:textId="77777777" w:rsidR="00B51886" w:rsidRPr="00CA6FE8" w:rsidRDefault="00B51886" w:rsidP="00B51886">
      <w:pPr>
        <w:spacing w:line="360" w:lineRule="auto"/>
        <w:jc w:val="both"/>
        <w:rPr>
          <w:rFonts w:ascii="Trebuchet MS" w:hAnsi="Trebuchet MS" w:cstheme="minorHAnsi"/>
          <w:sz w:val="20"/>
          <w:szCs w:val="20"/>
        </w:rPr>
      </w:pPr>
      <w:r>
        <w:rPr>
          <w:rFonts w:ascii="Trebuchet MS" w:hAnsi="Trebuchet MS" w:cstheme="minorHAnsi"/>
          <w:sz w:val="20"/>
          <w:szCs w:val="20"/>
        </w:rPr>
        <w:t>[PÁGINA DE ASSINATURA 3/</w:t>
      </w:r>
      <w:r w:rsidR="0017485C">
        <w:rPr>
          <w:rFonts w:ascii="Trebuchet MS" w:hAnsi="Trebuchet MS" w:cstheme="minorHAnsi"/>
          <w:sz w:val="20"/>
          <w:szCs w:val="20"/>
        </w:rPr>
        <w:t>3</w:t>
      </w:r>
      <w:r w:rsidRPr="008B580C">
        <w:rPr>
          <w:rFonts w:ascii="Trebuchet MS" w:hAnsi="Trebuchet MS" w:cstheme="minorHAnsi"/>
          <w:sz w:val="20"/>
          <w:szCs w:val="20"/>
        </w:rPr>
        <w:t xml:space="preserve"> DO INSTRUMENTO PARTICULAR DE ESCRITURA DA</w:t>
      </w:r>
      <w:r>
        <w:rPr>
          <w:rFonts w:ascii="Trebuchet MS" w:hAnsi="Trebuchet MS"/>
          <w:color w:val="000000"/>
          <w:sz w:val="20"/>
          <w:szCs w:val="20"/>
        </w:rPr>
        <w:t xml:space="preserve"> </w:t>
      </w:r>
      <w:r w:rsidR="008E7A4D">
        <w:rPr>
          <w:rFonts w:ascii="Trebuchet MS" w:hAnsi="Trebuchet MS"/>
          <w:color w:val="000000"/>
          <w:sz w:val="20"/>
          <w:szCs w:val="20"/>
        </w:rPr>
        <w:t>1</w:t>
      </w:r>
      <w:r w:rsidRPr="008B580C">
        <w:rPr>
          <w:rFonts w:ascii="Trebuchet MS" w:hAnsi="Trebuchet MS" w:cstheme="minorHAnsi"/>
          <w:sz w:val="20"/>
          <w:szCs w:val="20"/>
        </w:rPr>
        <w:t xml:space="preserve">ª </w:t>
      </w:r>
      <w:r w:rsidR="008E7A4D" w:rsidRPr="008B580C">
        <w:rPr>
          <w:rFonts w:ascii="Trebuchet MS" w:hAnsi="Trebuchet MS" w:cstheme="minorHAnsi"/>
          <w:sz w:val="20"/>
          <w:szCs w:val="20"/>
        </w:rPr>
        <w:t>(</w:t>
      </w:r>
      <w:r w:rsidR="008E7A4D">
        <w:rPr>
          <w:rFonts w:ascii="Trebuchet MS" w:hAnsi="Trebuchet MS"/>
          <w:color w:val="000000"/>
          <w:sz w:val="20"/>
          <w:szCs w:val="20"/>
        </w:rPr>
        <w:t>PRIMEIRA</w:t>
      </w:r>
      <w:r w:rsidR="008E7A4D" w:rsidRPr="008B580C">
        <w:rPr>
          <w:rFonts w:ascii="Trebuchet MS" w:hAnsi="Trebuchet MS" w:cstheme="minorHAnsi"/>
          <w:sz w:val="20"/>
          <w:szCs w:val="20"/>
        </w:rPr>
        <w:t xml:space="preserve">) </w:t>
      </w:r>
      <w:r w:rsidRPr="008B580C">
        <w:rPr>
          <w:rFonts w:ascii="Trebuchet MS" w:hAnsi="Trebuchet MS" w:cstheme="minorHAnsi"/>
          <w:sz w:val="20"/>
          <w:szCs w:val="20"/>
        </w:rPr>
        <w:t xml:space="preserve">EMISSÃO DE DEBÊNTURES SIMPLES, NÃO CONVERSÍVEIS EM AÇÕES, DA </w:t>
      </w:r>
      <w:r w:rsidR="00CA6FE8" w:rsidRPr="00CA6FE8">
        <w:rPr>
          <w:rFonts w:ascii="Trebuchet MS" w:hAnsi="Trebuchet MS" w:cstheme="minorHAnsi"/>
          <w:sz w:val="20"/>
          <w:szCs w:val="20"/>
        </w:rPr>
        <w:t xml:space="preserve">ESPÉCIE COM GARANTIA REAL E COM GARANTIA FIDEJUSSÓRIA ADICIONAL, EM SÉRIE ÚNICA, PARA COLOCAÇÃO PRIVADA, DA TRADIMAQ S.A., CELEBRADO ENTRE A TRADIMAQ S.A., OPEA SECURITIZADORA S.A., E </w:t>
      </w:r>
      <w:r w:rsidR="00CA6FE8" w:rsidRPr="00CA6FE8">
        <w:rPr>
          <w:rFonts w:ascii="Trebuchet MS" w:hAnsi="Trebuchet MS" w:cs="Calibri"/>
          <w:sz w:val="20"/>
          <w:szCs w:val="20"/>
        </w:rPr>
        <w:t>TRADIMAQ RIO COMÉRCIO E SERVIÇOS LTDA.</w:t>
      </w:r>
      <w:r w:rsidR="00CA6FE8" w:rsidRPr="00CA6FE8">
        <w:rPr>
          <w:rFonts w:ascii="Trebuchet MS" w:hAnsi="Trebuchet MS" w:cstheme="minorHAnsi"/>
          <w:sz w:val="20"/>
          <w:szCs w:val="20"/>
        </w:rPr>
        <w:t xml:space="preserve">] </w:t>
      </w:r>
    </w:p>
    <w:p w14:paraId="36403E9B" w14:textId="77777777" w:rsidR="00B51886" w:rsidRPr="008B580C" w:rsidRDefault="00B51886" w:rsidP="00B51886">
      <w:pPr>
        <w:tabs>
          <w:tab w:val="left" w:pos="0"/>
        </w:tabs>
        <w:suppressAutoHyphens/>
        <w:spacing w:line="360" w:lineRule="auto"/>
        <w:jc w:val="center"/>
        <w:rPr>
          <w:rFonts w:ascii="Trebuchet MS" w:hAnsi="Trebuchet MS"/>
          <w:w w:val="0"/>
          <w:sz w:val="20"/>
          <w:szCs w:val="20"/>
        </w:rPr>
      </w:pPr>
    </w:p>
    <w:p w14:paraId="59AE87F0" w14:textId="77777777" w:rsidR="00B51886" w:rsidRPr="008B580C" w:rsidRDefault="00B51886" w:rsidP="00B51886">
      <w:pPr>
        <w:tabs>
          <w:tab w:val="left" w:pos="0"/>
        </w:tabs>
        <w:suppressAutoHyphens/>
        <w:spacing w:line="360" w:lineRule="auto"/>
        <w:jc w:val="center"/>
        <w:rPr>
          <w:rFonts w:ascii="Trebuchet MS" w:hAnsi="Trebuchet MS"/>
          <w:w w:val="0"/>
          <w:sz w:val="20"/>
          <w:szCs w:val="20"/>
        </w:rPr>
      </w:pPr>
    </w:p>
    <w:p w14:paraId="17A1F4E8" w14:textId="77777777" w:rsidR="00B51886" w:rsidRPr="008B580C" w:rsidRDefault="00B51886" w:rsidP="00B51886">
      <w:pPr>
        <w:tabs>
          <w:tab w:val="left" w:pos="0"/>
        </w:tabs>
        <w:suppressAutoHyphens/>
        <w:spacing w:line="360" w:lineRule="auto"/>
        <w:jc w:val="center"/>
        <w:rPr>
          <w:rFonts w:ascii="Trebuchet MS" w:hAnsi="Trebuchet MS"/>
          <w:w w:val="0"/>
          <w:sz w:val="20"/>
          <w:szCs w:val="20"/>
        </w:rPr>
      </w:pPr>
    </w:p>
    <w:p w14:paraId="3B3D1F47" w14:textId="77777777" w:rsidR="00B51886" w:rsidRPr="008B580C" w:rsidRDefault="00B51886" w:rsidP="00B51886">
      <w:pPr>
        <w:spacing w:line="360" w:lineRule="auto"/>
        <w:ind w:firstLine="708"/>
        <w:jc w:val="center"/>
        <w:rPr>
          <w:rFonts w:ascii="Trebuchet MS" w:hAnsi="Trebuchet MS"/>
          <w:b/>
          <w:sz w:val="20"/>
          <w:szCs w:val="20"/>
        </w:rPr>
      </w:pPr>
      <w:r>
        <w:rPr>
          <w:rFonts w:ascii="Trebuchet MS" w:hAnsi="Trebuchet MS" w:cs="Calibri"/>
          <w:b/>
          <w:sz w:val="20"/>
          <w:szCs w:val="20"/>
        </w:rPr>
        <w:t>TRADIMAQ RIO COMÉRCIO E SERVIÇOS LTDA.</w:t>
      </w:r>
    </w:p>
    <w:p w14:paraId="32E5CD12" w14:textId="77777777" w:rsidR="00B51886" w:rsidRPr="008B580C" w:rsidRDefault="00B51886" w:rsidP="00B51886">
      <w:pPr>
        <w:spacing w:line="360" w:lineRule="auto"/>
        <w:ind w:firstLine="708"/>
        <w:jc w:val="center"/>
        <w:rPr>
          <w:rFonts w:ascii="Trebuchet MS" w:hAnsi="Trebuchet MS"/>
          <w:i/>
          <w:w w:val="0"/>
          <w:sz w:val="20"/>
          <w:szCs w:val="20"/>
        </w:rPr>
      </w:pPr>
      <w:r>
        <w:rPr>
          <w:rFonts w:ascii="Trebuchet MS" w:hAnsi="Trebuchet MS"/>
          <w:i/>
          <w:sz w:val="20"/>
          <w:szCs w:val="20"/>
        </w:rPr>
        <w:t>Fiador</w:t>
      </w:r>
    </w:p>
    <w:p w14:paraId="34F9030E" w14:textId="77777777" w:rsidR="00B51886" w:rsidRPr="008B580C" w:rsidRDefault="00B51886" w:rsidP="00B51886">
      <w:pPr>
        <w:autoSpaceDE/>
        <w:autoSpaceDN/>
        <w:adjustRightInd/>
        <w:spacing w:line="360" w:lineRule="auto"/>
        <w:rPr>
          <w:rFonts w:ascii="Trebuchet MS" w:hAnsi="Trebuchet MS"/>
          <w:w w:val="0"/>
          <w:sz w:val="20"/>
          <w:szCs w:val="20"/>
        </w:rPr>
      </w:pPr>
    </w:p>
    <w:p w14:paraId="4FF70FEB" w14:textId="77777777" w:rsidR="00B51886" w:rsidRPr="008B580C" w:rsidRDefault="00B51886" w:rsidP="00B51886">
      <w:pPr>
        <w:widowControl w:val="0"/>
        <w:tabs>
          <w:tab w:val="left" w:pos="8647"/>
        </w:tabs>
        <w:spacing w:line="360" w:lineRule="auto"/>
        <w:rPr>
          <w:rFonts w:ascii="Trebuchet MS" w:hAnsi="Trebuchet MS" w:cs="Arial"/>
          <w:sz w:val="20"/>
          <w:szCs w:val="20"/>
          <w:lang w:eastAsia="en-US"/>
        </w:rPr>
      </w:pPr>
    </w:p>
    <w:p w14:paraId="542A906C" w14:textId="77777777" w:rsidR="00B51886" w:rsidRPr="008B580C" w:rsidRDefault="00B51886" w:rsidP="00B51886">
      <w:pPr>
        <w:widowControl w:val="0"/>
        <w:tabs>
          <w:tab w:val="left" w:pos="8647"/>
        </w:tabs>
        <w:spacing w:line="360" w:lineRule="auto"/>
        <w:rPr>
          <w:rFonts w:ascii="Trebuchet MS" w:hAnsi="Trebuchet MS"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283"/>
        <w:gridCol w:w="4678"/>
      </w:tblGrid>
      <w:tr w:rsidR="00B51886" w:rsidRPr="008B580C" w14:paraId="6C34CA4D" w14:textId="77777777" w:rsidTr="004D5C44">
        <w:tc>
          <w:tcPr>
            <w:tcW w:w="4928" w:type="dxa"/>
            <w:tcBorders>
              <w:top w:val="single" w:sz="4" w:space="0" w:color="auto"/>
            </w:tcBorders>
          </w:tcPr>
          <w:p w14:paraId="7FF36835"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37F1A574"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p w14:paraId="4C6511B5"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p>
        </w:tc>
        <w:tc>
          <w:tcPr>
            <w:tcW w:w="283" w:type="dxa"/>
          </w:tcPr>
          <w:p w14:paraId="5C6519EE" w14:textId="77777777" w:rsidR="00B51886" w:rsidRPr="008B580C" w:rsidRDefault="00B51886" w:rsidP="004D5C44">
            <w:pPr>
              <w:widowControl w:val="0"/>
              <w:tabs>
                <w:tab w:val="left" w:pos="8647"/>
              </w:tabs>
              <w:spacing w:line="360" w:lineRule="auto"/>
              <w:jc w:val="center"/>
              <w:rPr>
                <w:rFonts w:ascii="Trebuchet MS" w:hAnsi="Trebuchet MS" w:cs="Arial"/>
                <w:sz w:val="20"/>
                <w:szCs w:val="20"/>
                <w:lang w:eastAsia="en-US"/>
              </w:rPr>
            </w:pPr>
          </w:p>
        </w:tc>
        <w:tc>
          <w:tcPr>
            <w:tcW w:w="4678" w:type="dxa"/>
            <w:tcBorders>
              <w:top w:val="single" w:sz="4" w:space="0" w:color="auto"/>
            </w:tcBorders>
          </w:tcPr>
          <w:p w14:paraId="2DA09CC0"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Nome: </w:t>
            </w:r>
          </w:p>
          <w:p w14:paraId="05AA2AB3" w14:textId="77777777" w:rsidR="00B51886" w:rsidRPr="008B580C" w:rsidRDefault="00B51886" w:rsidP="004D5C44">
            <w:pPr>
              <w:widowControl w:val="0"/>
              <w:tabs>
                <w:tab w:val="left" w:pos="8647"/>
              </w:tabs>
              <w:spacing w:line="360" w:lineRule="auto"/>
              <w:rPr>
                <w:rFonts w:ascii="Trebuchet MS" w:hAnsi="Trebuchet MS" w:cs="Arial"/>
                <w:sz w:val="20"/>
                <w:szCs w:val="20"/>
                <w:lang w:eastAsia="en-US"/>
              </w:rPr>
            </w:pPr>
            <w:r w:rsidRPr="008B580C">
              <w:rPr>
                <w:rFonts w:ascii="Trebuchet MS" w:hAnsi="Trebuchet MS" w:cs="Arial"/>
                <w:sz w:val="20"/>
                <w:szCs w:val="20"/>
                <w:lang w:eastAsia="en-US"/>
              </w:rPr>
              <w:t xml:space="preserve">Cargo: </w:t>
            </w:r>
          </w:p>
        </w:tc>
      </w:tr>
    </w:tbl>
    <w:p w14:paraId="4041CB6E" w14:textId="77777777" w:rsidR="00B51886" w:rsidRPr="008B580C" w:rsidRDefault="00B51886" w:rsidP="000C5F96">
      <w:pPr>
        <w:spacing w:line="360" w:lineRule="auto"/>
        <w:jc w:val="both"/>
        <w:rPr>
          <w:rFonts w:ascii="Trebuchet MS" w:hAnsi="Trebuchet MS"/>
          <w:w w:val="0"/>
          <w:sz w:val="20"/>
          <w:szCs w:val="20"/>
        </w:rPr>
      </w:pPr>
    </w:p>
    <w:p w14:paraId="372624B0" w14:textId="77777777" w:rsidR="00D322A8" w:rsidRPr="008B580C" w:rsidRDefault="00D322A8" w:rsidP="00C23619">
      <w:pPr>
        <w:spacing w:line="360" w:lineRule="auto"/>
        <w:jc w:val="both"/>
        <w:outlineLvl w:val="0"/>
        <w:rPr>
          <w:rFonts w:ascii="Trebuchet MS" w:hAnsi="Trebuchet MS" w:cs="Calibri"/>
          <w:b/>
          <w:smallCaps/>
          <w:sz w:val="20"/>
          <w:szCs w:val="20"/>
        </w:rPr>
      </w:pPr>
      <w:r w:rsidRPr="008B580C">
        <w:rPr>
          <w:rFonts w:ascii="Trebuchet MS" w:hAnsi="Trebuchet MS" w:cs="Calibri"/>
          <w:b/>
          <w:smallCaps/>
          <w:sz w:val="20"/>
          <w:szCs w:val="20"/>
        </w:rPr>
        <w:t>Testemunhas:</w:t>
      </w:r>
    </w:p>
    <w:p w14:paraId="4D5A32BA" w14:textId="77777777" w:rsidR="00D322A8" w:rsidRPr="008B580C" w:rsidRDefault="00D322A8" w:rsidP="00C23619">
      <w:pPr>
        <w:spacing w:line="360" w:lineRule="auto"/>
        <w:jc w:val="both"/>
        <w:rPr>
          <w:rFonts w:ascii="Trebuchet MS" w:hAnsi="Trebuchet MS" w:cs="Calibri"/>
          <w:b/>
          <w:sz w:val="20"/>
          <w:szCs w:val="20"/>
        </w:rPr>
      </w:pPr>
    </w:p>
    <w:tbl>
      <w:tblPr>
        <w:tblW w:w="5000" w:type="pct"/>
        <w:tblLook w:val="0000" w:firstRow="0" w:lastRow="0" w:firstColumn="0" w:lastColumn="0" w:noHBand="0" w:noVBand="0"/>
      </w:tblPr>
      <w:tblGrid>
        <w:gridCol w:w="5040"/>
        <w:gridCol w:w="5040"/>
      </w:tblGrid>
      <w:tr w:rsidR="00D322A8" w:rsidRPr="008B580C" w14:paraId="2E1C1F4A" w14:textId="77777777" w:rsidTr="007D5293">
        <w:tc>
          <w:tcPr>
            <w:tcW w:w="2500" w:type="pct"/>
            <w:tcBorders>
              <w:top w:val="nil"/>
              <w:left w:val="nil"/>
              <w:bottom w:val="nil"/>
              <w:right w:val="nil"/>
            </w:tcBorders>
            <w:vAlign w:val="bottom"/>
          </w:tcPr>
          <w:p w14:paraId="1858EBA7"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1.______________________________</w:t>
            </w:r>
          </w:p>
        </w:tc>
        <w:tc>
          <w:tcPr>
            <w:tcW w:w="2500" w:type="pct"/>
            <w:tcBorders>
              <w:top w:val="nil"/>
              <w:left w:val="nil"/>
              <w:bottom w:val="nil"/>
              <w:right w:val="nil"/>
            </w:tcBorders>
            <w:vAlign w:val="bottom"/>
          </w:tcPr>
          <w:p w14:paraId="26553698"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2.______________________________</w:t>
            </w:r>
          </w:p>
        </w:tc>
      </w:tr>
      <w:tr w:rsidR="00D322A8" w:rsidRPr="008B580C" w14:paraId="04F658ED" w14:textId="77777777" w:rsidTr="007D5293">
        <w:tc>
          <w:tcPr>
            <w:tcW w:w="2500" w:type="pct"/>
            <w:tcBorders>
              <w:top w:val="nil"/>
              <w:left w:val="nil"/>
              <w:bottom w:val="nil"/>
              <w:right w:val="nil"/>
            </w:tcBorders>
            <w:vAlign w:val="bottom"/>
          </w:tcPr>
          <w:p w14:paraId="07E92AF5"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RG:</w:t>
            </w:r>
          </w:p>
        </w:tc>
        <w:tc>
          <w:tcPr>
            <w:tcW w:w="2500" w:type="pct"/>
            <w:tcBorders>
              <w:top w:val="nil"/>
              <w:left w:val="nil"/>
              <w:bottom w:val="nil"/>
              <w:right w:val="nil"/>
            </w:tcBorders>
            <w:vAlign w:val="bottom"/>
          </w:tcPr>
          <w:p w14:paraId="1721C103"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RG:</w:t>
            </w:r>
          </w:p>
        </w:tc>
      </w:tr>
      <w:tr w:rsidR="00D322A8" w:rsidRPr="008B580C" w14:paraId="7C3E1F5E" w14:textId="77777777" w:rsidTr="007D5293">
        <w:tc>
          <w:tcPr>
            <w:tcW w:w="2500" w:type="pct"/>
            <w:tcBorders>
              <w:top w:val="nil"/>
              <w:left w:val="nil"/>
              <w:bottom w:val="nil"/>
              <w:right w:val="nil"/>
            </w:tcBorders>
            <w:vAlign w:val="bottom"/>
          </w:tcPr>
          <w:p w14:paraId="79BE1E7D"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CPF:</w:t>
            </w:r>
          </w:p>
        </w:tc>
        <w:tc>
          <w:tcPr>
            <w:tcW w:w="2500" w:type="pct"/>
            <w:tcBorders>
              <w:top w:val="nil"/>
              <w:left w:val="nil"/>
              <w:bottom w:val="nil"/>
              <w:right w:val="nil"/>
            </w:tcBorders>
            <w:vAlign w:val="bottom"/>
          </w:tcPr>
          <w:p w14:paraId="0DA48990" w14:textId="77777777" w:rsidR="00D322A8" w:rsidRPr="008B580C" w:rsidRDefault="00D322A8" w:rsidP="00C23619">
            <w:pPr>
              <w:tabs>
                <w:tab w:val="left" w:pos="9356"/>
              </w:tabs>
              <w:spacing w:line="360" w:lineRule="auto"/>
              <w:rPr>
                <w:rFonts w:ascii="Trebuchet MS" w:hAnsi="Trebuchet MS" w:cs="Calibri"/>
                <w:color w:val="000000"/>
                <w:sz w:val="20"/>
                <w:szCs w:val="20"/>
              </w:rPr>
            </w:pPr>
            <w:r w:rsidRPr="008B580C">
              <w:rPr>
                <w:rFonts w:ascii="Trebuchet MS" w:hAnsi="Trebuchet MS" w:cs="Calibri"/>
                <w:color w:val="000000"/>
                <w:sz w:val="20"/>
                <w:szCs w:val="20"/>
              </w:rPr>
              <w:t>CPF:</w:t>
            </w:r>
          </w:p>
        </w:tc>
      </w:tr>
    </w:tbl>
    <w:p w14:paraId="764652FB" w14:textId="77777777" w:rsidR="00B457AB" w:rsidRPr="008B580C" w:rsidRDefault="00B457AB" w:rsidP="00C23619">
      <w:pPr>
        <w:tabs>
          <w:tab w:val="left" w:pos="851"/>
        </w:tabs>
        <w:spacing w:line="360" w:lineRule="auto"/>
        <w:rPr>
          <w:rFonts w:ascii="Trebuchet MS" w:hAnsi="Trebuchet MS"/>
          <w:b/>
          <w:color w:val="000000"/>
          <w:sz w:val="20"/>
          <w:szCs w:val="20"/>
          <w:lang w:val="pt-PT"/>
        </w:rPr>
      </w:pPr>
    </w:p>
    <w:p w14:paraId="02EA4E84" w14:textId="77777777" w:rsidR="00916C85" w:rsidRPr="008B580C" w:rsidRDefault="00916C85" w:rsidP="00C23619">
      <w:pPr>
        <w:tabs>
          <w:tab w:val="left" w:pos="851"/>
        </w:tabs>
        <w:spacing w:line="360" w:lineRule="auto"/>
        <w:jc w:val="center"/>
        <w:rPr>
          <w:rFonts w:ascii="Trebuchet MS" w:hAnsi="Trebuchet MS"/>
          <w:b/>
          <w:color w:val="000000"/>
          <w:sz w:val="20"/>
          <w:szCs w:val="20"/>
          <w:lang w:val="pt-PT"/>
        </w:rPr>
      </w:pPr>
    </w:p>
    <w:p w14:paraId="71D2BDA5" w14:textId="77777777" w:rsidR="00916C85" w:rsidRPr="008B580C" w:rsidRDefault="00916C85" w:rsidP="00C23619">
      <w:pPr>
        <w:tabs>
          <w:tab w:val="left" w:pos="851"/>
        </w:tabs>
        <w:spacing w:line="360" w:lineRule="auto"/>
        <w:jc w:val="center"/>
        <w:rPr>
          <w:rFonts w:ascii="Trebuchet MS" w:hAnsi="Trebuchet MS"/>
          <w:b/>
          <w:color w:val="000000"/>
          <w:sz w:val="20"/>
          <w:szCs w:val="20"/>
          <w:lang w:val="pt-PT"/>
        </w:rPr>
        <w:sectPr w:rsidR="00916C85" w:rsidRPr="008B580C" w:rsidSect="0068411D">
          <w:footerReference w:type="default" r:id="rId54"/>
          <w:headerReference w:type="first" r:id="rId55"/>
          <w:footerReference w:type="first" r:id="rId56"/>
          <w:type w:val="continuous"/>
          <w:pgSz w:w="12240" w:h="15840" w:code="1"/>
          <w:pgMar w:top="1440" w:right="1080" w:bottom="1440" w:left="1080" w:header="720" w:footer="720" w:gutter="0"/>
          <w:cols w:space="720"/>
          <w:noEndnote/>
          <w:titlePg/>
          <w:docGrid w:linePitch="326"/>
        </w:sectPr>
      </w:pPr>
    </w:p>
    <w:p w14:paraId="3CC25CC7" w14:textId="77777777" w:rsidR="00015C31" w:rsidRDefault="00B80E0E" w:rsidP="00224432">
      <w:pPr>
        <w:tabs>
          <w:tab w:val="left" w:pos="851"/>
        </w:tabs>
        <w:spacing w:line="360" w:lineRule="auto"/>
        <w:jc w:val="center"/>
        <w:rPr>
          <w:rFonts w:ascii="Trebuchet MS" w:hAnsi="Trebuchet MS"/>
          <w:b/>
          <w:bCs/>
          <w:color w:val="000000"/>
          <w:sz w:val="20"/>
          <w:szCs w:val="20"/>
          <w:lang w:val="pt-PT"/>
        </w:rPr>
      </w:pPr>
      <w:r w:rsidRPr="00A61F06">
        <w:rPr>
          <w:rFonts w:ascii="Trebuchet MS" w:hAnsi="Trebuchet MS"/>
          <w:b/>
          <w:color w:val="000000"/>
          <w:sz w:val="20"/>
          <w:szCs w:val="20"/>
          <w:lang w:val="pt-PT"/>
        </w:rPr>
        <w:t xml:space="preserve">ANEXO I – </w:t>
      </w:r>
      <w:r w:rsidR="00A61F06" w:rsidRPr="000C5F96">
        <w:rPr>
          <w:rFonts w:ascii="Trebuchet MS" w:hAnsi="Trebuchet MS"/>
          <w:b/>
          <w:color w:val="000000"/>
          <w:sz w:val="20"/>
          <w:szCs w:val="20"/>
        </w:rPr>
        <w:t>DESTINAÇÃO DE RECURSOS</w:t>
      </w:r>
      <w:r w:rsidR="00015C31" w:rsidRPr="00A61F06">
        <w:rPr>
          <w:rFonts w:ascii="Trebuchet MS" w:hAnsi="Trebuchet MS"/>
          <w:b/>
          <w:bCs/>
          <w:color w:val="000000"/>
          <w:sz w:val="20"/>
          <w:szCs w:val="20"/>
          <w:lang w:val="pt-PT"/>
        </w:rPr>
        <w:t> </w:t>
      </w:r>
    </w:p>
    <w:p w14:paraId="076E1630" w14:textId="77777777" w:rsidR="006D0E6C" w:rsidRPr="000C5F96" w:rsidRDefault="006D0E6C" w:rsidP="00224432">
      <w:pPr>
        <w:tabs>
          <w:tab w:val="left" w:pos="851"/>
        </w:tabs>
        <w:spacing w:line="360" w:lineRule="auto"/>
        <w:jc w:val="center"/>
        <w:rPr>
          <w:rFonts w:ascii="Trebuchet MS" w:hAnsi="Trebuchet MS"/>
          <w:b/>
          <w:sz w:val="20"/>
          <w:szCs w:val="20"/>
        </w:rPr>
      </w:pPr>
    </w:p>
    <w:p w14:paraId="2555E563" w14:textId="77777777" w:rsidR="006D0E6C" w:rsidRDefault="00AA7406">
      <w:pPr>
        <w:spacing w:line="360" w:lineRule="auto"/>
        <w:jc w:val="center"/>
        <w:rPr>
          <w:rFonts w:ascii="Trebuchet MS" w:hAnsi="Trebuchet MS"/>
          <w:b/>
          <w:bCs/>
          <w:color w:val="000000"/>
          <w:sz w:val="20"/>
          <w:szCs w:val="20"/>
          <w:lang w:val="pt-PT"/>
        </w:rPr>
      </w:pPr>
      <w:r w:rsidRPr="008B580C">
        <w:rPr>
          <w:rFonts w:ascii="Trebuchet MS" w:hAnsi="Trebuchet MS"/>
          <w:b/>
          <w:bCs/>
          <w:color w:val="000000"/>
          <w:sz w:val="20"/>
          <w:szCs w:val="20"/>
          <w:lang w:val="pt-PT"/>
        </w:rPr>
        <w:t>(A)</w:t>
      </w:r>
      <w:r w:rsidR="006D0E6C">
        <w:rPr>
          <w:rFonts w:ascii="Trebuchet MS" w:hAnsi="Trebuchet MS"/>
          <w:b/>
          <w:bCs/>
          <w:color w:val="000000"/>
          <w:sz w:val="20"/>
          <w:szCs w:val="20"/>
          <w:lang w:val="pt-PT"/>
        </w:rPr>
        <w:t xml:space="preserve"> AQUISIÇÃO, CONSTRUÇÃO E/OU REFORMA DE NOVOS IMÓVEIS</w:t>
      </w:r>
    </w:p>
    <w:p w14:paraId="6B4DD869" w14:textId="77777777" w:rsidR="006D0E6C" w:rsidRDefault="006D0E6C">
      <w:pPr>
        <w:spacing w:line="360" w:lineRule="auto"/>
        <w:jc w:val="center"/>
        <w:rPr>
          <w:rFonts w:ascii="Trebuchet MS" w:hAnsi="Trebuchet MS"/>
          <w:b/>
          <w:bCs/>
          <w:color w:val="000000"/>
          <w:sz w:val="20"/>
          <w:szCs w:val="20"/>
          <w:lang w:val="pt-PT"/>
        </w:rPr>
      </w:pPr>
    </w:p>
    <w:tbl>
      <w:tblPr>
        <w:tblW w:w="4562" w:type="pct"/>
        <w:tblLayout w:type="fixed"/>
        <w:tblCellMar>
          <w:left w:w="0" w:type="dxa"/>
          <w:right w:w="0" w:type="dxa"/>
        </w:tblCellMar>
        <w:tblLook w:val="04A0" w:firstRow="1" w:lastRow="0" w:firstColumn="1" w:lastColumn="0" w:noHBand="0" w:noVBand="1"/>
      </w:tblPr>
      <w:tblGrid>
        <w:gridCol w:w="2687"/>
        <w:gridCol w:w="2682"/>
        <w:gridCol w:w="1827"/>
        <w:gridCol w:w="1867"/>
        <w:gridCol w:w="1418"/>
        <w:gridCol w:w="1982"/>
      </w:tblGrid>
      <w:tr w:rsidR="00F63D14" w:rsidRPr="006D0E6C" w14:paraId="4EA40EBB" w14:textId="77777777" w:rsidTr="00A62AFA">
        <w:trPr>
          <w:trHeight w:val="915"/>
        </w:trPr>
        <w:tc>
          <w:tcPr>
            <w:tcW w:w="1078" w:type="pct"/>
            <w:tcBorders>
              <w:top w:val="single" w:sz="8" w:space="0" w:color="auto"/>
              <w:left w:val="single" w:sz="8" w:space="0" w:color="auto"/>
              <w:bottom w:val="nil"/>
              <w:right w:val="single" w:sz="8" w:space="0" w:color="auto"/>
            </w:tcBorders>
            <w:shd w:val="clear" w:color="auto" w:fill="D0CECE"/>
            <w:vAlign w:val="center"/>
          </w:tcPr>
          <w:p w14:paraId="24741EFF" w14:textId="77777777" w:rsidR="00F63D14" w:rsidRDefault="00F63D14" w:rsidP="006D0E6C">
            <w:pPr>
              <w:jc w:val="center"/>
              <w:rPr>
                <w:rFonts w:ascii="Trebuchet MS" w:hAnsi="Trebuchet MS"/>
                <w:b/>
                <w:bCs/>
                <w:color w:val="000000"/>
                <w:sz w:val="20"/>
                <w:szCs w:val="20"/>
              </w:rPr>
            </w:pPr>
            <w:r>
              <w:rPr>
                <w:rFonts w:ascii="Trebuchet MS" w:hAnsi="Trebuchet MS"/>
                <w:b/>
                <w:bCs/>
                <w:color w:val="000000"/>
                <w:sz w:val="20"/>
                <w:szCs w:val="20"/>
              </w:rPr>
              <w:t>Contrato de Locação</w:t>
            </w:r>
          </w:p>
        </w:tc>
        <w:tc>
          <w:tcPr>
            <w:tcW w:w="1076" w:type="pct"/>
            <w:tcBorders>
              <w:top w:val="single" w:sz="8" w:space="0" w:color="auto"/>
              <w:left w:val="single" w:sz="8" w:space="0" w:color="auto"/>
              <w:bottom w:val="nil"/>
              <w:right w:val="single" w:sz="8" w:space="0" w:color="auto"/>
            </w:tcBorders>
            <w:shd w:val="clear" w:color="auto" w:fill="D0CECE"/>
            <w:noWrap/>
            <w:tcMar>
              <w:top w:w="0" w:type="dxa"/>
              <w:left w:w="108" w:type="dxa"/>
              <w:bottom w:w="0" w:type="dxa"/>
              <w:right w:w="108" w:type="dxa"/>
            </w:tcMar>
            <w:vAlign w:val="center"/>
            <w:hideMark/>
          </w:tcPr>
          <w:p w14:paraId="15D5D104" w14:textId="77777777" w:rsidR="00F63D14" w:rsidRPr="000C5F96" w:rsidRDefault="00F63D14" w:rsidP="006D0E6C">
            <w:pPr>
              <w:jc w:val="center"/>
              <w:rPr>
                <w:rFonts w:ascii="Trebuchet MS" w:eastAsiaTheme="minorHAnsi" w:hAnsi="Trebuchet MS" w:cs="Calibri"/>
                <w:b/>
                <w:bCs/>
                <w:color w:val="000000"/>
                <w:sz w:val="20"/>
                <w:szCs w:val="20"/>
              </w:rPr>
            </w:pPr>
            <w:r>
              <w:rPr>
                <w:rFonts w:ascii="Trebuchet MS" w:hAnsi="Trebuchet MS"/>
                <w:b/>
                <w:bCs/>
                <w:color w:val="000000"/>
                <w:sz w:val="20"/>
                <w:szCs w:val="20"/>
              </w:rPr>
              <w:t>Identificação do Imóvel</w:t>
            </w:r>
          </w:p>
        </w:tc>
        <w:tc>
          <w:tcPr>
            <w:tcW w:w="733" w:type="pct"/>
            <w:tcBorders>
              <w:top w:val="single" w:sz="8" w:space="0" w:color="auto"/>
              <w:left w:val="nil"/>
              <w:bottom w:val="nil"/>
              <w:right w:val="single" w:sz="8" w:space="0" w:color="auto"/>
            </w:tcBorders>
            <w:shd w:val="clear" w:color="auto" w:fill="D0CECE"/>
            <w:noWrap/>
            <w:tcMar>
              <w:top w:w="0" w:type="dxa"/>
              <w:left w:w="108" w:type="dxa"/>
              <w:bottom w:w="0" w:type="dxa"/>
              <w:right w:w="108" w:type="dxa"/>
            </w:tcMar>
            <w:vAlign w:val="center"/>
            <w:hideMark/>
          </w:tcPr>
          <w:p w14:paraId="46C038A8" w14:textId="77777777" w:rsidR="00F63D14" w:rsidRPr="000C5F96" w:rsidRDefault="00F63D14" w:rsidP="006D0E6C">
            <w:pPr>
              <w:jc w:val="center"/>
              <w:rPr>
                <w:rFonts w:ascii="Trebuchet MS" w:hAnsi="Trebuchet MS"/>
                <w:b/>
                <w:bCs/>
                <w:color w:val="000000"/>
                <w:sz w:val="20"/>
                <w:szCs w:val="20"/>
              </w:rPr>
            </w:pPr>
            <w:r w:rsidRPr="000C5F96">
              <w:rPr>
                <w:rFonts w:ascii="Trebuchet MS" w:hAnsi="Trebuchet MS"/>
                <w:b/>
                <w:bCs/>
                <w:color w:val="000000"/>
                <w:sz w:val="20"/>
                <w:szCs w:val="20"/>
              </w:rPr>
              <w:t>Matrícula</w:t>
            </w:r>
          </w:p>
        </w:tc>
        <w:tc>
          <w:tcPr>
            <w:tcW w:w="749" w:type="pct"/>
            <w:tcBorders>
              <w:top w:val="single" w:sz="8" w:space="0" w:color="auto"/>
              <w:left w:val="nil"/>
              <w:bottom w:val="nil"/>
              <w:right w:val="single" w:sz="4" w:space="0" w:color="auto"/>
            </w:tcBorders>
            <w:shd w:val="clear" w:color="auto" w:fill="D0CECE"/>
            <w:vAlign w:val="center"/>
          </w:tcPr>
          <w:p w14:paraId="574A5355" w14:textId="77777777" w:rsidR="00F63D14" w:rsidRPr="000C5F96" w:rsidRDefault="00F63D14" w:rsidP="00CC6B29">
            <w:pPr>
              <w:jc w:val="center"/>
              <w:rPr>
                <w:rFonts w:ascii="Trebuchet MS" w:hAnsi="Trebuchet MS"/>
                <w:b/>
                <w:bCs/>
                <w:color w:val="000000"/>
                <w:sz w:val="20"/>
                <w:szCs w:val="20"/>
              </w:rPr>
            </w:pPr>
            <w:r>
              <w:rPr>
                <w:rFonts w:ascii="Trebuchet MS" w:hAnsi="Trebuchet MS"/>
                <w:b/>
                <w:bCs/>
                <w:color w:val="000000"/>
                <w:sz w:val="20"/>
                <w:szCs w:val="20"/>
              </w:rPr>
              <w:t>Valor do Aluguel e Data de Vencimento do Contrato de Locação</w:t>
            </w:r>
          </w:p>
        </w:tc>
        <w:tc>
          <w:tcPr>
            <w:tcW w:w="569" w:type="pct"/>
            <w:tcBorders>
              <w:top w:val="single" w:sz="8" w:space="0" w:color="auto"/>
              <w:left w:val="single" w:sz="4" w:space="0" w:color="auto"/>
              <w:bottom w:val="nil"/>
              <w:right w:val="single" w:sz="8" w:space="0" w:color="auto"/>
            </w:tcBorders>
            <w:shd w:val="clear" w:color="auto" w:fill="D0CECE"/>
            <w:tcMar>
              <w:top w:w="0" w:type="dxa"/>
              <w:left w:w="108" w:type="dxa"/>
              <w:bottom w:w="0" w:type="dxa"/>
              <w:right w:w="108" w:type="dxa"/>
            </w:tcMar>
            <w:vAlign w:val="center"/>
            <w:hideMark/>
          </w:tcPr>
          <w:p w14:paraId="596BB699" w14:textId="77777777" w:rsidR="00F63D14" w:rsidRPr="000C5F96" w:rsidRDefault="00F63D14" w:rsidP="00EE0309">
            <w:pPr>
              <w:jc w:val="center"/>
              <w:rPr>
                <w:rFonts w:ascii="Trebuchet MS" w:hAnsi="Trebuchet MS"/>
                <w:b/>
                <w:bCs/>
                <w:color w:val="000000"/>
                <w:sz w:val="20"/>
                <w:szCs w:val="20"/>
              </w:rPr>
            </w:pPr>
            <w:r w:rsidRPr="000C5F96">
              <w:rPr>
                <w:rFonts w:ascii="Trebuchet MS" w:hAnsi="Trebuchet MS"/>
                <w:b/>
                <w:bCs/>
                <w:color w:val="000000"/>
                <w:sz w:val="20"/>
                <w:szCs w:val="20"/>
              </w:rPr>
              <w:t>Percentual dos recursos das Debêntures a ser aplicado</w:t>
            </w:r>
          </w:p>
        </w:tc>
        <w:tc>
          <w:tcPr>
            <w:tcW w:w="795" w:type="pct"/>
            <w:tcBorders>
              <w:top w:val="single" w:sz="8" w:space="0" w:color="auto"/>
              <w:left w:val="nil"/>
              <w:bottom w:val="nil"/>
              <w:right w:val="single" w:sz="8" w:space="0" w:color="auto"/>
            </w:tcBorders>
            <w:shd w:val="clear" w:color="auto" w:fill="D0CECE"/>
            <w:noWrap/>
            <w:tcMar>
              <w:top w:w="0" w:type="dxa"/>
              <w:left w:w="108" w:type="dxa"/>
              <w:bottom w:w="0" w:type="dxa"/>
              <w:right w:w="108" w:type="dxa"/>
            </w:tcMar>
            <w:vAlign w:val="center"/>
            <w:hideMark/>
          </w:tcPr>
          <w:p w14:paraId="1448F9CE" w14:textId="77777777" w:rsidR="00F63D14" w:rsidRPr="000C5F96" w:rsidRDefault="00F63D14" w:rsidP="006D0E6C">
            <w:pPr>
              <w:jc w:val="center"/>
              <w:rPr>
                <w:rFonts w:ascii="Trebuchet MS" w:hAnsi="Trebuchet MS"/>
                <w:b/>
                <w:bCs/>
                <w:color w:val="000000"/>
                <w:sz w:val="20"/>
                <w:szCs w:val="20"/>
              </w:rPr>
            </w:pPr>
            <w:r w:rsidRPr="000C5F96">
              <w:rPr>
                <w:rFonts w:ascii="Trebuchet MS" w:hAnsi="Trebuchet MS"/>
                <w:b/>
                <w:bCs/>
                <w:color w:val="000000"/>
                <w:sz w:val="20"/>
                <w:szCs w:val="20"/>
              </w:rPr>
              <w:t>Gastos Totais a Incorrer (R$)</w:t>
            </w:r>
          </w:p>
        </w:tc>
      </w:tr>
      <w:tr w:rsidR="00F63D14" w:rsidRPr="000C5F96" w14:paraId="5E62259C" w14:textId="77777777" w:rsidTr="00A62AFA">
        <w:trPr>
          <w:trHeight w:val="210"/>
        </w:trPr>
        <w:tc>
          <w:tcPr>
            <w:tcW w:w="1078" w:type="pct"/>
            <w:tcBorders>
              <w:top w:val="single" w:sz="8" w:space="0" w:color="auto"/>
              <w:left w:val="single" w:sz="8" w:space="0" w:color="auto"/>
              <w:bottom w:val="single" w:sz="8" w:space="0" w:color="auto"/>
              <w:right w:val="single" w:sz="8" w:space="0" w:color="auto"/>
            </w:tcBorders>
            <w:vAlign w:val="center"/>
          </w:tcPr>
          <w:p w14:paraId="06D5ECEF" w14:textId="77777777" w:rsidR="00F63D14" w:rsidRDefault="00F63D14" w:rsidP="00EE0309">
            <w:pPr>
              <w:jc w:val="center"/>
              <w:rPr>
                <w:rFonts w:ascii="Trebuchet MS" w:hAnsi="Trebuchet MS" w:cstheme="minorHAnsi"/>
                <w:sz w:val="20"/>
                <w:szCs w:val="20"/>
              </w:rPr>
            </w:pPr>
            <w:r>
              <w:rPr>
                <w:rFonts w:ascii="Trebuchet MS" w:eastAsia="Arial Unicode MS" w:hAnsi="Trebuchet MS" w:cstheme="minorHAnsi"/>
                <w:sz w:val="20"/>
                <w:szCs w:val="20"/>
                <w:lang w:bidi="th-TH"/>
              </w:rPr>
              <w:t xml:space="preserve">“Contrato de Locação de Imóvel para Fins Não Residenciais”, celebrado </w:t>
            </w:r>
            <w:r w:rsidRPr="00456D5B">
              <w:rPr>
                <w:rFonts w:ascii="Trebuchet MS" w:eastAsia="Arial Unicode MS" w:hAnsi="Trebuchet MS" w:cstheme="minorHAnsi"/>
                <w:sz w:val="20"/>
                <w:szCs w:val="20"/>
                <w:lang w:bidi="th-TH"/>
              </w:rPr>
              <w:t xml:space="preserve">entre a Emissora e a Tradimaq Rio em </w:t>
            </w:r>
            <w:r w:rsidRPr="006E131D">
              <w:rPr>
                <w:rFonts w:ascii="Trebuchet MS" w:eastAsia="Arial Unicode MS" w:hAnsi="Trebuchet MS" w:cstheme="minorHAnsi"/>
                <w:sz w:val="20"/>
                <w:szCs w:val="20"/>
                <w:lang w:bidi="th-TH"/>
              </w:rPr>
              <w:t xml:space="preserve">02 de janeiro de 2022, referente ao imóvel localizado na </w:t>
            </w:r>
            <w:r w:rsidRPr="00F95337">
              <w:rPr>
                <w:rFonts w:ascii="Trebuchet MS" w:hAnsi="Trebuchet MS" w:cstheme="minorHAnsi"/>
                <w:sz w:val="20"/>
                <w:szCs w:val="20"/>
              </w:rPr>
              <w:t>Rua Humberto Demoro, n.º 333, bairro Inconfidentes, na cidade de Contagem, Estado de Minas Gerais CEP 32260-000</w:t>
            </w:r>
            <w:r>
              <w:rPr>
                <w:rFonts w:ascii="Trebuchet MS" w:hAnsi="Trebuchet MS" w:cstheme="minorHAnsi"/>
                <w:sz w:val="20"/>
                <w:szCs w:val="20"/>
              </w:rPr>
              <w:t>, objeto da matrícula nº 96.961 do cartório de registro de imóveis da comarca de Contagem, Estado de Minas Gerais.</w:t>
            </w:r>
          </w:p>
          <w:p w14:paraId="57EF4DDC" w14:textId="77777777" w:rsidR="00F63D14" w:rsidRPr="00725877" w:rsidRDefault="00F63D14" w:rsidP="00EE0309">
            <w:pPr>
              <w:jc w:val="center"/>
              <w:rPr>
                <w:rFonts w:ascii="Trebuchet MS" w:hAnsi="Trebuchet MS" w:cstheme="minorHAnsi"/>
                <w:sz w:val="20"/>
                <w:szCs w:val="20"/>
              </w:rPr>
            </w:pPr>
          </w:p>
        </w:tc>
        <w:tc>
          <w:tcPr>
            <w:tcW w:w="1076"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28AE43D" w14:textId="77777777" w:rsidR="00F63D14" w:rsidRPr="000C5F96" w:rsidRDefault="00F63D14" w:rsidP="006D0E6C">
            <w:pPr>
              <w:jc w:val="center"/>
              <w:rPr>
                <w:rFonts w:ascii="Trebuchet MS" w:hAnsi="Trebuchet MS" w:cs="Arial"/>
                <w:b/>
                <w:bCs/>
                <w:i/>
                <w:iCs/>
                <w:color w:val="000000"/>
                <w:sz w:val="20"/>
                <w:szCs w:val="20"/>
              </w:rPr>
            </w:pPr>
            <w:r w:rsidRPr="00725877">
              <w:rPr>
                <w:rFonts w:ascii="Trebuchet MS" w:hAnsi="Trebuchet MS" w:cstheme="minorHAnsi"/>
                <w:sz w:val="20"/>
                <w:szCs w:val="20"/>
              </w:rPr>
              <w:t>Rua Humberto Demoro, n.º 333, bairro Inconfidentes, na cidade de Contagem, Estado de Minas Gerais CEP 32260-000</w:t>
            </w:r>
          </w:p>
        </w:tc>
        <w:tc>
          <w:tcPr>
            <w:tcW w:w="7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562C08A" w14:textId="77777777" w:rsidR="00F63D14" w:rsidRPr="000C5F96" w:rsidRDefault="00F63D14" w:rsidP="006D0E6C">
            <w:pPr>
              <w:jc w:val="center"/>
              <w:rPr>
                <w:rFonts w:ascii="Trebuchet MS" w:hAnsi="Trebuchet MS" w:cs="Arial"/>
                <w:color w:val="000000"/>
                <w:sz w:val="20"/>
                <w:szCs w:val="20"/>
              </w:rPr>
            </w:pPr>
            <w:r>
              <w:rPr>
                <w:rFonts w:ascii="Trebuchet MS" w:hAnsi="Trebuchet MS" w:cs="Arial"/>
                <w:b/>
                <w:bCs/>
                <w:i/>
                <w:iCs/>
                <w:color w:val="000000"/>
                <w:sz w:val="20"/>
                <w:szCs w:val="20"/>
              </w:rPr>
              <w:t>96.961 do Cartório de Registro de Imóveis da Comarca de Contagem, Estado de Minas Gerais</w:t>
            </w:r>
          </w:p>
        </w:tc>
        <w:tc>
          <w:tcPr>
            <w:tcW w:w="749" w:type="pct"/>
            <w:tcBorders>
              <w:top w:val="single" w:sz="8" w:space="0" w:color="auto"/>
              <w:left w:val="nil"/>
              <w:bottom w:val="single" w:sz="8" w:space="0" w:color="auto"/>
              <w:right w:val="single" w:sz="4" w:space="0" w:color="auto"/>
            </w:tcBorders>
            <w:vAlign w:val="center"/>
          </w:tcPr>
          <w:p w14:paraId="73A10C38" w14:textId="224F765A" w:rsidR="00F63D14" w:rsidRDefault="003D784D" w:rsidP="006D0E6C">
            <w:pPr>
              <w:jc w:val="center"/>
              <w:rPr>
                <w:rFonts w:ascii="Trebuchet MS" w:hAnsi="Trebuchet MS" w:cs="Arial"/>
                <w:b/>
                <w:bCs/>
                <w:i/>
                <w:iCs/>
                <w:color w:val="000000"/>
                <w:sz w:val="20"/>
                <w:szCs w:val="20"/>
              </w:rPr>
            </w:pPr>
            <w:r>
              <w:rPr>
                <w:rFonts w:ascii="Trebuchet MS" w:hAnsi="Trebuchet MS" w:cs="Arial"/>
                <w:b/>
                <w:bCs/>
                <w:i/>
                <w:iCs/>
                <w:color w:val="000000"/>
                <w:sz w:val="20"/>
                <w:szCs w:val="20"/>
              </w:rPr>
              <w:t>R$70.000,00</w:t>
            </w:r>
          </w:p>
          <w:p w14:paraId="3E41F852" w14:textId="77777777" w:rsidR="003D784D" w:rsidRDefault="003D784D" w:rsidP="006D0E6C">
            <w:pPr>
              <w:jc w:val="center"/>
              <w:rPr>
                <w:rFonts w:ascii="Trebuchet MS" w:hAnsi="Trebuchet MS" w:cs="Arial"/>
                <w:b/>
                <w:bCs/>
                <w:i/>
                <w:iCs/>
                <w:color w:val="000000"/>
                <w:sz w:val="20"/>
                <w:szCs w:val="20"/>
              </w:rPr>
            </w:pPr>
          </w:p>
          <w:p w14:paraId="688159CD" w14:textId="07FAF9BB" w:rsidR="003D784D" w:rsidRPr="000C5F96" w:rsidRDefault="003D784D" w:rsidP="006D0E6C">
            <w:pPr>
              <w:jc w:val="center"/>
              <w:rPr>
                <w:rFonts w:ascii="Trebuchet MS" w:hAnsi="Trebuchet MS" w:cs="Arial"/>
                <w:b/>
                <w:bCs/>
                <w:i/>
                <w:iCs/>
                <w:color w:val="000000"/>
                <w:sz w:val="20"/>
                <w:szCs w:val="20"/>
              </w:rPr>
            </w:pPr>
            <w:r>
              <w:rPr>
                <w:rFonts w:ascii="Trebuchet MS" w:hAnsi="Trebuchet MS" w:cs="Arial"/>
                <w:b/>
                <w:bCs/>
                <w:i/>
                <w:iCs/>
                <w:color w:val="000000"/>
                <w:sz w:val="20"/>
                <w:szCs w:val="20"/>
              </w:rPr>
              <w:t>01 de janeiro de 20</w:t>
            </w:r>
            <w:r w:rsidR="00422603">
              <w:rPr>
                <w:rFonts w:ascii="Trebuchet MS" w:hAnsi="Trebuchet MS" w:cs="Arial"/>
                <w:b/>
                <w:bCs/>
                <w:i/>
                <w:iCs/>
                <w:color w:val="000000"/>
                <w:sz w:val="20"/>
                <w:szCs w:val="20"/>
              </w:rPr>
              <w:t>30</w:t>
            </w:r>
          </w:p>
        </w:tc>
        <w:tc>
          <w:tcPr>
            <w:tcW w:w="569"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center"/>
            <w:hideMark/>
          </w:tcPr>
          <w:p w14:paraId="455F0E6D" w14:textId="608FFBFA" w:rsidR="00F63D14" w:rsidRPr="000C5F96" w:rsidRDefault="000D2AF0" w:rsidP="006D0E6C">
            <w:pPr>
              <w:jc w:val="center"/>
              <w:rPr>
                <w:rFonts w:ascii="Trebuchet MS" w:hAnsi="Trebuchet MS" w:cs="Arial"/>
                <w:b/>
                <w:bCs/>
                <w:i/>
                <w:iCs/>
                <w:color w:val="000000"/>
                <w:sz w:val="20"/>
                <w:szCs w:val="20"/>
              </w:rPr>
            </w:pPr>
            <w:r>
              <w:rPr>
                <w:rFonts w:ascii="Trebuchet MS" w:hAnsi="Trebuchet MS" w:cs="Arial"/>
                <w:b/>
                <w:bCs/>
                <w:i/>
                <w:iCs/>
                <w:color w:val="000000"/>
                <w:sz w:val="20"/>
                <w:szCs w:val="20"/>
              </w:rPr>
              <w:t>20%</w:t>
            </w:r>
          </w:p>
        </w:tc>
        <w:tc>
          <w:tcPr>
            <w:tcW w:w="795"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AB93639" w14:textId="4DC8FD41" w:rsidR="00F63D14" w:rsidRPr="000C5F96" w:rsidRDefault="00EB6DA7" w:rsidP="006D0E6C">
            <w:pPr>
              <w:jc w:val="center"/>
              <w:rPr>
                <w:rFonts w:ascii="Trebuchet MS" w:hAnsi="Trebuchet MS" w:cs="Arial"/>
                <w:b/>
                <w:bCs/>
                <w:i/>
                <w:iCs/>
                <w:color w:val="000000"/>
                <w:sz w:val="20"/>
                <w:szCs w:val="20"/>
              </w:rPr>
            </w:pPr>
            <w:r w:rsidRPr="00EB6DA7">
              <w:rPr>
                <w:rFonts w:ascii="Trebuchet MS" w:hAnsi="Trebuchet MS" w:cs="Arial"/>
                <w:b/>
                <w:bCs/>
                <w:i/>
                <w:iCs/>
                <w:color w:val="000000"/>
                <w:sz w:val="20"/>
                <w:szCs w:val="20"/>
              </w:rPr>
              <w:t xml:space="preserve">6.211.833,01 </w:t>
            </w:r>
          </w:p>
        </w:tc>
      </w:tr>
      <w:tr w:rsidR="00F63D14" w:rsidRPr="000C5F96" w14:paraId="480F6E24" w14:textId="77777777" w:rsidTr="00A62AFA">
        <w:trPr>
          <w:trHeight w:val="210"/>
        </w:trPr>
        <w:tc>
          <w:tcPr>
            <w:tcW w:w="1078" w:type="pct"/>
            <w:tcBorders>
              <w:top w:val="single" w:sz="8" w:space="0" w:color="auto"/>
              <w:left w:val="single" w:sz="8" w:space="0" w:color="auto"/>
              <w:bottom w:val="single" w:sz="8" w:space="0" w:color="auto"/>
              <w:right w:val="single" w:sz="8" w:space="0" w:color="auto"/>
            </w:tcBorders>
            <w:vAlign w:val="center"/>
          </w:tcPr>
          <w:p w14:paraId="7649CA01" w14:textId="77777777" w:rsidR="00F63D14" w:rsidRPr="00725877" w:rsidRDefault="00F63D14" w:rsidP="00902E80">
            <w:pPr>
              <w:jc w:val="center"/>
              <w:rPr>
                <w:rFonts w:ascii="Trebuchet MS" w:hAnsi="Trebuchet MS" w:cstheme="minorHAnsi"/>
                <w:sz w:val="20"/>
                <w:szCs w:val="20"/>
              </w:rPr>
            </w:pPr>
            <w:r w:rsidRPr="006E131D">
              <w:rPr>
                <w:rFonts w:ascii="Trebuchet MS" w:eastAsia="Arial Unicode MS" w:hAnsi="Trebuchet MS" w:cstheme="minorHAnsi"/>
                <w:sz w:val="20"/>
                <w:szCs w:val="20"/>
                <w:lang w:bidi="th-TH"/>
              </w:rPr>
              <w:t xml:space="preserve">“Contrato de Locação de Imóvel para Fins Não Residenciais”, celebrado entre a Emissora e a Tradimaq Rio em 02 de janeiro de 2022, referente ao imóvel localizado na </w:t>
            </w:r>
            <w:r w:rsidRPr="00F95337">
              <w:rPr>
                <w:rFonts w:ascii="Trebuchet MS" w:hAnsi="Trebuchet MS" w:cstheme="minorHAnsi"/>
                <w:sz w:val="20"/>
                <w:szCs w:val="20"/>
              </w:rPr>
              <w:t>Rua Professor Pedro Coelho, n.º 122 – A, Bairro Inconfidentes, Cidade de Contagem, Estado de Minas Gerais, CEP 32260-190</w:t>
            </w:r>
            <w:r>
              <w:rPr>
                <w:rFonts w:ascii="Trebuchet MS" w:hAnsi="Trebuchet MS" w:cstheme="minorHAnsi"/>
                <w:sz w:val="20"/>
                <w:szCs w:val="20"/>
              </w:rPr>
              <w:t>, objeto da matrícula nº 32.704 do cartório de registro de imóveis da comarca de Contagem, Estado de Minas Gerais.</w:t>
            </w:r>
          </w:p>
        </w:tc>
        <w:tc>
          <w:tcPr>
            <w:tcW w:w="1076" w:type="pc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7D77DA1" w14:textId="77777777" w:rsidR="00F63D14" w:rsidRPr="00725877" w:rsidRDefault="00F63D14" w:rsidP="00902E80">
            <w:pPr>
              <w:jc w:val="center"/>
              <w:rPr>
                <w:rFonts w:ascii="Trebuchet MS" w:hAnsi="Trebuchet MS" w:cstheme="minorHAnsi"/>
                <w:sz w:val="20"/>
                <w:szCs w:val="20"/>
              </w:rPr>
            </w:pPr>
            <w:r w:rsidRPr="00725877">
              <w:rPr>
                <w:rFonts w:ascii="Trebuchet MS" w:hAnsi="Trebuchet MS" w:cstheme="minorHAnsi"/>
                <w:sz w:val="20"/>
                <w:szCs w:val="20"/>
              </w:rPr>
              <w:t>Rua Professor Pedro Coelho, n.º 122 – A, Bairro Inconfidentes, Cidade de Contagem, Estado de Minas Gerais, CEP 32260-190</w:t>
            </w:r>
          </w:p>
        </w:tc>
        <w:tc>
          <w:tcPr>
            <w:tcW w:w="733"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70FB474D" w14:textId="77777777" w:rsidR="00F63D14" w:rsidRPr="000C5F96" w:rsidRDefault="00F63D14" w:rsidP="00902E80">
            <w:pPr>
              <w:jc w:val="center"/>
              <w:rPr>
                <w:rFonts w:ascii="Trebuchet MS" w:hAnsi="Trebuchet MS" w:cs="Arial"/>
                <w:b/>
                <w:bCs/>
                <w:i/>
                <w:iCs/>
                <w:color w:val="000000"/>
                <w:sz w:val="20"/>
                <w:szCs w:val="20"/>
              </w:rPr>
            </w:pPr>
            <w:r>
              <w:rPr>
                <w:rFonts w:ascii="Trebuchet MS" w:hAnsi="Trebuchet MS" w:cs="Arial"/>
                <w:b/>
                <w:bCs/>
                <w:i/>
                <w:iCs/>
                <w:color w:val="000000"/>
                <w:sz w:val="20"/>
                <w:szCs w:val="20"/>
              </w:rPr>
              <w:t>32.704 do Cartório de Registro de Imóveis da Comarca de Contagem, Estado de Minas Gerais</w:t>
            </w:r>
          </w:p>
        </w:tc>
        <w:tc>
          <w:tcPr>
            <w:tcW w:w="749" w:type="pct"/>
            <w:tcBorders>
              <w:top w:val="single" w:sz="8" w:space="0" w:color="auto"/>
              <w:left w:val="nil"/>
              <w:bottom w:val="single" w:sz="8" w:space="0" w:color="auto"/>
              <w:right w:val="single" w:sz="4" w:space="0" w:color="auto"/>
            </w:tcBorders>
            <w:vAlign w:val="center"/>
          </w:tcPr>
          <w:p w14:paraId="1D139793" w14:textId="40CCB955" w:rsidR="003D784D" w:rsidRDefault="003D784D" w:rsidP="003D784D">
            <w:pPr>
              <w:jc w:val="center"/>
              <w:rPr>
                <w:rFonts w:ascii="Trebuchet MS" w:hAnsi="Trebuchet MS" w:cs="Arial"/>
                <w:b/>
                <w:bCs/>
                <w:i/>
                <w:iCs/>
                <w:color w:val="000000"/>
                <w:sz w:val="20"/>
                <w:szCs w:val="20"/>
              </w:rPr>
            </w:pPr>
            <w:r>
              <w:rPr>
                <w:rFonts w:ascii="Trebuchet MS" w:hAnsi="Trebuchet MS" w:cs="Arial"/>
                <w:b/>
                <w:bCs/>
                <w:i/>
                <w:iCs/>
                <w:color w:val="000000"/>
                <w:sz w:val="20"/>
                <w:szCs w:val="20"/>
              </w:rPr>
              <w:t>R$260.000,00</w:t>
            </w:r>
          </w:p>
          <w:p w14:paraId="13AAAA7D" w14:textId="77777777" w:rsidR="003D784D" w:rsidRDefault="003D784D" w:rsidP="003D784D">
            <w:pPr>
              <w:jc w:val="center"/>
              <w:rPr>
                <w:rFonts w:ascii="Trebuchet MS" w:hAnsi="Trebuchet MS" w:cs="Arial"/>
                <w:b/>
                <w:bCs/>
                <w:i/>
                <w:iCs/>
                <w:color w:val="000000"/>
                <w:sz w:val="20"/>
                <w:szCs w:val="20"/>
              </w:rPr>
            </w:pPr>
          </w:p>
          <w:p w14:paraId="72EB4F8D" w14:textId="09661D5B" w:rsidR="00F63D14" w:rsidRPr="000C5F96" w:rsidRDefault="003D784D" w:rsidP="003D784D">
            <w:pPr>
              <w:jc w:val="center"/>
              <w:rPr>
                <w:rFonts w:ascii="Trebuchet MS" w:hAnsi="Trebuchet MS" w:cs="Arial"/>
                <w:b/>
                <w:bCs/>
                <w:i/>
                <w:iCs/>
                <w:color w:val="000000"/>
                <w:sz w:val="20"/>
                <w:szCs w:val="20"/>
              </w:rPr>
            </w:pPr>
            <w:r>
              <w:rPr>
                <w:rFonts w:ascii="Trebuchet MS" w:hAnsi="Trebuchet MS" w:cs="Arial"/>
                <w:b/>
                <w:bCs/>
                <w:i/>
                <w:iCs/>
                <w:color w:val="000000"/>
                <w:sz w:val="20"/>
                <w:szCs w:val="20"/>
              </w:rPr>
              <w:t>01 de janeiro de 20</w:t>
            </w:r>
            <w:r w:rsidR="00422603">
              <w:rPr>
                <w:rFonts w:ascii="Trebuchet MS" w:hAnsi="Trebuchet MS" w:cs="Arial"/>
                <w:b/>
                <w:bCs/>
                <w:i/>
                <w:iCs/>
                <w:color w:val="000000"/>
                <w:sz w:val="20"/>
                <w:szCs w:val="20"/>
              </w:rPr>
              <w:t>30</w:t>
            </w:r>
          </w:p>
        </w:tc>
        <w:tc>
          <w:tcPr>
            <w:tcW w:w="569" w:type="pct"/>
            <w:tcBorders>
              <w:top w:val="single" w:sz="8" w:space="0" w:color="auto"/>
              <w:left w:val="single" w:sz="4" w:space="0" w:color="auto"/>
              <w:bottom w:val="single" w:sz="8" w:space="0" w:color="auto"/>
              <w:right w:val="single" w:sz="8" w:space="0" w:color="auto"/>
            </w:tcBorders>
            <w:noWrap/>
            <w:tcMar>
              <w:top w:w="0" w:type="dxa"/>
              <w:left w:w="108" w:type="dxa"/>
              <w:bottom w:w="0" w:type="dxa"/>
              <w:right w:w="108" w:type="dxa"/>
            </w:tcMar>
            <w:vAlign w:val="center"/>
          </w:tcPr>
          <w:p w14:paraId="4857DAB8" w14:textId="6668DE58" w:rsidR="00F63D14" w:rsidRPr="000C5F96" w:rsidRDefault="000D2AF0" w:rsidP="00902E80">
            <w:pPr>
              <w:jc w:val="center"/>
              <w:rPr>
                <w:rFonts w:ascii="Trebuchet MS" w:hAnsi="Trebuchet MS" w:cs="Arial"/>
                <w:b/>
                <w:bCs/>
                <w:i/>
                <w:iCs/>
                <w:color w:val="000000"/>
                <w:sz w:val="20"/>
                <w:szCs w:val="20"/>
              </w:rPr>
            </w:pPr>
            <w:r>
              <w:rPr>
                <w:rFonts w:ascii="Trebuchet MS" w:hAnsi="Trebuchet MS" w:cs="Arial"/>
                <w:b/>
                <w:bCs/>
                <w:i/>
                <w:iCs/>
                <w:color w:val="000000"/>
                <w:sz w:val="20"/>
                <w:szCs w:val="20"/>
              </w:rPr>
              <w:t>80%</w:t>
            </w:r>
          </w:p>
        </w:tc>
        <w:tc>
          <w:tcPr>
            <w:tcW w:w="795" w:type="pc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0628A49C" w14:textId="77777777" w:rsidR="00EB6DA7" w:rsidRPr="00A62AFA" w:rsidRDefault="00EB6DA7" w:rsidP="00A62AFA">
            <w:pPr>
              <w:jc w:val="center"/>
              <w:rPr>
                <w:rFonts w:ascii="Trebuchet MS" w:hAnsi="Trebuchet MS" w:cs="Arial"/>
                <w:b/>
                <w:bCs/>
                <w:i/>
                <w:iCs/>
                <w:color w:val="000000"/>
                <w:sz w:val="20"/>
                <w:szCs w:val="20"/>
              </w:rPr>
            </w:pPr>
            <w:r>
              <w:rPr>
                <w:rFonts w:ascii="Calibri" w:hAnsi="Calibri" w:cs="Calibri"/>
                <w:b/>
                <w:bCs/>
                <w:color w:val="000000"/>
                <w:sz w:val="22"/>
                <w:szCs w:val="22"/>
              </w:rPr>
              <w:t xml:space="preserve">                                               </w:t>
            </w:r>
            <w:r w:rsidRPr="00A62AFA">
              <w:rPr>
                <w:rFonts w:ascii="Trebuchet MS" w:hAnsi="Trebuchet MS" w:cs="Arial"/>
                <w:b/>
                <w:bCs/>
                <w:i/>
                <w:iCs/>
                <w:color w:val="000000"/>
                <w:sz w:val="20"/>
                <w:szCs w:val="20"/>
              </w:rPr>
              <w:t xml:space="preserve">23.072.522,62 </w:t>
            </w:r>
          </w:p>
          <w:p w14:paraId="6D6EA07B" w14:textId="145F65E4" w:rsidR="00F63D14" w:rsidRPr="000C5F96" w:rsidRDefault="00F63D14" w:rsidP="00902E80">
            <w:pPr>
              <w:jc w:val="center"/>
              <w:rPr>
                <w:rFonts w:ascii="Trebuchet MS" w:hAnsi="Trebuchet MS" w:cs="Arial"/>
                <w:b/>
                <w:bCs/>
                <w:i/>
                <w:iCs/>
                <w:color w:val="000000"/>
                <w:sz w:val="20"/>
                <w:szCs w:val="20"/>
              </w:rPr>
            </w:pPr>
          </w:p>
        </w:tc>
      </w:tr>
    </w:tbl>
    <w:p w14:paraId="130144CE" w14:textId="77777777" w:rsidR="00CF3CEE" w:rsidRDefault="00CF3CEE" w:rsidP="000C5F96">
      <w:pPr>
        <w:tabs>
          <w:tab w:val="left" w:pos="851"/>
        </w:tabs>
        <w:spacing w:line="360" w:lineRule="auto"/>
        <w:jc w:val="center"/>
        <w:rPr>
          <w:rFonts w:ascii="Trebuchet MS" w:hAnsi="Trebuchet MS"/>
          <w:b/>
          <w:bCs/>
          <w:color w:val="000000"/>
          <w:sz w:val="20"/>
          <w:szCs w:val="20"/>
          <w:lang w:val="pt-PT"/>
        </w:rPr>
      </w:pPr>
    </w:p>
    <w:p w14:paraId="32B951A1" w14:textId="77777777" w:rsidR="00912513" w:rsidRDefault="00912513" w:rsidP="000C5F96">
      <w:pPr>
        <w:tabs>
          <w:tab w:val="left" w:pos="851"/>
        </w:tabs>
        <w:spacing w:line="360" w:lineRule="auto"/>
        <w:jc w:val="center"/>
        <w:rPr>
          <w:rFonts w:ascii="Trebuchet MS" w:hAnsi="Trebuchet MS"/>
          <w:b/>
          <w:color w:val="000000"/>
          <w:sz w:val="20"/>
          <w:szCs w:val="20"/>
        </w:rPr>
      </w:pPr>
    </w:p>
    <w:p w14:paraId="0A7D4936" w14:textId="77777777" w:rsidR="006D0E6C" w:rsidRPr="000C5F96" w:rsidRDefault="004275CA" w:rsidP="000C5F96">
      <w:pPr>
        <w:tabs>
          <w:tab w:val="left" w:pos="851"/>
        </w:tabs>
        <w:spacing w:line="360" w:lineRule="auto"/>
        <w:jc w:val="center"/>
        <w:rPr>
          <w:rFonts w:ascii="Trebuchet MS" w:hAnsi="Trebuchet MS"/>
          <w:b/>
          <w:color w:val="000000"/>
          <w:sz w:val="20"/>
          <w:szCs w:val="20"/>
        </w:rPr>
      </w:pPr>
      <w:r w:rsidRPr="000C5F96">
        <w:rPr>
          <w:rFonts w:ascii="Trebuchet MS" w:hAnsi="Trebuchet MS"/>
          <w:b/>
          <w:color w:val="000000"/>
          <w:sz w:val="20"/>
          <w:szCs w:val="20"/>
        </w:rPr>
        <w:t xml:space="preserve"> </w:t>
      </w:r>
      <w:r w:rsidR="006D0E6C" w:rsidRPr="000C5F96">
        <w:rPr>
          <w:rFonts w:ascii="Trebuchet MS" w:hAnsi="Trebuchet MS"/>
          <w:b/>
          <w:color w:val="000000"/>
          <w:sz w:val="20"/>
          <w:szCs w:val="20"/>
        </w:rPr>
        <w:t>(B) REEMBOLSO</w:t>
      </w:r>
    </w:p>
    <w:p w14:paraId="0D4628D6" w14:textId="77777777" w:rsidR="00015C31" w:rsidRPr="008B580C" w:rsidRDefault="00015C31" w:rsidP="00C23619">
      <w:pPr>
        <w:tabs>
          <w:tab w:val="left" w:pos="851"/>
        </w:tabs>
        <w:spacing w:line="360" w:lineRule="auto"/>
        <w:jc w:val="center"/>
        <w:rPr>
          <w:rFonts w:ascii="Trebuchet MS" w:hAnsi="Trebuchet MS"/>
          <w:b/>
          <w:color w:val="000000"/>
          <w:sz w:val="20"/>
          <w:szCs w:val="20"/>
          <w:lang w:val="pt-PT"/>
        </w:rPr>
      </w:pPr>
    </w:p>
    <w:tbl>
      <w:tblPr>
        <w:tblW w:w="5000" w:type="pct"/>
        <w:tblCellMar>
          <w:left w:w="70" w:type="dxa"/>
          <w:right w:w="70" w:type="dxa"/>
        </w:tblCellMar>
        <w:tblLook w:val="04A0" w:firstRow="1" w:lastRow="0" w:firstColumn="1" w:lastColumn="0" w:noHBand="0" w:noVBand="1"/>
      </w:tblPr>
      <w:tblGrid>
        <w:gridCol w:w="7070"/>
        <w:gridCol w:w="2526"/>
        <w:gridCol w:w="4074"/>
      </w:tblGrid>
      <w:tr w:rsidR="008601AF" w:rsidRPr="008601AF" w14:paraId="52BFC83B" w14:textId="77777777" w:rsidTr="008601AF">
        <w:trPr>
          <w:trHeight w:val="1275"/>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A446EF"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Imóvel: Matrícula 32.704 do Cartório de Registro de Imóveis da Comarca de Contagem – MG</w:t>
            </w:r>
          </w:p>
          <w:p w14:paraId="4E41F0CD"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Endereço : Rua Sete, n º 54, Inconfidentes - Contagem - Cep : 32260010 - Minas Gerais</w:t>
            </w:r>
          </w:p>
        </w:tc>
      </w:tr>
      <w:tr w:rsidR="008601AF" w:rsidRPr="008601AF" w14:paraId="53B2983C" w14:textId="77777777" w:rsidTr="008601AF">
        <w:trPr>
          <w:trHeight w:val="1275"/>
        </w:trPr>
        <w:tc>
          <w:tcPr>
            <w:tcW w:w="25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715E85"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DESCRIÇÃO DA DESPESA</w:t>
            </w:r>
          </w:p>
        </w:tc>
        <w:tc>
          <w:tcPr>
            <w:tcW w:w="924"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43DB0C"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DATA DE PAGAMENTO</w:t>
            </w:r>
          </w:p>
        </w:tc>
        <w:tc>
          <w:tcPr>
            <w:tcW w:w="149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37472F" w14:textId="77777777" w:rsidR="008601AF" w:rsidRPr="008601AF" w:rsidRDefault="008601AF" w:rsidP="003C2C2A">
            <w:pPr>
              <w:jc w:val="center"/>
              <w:rPr>
                <w:rFonts w:ascii="Trebuchet MS" w:hAnsi="Trebuchet MS" w:cs="Arial"/>
                <w:b/>
                <w:bCs/>
                <w:color w:val="000000" w:themeColor="text1"/>
                <w:sz w:val="20"/>
                <w:szCs w:val="20"/>
                <w:lang w:bidi="th-TH"/>
              </w:rPr>
            </w:pPr>
            <w:r w:rsidRPr="008601AF">
              <w:rPr>
                <w:rFonts w:ascii="Trebuchet MS" w:hAnsi="Trebuchet MS" w:cs="Arial"/>
                <w:b/>
                <w:bCs/>
                <w:color w:val="000000" w:themeColor="text1"/>
                <w:sz w:val="20"/>
                <w:szCs w:val="20"/>
                <w:lang w:bidi="th-TH"/>
              </w:rPr>
              <w:t>VALOR DO REEMBOLSO</w:t>
            </w:r>
          </w:p>
        </w:tc>
      </w:tr>
      <w:tr w:rsidR="008601AF" w:rsidRPr="008601AF" w14:paraId="0DB33A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871E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ABB8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C47B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R$ 3.762,00</w:t>
            </w:r>
          </w:p>
        </w:tc>
      </w:tr>
      <w:tr w:rsidR="008601AF" w:rsidRPr="008601AF" w14:paraId="44D37EC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CA12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2C05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CEC7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R$ 4.195,49</w:t>
            </w:r>
          </w:p>
        </w:tc>
      </w:tr>
      <w:tr w:rsidR="008601AF" w:rsidRPr="008601AF" w14:paraId="347184C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0B27AF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235E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F3AE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R$ 4.195,48</w:t>
            </w:r>
          </w:p>
        </w:tc>
      </w:tr>
      <w:tr w:rsidR="008601AF" w:rsidRPr="008601AF" w14:paraId="77006D5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200905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AEAB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F27F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R$ 4.195,48</w:t>
            </w:r>
          </w:p>
        </w:tc>
      </w:tr>
      <w:tr w:rsidR="008601AF" w:rsidRPr="008601AF" w14:paraId="6284ABF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6F59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D30E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F1E9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R$ 7.574,96</w:t>
            </w:r>
          </w:p>
        </w:tc>
      </w:tr>
      <w:tr w:rsidR="008601AF" w:rsidRPr="008601AF" w14:paraId="6222D15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6C541E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7EE0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8547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R$ 7.574,97</w:t>
            </w:r>
          </w:p>
        </w:tc>
      </w:tr>
      <w:tr w:rsidR="008601AF" w:rsidRPr="008601AF" w14:paraId="1A9A33C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CC69BB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50F8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4F91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R$ 7.574,97</w:t>
            </w:r>
          </w:p>
        </w:tc>
      </w:tr>
      <w:tr w:rsidR="008601AF" w:rsidRPr="008601AF" w14:paraId="0E034C0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C22B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1503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443D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R$ 6.541,46</w:t>
            </w:r>
          </w:p>
        </w:tc>
      </w:tr>
      <w:tr w:rsidR="008601AF" w:rsidRPr="008601AF" w14:paraId="30BC1C0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F891DC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486F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D927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R$ 6.541,47</w:t>
            </w:r>
          </w:p>
        </w:tc>
      </w:tr>
      <w:tr w:rsidR="008601AF" w:rsidRPr="008601AF" w14:paraId="605E0FF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B8D020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92AD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1E24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R$ 6.541,47</w:t>
            </w:r>
          </w:p>
        </w:tc>
      </w:tr>
      <w:tr w:rsidR="008601AF" w:rsidRPr="008601AF" w14:paraId="06EC1D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972C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9CC0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92E1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R$ 20.335,02</w:t>
            </w:r>
          </w:p>
        </w:tc>
      </w:tr>
      <w:tr w:rsidR="008601AF" w:rsidRPr="008601AF" w14:paraId="318A96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35B1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ED96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B890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R$ 7.263,10</w:t>
            </w:r>
          </w:p>
        </w:tc>
      </w:tr>
      <w:tr w:rsidR="008601AF" w:rsidRPr="008601AF" w14:paraId="7C3932A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E3B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0216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273C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R$ 7.523,42</w:t>
            </w:r>
          </w:p>
        </w:tc>
      </w:tr>
      <w:tr w:rsidR="008601AF" w:rsidRPr="008601AF" w14:paraId="19CBFB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8BA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EB88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CD23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R$ 726,00</w:t>
            </w:r>
          </w:p>
        </w:tc>
      </w:tr>
      <w:tr w:rsidR="008601AF" w:rsidRPr="008601AF" w14:paraId="147CE8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82CC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E859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CC7A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R$ 85,50</w:t>
            </w:r>
          </w:p>
        </w:tc>
      </w:tr>
      <w:tr w:rsidR="008601AF" w:rsidRPr="008601AF" w14:paraId="1CC274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E927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8CA7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0271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R$ 317,72</w:t>
            </w:r>
          </w:p>
        </w:tc>
      </w:tr>
      <w:tr w:rsidR="008601AF" w:rsidRPr="008601AF" w14:paraId="1711F0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F12D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6E91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D1F7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R$ 1.012,46</w:t>
            </w:r>
          </w:p>
        </w:tc>
      </w:tr>
      <w:tr w:rsidR="008601AF" w:rsidRPr="008601AF" w14:paraId="668D8C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37CB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74E6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AFE2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R$ 827,01</w:t>
            </w:r>
          </w:p>
        </w:tc>
      </w:tr>
      <w:tr w:rsidR="008601AF" w:rsidRPr="008601AF" w14:paraId="1F9E14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4A05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D177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F11A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R$ 3.171,20</w:t>
            </w:r>
          </w:p>
        </w:tc>
      </w:tr>
      <w:tr w:rsidR="008601AF" w:rsidRPr="008601AF" w14:paraId="4726E4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8246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E7EE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A92C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R$ 11.914,43</w:t>
            </w:r>
          </w:p>
        </w:tc>
      </w:tr>
      <w:tr w:rsidR="008601AF" w:rsidRPr="008601AF" w14:paraId="507C99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2E4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C595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F246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R$ 181,00</w:t>
            </w:r>
          </w:p>
        </w:tc>
      </w:tr>
      <w:tr w:rsidR="008601AF" w:rsidRPr="008601AF" w14:paraId="14182C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206F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69BE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ADEA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R$ 6.567,43</w:t>
            </w:r>
          </w:p>
        </w:tc>
      </w:tr>
      <w:tr w:rsidR="008601AF" w:rsidRPr="008601AF" w14:paraId="508E6D4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6398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F0BE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D5CF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R$ 5.000,80</w:t>
            </w:r>
          </w:p>
        </w:tc>
      </w:tr>
      <w:tr w:rsidR="008601AF" w:rsidRPr="008601AF" w14:paraId="0F8DFD3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302454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28BF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5539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R$ 5.000,80</w:t>
            </w:r>
          </w:p>
        </w:tc>
      </w:tr>
      <w:tr w:rsidR="008601AF" w:rsidRPr="008601AF" w14:paraId="3B35991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538865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86A3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3B54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R$ 5.000,80</w:t>
            </w:r>
          </w:p>
        </w:tc>
      </w:tr>
      <w:tr w:rsidR="008601AF" w:rsidRPr="008601AF" w14:paraId="33D3E92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3F83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A9F4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140A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R$ 6.016,02</w:t>
            </w:r>
          </w:p>
        </w:tc>
      </w:tr>
      <w:tr w:rsidR="008601AF" w:rsidRPr="008601AF" w14:paraId="085785C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3A52E8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F5C5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A4F4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R$ 6.016,02</w:t>
            </w:r>
          </w:p>
        </w:tc>
      </w:tr>
      <w:tr w:rsidR="008601AF" w:rsidRPr="008601AF" w14:paraId="545F9D6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0B4AE9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99A0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B9E3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R$ 6.016,03</w:t>
            </w:r>
          </w:p>
        </w:tc>
      </w:tr>
      <w:tr w:rsidR="008601AF" w:rsidRPr="008601AF" w14:paraId="67D6B8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6CF3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E927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ADCE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R$ 63.379,60</w:t>
            </w:r>
          </w:p>
        </w:tc>
      </w:tr>
      <w:tr w:rsidR="008601AF" w:rsidRPr="008601AF" w14:paraId="756684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E1BD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FF24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2661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R$ 6.600,00</w:t>
            </w:r>
          </w:p>
        </w:tc>
      </w:tr>
      <w:tr w:rsidR="008601AF" w:rsidRPr="008601AF" w14:paraId="5E8734C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F0F7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4151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EC47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R$ 42.487,50</w:t>
            </w:r>
          </w:p>
        </w:tc>
      </w:tr>
      <w:tr w:rsidR="008601AF" w:rsidRPr="008601AF" w14:paraId="5C9689B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401A51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265C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A59D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R$ 42.487,50</w:t>
            </w:r>
          </w:p>
        </w:tc>
      </w:tr>
      <w:tr w:rsidR="008601AF" w:rsidRPr="008601AF" w14:paraId="0FC711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2D0C4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3C52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3CF6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R$ 2.545,92</w:t>
            </w:r>
          </w:p>
        </w:tc>
      </w:tr>
      <w:tr w:rsidR="008601AF" w:rsidRPr="008601AF" w14:paraId="17C612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09CE9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47026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33B57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R$ 65.069,72</w:t>
            </w:r>
          </w:p>
        </w:tc>
      </w:tr>
      <w:tr w:rsidR="008601AF" w:rsidRPr="008601AF" w14:paraId="772028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CF7B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B5A9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3144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R$ 9.539,29</w:t>
            </w:r>
          </w:p>
        </w:tc>
      </w:tr>
      <w:tr w:rsidR="008601AF" w:rsidRPr="008601AF" w14:paraId="56D870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B3D9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A6A9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C99E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w:t>
            </w:r>
          </w:p>
        </w:tc>
      </w:tr>
      <w:tr w:rsidR="008601AF" w:rsidRPr="008601AF" w14:paraId="3F199C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59B2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2AB1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F8FD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633BAF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E89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0061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9AFF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R$ 1.215,75</w:t>
            </w:r>
          </w:p>
        </w:tc>
      </w:tr>
      <w:tr w:rsidR="008601AF" w:rsidRPr="008601AF" w14:paraId="0DEF1A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C3A3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619D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E749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R$ 852,30</w:t>
            </w:r>
          </w:p>
        </w:tc>
      </w:tr>
      <w:tr w:rsidR="008601AF" w:rsidRPr="008601AF" w14:paraId="77697A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D251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7B2F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E265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R$ 777,00</w:t>
            </w:r>
          </w:p>
        </w:tc>
      </w:tr>
      <w:tr w:rsidR="008601AF" w:rsidRPr="008601AF" w14:paraId="49F2837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9B4C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BF5C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3BB7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R$ 171,72</w:t>
            </w:r>
          </w:p>
        </w:tc>
      </w:tr>
      <w:tr w:rsidR="008601AF" w:rsidRPr="008601AF" w14:paraId="5BA8C3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97A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DB50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BD13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R$ 12.834,00</w:t>
            </w:r>
          </w:p>
        </w:tc>
      </w:tr>
      <w:tr w:rsidR="008601AF" w:rsidRPr="008601AF" w14:paraId="044419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6C04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F3E1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2A8B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R$ 6.931,70</w:t>
            </w:r>
          </w:p>
        </w:tc>
      </w:tr>
      <w:tr w:rsidR="008601AF" w:rsidRPr="008601AF" w14:paraId="318A25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8BFA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0AD5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BC51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R$ 7.812,65</w:t>
            </w:r>
          </w:p>
        </w:tc>
      </w:tr>
      <w:tr w:rsidR="008601AF" w:rsidRPr="008601AF" w14:paraId="08B524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DA86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73C8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ED89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R$ 19.450,00</w:t>
            </w:r>
          </w:p>
        </w:tc>
      </w:tr>
      <w:tr w:rsidR="008601AF" w:rsidRPr="008601AF" w14:paraId="0B74B9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453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127E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7F79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R$ 1.389,00</w:t>
            </w:r>
          </w:p>
        </w:tc>
      </w:tr>
      <w:tr w:rsidR="008601AF" w:rsidRPr="008601AF" w14:paraId="6ADE1AD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F3FC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1B7D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ACCA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R$ 500,55</w:t>
            </w:r>
          </w:p>
        </w:tc>
      </w:tr>
      <w:tr w:rsidR="008601AF" w:rsidRPr="008601AF" w14:paraId="443FC3E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B7F4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1BA4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9481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R$ 2.917,20</w:t>
            </w:r>
          </w:p>
        </w:tc>
      </w:tr>
      <w:tr w:rsidR="008601AF" w:rsidRPr="008601AF" w14:paraId="634E820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B70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3ADF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8BA5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R$ 3.729,00</w:t>
            </w:r>
          </w:p>
        </w:tc>
      </w:tr>
      <w:tr w:rsidR="008601AF" w:rsidRPr="008601AF" w14:paraId="306733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E020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53C6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005F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R$ 765,00</w:t>
            </w:r>
          </w:p>
        </w:tc>
      </w:tr>
      <w:tr w:rsidR="008601AF" w:rsidRPr="008601AF" w14:paraId="33B5FC6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2336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DCFE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22A2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w:t>
            </w:r>
          </w:p>
        </w:tc>
      </w:tr>
      <w:tr w:rsidR="008601AF" w:rsidRPr="008601AF" w14:paraId="0600D8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024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ADC7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C531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R$ 755,00</w:t>
            </w:r>
          </w:p>
        </w:tc>
      </w:tr>
      <w:tr w:rsidR="008601AF" w:rsidRPr="008601AF" w14:paraId="62AD9A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1E6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9A1B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1F0F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R$ 2.700,00</w:t>
            </w:r>
          </w:p>
        </w:tc>
      </w:tr>
      <w:tr w:rsidR="008601AF" w:rsidRPr="008601AF" w14:paraId="49000C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FB7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C5D5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A946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R$ 251,40</w:t>
            </w:r>
          </w:p>
        </w:tc>
      </w:tr>
      <w:tr w:rsidR="008601AF" w:rsidRPr="008601AF" w14:paraId="4FD9D8B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8C3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AD71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F6CB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R$ 3.175,31</w:t>
            </w:r>
          </w:p>
        </w:tc>
      </w:tr>
      <w:tr w:rsidR="008601AF" w:rsidRPr="008601AF" w14:paraId="47A469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5AE60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3676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795A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R$ 63.311,84</w:t>
            </w:r>
          </w:p>
        </w:tc>
      </w:tr>
      <w:tr w:rsidR="008601AF" w:rsidRPr="008601AF" w14:paraId="27368A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758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9464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DD05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R$ 1.480,91</w:t>
            </w:r>
          </w:p>
        </w:tc>
      </w:tr>
      <w:tr w:rsidR="008601AF" w:rsidRPr="008601AF" w14:paraId="1C96DC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5D2F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E338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0CAE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R$ 10.245,21</w:t>
            </w:r>
          </w:p>
        </w:tc>
      </w:tr>
      <w:tr w:rsidR="008601AF" w:rsidRPr="008601AF" w14:paraId="1AC42CF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98BB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51D4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4CC8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R$ 1.502,26</w:t>
            </w:r>
          </w:p>
        </w:tc>
      </w:tr>
      <w:tr w:rsidR="008601AF" w:rsidRPr="008601AF" w14:paraId="7B103AF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2FD106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6A82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2E8E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R$ 1.502,27</w:t>
            </w:r>
          </w:p>
        </w:tc>
      </w:tr>
      <w:tr w:rsidR="008601AF" w:rsidRPr="008601AF" w14:paraId="5585842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8B31CE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6897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87B0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R$ 1.502,27</w:t>
            </w:r>
          </w:p>
        </w:tc>
      </w:tr>
      <w:tr w:rsidR="008601AF" w:rsidRPr="008601AF" w14:paraId="479A6CB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2A9D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DB15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D72B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R$ 3.199,84</w:t>
            </w:r>
          </w:p>
        </w:tc>
      </w:tr>
      <w:tr w:rsidR="008601AF" w:rsidRPr="008601AF" w14:paraId="49B0D94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A4A1CD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408A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1953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R$ 3.199,83</w:t>
            </w:r>
          </w:p>
        </w:tc>
      </w:tr>
      <w:tr w:rsidR="008601AF" w:rsidRPr="008601AF" w14:paraId="447203A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08D6C8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88BB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A120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R$ 3.199,83</w:t>
            </w:r>
          </w:p>
        </w:tc>
      </w:tr>
      <w:tr w:rsidR="008601AF" w:rsidRPr="008601AF" w14:paraId="28EEF2C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02BC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190C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10CF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R$ 6.001,46</w:t>
            </w:r>
          </w:p>
        </w:tc>
      </w:tr>
      <w:tr w:rsidR="008601AF" w:rsidRPr="008601AF" w14:paraId="21BFEC1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1E4A2A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4072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729B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R$ 6.001,47</w:t>
            </w:r>
          </w:p>
        </w:tc>
      </w:tr>
      <w:tr w:rsidR="008601AF" w:rsidRPr="008601AF" w14:paraId="0545E4A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AD056D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A049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41D2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R$ 6.001,47</w:t>
            </w:r>
          </w:p>
        </w:tc>
      </w:tr>
      <w:tr w:rsidR="008601AF" w:rsidRPr="008601AF" w14:paraId="66F9BA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0CB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5F83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4931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R$ 3.488,40</w:t>
            </w:r>
          </w:p>
        </w:tc>
      </w:tr>
      <w:tr w:rsidR="008601AF" w:rsidRPr="008601AF" w14:paraId="57FAA7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7D37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D1AE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27E7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R$ 1.131,24</w:t>
            </w:r>
          </w:p>
        </w:tc>
      </w:tr>
      <w:tr w:rsidR="008601AF" w:rsidRPr="008601AF" w14:paraId="0192A1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FC93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B7D1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F15D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R$ 5.153,18</w:t>
            </w:r>
          </w:p>
        </w:tc>
      </w:tr>
      <w:tr w:rsidR="008601AF" w:rsidRPr="008601AF" w14:paraId="6A1C1D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BDD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79DA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BCEE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R$ 5.153,18</w:t>
            </w:r>
          </w:p>
        </w:tc>
      </w:tr>
      <w:tr w:rsidR="008601AF" w:rsidRPr="008601AF" w14:paraId="35650507"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A40D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9FAC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9C11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R$ 5.026,72</w:t>
            </w:r>
          </w:p>
        </w:tc>
      </w:tr>
      <w:tr w:rsidR="008601AF" w:rsidRPr="008601AF" w14:paraId="77E5C00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F7E9F8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BBE5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5C59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R$ 5.026,72</w:t>
            </w:r>
          </w:p>
        </w:tc>
      </w:tr>
      <w:tr w:rsidR="008601AF" w:rsidRPr="008601AF" w14:paraId="7DBA12C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404EC5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EC96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58BF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R$ 5.026,72</w:t>
            </w:r>
          </w:p>
        </w:tc>
      </w:tr>
      <w:tr w:rsidR="008601AF" w:rsidRPr="008601AF" w14:paraId="737C8B8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6FA5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2EE7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81FA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R$ 5.494,70</w:t>
            </w:r>
          </w:p>
        </w:tc>
      </w:tr>
      <w:tr w:rsidR="008601AF" w:rsidRPr="008601AF" w14:paraId="7D8DC74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02CC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713B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F2E6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R$ 714,00</w:t>
            </w:r>
          </w:p>
        </w:tc>
      </w:tr>
      <w:tr w:rsidR="008601AF" w:rsidRPr="008601AF" w14:paraId="26EB15E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21CE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FF90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4D20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R$ 6.283,40</w:t>
            </w:r>
          </w:p>
        </w:tc>
      </w:tr>
      <w:tr w:rsidR="008601AF" w:rsidRPr="008601AF" w14:paraId="560D3AD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3B4A20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B8AF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26FE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R$ 6.283,40</w:t>
            </w:r>
          </w:p>
        </w:tc>
      </w:tr>
      <w:tr w:rsidR="008601AF" w:rsidRPr="008601AF" w14:paraId="76878E7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497CF1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F025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D02E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R$ 6.283,40</w:t>
            </w:r>
          </w:p>
        </w:tc>
      </w:tr>
      <w:tr w:rsidR="008601AF" w:rsidRPr="008601AF" w14:paraId="478F04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7084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86E2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A96B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R$ 253,00</w:t>
            </w:r>
          </w:p>
        </w:tc>
      </w:tr>
      <w:tr w:rsidR="008601AF" w:rsidRPr="008601AF" w14:paraId="7A25CAD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B2D9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5A8A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8CBC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R$ 7.002,14</w:t>
            </w:r>
          </w:p>
        </w:tc>
      </w:tr>
      <w:tr w:rsidR="008601AF" w:rsidRPr="008601AF" w14:paraId="6220BC0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6E4404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829C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A9FB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R$ 7.002,13</w:t>
            </w:r>
          </w:p>
        </w:tc>
      </w:tr>
      <w:tr w:rsidR="008601AF" w:rsidRPr="008601AF" w14:paraId="3084E7D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CDB24E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2468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CF65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R$ 7.002,13</w:t>
            </w:r>
          </w:p>
        </w:tc>
      </w:tr>
      <w:tr w:rsidR="008601AF" w:rsidRPr="008601AF" w14:paraId="10E465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C01C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0771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A3B1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R$ 1.195,81</w:t>
            </w:r>
          </w:p>
        </w:tc>
      </w:tr>
      <w:tr w:rsidR="008601AF" w:rsidRPr="008601AF" w14:paraId="566D66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1FAB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EFE0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7E2C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R$ 65.430,59</w:t>
            </w:r>
          </w:p>
        </w:tc>
      </w:tr>
      <w:tr w:rsidR="008601AF" w:rsidRPr="008601AF" w14:paraId="623B33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FF9D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4F9D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5295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R$ 29.000,00</w:t>
            </w:r>
          </w:p>
        </w:tc>
      </w:tr>
      <w:tr w:rsidR="008601AF" w:rsidRPr="008601AF" w14:paraId="567518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25BC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CDA9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EECE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R$ 149,16</w:t>
            </w:r>
          </w:p>
        </w:tc>
      </w:tr>
      <w:tr w:rsidR="008601AF" w:rsidRPr="008601AF" w14:paraId="1243DF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477C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7766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AF39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R$ 6.115,20</w:t>
            </w:r>
          </w:p>
        </w:tc>
      </w:tr>
      <w:tr w:rsidR="008601AF" w:rsidRPr="008601AF" w14:paraId="06503F7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F1E4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D71F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E6CC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R$ 47.715,63</w:t>
            </w:r>
          </w:p>
        </w:tc>
      </w:tr>
      <w:tr w:rsidR="008601AF" w:rsidRPr="008601AF" w14:paraId="2D0737D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FA0A2B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8FD7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4EBF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R$ 47.715,63</w:t>
            </w:r>
          </w:p>
        </w:tc>
      </w:tr>
      <w:tr w:rsidR="008601AF" w:rsidRPr="008601AF" w14:paraId="06EDCA0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8F53D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3878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685E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R$ 47.715,64</w:t>
            </w:r>
          </w:p>
        </w:tc>
      </w:tr>
      <w:tr w:rsidR="008601AF" w:rsidRPr="008601AF" w14:paraId="2E54AF5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6D5C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70ED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537F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R$ 8.846,05</w:t>
            </w:r>
          </w:p>
        </w:tc>
      </w:tr>
      <w:tr w:rsidR="008601AF" w:rsidRPr="008601AF" w14:paraId="75D4CD7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1D855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46C4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F609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R$ 8.846,04</w:t>
            </w:r>
          </w:p>
        </w:tc>
      </w:tr>
      <w:tr w:rsidR="008601AF" w:rsidRPr="008601AF" w14:paraId="3297942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FDAA4B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EE0F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C4F2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R$ 8.846,04</w:t>
            </w:r>
          </w:p>
        </w:tc>
      </w:tr>
      <w:tr w:rsidR="008601AF" w:rsidRPr="008601AF" w14:paraId="1807B805"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1B9E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A995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E91C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R$ 22.674,36</w:t>
            </w:r>
          </w:p>
        </w:tc>
      </w:tr>
      <w:tr w:rsidR="008601AF" w:rsidRPr="008601AF" w14:paraId="6960DF9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B2B5E5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CE6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3B19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R$ 22.674,37</w:t>
            </w:r>
          </w:p>
        </w:tc>
      </w:tr>
      <w:tr w:rsidR="008601AF" w:rsidRPr="008601AF" w14:paraId="72C7120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46DA3A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2C1F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C7F9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R$ 22.674,37</w:t>
            </w:r>
          </w:p>
        </w:tc>
      </w:tr>
      <w:tr w:rsidR="008601AF" w:rsidRPr="008601AF" w14:paraId="1CE12E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B67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8481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5A8D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R$ 925,00</w:t>
            </w:r>
          </w:p>
        </w:tc>
      </w:tr>
      <w:tr w:rsidR="008601AF" w:rsidRPr="008601AF" w14:paraId="51AF29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C840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6E64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1E4E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R$ 931,00</w:t>
            </w:r>
          </w:p>
        </w:tc>
      </w:tr>
      <w:tr w:rsidR="008601AF" w:rsidRPr="008601AF" w14:paraId="45A086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D071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AA7E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C38A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R$ 1.075,20</w:t>
            </w:r>
          </w:p>
        </w:tc>
      </w:tr>
      <w:tr w:rsidR="008601AF" w:rsidRPr="008601AF" w14:paraId="5D6DCF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79F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892A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2C31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R$ 212,89</w:t>
            </w:r>
          </w:p>
        </w:tc>
      </w:tr>
      <w:tr w:rsidR="008601AF" w:rsidRPr="008601AF" w14:paraId="5FF859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CB41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8B50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94D6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R$ 2.859,80</w:t>
            </w:r>
          </w:p>
        </w:tc>
      </w:tr>
      <w:tr w:rsidR="008601AF" w:rsidRPr="008601AF" w14:paraId="58B463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937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E2E9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345B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R$ 2.201,16</w:t>
            </w:r>
          </w:p>
        </w:tc>
      </w:tr>
      <w:tr w:rsidR="008601AF" w:rsidRPr="008601AF" w14:paraId="3C8DF35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5383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D590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0283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R$ 1.472,34</w:t>
            </w:r>
          </w:p>
        </w:tc>
      </w:tr>
      <w:tr w:rsidR="008601AF" w:rsidRPr="008601AF" w14:paraId="5406AC3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D7B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46BC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BAA9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R$ 49.709,25</w:t>
            </w:r>
          </w:p>
        </w:tc>
      </w:tr>
      <w:tr w:rsidR="008601AF" w:rsidRPr="008601AF" w14:paraId="181D16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A4D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5A0F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1EB5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R$ 880,00</w:t>
            </w:r>
          </w:p>
        </w:tc>
      </w:tr>
      <w:tr w:rsidR="008601AF" w:rsidRPr="008601AF" w14:paraId="6E6153B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E864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PLÁSTICO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5EF7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3AD7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R$ 158,40</w:t>
            </w:r>
          </w:p>
        </w:tc>
      </w:tr>
      <w:tr w:rsidR="008601AF" w:rsidRPr="008601AF" w14:paraId="2231F1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D4C7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F672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9F4B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R$ 4.510,79</w:t>
            </w:r>
          </w:p>
        </w:tc>
      </w:tr>
      <w:tr w:rsidR="008601AF" w:rsidRPr="008601AF" w14:paraId="48D8FC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169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COPO DESCARTÁVEL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37B0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82C5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R$ 153,80</w:t>
            </w:r>
          </w:p>
        </w:tc>
      </w:tr>
      <w:tr w:rsidR="008601AF" w:rsidRPr="008601AF" w14:paraId="1B1358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5AFA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3AE9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19FD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R$ 1.495,05</w:t>
            </w:r>
          </w:p>
        </w:tc>
      </w:tr>
      <w:tr w:rsidR="008601AF" w:rsidRPr="008601AF" w14:paraId="25B60D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40D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2050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AD76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R$ 1.562,40</w:t>
            </w:r>
          </w:p>
        </w:tc>
      </w:tr>
      <w:tr w:rsidR="008601AF" w:rsidRPr="008601AF" w14:paraId="2A58B26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3C1B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F260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6D04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R$ 1.562,40</w:t>
            </w:r>
          </w:p>
        </w:tc>
      </w:tr>
      <w:tr w:rsidR="008601AF" w:rsidRPr="008601AF" w14:paraId="2EEFBC2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08E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3529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9700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R$ 6.500,00</w:t>
            </w:r>
          </w:p>
        </w:tc>
      </w:tr>
      <w:tr w:rsidR="008601AF" w:rsidRPr="008601AF" w14:paraId="74C85A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1323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MOLDE PARA SOLDA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376A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FC9A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R$ 3.579,44</w:t>
            </w:r>
          </w:p>
        </w:tc>
      </w:tr>
      <w:tr w:rsidR="008601AF" w:rsidRPr="008601AF" w14:paraId="5FF7F4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577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DE68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6522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R$ 3.605,80</w:t>
            </w:r>
          </w:p>
        </w:tc>
      </w:tr>
      <w:tr w:rsidR="008601AF" w:rsidRPr="008601AF" w14:paraId="56E5C5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62CF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BCC3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A0CD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R$ 925,00</w:t>
            </w:r>
          </w:p>
        </w:tc>
      </w:tr>
      <w:tr w:rsidR="008601AF" w:rsidRPr="008601AF" w14:paraId="57933D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D00E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BF3B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59F1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R$ 746,10</w:t>
            </w:r>
          </w:p>
        </w:tc>
      </w:tr>
      <w:tr w:rsidR="008601AF" w:rsidRPr="008601AF" w14:paraId="1D738D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1BA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7AFE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7534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R$ 568,80</w:t>
            </w:r>
          </w:p>
        </w:tc>
      </w:tr>
      <w:tr w:rsidR="008601AF" w:rsidRPr="008601AF" w14:paraId="68B878D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0DCB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5367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C507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w:t>
            </w:r>
          </w:p>
        </w:tc>
      </w:tr>
      <w:tr w:rsidR="008601AF" w:rsidRPr="008601AF" w14:paraId="34ECBD0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FFB1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48A7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4C08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R$ 1.961,83</w:t>
            </w:r>
          </w:p>
        </w:tc>
      </w:tr>
      <w:tr w:rsidR="008601AF" w:rsidRPr="008601AF" w14:paraId="31079E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1C97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EEC6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3590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R$ 1.115,40</w:t>
            </w:r>
          </w:p>
        </w:tc>
      </w:tr>
      <w:tr w:rsidR="008601AF" w:rsidRPr="008601AF" w14:paraId="3A9A11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57E8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8B77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7D51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R$ 19.444,30</w:t>
            </w:r>
          </w:p>
        </w:tc>
      </w:tr>
      <w:tr w:rsidR="008601AF" w:rsidRPr="008601AF" w14:paraId="42A05E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039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8E44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DDEB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R$ 1.587,60</w:t>
            </w:r>
          </w:p>
        </w:tc>
      </w:tr>
      <w:tr w:rsidR="008601AF" w:rsidRPr="008601AF" w14:paraId="45BA3F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58F5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CB85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DF90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R$ 1.717,20</w:t>
            </w:r>
          </w:p>
        </w:tc>
      </w:tr>
      <w:tr w:rsidR="008601AF" w:rsidRPr="008601AF" w14:paraId="0687FB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27D0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ARAME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7167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9EC8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R$ 585,00</w:t>
            </w:r>
          </w:p>
        </w:tc>
      </w:tr>
      <w:tr w:rsidR="008601AF" w:rsidRPr="008601AF" w14:paraId="47EA659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BB41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CA54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2A0A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R$ 1.653,49</w:t>
            </w:r>
          </w:p>
        </w:tc>
      </w:tr>
      <w:tr w:rsidR="008601AF" w:rsidRPr="008601AF" w14:paraId="208298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488B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1218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40A8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R$ 730,00</w:t>
            </w:r>
          </w:p>
        </w:tc>
      </w:tr>
      <w:tr w:rsidR="008601AF" w:rsidRPr="008601AF" w14:paraId="5569ED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53C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8E5A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32F1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R$ 40.882,08</w:t>
            </w:r>
          </w:p>
        </w:tc>
      </w:tr>
      <w:tr w:rsidR="008601AF" w:rsidRPr="008601AF" w14:paraId="14FF49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DAEF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299C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69E1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R$ 1.060,80</w:t>
            </w:r>
          </w:p>
        </w:tc>
      </w:tr>
      <w:tr w:rsidR="008601AF" w:rsidRPr="008601AF" w14:paraId="2CFC27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C1D3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E7D0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3CFE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R$ 210,04</w:t>
            </w:r>
          </w:p>
        </w:tc>
      </w:tr>
      <w:tr w:rsidR="008601AF" w:rsidRPr="008601AF" w14:paraId="2D44D91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90B3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4CAE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CAB3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R$ 59,89</w:t>
            </w:r>
          </w:p>
        </w:tc>
      </w:tr>
      <w:tr w:rsidR="008601AF" w:rsidRPr="008601AF" w14:paraId="758B0D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4809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A68F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D641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R$ 5.596,25</w:t>
            </w:r>
          </w:p>
        </w:tc>
      </w:tr>
      <w:tr w:rsidR="008601AF" w:rsidRPr="008601AF" w14:paraId="298A7EC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8670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9820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1BC6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R$ 20.157,27</w:t>
            </w:r>
          </w:p>
        </w:tc>
      </w:tr>
      <w:tr w:rsidR="008601AF" w:rsidRPr="008601AF" w14:paraId="5D50E1A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12F454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81A7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06E3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R$ 20.157,27</w:t>
            </w:r>
          </w:p>
        </w:tc>
      </w:tr>
      <w:tr w:rsidR="008601AF" w:rsidRPr="008601AF" w14:paraId="0BF69D0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2EDE84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F52B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9F79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R$ 20.157,27</w:t>
            </w:r>
          </w:p>
        </w:tc>
      </w:tr>
      <w:tr w:rsidR="008601AF" w:rsidRPr="008601AF" w14:paraId="308AE5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F254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PAINEL Q283</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A0BF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E2DE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R$ 29.332,39</w:t>
            </w:r>
          </w:p>
        </w:tc>
      </w:tr>
      <w:tr w:rsidR="008601AF" w:rsidRPr="008601AF" w14:paraId="196F5D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8F47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B68F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A307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R$ 1.922,87</w:t>
            </w:r>
          </w:p>
        </w:tc>
      </w:tr>
      <w:tr w:rsidR="008601AF" w:rsidRPr="008601AF" w14:paraId="14A690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0E9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D8B3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5B7B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R$ 1.325,00</w:t>
            </w:r>
          </w:p>
        </w:tc>
      </w:tr>
      <w:tr w:rsidR="008601AF" w:rsidRPr="008601AF" w14:paraId="3F5B9DE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109B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29A5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BBF9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R$ 7.833,86</w:t>
            </w:r>
          </w:p>
        </w:tc>
      </w:tr>
      <w:tr w:rsidR="008601AF" w:rsidRPr="008601AF" w14:paraId="2D9BC1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C4F3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BEF7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3A2B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R$ 3.133,55</w:t>
            </w:r>
          </w:p>
        </w:tc>
      </w:tr>
      <w:tr w:rsidR="008601AF" w:rsidRPr="008601AF" w14:paraId="357353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4EA8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A3F9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B958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w:t>
            </w:r>
          </w:p>
        </w:tc>
      </w:tr>
      <w:tr w:rsidR="008601AF" w:rsidRPr="008601AF" w14:paraId="0BF5B2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E5D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66C7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F6DF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R$ 802,80</w:t>
            </w:r>
          </w:p>
        </w:tc>
      </w:tr>
      <w:tr w:rsidR="008601AF" w:rsidRPr="008601AF" w14:paraId="1B18848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C783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1750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8269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R$ 177,42</w:t>
            </w:r>
          </w:p>
        </w:tc>
      </w:tr>
      <w:tr w:rsidR="008601AF" w:rsidRPr="008601AF" w14:paraId="367515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A18A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3A38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A27B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R$ 965,00</w:t>
            </w:r>
          </w:p>
        </w:tc>
      </w:tr>
      <w:tr w:rsidR="008601AF" w:rsidRPr="008601AF" w14:paraId="07742D6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C9DD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3DB8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EC90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R$ 62,50</w:t>
            </w:r>
          </w:p>
        </w:tc>
      </w:tr>
      <w:tr w:rsidR="008601AF" w:rsidRPr="008601AF" w14:paraId="451E60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FD96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70DE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19DC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R$ 1.185,00</w:t>
            </w:r>
          </w:p>
        </w:tc>
      </w:tr>
      <w:tr w:rsidR="008601AF" w:rsidRPr="008601AF" w14:paraId="2CAFA2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B87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0CFF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A157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R$ 797,40</w:t>
            </w:r>
          </w:p>
        </w:tc>
      </w:tr>
      <w:tr w:rsidR="008601AF" w:rsidRPr="008601AF" w14:paraId="1996E1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EAEB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6148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37CB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R$ 176,23</w:t>
            </w:r>
          </w:p>
        </w:tc>
      </w:tr>
      <w:tr w:rsidR="008601AF" w:rsidRPr="008601AF" w14:paraId="37574E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53C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22F6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5DFA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R$ 4.425,12</w:t>
            </w:r>
          </w:p>
        </w:tc>
      </w:tr>
      <w:tr w:rsidR="008601AF" w:rsidRPr="008601AF" w14:paraId="1BFD3E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72C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0420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56E7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R$ 6.715,25</w:t>
            </w:r>
          </w:p>
        </w:tc>
      </w:tr>
      <w:tr w:rsidR="008601AF" w:rsidRPr="008601AF" w14:paraId="2878A9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62C6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ESPAÇADOR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532D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0045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w:t>
            </w:r>
          </w:p>
        </w:tc>
      </w:tr>
      <w:tr w:rsidR="008601AF" w:rsidRPr="008601AF" w14:paraId="5CCF4D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C9D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04E7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26FD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R$ 7.263,10</w:t>
            </w:r>
          </w:p>
        </w:tc>
      </w:tr>
      <w:tr w:rsidR="008601AF" w:rsidRPr="008601AF" w14:paraId="00B8725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E31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FERRAMENTAS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2B2A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11D8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R$ 2.120,51</w:t>
            </w:r>
          </w:p>
        </w:tc>
      </w:tr>
      <w:tr w:rsidR="008601AF" w:rsidRPr="008601AF" w14:paraId="378C164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0763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7A3A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1C58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R$ 18.233,24</w:t>
            </w:r>
          </w:p>
        </w:tc>
      </w:tr>
      <w:tr w:rsidR="008601AF" w:rsidRPr="008601AF" w14:paraId="0C8439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3E57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BAAA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33E9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R$ 31.148,44</w:t>
            </w:r>
          </w:p>
        </w:tc>
      </w:tr>
      <w:tr w:rsidR="008601AF" w:rsidRPr="008601AF" w14:paraId="613327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58C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4520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0A1E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R$ 837,29</w:t>
            </w:r>
          </w:p>
        </w:tc>
      </w:tr>
      <w:tr w:rsidR="008601AF" w:rsidRPr="008601AF" w14:paraId="2C50E5F3"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8C38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4D2A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55C4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R$ 78.470,01</w:t>
            </w:r>
          </w:p>
        </w:tc>
      </w:tr>
      <w:tr w:rsidR="008601AF" w:rsidRPr="008601AF" w14:paraId="2A178C9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692603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81D5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EE3F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R$ 11.673,50</w:t>
            </w:r>
          </w:p>
        </w:tc>
      </w:tr>
      <w:tr w:rsidR="008601AF" w:rsidRPr="008601AF" w14:paraId="1502955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47A463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E57E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416D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R$ 78.470,00</w:t>
            </w:r>
          </w:p>
        </w:tc>
      </w:tr>
      <w:tr w:rsidR="008601AF" w:rsidRPr="008601AF" w14:paraId="4767BB2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F274AB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697B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BACD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R$ 11.673,49</w:t>
            </w:r>
          </w:p>
        </w:tc>
      </w:tr>
      <w:tr w:rsidR="008601AF" w:rsidRPr="008601AF" w14:paraId="5FCF145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8442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E5E5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A158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R$ 5.606,73</w:t>
            </w:r>
          </w:p>
        </w:tc>
      </w:tr>
      <w:tr w:rsidR="008601AF" w:rsidRPr="008601AF" w14:paraId="0509B69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64BC51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D3DB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A794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R$ 5.606,73</w:t>
            </w:r>
          </w:p>
        </w:tc>
      </w:tr>
      <w:tr w:rsidR="008601AF" w:rsidRPr="008601AF" w14:paraId="7DF5AF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EC5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D309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1BF7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R$ 1.465,00</w:t>
            </w:r>
          </w:p>
        </w:tc>
      </w:tr>
      <w:tr w:rsidR="008601AF" w:rsidRPr="008601AF" w14:paraId="565D5F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6326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CB8B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AAED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R$ 1.194,79</w:t>
            </w:r>
          </w:p>
        </w:tc>
      </w:tr>
      <w:tr w:rsidR="008601AF" w:rsidRPr="008601AF" w14:paraId="69673B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13B6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PAINEL DE SEGURANÇA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4C81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0546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R$ 14.934,85</w:t>
            </w:r>
          </w:p>
        </w:tc>
      </w:tr>
      <w:tr w:rsidR="008601AF" w:rsidRPr="008601AF" w14:paraId="150F225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5574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5F6B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AA51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R$ 25.097,46</w:t>
            </w:r>
          </w:p>
        </w:tc>
      </w:tr>
      <w:tr w:rsidR="008601AF" w:rsidRPr="008601AF" w14:paraId="68425B7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0A4690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5DDE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364D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R$ 25.097,47</w:t>
            </w:r>
          </w:p>
        </w:tc>
      </w:tr>
      <w:tr w:rsidR="008601AF" w:rsidRPr="008601AF" w14:paraId="17FD203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BB17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8FE9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ECA1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R$ 25.454,45</w:t>
            </w:r>
          </w:p>
        </w:tc>
      </w:tr>
      <w:tr w:rsidR="008601AF" w:rsidRPr="008601AF" w14:paraId="522E1B7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4C9C0F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FC75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2861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R$ 25.454,45</w:t>
            </w:r>
          </w:p>
        </w:tc>
      </w:tr>
      <w:tr w:rsidR="008601AF" w:rsidRPr="008601AF" w14:paraId="2EAE784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DF82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913D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DE2E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R$ 19.320,37</w:t>
            </w:r>
          </w:p>
        </w:tc>
      </w:tr>
      <w:tr w:rsidR="008601AF" w:rsidRPr="008601AF" w14:paraId="2B651B6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64812D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0738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0470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R$ 19.320,37</w:t>
            </w:r>
          </w:p>
        </w:tc>
      </w:tr>
      <w:tr w:rsidR="008601AF" w:rsidRPr="008601AF" w14:paraId="211CD54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D959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493D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BB2F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R$ 22.078,49</w:t>
            </w:r>
          </w:p>
        </w:tc>
      </w:tr>
      <w:tr w:rsidR="008601AF" w:rsidRPr="008601AF" w14:paraId="148133E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A2F959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8B42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8B0D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R$ 22.078,49</w:t>
            </w:r>
          </w:p>
        </w:tc>
      </w:tr>
      <w:tr w:rsidR="008601AF" w:rsidRPr="008601AF" w14:paraId="539C95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B1AA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DB02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F233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R$ 859,42</w:t>
            </w:r>
          </w:p>
        </w:tc>
      </w:tr>
      <w:tr w:rsidR="008601AF" w:rsidRPr="008601AF" w14:paraId="2D2C71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935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2040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58EA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R$ 2.020,65</w:t>
            </w:r>
          </w:p>
        </w:tc>
      </w:tr>
      <w:tr w:rsidR="008601AF" w:rsidRPr="008601AF" w14:paraId="1E32B1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067D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LAJE TRELIÇADA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1769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296C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R$ 466,64</w:t>
            </w:r>
          </w:p>
        </w:tc>
      </w:tr>
      <w:tr w:rsidR="008601AF" w:rsidRPr="008601AF" w14:paraId="6951D4E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C8A6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BEBEDOURO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B87E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D256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R$ 2.180,00</w:t>
            </w:r>
          </w:p>
        </w:tc>
      </w:tr>
      <w:tr w:rsidR="008601AF" w:rsidRPr="008601AF" w14:paraId="69E1B4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614B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ARGAMASSA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A5E5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7238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01EFE39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DAF9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B2BB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CF5B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R$ 30.071,93</w:t>
            </w:r>
          </w:p>
        </w:tc>
      </w:tr>
      <w:tr w:rsidR="008601AF" w:rsidRPr="008601AF" w14:paraId="5A11010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AFBAAB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D02C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3616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R$ 30.071,93</w:t>
            </w:r>
          </w:p>
        </w:tc>
      </w:tr>
      <w:tr w:rsidR="008601AF" w:rsidRPr="008601AF" w14:paraId="2CECEE6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9605D8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EFE5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32C6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R$ 30.071,94</w:t>
            </w:r>
          </w:p>
        </w:tc>
      </w:tr>
      <w:tr w:rsidR="008601AF" w:rsidRPr="008601AF" w14:paraId="05D992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3AF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MANILHA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F579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4D62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R$ 3.260,00</w:t>
            </w:r>
          </w:p>
        </w:tc>
      </w:tr>
      <w:tr w:rsidR="008601AF" w:rsidRPr="008601AF" w14:paraId="051E2D2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D0D9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PREGO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2DE8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4F45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w:t>
            </w:r>
          </w:p>
        </w:tc>
      </w:tr>
      <w:tr w:rsidR="008601AF" w:rsidRPr="008601AF" w14:paraId="130CFF8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B664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353D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72BE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R$ 386,00</w:t>
            </w:r>
          </w:p>
        </w:tc>
      </w:tr>
      <w:tr w:rsidR="008601AF" w:rsidRPr="008601AF" w14:paraId="7FEADA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B2C8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ANEL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BF48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3DCC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R$ 155,00</w:t>
            </w:r>
          </w:p>
        </w:tc>
      </w:tr>
      <w:tr w:rsidR="008601AF" w:rsidRPr="008601AF" w14:paraId="6CCFFA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D570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5080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673E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R$ 3.898,00</w:t>
            </w:r>
          </w:p>
        </w:tc>
      </w:tr>
      <w:tr w:rsidR="008601AF" w:rsidRPr="008601AF" w14:paraId="7B16F8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C172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4310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CDD2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R$ 22.517,33</w:t>
            </w:r>
          </w:p>
        </w:tc>
      </w:tr>
      <w:tr w:rsidR="008601AF" w:rsidRPr="008601AF" w14:paraId="3E214A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3526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ADITIVO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021C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1177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R$ 330,00</w:t>
            </w:r>
          </w:p>
        </w:tc>
      </w:tr>
      <w:tr w:rsidR="008601AF" w:rsidRPr="008601AF" w14:paraId="3CB31B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25AB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3FB3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C4CB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R$ 86.531,75</w:t>
            </w:r>
          </w:p>
        </w:tc>
      </w:tr>
      <w:tr w:rsidR="008601AF" w:rsidRPr="008601AF" w14:paraId="38ACEC3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31A5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GERADOR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A086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5291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R$ 30.498,17</w:t>
            </w:r>
          </w:p>
        </w:tc>
      </w:tr>
      <w:tr w:rsidR="008601AF" w:rsidRPr="008601AF" w14:paraId="48FD069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CEE4EB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4FD6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EA48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R$ 30.498,17</w:t>
            </w:r>
          </w:p>
        </w:tc>
      </w:tr>
      <w:tr w:rsidR="008601AF" w:rsidRPr="008601AF" w14:paraId="7B25B4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F29B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501C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6545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R$ 10.991,41</w:t>
            </w:r>
          </w:p>
        </w:tc>
      </w:tr>
      <w:tr w:rsidR="008601AF" w:rsidRPr="008601AF" w14:paraId="5BA80C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7EF2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ARAME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2BE5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21E7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R$ 631,05</w:t>
            </w:r>
          </w:p>
        </w:tc>
      </w:tr>
      <w:tr w:rsidR="008601AF" w:rsidRPr="008601AF" w14:paraId="11E8AB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0761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2A29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82BF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R$ 1.168,89</w:t>
            </w:r>
          </w:p>
        </w:tc>
      </w:tr>
      <w:tr w:rsidR="008601AF" w:rsidRPr="008601AF" w14:paraId="446F07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0AC3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EB85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75FC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R$ 575,00</w:t>
            </w:r>
          </w:p>
        </w:tc>
      </w:tr>
      <w:tr w:rsidR="008601AF" w:rsidRPr="008601AF" w14:paraId="28F8E2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9F6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MANGUEIRA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E772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29F0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0DBBE93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2894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C91F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C737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R$ 94.600,62</w:t>
            </w:r>
          </w:p>
        </w:tc>
      </w:tr>
      <w:tr w:rsidR="008601AF" w:rsidRPr="008601AF" w14:paraId="3E67CA1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EF8B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BAF1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DAFE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R$ 3.508,80</w:t>
            </w:r>
          </w:p>
        </w:tc>
      </w:tr>
      <w:tr w:rsidR="008601AF" w:rsidRPr="008601AF" w14:paraId="56055F4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C1DA8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E87F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7015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R$ 3.508,80</w:t>
            </w:r>
          </w:p>
        </w:tc>
      </w:tr>
      <w:tr w:rsidR="008601AF" w:rsidRPr="008601AF" w14:paraId="6DEB394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724827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AD72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0716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R$ 3.508,80</w:t>
            </w:r>
          </w:p>
        </w:tc>
      </w:tr>
      <w:tr w:rsidR="008601AF" w:rsidRPr="008601AF" w14:paraId="6956FF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0247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TABUA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8064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A093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R$ 1.306,41</w:t>
            </w:r>
          </w:p>
        </w:tc>
      </w:tr>
      <w:tr w:rsidR="008601AF" w:rsidRPr="008601AF" w14:paraId="7574E9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5F0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15EA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DBEF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7501E0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34E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4557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409E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R$ 1.023,60</w:t>
            </w:r>
          </w:p>
        </w:tc>
      </w:tr>
      <w:tr w:rsidR="008601AF" w:rsidRPr="008601AF" w14:paraId="7410C6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C03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1843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CFF5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R$ 229,12</w:t>
            </w:r>
          </w:p>
        </w:tc>
      </w:tr>
      <w:tr w:rsidR="008601AF" w:rsidRPr="008601AF" w14:paraId="501F5D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8A3F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B40C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4D07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R$ 1.027,20</w:t>
            </w:r>
          </w:p>
        </w:tc>
      </w:tr>
      <w:tr w:rsidR="008601AF" w:rsidRPr="008601AF" w14:paraId="7F6D87A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4D7A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641F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1205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R$ 229,92</w:t>
            </w:r>
          </w:p>
        </w:tc>
      </w:tr>
      <w:tr w:rsidR="008601AF" w:rsidRPr="008601AF" w14:paraId="347193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F955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 VERGALHÃO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604E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A928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R$ 9.945,08</w:t>
            </w:r>
          </w:p>
        </w:tc>
      </w:tr>
      <w:tr w:rsidR="008601AF" w:rsidRPr="008601AF" w14:paraId="40FF2DF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4776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ARGAMASSA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9436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0C39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R$ 600,00</w:t>
            </w:r>
          </w:p>
        </w:tc>
      </w:tr>
      <w:tr w:rsidR="008601AF" w:rsidRPr="008601AF" w14:paraId="22C07E9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9250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TELHAS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313D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0B90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R$ 24.576,32</w:t>
            </w:r>
          </w:p>
        </w:tc>
      </w:tr>
      <w:tr w:rsidR="008601AF" w:rsidRPr="008601AF" w14:paraId="320E023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DC4612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D120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C9E2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R$ 24.576,32</w:t>
            </w:r>
          </w:p>
        </w:tc>
      </w:tr>
      <w:tr w:rsidR="008601AF" w:rsidRPr="008601AF" w14:paraId="45F1A2A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E78474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546C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C6E9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R$ 24.576,31</w:t>
            </w:r>
          </w:p>
        </w:tc>
      </w:tr>
      <w:tr w:rsidR="008601AF" w:rsidRPr="008601AF" w14:paraId="5E87590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F93B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TELHAS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7539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3417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R$ 12.908,51</w:t>
            </w:r>
          </w:p>
        </w:tc>
      </w:tr>
      <w:tr w:rsidR="008601AF" w:rsidRPr="008601AF" w14:paraId="6B5FAE2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9706C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FEE1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23D9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R$ 12.908,51</w:t>
            </w:r>
          </w:p>
        </w:tc>
      </w:tr>
      <w:tr w:rsidR="008601AF" w:rsidRPr="008601AF" w14:paraId="3600433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0A9EE4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2621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ECC9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R$ 12.908,52</w:t>
            </w:r>
          </w:p>
        </w:tc>
      </w:tr>
      <w:tr w:rsidR="008601AF" w:rsidRPr="008601AF" w14:paraId="1FC8C2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1F56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QUADROS E PAINEIS ELÉTRICOS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33CA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F6AF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R$ 331.403,33</w:t>
            </w:r>
          </w:p>
        </w:tc>
      </w:tr>
      <w:tr w:rsidR="008601AF" w:rsidRPr="008601AF" w14:paraId="0FBECD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DCF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5E23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7B71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R$ 7.976,97</w:t>
            </w:r>
          </w:p>
        </w:tc>
      </w:tr>
      <w:tr w:rsidR="008601AF" w:rsidRPr="008601AF" w14:paraId="0A83B7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65E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04C2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A693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R$ 588,56</w:t>
            </w:r>
          </w:p>
        </w:tc>
      </w:tr>
      <w:tr w:rsidR="008601AF" w:rsidRPr="008601AF" w14:paraId="63DB6B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10E8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B80E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1A95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R$ 592,20</w:t>
            </w:r>
          </w:p>
        </w:tc>
      </w:tr>
      <w:tr w:rsidR="008601AF" w:rsidRPr="008601AF" w14:paraId="0E25C57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B6CA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MEIO FIO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84D1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7330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R$ 1.100,00</w:t>
            </w:r>
          </w:p>
        </w:tc>
      </w:tr>
      <w:tr w:rsidR="008601AF" w:rsidRPr="008601AF" w14:paraId="7F91C2C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14DE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97ED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7A1C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w:t>
            </w:r>
          </w:p>
        </w:tc>
      </w:tr>
      <w:tr w:rsidR="008601AF" w:rsidRPr="008601AF" w14:paraId="2B9006E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5EB54B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1CED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DEB9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w:t>
            </w:r>
          </w:p>
        </w:tc>
      </w:tr>
      <w:tr w:rsidR="008601AF" w:rsidRPr="008601AF" w14:paraId="5BC89A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699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CARRINHO DE MÃO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0D31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2169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R$ 1.359,00</w:t>
            </w:r>
          </w:p>
        </w:tc>
      </w:tr>
      <w:tr w:rsidR="008601AF" w:rsidRPr="008601AF" w14:paraId="054F9A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E2E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7DC1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7DCD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R$ 2.684,40</w:t>
            </w:r>
          </w:p>
        </w:tc>
      </w:tr>
      <w:tr w:rsidR="008601AF" w:rsidRPr="008601AF" w14:paraId="6AC0B3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94E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6B88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69FA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w:t>
            </w:r>
          </w:p>
        </w:tc>
      </w:tr>
      <w:tr w:rsidR="008601AF" w:rsidRPr="008601AF" w14:paraId="7DA188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26E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1026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A0B7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R$ 614,00</w:t>
            </w:r>
          </w:p>
        </w:tc>
      </w:tr>
      <w:tr w:rsidR="008601AF" w:rsidRPr="008601AF" w14:paraId="23462FF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0C05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LIMPEZA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2EDA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7C5E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R$ 837,20</w:t>
            </w:r>
          </w:p>
        </w:tc>
      </w:tr>
      <w:tr w:rsidR="008601AF" w:rsidRPr="008601AF" w14:paraId="105CA78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AAA7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D801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C172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R$ 677,00</w:t>
            </w:r>
          </w:p>
        </w:tc>
      </w:tr>
      <w:tr w:rsidR="008601AF" w:rsidRPr="008601AF" w14:paraId="3E2151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9426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A580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50CE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R$ 207,16</w:t>
            </w:r>
          </w:p>
        </w:tc>
      </w:tr>
      <w:tr w:rsidR="008601AF" w:rsidRPr="008601AF" w14:paraId="1B7772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4CA8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EBED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0679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R$ 254,76</w:t>
            </w:r>
          </w:p>
        </w:tc>
      </w:tr>
      <w:tr w:rsidR="008601AF" w:rsidRPr="008601AF" w14:paraId="3248B8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6565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F677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5B93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R$ 235,21</w:t>
            </w:r>
          </w:p>
        </w:tc>
      </w:tr>
      <w:tr w:rsidR="008601AF" w:rsidRPr="008601AF" w14:paraId="498A49D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D19F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D1B4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08C5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R$ 243,90</w:t>
            </w:r>
          </w:p>
        </w:tc>
      </w:tr>
      <w:tr w:rsidR="008601AF" w:rsidRPr="008601AF" w14:paraId="4774B9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3F07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FF8B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A68C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R$ 251,23</w:t>
            </w:r>
          </w:p>
        </w:tc>
      </w:tr>
      <w:tr w:rsidR="008601AF" w:rsidRPr="008601AF" w14:paraId="112B50E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EAA3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9A9E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C63D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R$ 468,51</w:t>
            </w:r>
          </w:p>
        </w:tc>
      </w:tr>
      <w:tr w:rsidR="008601AF" w:rsidRPr="008601AF" w14:paraId="06F299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B66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3328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945E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R$ 489,15</w:t>
            </w:r>
          </w:p>
        </w:tc>
      </w:tr>
      <w:tr w:rsidR="008601AF" w:rsidRPr="008601AF" w14:paraId="5295F8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EB07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941C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20A6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R$ 487,25</w:t>
            </w:r>
          </w:p>
        </w:tc>
      </w:tr>
      <w:tr w:rsidR="008601AF" w:rsidRPr="008601AF" w14:paraId="0C8EF4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5DDE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295D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EA24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R$ 467,42</w:t>
            </w:r>
          </w:p>
        </w:tc>
      </w:tr>
      <w:tr w:rsidR="008601AF" w:rsidRPr="008601AF" w14:paraId="1CA018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1DC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8C87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338C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R$ 473,40</w:t>
            </w:r>
          </w:p>
        </w:tc>
      </w:tr>
      <w:tr w:rsidR="008601AF" w:rsidRPr="008601AF" w14:paraId="293571F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DEA8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FA68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999D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R$ 488,07</w:t>
            </w:r>
          </w:p>
        </w:tc>
      </w:tr>
      <w:tr w:rsidR="008601AF" w:rsidRPr="008601AF" w14:paraId="197CCC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60D6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1311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85AE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R$ 488,61</w:t>
            </w:r>
          </w:p>
        </w:tc>
      </w:tr>
      <w:tr w:rsidR="008601AF" w:rsidRPr="008601AF" w14:paraId="36F59728" w14:textId="77777777" w:rsidTr="003C2C2A">
        <w:trPr>
          <w:trHeight w:val="198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BCBA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5A5F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00EF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R$ 175,19</w:t>
            </w:r>
          </w:p>
        </w:tc>
      </w:tr>
      <w:tr w:rsidR="008601AF" w:rsidRPr="008601AF" w14:paraId="60DD7C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49E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38B8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195B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R$ 189,76</w:t>
            </w:r>
          </w:p>
        </w:tc>
      </w:tr>
      <w:tr w:rsidR="008601AF" w:rsidRPr="008601AF" w14:paraId="23B6C66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FDC6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B1A5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3191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R$ 181,67</w:t>
            </w:r>
          </w:p>
        </w:tc>
      </w:tr>
      <w:tr w:rsidR="008601AF" w:rsidRPr="008601AF" w14:paraId="08E031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6FA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36DE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1014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R$ 187,13</w:t>
            </w:r>
          </w:p>
        </w:tc>
      </w:tr>
      <w:tr w:rsidR="008601AF" w:rsidRPr="008601AF" w14:paraId="667146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DB49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96A6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82F1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R$ 231,67</w:t>
            </w:r>
          </w:p>
        </w:tc>
      </w:tr>
      <w:tr w:rsidR="008601AF" w:rsidRPr="008601AF" w14:paraId="51562C6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A41F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6389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AB6B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R$ 241,87</w:t>
            </w:r>
          </w:p>
        </w:tc>
      </w:tr>
      <w:tr w:rsidR="008601AF" w:rsidRPr="008601AF" w14:paraId="7BF711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1E5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EFCC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87F6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R$ 240,93</w:t>
            </w:r>
          </w:p>
        </w:tc>
      </w:tr>
      <w:tr w:rsidR="008601AF" w:rsidRPr="008601AF" w14:paraId="36E4E2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6B73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2F4A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3CF0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R$ 231,13</w:t>
            </w:r>
          </w:p>
        </w:tc>
      </w:tr>
      <w:tr w:rsidR="008601AF" w:rsidRPr="008601AF" w14:paraId="0CD338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913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CA9A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84EF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R$ 234,08</w:t>
            </w:r>
          </w:p>
        </w:tc>
      </w:tr>
      <w:tr w:rsidR="008601AF" w:rsidRPr="008601AF" w14:paraId="57C6E7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29DA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C0FB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78C2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R$ 241,34</w:t>
            </w:r>
          </w:p>
        </w:tc>
      </w:tr>
      <w:tr w:rsidR="008601AF" w:rsidRPr="008601AF" w14:paraId="06CCC47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ACCE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6CA8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8EA7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R$ 241,61</w:t>
            </w:r>
          </w:p>
        </w:tc>
      </w:tr>
      <w:tr w:rsidR="008601AF" w:rsidRPr="008601AF" w14:paraId="18131B3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9967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13B1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838F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R$ 3.835,00</w:t>
            </w:r>
          </w:p>
        </w:tc>
      </w:tr>
      <w:tr w:rsidR="008601AF" w:rsidRPr="008601AF" w14:paraId="334A53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0904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TRILHO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07EA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BA40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R$ 26.800,00</w:t>
            </w:r>
          </w:p>
        </w:tc>
      </w:tr>
      <w:tr w:rsidR="008601AF" w:rsidRPr="008601AF" w14:paraId="277A8D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096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4030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8D80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R$ 2.496,00</w:t>
            </w:r>
          </w:p>
        </w:tc>
      </w:tr>
      <w:tr w:rsidR="008601AF" w:rsidRPr="008601AF" w14:paraId="7915C86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878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ECAF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110C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R$ 2.596,00</w:t>
            </w:r>
          </w:p>
        </w:tc>
      </w:tr>
      <w:tr w:rsidR="008601AF" w:rsidRPr="008601AF" w14:paraId="3CAEC1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B5C9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1306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ECD4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R$ 477,47</w:t>
            </w:r>
          </w:p>
        </w:tc>
      </w:tr>
      <w:tr w:rsidR="008601AF" w:rsidRPr="008601AF" w14:paraId="42DC77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435C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32B3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29DB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R$ 466,88</w:t>
            </w:r>
          </w:p>
        </w:tc>
      </w:tr>
      <w:tr w:rsidR="008601AF" w:rsidRPr="008601AF" w14:paraId="0060FB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DC72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1A82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0BDE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R$ 477,47</w:t>
            </w:r>
          </w:p>
        </w:tc>
      </w:tr>
      <w:tr w:rsidR="008601AF" w:rsidRPr="008601AF" w14:paraId="7B36BD1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A019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005C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DC6C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R$ 486,44</w:t>
            </w:r>
          </w:p>
        </w:tc>
      </w:tr>
      <w:tr w:rsidR="008601AF" w:rsidRPr="008601AF" w14:paraId="4EA7DE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0240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6115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8E78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R$ 240,53</w:t>
            </w:r>
          </w:p>
        </w:tc>
      </w:tr>
      <w:tr w:rsidR="008601AF" w:rsidRPr="008601AF" w14:paraId="2890A7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972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3AF6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175E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R$ 236,10</w:t>
            </w:r>
          </w:p>
        </w:tc>
      </w:tr>
      <w:tr w:rsidR="008601AF" w:rsidRPr="008601AF" w14:paraId="5397DF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9A7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ED6B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3DCA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R$ 230,86</w:t>
            </w:r>
          </w:p>
        </w:tc>
      </w:tr>
      <w:tr w:rsidR="008601AF" w:rsidRPr="008601AF" w14:paraId="4566274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4AB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3C57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F8A1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R$ 236,10</w:t>
            </w:r>
          </w:p>
        </w:tc>
      </w:tr>
      <w:tr w:rsidR="008601AF" w:rsidRPr="008601AF" w14:paraId="4F5575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FD84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D75E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5502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R$ 468,51</w:t>
            </w:r>
          </w:p>
        </w:tc>
      </w:tr>
      <w:tr w:rsidR="008601AF" w:rsidRPr="008601AF" w14:paraId="54D222C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800B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45A2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6BD4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R$ 479,92</w:t>
            </w:r>
          </w:p>
        </w:tc>
      </w:tr>
      <w:tr w:rsidR="008601AF" w:rsidRPr="008601AF" w14:paraId="4C661F3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8D66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A491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71D0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R$ 485,89</w:t>
            </w:r>
          </w:p>
        </w:tc>
      </w:tr>
      <w:tr w:rsidR="008601AF" w:rsidRPr="008601AF" w14:paraId="1880D4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8BA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A4D6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D6B2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R$ 231,67</w:t>
            </w:r>
          </w:p>
        </w:tc>
      </w:tr>
      <w:tr w:rsidR="008601AF" w:rsidRPr="008601AF" w14:paraId="3F8858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26C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FBBE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B64B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R$ 237,31</w:t>
            </w:r>
          </w:p>
        </w:tc>
      </w:tr>
      <w:tr w:rsidR="008601AF" w:rsidRPr="008601AF" w14:paraId="3BEA7A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B878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F48B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A584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R$ 240,26</w:t>
            </w:r>
          </w:p>
        </w:tc>
      </w:tr>
      <w:tr w:rsidR="008601AF" w:rsidRPr="008601AF" w14:paraId="109433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4B6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B349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1D21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R$ 6.761,50</w:t>
            </w:r>
          </w:p>
        </w:tc>
      </w:tr>
      <w:tr w:rsidR="008601AF" w:rsidRPr="008601AF" w14:paraId="4BF891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8BD1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COIFA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EEAE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ADEA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R$ 19.210,00</w:t>
            </w:r>
          </w:p>
        </w:tc>
      </w:tr>
      <w:tr w:rsidR="008601AF" w:rsidRPr="008601AF" w14:paraId="41833C8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285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MEIO FIO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F3EF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266F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R$ 1.828,25</w:t>
            </w:r>
          </w:p>
        </w:tc>
      </w:tr>
      <w:tr w:rsidR="008601AF" w:rsidRPr="008601AF" w14:paraId="541E97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B5EF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B476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300A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34E29A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B39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10C1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E70C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R$ 1.395,00</w:t>
            </w:r>
          </w:p>
        </w:tc>
      </w:tr>
      <w:tr w:rsidR="008601AF" w:rsidRPr="008601AF" w14:paraId="008E01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415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06A0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42DF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R$ 5.018,50</w:t>
            </w:r>
          </w:p>
        </w:tc>
      </w:tr>
      <w:tr w:rsidR="008601AF" w:rsidRPr="008601AF" w14:paraId="3D3DE21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ED61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CDDA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51B9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R$ 4.116,00</w:t>
            </w:r>
          </w:p>
        </w:tc>
      </w:tr>
      <w:tr w:rsidR="008601AF" w:rsidRPr="008601AF" w14:paraId="2B86DB8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A1650A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213C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2899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R$ 4.116,00</w:t>
            </w:r>
          </w:p>
        </w:tc>
      </w:tr>
      <w:tr w:rsidR="008601AF" w:rsidRPr="008601AF" w14:paraId="769CC21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FA0BCC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763B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E267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R$ 4.116,00</w:t>
            </w:r>
          </w:p>
        </w:tc>
      </w:tr>
      <w:tr w:rsidR="008601AF" w:rsidRPr="008601AF" w14:paraId="0F1A6E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E2A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410A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426B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R$ 887,98</w:t>
            </w:r>
          </w:p>
        </w:tc>
      </w:tr>
      <w:tr w:rsidR="008601AF" w:rsidRPr="008601AF" w14:paraId="168B0A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0C4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2C47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C58B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R$ 838,47</w:t>
            </w:r>
          </w:p>
        </w:tc>
      </w:tr>
      <w:tr w:rsidR="008601AF" w:rsidRPr="008601AF" w14:paraId="48187D7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3161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80EF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6844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R$ 3.525,00</w:t>
            </w:r>
          </w:p>
        </w:tc>
      </w:tr>
      <w:tr w:rsidR="008601AF" w:rsidRPr="008601AF" w14:paraId="1590FBE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273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709D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6707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R$ 1.015,42</w:t>
            </w:r>
          </w:p>
        </w:tc>
      </w:tr>
      <w:tr w:rsidR="008601AF" w:rsidRPr="008601AF" w14:paraId="6019049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1BC2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 - AR CONDICIONADO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0DFB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786D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R$ 803,77</w:t>
            </w:r>
          </w:p>
        </w:tc>
      </w:tr>
      <w:tr w:rsidR="008601AF" w:rsidRPr="008601AF" w14:paraId="647AE93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AD1509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0DC5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539B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R$ 803,76</w:t>
            </w:r>
          </w:p>
        </w:tc>
      </w:tr>
      <w:tr w:rsidR="008601AF" w:rsidRPr="008601AF" w14:paraId="259E6C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52AF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2133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B631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R$ 2.354,60</w:t>
            </w:r>
          </w:p>
        </w:tc>
      </w:tr>
      <w:tr w:rsidR="008601AF" w:rsidRPr="008601AF" w14:paraId="6F2EADA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C08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E03E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C98C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014AE6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849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C682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8FBC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2E9E4AE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446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82E7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F185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R$ 1.799,52</w:t>
            </w:r>
          </w:p>
        </w:tc>
      </w:tr>
      <w:tr w:rsidR="008601AF" w:rsidRPr="008601AF" w14:paraId="11270D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ABFB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ADESIVO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E1DB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B1B9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R$ 424,30</w:t>
            </w:r>
          </w:p>
        </w:tc>
      </w:tr>
      <w:tr w:rsidR="008601AF" w:rsidRPr="008601AF" w14:paraId="02DE00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45FC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F943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90AA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R$ 2.075,00</w:t>
            </w:r>
          </w:p>
        </w:tc>
      </w:tr>
      <w:tr w:rsidR="008601AF" w:rsidRPr="008601AF" w14:paraId="3E71B7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D855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4AA4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892C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R$ 154,00</w:t>
            </w:r>
          </w:p>
        </w:tc>
      </w:tr>
      <w:tr w:rsidR="008601AF" w:rsidRPr="008601AF" w14:paraId="06DE78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8891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3212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EDD3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R$ 107,20</w:t>
            </w:r>
          </w:p>
        </w:tc>
      </w:tr>
      <w:tr w:rsidR="008601AF" w:rsidRPr="008601AF" w14:paraId="754521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AF8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D258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9B5C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R$ 1.207,00</w:t>
            </w:r>
          </w:p>
        </w:tc>
      </w:tr>
      <w:tr w:rsidR="008601AF" w:rsidRPr="008601AF" w14:paraId="6234974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2DDD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9D54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BA68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R$ 764,44</w:t>
            </w:r>
          </w:p>
        </w:tc>
      </w:tr>
      <w:tr w:rsidR="008601AF" w:rsidRPr="008601AF" w14:paraId="223351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9C39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4407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D130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R$ 776,04</w:t>
            </w:r>
          </w:p>
        </w:tc>
      </w:tr>
      <w:tr w:rsidR="008601AF" w:rsidRPr="008601AF" w14:paraId="2D29D4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BEEA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2CCC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B91A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R$ 201,65</w:t>
            </w:r>
          </w:p>
        </w:tc>
      </w:tr>
      <w:tr w:rsidR="008601AF" w:rsidRPr="008601AF" w14:paraId="48AAD6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CE18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A0DA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DA1D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R$ 204,71</w:t>
            </w:r>
          </w:p>
        </w:tc>
      </w:tr>
      <w:tr w:rsidR="008601AF" w:rsidRPr="008601AF" w14:paraId="7EF850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F690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1D18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3485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R$ 976,72</w:t>
            </w:r>
          </w:p>
        </w:tc>
      </w:tr>
      <w:tr w:rsidR="008601AF" w:rsidRPr="008601AF" w14:paraId="680AD5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BE4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AA78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E1D7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R$ 226,16</w:t>
            </w:r>
          </w:p>
        </w:tc>
      </w:tr>
      <w:tr w:rsidR="008601AF" w:rsidRPr="008601AF" w14:paraId="43C69955"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45B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5D20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B7EB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R$ 345,75</w:t>
            </w:r>
          </w:p>
        </w:tc>
      </w:tr>
      <w:tr w:rsidR="008601AF" w:rsidRPr="008601AF" w14:paraId="2450479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F526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CC0C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14F0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R$ 472,04</w:t>
            </w:r>
          </w:p>
        </w:tc>
      </w:tr>
      <w:tr w:rsidR="008601AF" w:rsidRPr="008601AF" w14:paraId="1221E9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D775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BDBD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0BC2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R$ 354,44</w:t>
            </w:r>
          </w:p>
        </w:tc>
      </w:tr>
      <w:tr w:rsidR="008601AF" w:rsidRPr="008601AF" w14:paraId="12909C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F5F8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52E3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F1D5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R$ 472,31</w:t>
            </w:r>
          </w:p>
        </w:tc>
      </w:tr>
      <w:tr w:rsidR="008601AF" w:rsidRPr="008601AF" w14:paraId="4CDF5D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CAF7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755E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ACDE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R$ 481,28</w:t>
            </w:r>
          </w:p>
        </w:tc>
      </w:tr>
      <w:tr w:rsidR="008601AF" w:rsidRPr="008601AF" w14:paraId="1363BFE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19F6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0C33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1DFC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R$ 479,65</w:t>
            </w:r>
          </w:p>
        </w:tc>
      </w:tr>
      <w:tr w:rsidR="008601AF" w:rsidRPr="008601AF" w14:paraId="6FE766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5DC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B3B2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D9B4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R$ 480,19</w:t>
            </w:r>
          </w:p>
        </w:tc>
      </w:tr>
      <w:tr w:rsidR="008601AF" w:rsidRPr="008601AF" w14:paraId="1100E7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5D15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1F51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8100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R$ 487,52</w:t>
            </w:r>
          </w:p>
        </w:tc>
      </w:tr>
      <w:tr w:rsidR="008601AF" w:rsidRPr="008601AF" w14:paraId="02D697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AC55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526A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CDB6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R$ 463,08</w:t>
            </w:r>
          </w:p>
        </w:tc>
      </w:tr>
      <w:tr w:rsidR="008601AF" w:rsidRPr="008601AF" w14:paraId="6A2E451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7EE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CBD6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FAA2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R$ 473,40</w:t>
            </w:r>
          </w:p>
        </w:tc>
      </w:tr>
      <w:tr w:rsidR="008601AF" w:rsidRPr="008601AF" w14:paraId="6368E41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C67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B301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4515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R$ 481,82</w:t>
            </w:r>
          </w:p>
        </w:tc>
      </w:tr>
      <w:tr w:rsidR="008601AF" w:rsidRPr="008601AF" w14:paraId="342452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036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F231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5C47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R$ 460,91</w:t>
            </w:r>
          </w:p>
        </w:tc>
      </w:tr>
      <w:tr w:rsidR="008601AF" w:rsidRPr="008601AF" w14:paraId="46A7958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8F5C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D37F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D634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R$ 358,24</w:t>
            </w:r>
          </w:p>
        </w:tc>
      </w:tr>
      <w:tr w:rsidR="008601AF" w:rsidRPr="008601AF" w14:paraId="314B61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20C6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7CF6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0581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R$ 475,84</w:t>
            </w:r>
          </w:p>
        </w:tc>
      </w:tr>
      <w:tr w:rsidR="008601AF" w:rsidRPr="008601AF" w14:paraId="34C1121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EAF4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B5CA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1716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R$ 488,07</w:t>
            </w:r>
          </w:p>
        </w:tc>
      </w:tr>
      <w:tr w:rsidR="008601AF" w:rsidRPr="008601AF" w14:paraId="3188F8FD"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DF30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472C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8006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R$ 170,96</w:t>
            </w:r>
          </w:p>
        </w:tc>
      </w:tr>
      <w:tr w:rsidR="008601AF" w:rsidRPr="008601AF" w14:paraId="5C81D5B9"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C4D5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4371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53EB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R$ 233,41</w:t>
            </w:r>
          </w:p>
        </w:tc>
      </w:tr>
      <w:tr w:rsidR="008601AF" w:rsidRPr="008601AF" w14:paraId="44E11076"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0FA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BAF7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B2F1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R$ 175,26</w:t>
            </w:r>
          </w:p>
        </w:tc>
      </w:tr>
      <w:tr w:rsidR="008601AF" w:rsidRPr="008601AF" w14:paraId="5D094A15"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415C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9022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862A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R$ 233,55</w:t>
            </w:r>
          </w:p>
        </w:tc>
      </w:tr>
      <w:tr w:rsidR="008601AF" w:rsidRPr="008601AF" w14:paraId="737AC92C"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6BFB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981D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B14A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R$ 237,98</w:t>
            </w:r>
          </w:p>
        </w:tc>
      </w:tr>
      <w:tr w:rsidR="008601AF" w:rsidRPr="008601AF" w14:paraId="74C0FD1A"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49F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DF88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86DC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R$ 237,17</w:t>
            </w:r>
          </w:p>
        </w:tc>
      </w:tr>
      <w:tr w:rsidR="008601AF" w:rsidRPr="008601AF" w14:paraId="23B14671"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AD1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03C3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61F2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R$ 237,44</w:t>
            </w:r>
          </w:p>
        </w:tc>
      </w:tr>
      <w:tr w:rsidR="008601AF" w:rsidRPr="008601AF" w14:paraId="0970C642"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E816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B1F2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B0DF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R$ 241,07</w:t>
            </w:r>
          </w:p>
        </w:tc>
      </w:tr>
      <w:tr w:rsidR="008601AF" w:rsidRPr="008601AF" w14:paraId="20698E68"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7294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A70B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74A1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R$ 228,98</w:t>
            </w:r>
          </w:p>
        </w:tc>
      </w:tr>
      <w:tr w:rsidR="008601AF" w:rsidRPr="008601AF" w14:paraId="7374A3EC"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8FB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1FA8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82AE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R$ 234,08</w:t>
            </w:r>
          </w:p>
        </w:tc>
      </w:tr>
      <w:tr w:rsidR="008601AF" w:rsidRPr="008601AF" w14:paraId="2192FDC4"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19C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AF1F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4BAF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R$ 238,25</w:t>
            </w:r>
          </w:p>
        </w:tc>
      </w:tr>
      <w:tr w:rsidR="008601AF" w:rsidRPr="008601AF" w14:paraId="73CA8C60"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1E1B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159C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2CD3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R$ 227,91</w:t>
            </w:r>
          </w:p>
        </w:tc>
      </w:tr>
      <w:tr w:rsidR="008601AF" w:rsidRPr="008601AF" w14:paraId="336CAFD0"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82C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6113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2E9D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R$ 177,14</w:t>
            </w:r>
          </w:p>
        </w:tc>
      </w:tr>
      <w:tr w:rsidR="008601AF" w:rsidRPr="008601AF" w14:paraId="2F8AAEAF"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A192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8EA2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FE0E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R$ 235,29</w:t>
            </w:r>
          </w:p>
        </w:tc>
      </w:tr>
      <w:tr w:rsidR="008601AF" w:rsidRPr="008601AF" w14:paraId="1FAD2A1E" w14:textId="77777777" w:rsidTr="003C2C2A">
        <w:trPr>
          <w:trHeight w:val="264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5C2B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06EC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A7A6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R$ 241,34</w:t>
            </w:r>
          </w:p>
        </w:tc>
      </w:tr>
      <w:tr w:rsidR="008601AF" w:rsidRPr="008601AF" w14:paraId="2DB6F1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3591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2AE5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B6C5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R$ 485,08</w:t>
            </w:r>
          </w:p>
        </w:tc>
      </w:tr>
      <w:tr w:rsidR="008601AF" w:rsidRPr="008601AF" w14:paraId="1EF51D6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5668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F7EA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F5F6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R$ 61,92</w:t>
            </w:r>
          </w:p>
        </w:tc>
      </w:tr>
      <w:tr w:rsidR="008601AF" w:rsidRPr="008601AF" w14:paraId="0A72C6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54F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8660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37A2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R$ 471,50</w:t>
            </w:r>
          </w:p>
        </w:tc>
      </w:tr>
      <w:tr w:rsidR="008601AF" w:rsidRPr="008601AF" w14:paraId="39DE9C3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88E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EE9C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FCDE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R$ 468,24</w:t>
            </w:r>
          </w:p>
        </w:tc>
      </w:tr>
      <w:tr w:rsidR="008601AF" w:rsidRPr="008601AF" w14:paraId="0BC2D8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AE1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5C7D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511C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R$ 470,95</w:t>
            </w:r>
          </w:p>
        </w:tc>
      </w:tr>
      <w:tr w:rsidR="008601AF" w:rsidRPr="008601AF" w14:paraId="73F994D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E537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8504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11B2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R$ 467,42</w:t>
            </w:r>
          </w:p>
        </w:tc>
      </w:tr>
      <w:tr w:rsidR="008601AF" w:rsidRPr="008601AF" w14:paraId="30C471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CEF8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15D5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A33F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R$ 474,49</w:t>
            </w:r>
          </w:p>
        </w:tc>
      </w:tr>
      <w:tr w:rsidR="008601AF" w:rsidRPr="008601AF" w14:paraId="16D588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CFA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5F65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D483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R$ 478,56</w:t>
            </w:r>
          </w:p>
        </w:tc>
      </w:tr>
      <w:tr w:rsidR="008601AF" w:rsidRPr="008601AF" w14:paraId="109B56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BA7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8CA3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5889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R$ 470,95</w:t>
            </w:r>
          </w:p>
        </w:tc>
      </w:tr>
      <w:tr w:rsidR="008601AF" w:rsidRPr="008601AF" w14:paraId="67C3C8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3F69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C557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BCB0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R$ 239,86</w:t>
            </w:r>
          </w:p>
        </w:tc>
      </w:tr>
      <w:tr w:rsidR="008601AF" w:rsidRPr="008601AF" w14:paraId="7AD61B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E4F5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9E50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91B4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R$ 30,62</w:t>
            </w:r>
          </w:p>
        </w:tc>
      </w:tr>
      <w:tr w:rsidR="008601AF" w:rsidRPr="008601AF" w14:paraId="4CC529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D965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25D7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D7B1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R$ 233,14</w:t>
            </w:r>
          </w:p>
        </w:tc>
      </w:tr>
      <w:tr w:rsidR="008601AF" w:rsidRPr="008601AF" w14:paraId="5D01330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E080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9D34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F44B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R$ 231,53</w:t>
            </w:r>
          </w:p>
        </w:tc>
      </w:tr>
      <w:tr w:rsidR="008601AF" w:rsidRPr="008601AF" w14:paraId="4C2F90C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0FA9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DFB2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DBB1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R$ 232,88</w:t>
            </w:r>
          </w:p>
        </w:tc>
      </w:tr>
      <w:tr w:rsidR="008601AF" w:rsidRPr="008601AF" w14:paraId="12929E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2F0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6BAF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4322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R$ 231,13</w:t>
            </w:r>
          </w:p>
        </w:tc>
      </w:tr>
      <w:tr w:rsidR="008601AF" w:rsidRPr="008601AF" w14:paraId="30E4CC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FA0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42AA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80FF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R$ 234,62</w:t>
            </w:r>
          </w:p>
        </w:tc>
      </w:tr>
      <w:tr w:rsidR="008601AF" w:rsidRPr="008601AF" w14:paraId="6847072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77D7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9B7D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2A27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R$ 236,64</w:t>
            </w:r>
          </w:p>
        </w:tc>
      </w:tr>
      <w:tr w:rsidR="008601AF" w:rsidRPr="008601AF" w14:paraId="1C2663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E9FE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D313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9B8A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R$ 232,88</w:t>
            </w:r>
          </w:p>
        </w:tc>
      </w:tr>
      <w:tr w:rsidR="008601AF" w:rsidRPr="008601AF" w14:paraId="47D9C5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BD72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TABUA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D3AC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9FDC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R$ 432,00</w:t>
            </w:r>
          </w:p>
        </w:tc>
      </w:tr>
      <w:tr w:rsidR="008601AF" w:rsidRPr="008601AF" w14:paraId="33BFAE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8549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615D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53E6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R$ 491,60</w:t>
            </w:r>
          </w:p>
        </w:tc>
      </w:tr>
      <w:tr w:rsidR="008601AF" w:rsidRPr="008601AF" w14:paraId="1C17D23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475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2C78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241A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R$ 243,08</w:t>
            </w:r>
          </w:p>
        </w:tc>
      </w:tr>
      <w:tr w:rsidR="008601AF" w:rsidRPr="008601AF" w14:paraId="66ECD469" w14:textId="77777777" w:rsidTr="003C2C2A">
        <w:trPr>
          <w:trHeight w:val="112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E989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4688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FEC5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R$ 1.027,18</w:t>
            </w:r>
          </w:p>
        </w:tc>
      </w:tr>
      <w:tr w:rsidR="008601AF" w:rsidRPr="008601AF" w14:paraId="4FB01A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9DB0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8783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C996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R$ 1.010,94</w:t>
            </w:r>
          </w:p>
        </w:tc>
      </w:tr>
      <w:tr w:rsidR="008601AF" w:rsidRPr="008601AF" w14:paraId="77C138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EFCC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76FB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9100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R$ 1.009,78</w:t>
            </w:r>
          </w:p>
        </w:tc>
      </w:tr>
      <w:tr w:rsidR="008601AF" w:rsidRPr="008601AF" w14:paraId="2834BD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8E87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E7C3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40D4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R$ 1.021,96</w:t>
            </w:r>
          </w:p>
        </w:tc>
      </w:tr>
      <w:tr w:rsidR="008601AF" w:rsidRPr="008601AF" w14:paraId="705E69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63E1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BEC5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B589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R$ 983,10</w:t>
            </w:r>
          </w:p>
        </w:tc>
      </w:tr>
      <w:tr w:rsidR="008601AF" w:rsidRPr="008601AF" w14:paraId="73FCE2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383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C8C6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70F8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R$ 949,46</w:t>
            </w:r>
          </w:p>
        </w:tc>
      </w:tr>
      <w:tr w:rsidR="008601AF" w:rsidRPr="008601AF" w14:paraId="6E90499D" w14:textId="77777777" w:rsidTr="003C2C2A">
        <w:trPr>
          <w:trHeight w:val="1110"/>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CD7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082B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6A5D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R$ 237,85</w:t>
            </w:r>
          </w:p>
        </w:tc>
      </w:tr>
      <w:tr w:rsidR="008601AF" w:rsidRPr="008601AF" w14:paraId="0ED8CE6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64EC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CDA8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D725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R$ 234,08</w:t>
            </w:r>
          </w:p>
        </w:tc>
      </w:tr>
      <w:tr w:rsidR="008601AF" w:rsidRPr="008601AF" w14:paraId="3DA46D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72EC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D7B0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AD4E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R$ 233,82</w:t>
            </w:r>
          </w:p>
        </w:tc>
      </w:tr>
      <w:tr w:rsidR="008601AF" w:rsidRPr="008601AF" w14:paraId="2034C1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5C8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EBDC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640C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R$ 236,64</w:t>
            </w:r>
          </w:p>
        </w:tc>
      </w:tr>
      <w:tr w:rsidR="008601AF" w:rsidRPr="008601AF" w14:paraId="543D6A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EA05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CF3F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B84B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R$ 227,64</w:t>
            </w:r>
          </w:p>
        </w:tc>
      </w:tr>
      <w:tr w:rsidR="008601AF" w:rsidRPr="008601AF" w14:paraId="4B0199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1FDB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2C07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357C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R$ 219,85</w:t>
            </w:r>
          </w:p>
        </w:tc>
      </w:tr>
      <w:tr w:rsidR="008601AF" w:rsidRPr="008601AF" w14:paraId="255DDA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59FD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69F5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F5E4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R$ 887,28</w:t>
            </w:r>
          </w:p>
        </w:tc>
      </w:tr>
      <w:tr w:rsidR="008601AF" w:rsidRPr="008601AF" w14:paraId="154DAD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8DB9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0CC7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3C31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R$ 890,10</w:t>
            </w:r>
          </w:p>
        </w:tc>
      </w:tr>
      <w:tr w:rsidR="008601AF" w:rsidRPr="008601AF" w14:paraId="2E4143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0ABE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3533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01AC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R$ 459,58</w:t>
            </w:r>
          </w:p>
        </w:tc>
      </w:tr>
      <w:tr w:rsidR="008601AF" w:rsidRPr="008601AF" w14:paraId="16E54C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612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 EPOXI</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D21B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87C0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4F6CA7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C14B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8B17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1AC1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R$ 6.824,55</w:t>
            </w:r>
          </w:p>
        </w:tc>
      </w:tr>
      <w:tr w:rsidR="008601AF" w:rsidRPr="008601AF" w14:paraId="0F361E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701C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MADEIRA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FE7C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0789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R$ 7.188,72</w:t>
            </w:r>
          </w:p>
        </w:tc>
      </w:tr>
      <w:tr w:rsidR="008601AF" w:rsidRPr="008601AF" w14:paraId="7A048BB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2BA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LAJE TRELIÇADA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FA4F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CC34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R$ 4.121,60</w:t>
            </w:r>
          </w:p>
        </w:tc>
      </w:tr>
      <w:tr w:rsidR="008601AF" w:rsidRPr="008601AF" w14:paraId="0426EA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7011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6762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36D2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R$ 3.641,00</w:t>
            </w:r>
          </w:p>
        </w:tc>
      </w:tr>
      <w:tr w:rsidR="008601AF" w:rsidRPr="008601AF" w14:paraId="2672F7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5FC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ED7D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F2BE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R$ 2.350,00</w:t>
            </w:r>
          </w:p>
        </w:tc>
      </w:tr>
      <w:tr w:rsidR="008601AF" w:rsidRPr="008601AF" w14:paraId="32D441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4B6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LAJE TRELIÇADA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1954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C071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R$ 1.231,60</w:t>
            </w:r>
          </w:p>
        </w:tc>
      </w:tr>
      <w:tr w:rsidR="008601AF" w:rsidRPr="008601AF" w14:paraId="14F14A1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EC0E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EDF4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CB5E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R$ 2.154,60</w:t>
            </w:r>
          </w:p>
        </w:tc>
      </w:tr>
      <w:tr w:rsidR="008601AF" w:rsidRPr="008601AF" w14:paraId="5E0AE8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B448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5983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13CF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R$ 3.385,80</w:t>
            </w:r>
          </w:p>
        </w:tc>
      </w:tr>
      <w:tr w:rsidR="008601AF" w:rsidRPr="008601AF" w14:paraId="564D91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90E2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54CC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28F5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R$ 2.462,40</w:t>
            </w:r>
          </w:p>
        </w:tc>
      </w:tr>
      <w:tr w:rsidR="008601AF" w:rsidRPr="008601AF" w14:paraId="75385F0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C147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E2EB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6405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R$ 13.530,78</w:t>
            </w:r>
          </w:p>
        </w:tc>
      </w:tr>
      <w:tr w:rsidR="008601AF" w:rsidRPr="008601AF" w14:paraId="7CC38F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382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ESCRITÓRIO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C18D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5BAB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R$ 379,00</w:t>
            </w:r>
          </w:p>
        </w:tc>
      </w:tr>
      <w:tr w:rsidR="008601AF" w:rsidRPr="008601AF" w14:paraId="6FBBA2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56C9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78EA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C737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R$ 18.395,10</w:t>
            </w:r>
          </w:p>
        </w:tc>
      </w:tr>
      <w:tr w:rsidR="008601AF" w:rsidRPr="008601AF" w14:paraId="2B402B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4A6E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8579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8D77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R$ 505,00</w:t>
            </w:r>
          </w:p>
        </w:tc>
      </w:tr>
      <w:tr w:rsidR="008601AF" w:rsidRPr="008601AF" w14:paraId="04DC68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B49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A391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FF36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3CE18D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A220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THINNER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BD81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15B5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R$ 1.590,00</w:t>
            </w:r>
          </w:p>
        </w:tc>
      </w:tr>
      <w:tr w:rsidR="008601AF" w:rsidRPr="008601AF" w14:paraId="1956DA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040D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8496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96F5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R$ 6.836,21</w:t>
            </w:r>
          </w:p>
        </w:tc>
      </w:tr>
      <w:tr w:rsidR="008601AF" w:rsidRPr="008601AF" w14:paraId="4395F2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08FD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LUVA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F1D6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B6B6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R$ 108,75</w:t>
            </w:r>
          </w:p>
        </w:tc>
      </w:tr>
      <w:tr w:rsidR="008601AF" w:rsidRPr="008601AF" w14:paraId="7C7A51F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8AD1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84A3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81ED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R$ 1.167,25</w:t>
            </w:r>
          </w:p>
        </w:tc>
      </w:tr>
      <w:tr w:rsidR="008601AF" w:rsidRPr="008601AF" w14:paraId="3A7DA32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BA7F94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13E7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995C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R$ 1.167,25</w:t>
            </w:r>
          </w:p>
        </w:tc>
      </w:tr>
      <w:tr w:rsidR="008601AF" w:rsidRPr="008601AF" w14:paraId="59DFC8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E868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FB21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3A2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7E450E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143E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9EC5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09EF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R$ 61.755,29</w:t>
            </w:r>
          </w:p>
        </w:tc>
      </w:tr>
      <w:tr w:rsidR="008601AF" w:rsidRPr="008601AF" w14:paraId="24FD41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D8D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4D53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788E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R$ 1.001,08</w:t>
            </w:r>
          </w:p>
        </w:tc>
      </w:tr>
      <w:tr w:rsidR="008601AF" w:rsidRPr="008601AF" w14:paraId="59D468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D14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A910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EC06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R$ 1.001,66</w:t>
            </w:r>
          </w:p>
        </w:tc>
      </w:tr>
      <w:tr w:rsidR="008601AF" w:rsidRPr="008601AF" w14:paraId="7531BC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CA50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81D0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1FE2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R$ 231,80</w:t>
            </w:r>
          </w:p>
        </w:tc>
      </w:tr>
      <w:tr w:rsidR="008601AF" w:rsidRPr="008601AF" w14:paraId="1E11B35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1F88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C809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32D4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R$ 231,94</w:t>
            </w:r>
          </w:p>
        </w:tc>
      </w:tr>
      <w:tr w:rsidR="008601AF" w:rsidRPr="008601AF" w14:paraId="387C1C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19E3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ARGAMASSA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32D5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307E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R$ 3.715,24</w:t>
            </w:r>
          </w:p>
        </w:tc>
      </w:tr>
      <w:tr w:rsidR="008601AF" w:rsidRPr="008601AF" w14:paraId="43986B3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60A7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TELHAS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0EE4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5E3E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R$ 57.895,63</w:t>
            </w:r>
          </w:p>
        </w:tc>
      </w:tr>
      <w:tr w:rsidR="008601AF" w:rsidRPr="008601AF" w14:paraId="1F45CD6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955DF1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5B70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0942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R$ 57.895,63</w:t>
            </w:r>
          </w:p>
        </w:tc>
      </w:tr>
      <w:tr w:rsidR="008601AF" w:rsidRPr="008601AF" w14:paraId="7DBF1A0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3E69E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4ED4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2AD1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R$ 57.895,62</w:t>
            </w:r>
          </w:p>
        </w:tc>
      </w:tr>
      <w:tr w:rsidR="008601AF" w:rsidRPr="008601AF" w14:paraId="42FFD7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55A0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VENTILAÇÃO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FE56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4F65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R$ 52.112,13</w:t>
            </w:r>
          </w:p>
        </w:tc>
      </w:tr>
      <w:tr w:rsidR="008601AF" w:rsidRPr="008601AF" w14:paraId="554417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0AD8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3254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F294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R$ 10.309,20</w:t>
            </w:r>
          </w:p>
        </w:tc>
      </w:tr>
      <w:tr w:rsidR="008601AF" w:rsidRPr="008601AF" w14:paraId="787F1C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FBF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A5E8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C375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R$ 660,00</w:t>
            </w:r>
          </w:p>
        </w:tc>
      </w:tr>
      <w:tr w:rsidR="008601AF" w:rsidRPr="008601AF" w14:paraId="135CB7B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76DC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E504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DABB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R$ 857,00</w:t>
            </w:r>
          </w:p>
        </w:tc>
      </w:tr>
      <w:tr w:rsidR="008601AF" w:rsidRPr="008601AF" w14:paraId="61A2AA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0122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A0F0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2C04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R$ 417,00</w:t>
            </w:r>
          </w:p>
        </w:tc>
      </w:tr>
      <w:tr w:rsidR="008601AF" w:rsidRPr="008601AF" w14:paraId="4A52243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60A3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752B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0712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R$ 12.740,26</w:t>
            </w:r>
          </w:p>
        </w:tc>
      </w:tr>
      <w:tr w:rsidR="008601AF" w:rsidRPr="008601AF" w14:paraId="7B23EA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51F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MADEIRITE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DE64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AF60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R$ 4.735,00</w:t>
            </w:r>
          </w:p>
        </w:tc>
      </w:tr>
      <w:tr w:rsidR="008601AF" w:rsidRPr="008601AF" w14:paraId="05EFFE6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FF5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PREGO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A252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5070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R$ 170,00</w:t>
            </w:r>
          </w:p>
        </w:tc>
      </w:tr>
      <w:tr w:rsidR="008601AF" w:rsidRPr="008601AF" w14:paraId="1988B90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0083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BOMBA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AE6F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F65E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R$ 190,00</w:t>
            </w:r>
          </w:p>
        </w:tc>
      </w:tr>
      <w:tr w:rsidR="008601AF" w:rsidRPr="008601AF" w14:paraId="232C83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2FD8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832A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025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R$ 245,01</w:t>
            </w:r>
          </w:p>
        </w:tc>
      </w:tr>
      <w:tr w:rsidR="008601AF" w:rsidRPr="008601AF" w14:paraId="128213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B54A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ECA0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C519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R$ 7.491,65</w:t>
            </w:r>
          </w:p>
        </w:tc>
      </w:tr>
      <w:tr w:rsidR="008601AF" w:rsidRPr="008601AF" w14:paraId="3B5717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3743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2C35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0531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R$ 5.280,00</w:t>
            </w:r>
          </w:p>
        </w:tc>
      </w:tr>
      <w:tr w:rsidR="008601AF" w:rsidRPr="008601AF" w14:paraId="31395F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1FF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335C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7504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R$ 115,00</w:t>
            </w:r>
          </w:p>
        </w:tc>
      </w:tr>
      <w:tr w:rsidR="008601AF" w:rsidRPr="008601AF" w14:paraId="2F8540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0493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9DFC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E0A7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R$ 3.184,00</w:t>
            </w:r>
          </w:p>
        </w:tc>
      </w:tr>
      <w:tr w:rsidR="008601AF" w:rsidRPr="008601AF" w14:paraId="5101E4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F653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E241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0864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R$ 1.785,65</w:t>
            </w:r>
          </w:p>
        </w:tc>
      </w:tr>
      <w:tr w:rsidR="008601AF" w:rsidRPr="008601AF" w14:paraId="2D3858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509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3029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BB94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R$ 2.085,91</w:t>
            </w:r>
          </w:p>
        </w:tc>
      </w:tr>
      <w:tr w:rsidR="008601AF" w:rsidRPr="008601AF" w14:paraId="23E02F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B4A6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5686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800F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R$ 1.759,32</w:t>
            </w:r>
          </w:p>
        </w:tc>
      </w:tr>
      <w:tr w:rsidR="008601AF" w:rsidRPr="008601AF" w14:paraId="3D4BEE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8133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ARMARIO DE 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ABC2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57D3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R$ 2.090,00</w:t>
            </w:r>
          </w:p>
        </w:tc>
      </w:tr>
      <w:tr w:rsidR="008601AF" w:rsidRPr="008601AF" w14:paraId="7DCFD6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136A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F460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2649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R$ 16.046,98</w:t>
            </w:r>
          </w:p>
        </w:tc>
      </w:tr>
      <w:tr w:rsidR="008601AF" w:rsidRPr="008601AF" w14:paraId="0D1813E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5AFA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3FD2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75A3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R$ 2.350,00</w:t>
            </w:r>
          </w:p>
        </w:tc>
      </w:tr>
      <w:tr w:rsidR="008601AF" w:rsidRPr="008601AF" w14:paraId="5C744CA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BF86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TEHAS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A0DE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97AA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R$ 20.265,31</w:t>
            </w:r>
          </w:p>
        </w:tc>
      </w:tr>
      <w:tr w:rsidR="008601AF" w:rsidRPr="008601AF" w14:paraId="4BD3AAF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4AEB62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8EFB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54C3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R$ 20.265,31</w:t>
            </w:r>
          </w:p>
        </w:tc>
      </w:tr>
      <w:tr w:rsidR="008601AF" w:rsidRPr="008601AF" w14:paraId="6D89E98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253C15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2C21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1227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R$ 20.265,31</w:t>
            </w:r>
          </w:p>
        </w:tc>
      </w:tr>
      <w:tr w:rsidR="008601AF" w:rsidRPr="008601AF" w14:paraId="374B3B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D192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F98E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DD92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R$ 1.561,00</w:t>
            </w:r>
          </w:p>
        </w:tc>
      </w:tr>
      <w:tr w:rsidR="008601AF" w:rsidRPr="008601AF" w14:paraId="79DA2FC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223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6650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1C54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R$ 820,80</w:t>
            </w:r>
          </w:p>
        </w:tc>
      </w:tr>
      <w:tr w:rsidR="008601AF" w:rsidRPr="008601AF" w14:paraId="56CAE1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6825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813B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E290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R$ 2.167,20</w:t>
            </w:r>
          </w:p>
        </w:tc>
      </w:tr>
      <w:tr w:rsidR="008601AF" w:rsidRPr="008601AF" w14:paraId="468AEF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280E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CADE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D7EC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665AC94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2AF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12B3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833A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R$ 1.846,80</w:t>
            </w:r>
          </w:p>
        </w:tc>
      </w:tr>
      <w:tr w:rsidR="008601AF" w:rsidRPr="008601AF" w14:paraId="368606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E789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LAVA OLHOS E CHUVEIRO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8CE0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988D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R$ 4.026,00</w:t>
            </w:r>
          </w:p>
        </w:tc>
      </w:tr>
      <w:tr w:rsidR="008601AF" w:rsidRPr="008601AF" w14:paraId="6E9A8FA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72E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TABUA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A857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2828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R$ 1.223,99</w:t>
            </w:r>
          </w:p>
        </w:tc>
      </w:tr>
      <w:tr w:rsidR="008601AF" w:rsidRPr="008601AF" w14:paraId="708C8EB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A86E2A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B2C0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7D49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R$ 1.223,99</w:t>
            </w:r>
          </w:p>
        </w:tc>
      </w:tr>
      <w:tr w:rsidR="008601AF" w:rsidRPr="008601AF" w14:paraId="1AF2B61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4C86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D5C1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6D44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R$ 2.154,60</w:t>
            </w:r>
          </w:p>
        </w:tc>
      </w:tr>
      <w:tr w:rsidR="008601AF" w:rsidRPr="008601AF" w14:paraId="0157CC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4069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1733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164B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4E1239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528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24D7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68F8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R$ 5.190,00</w:t>
            </w:r>
          </w:p>
        </w:tc>
      </w:tr>
      <w:tr w:rsidR="008601AF" w:rsidRPr="008601AF" w14:paraId="12777C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3F5F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PERFILADO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3C0A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5867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R$ 779,25</w:t>
            </w:r>
          </w:p>
        </w:tc>
      </w:tr>
      <w:tr w:rsidR="008601AF" w:rsidRPr="008601AF" w14:paraId="4EB419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F3EF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CHUVEIRO, PIA, TANQUE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49D6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BBE1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R$ 3.634,70</w:t>
            </w:r>
          </w:p>
        </w:tc>
      </w:tr>
      <w:tr w:rsidR="008601AF" w:rsidRPr="008601AF" w14:paraId="63CF852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4E5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CONVERSOR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F673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AED2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R$ 1.150,00</w:t>
            </w:r>
          </w:p>
        </w:tc>
      </w:tr>
      <w:tr w:rsidR="008601AF" w:rsidRPr="008601AF" w14:paraId="441B98C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B34B3B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DE44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F4BD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R$ 1.150,00</w:t>
            </w:r>
          </w:p>
        </w:tc>
      </w:tr>
      <w:tr w:rsidR="008601AF" w:rsidRPr="008601AF" w14:paraId="2784D353"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C051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TABUA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007B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84DF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R$ 3.887,67</w:t>
            </w:r>
          </w:p>
        </w:tc>
      </w:tr>
      <w:tr w:rsidR="008601AF" w:rsidRPr="008601AF" w14:paraId="2831F25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DABDFE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B9AF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8BFB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R$ 3.887,67</w:t>
            </w:r>
          </w:p>
        </w:tc>
      </w:tr>
      <w:tr w:rsidR="008601AF" w:rsidRPr="008601AF" w14:paraId="7B7351C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2A6F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1501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E6CD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R$ 967,60</w:t>
            </w:r>
          </w:p>
        </w:tc>
      </w:tr>
      <w:tr w:rsidR="008601AF" w:rsidRPr="008601AF" w14:paraId="1AB49F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14FA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D1B4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01D7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R$ 2.350,00</w:t>
            </w:r>
          </w:p>
        </w:tc>
      </w:tr>
      <w:tr w:rsidR="008601AF" w:rsidRPr="008601AF" w14:paraId="09472F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C35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825B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F91F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R$ 2.028,46</w:t>
            </w:r>
          </w:p>
        </w:tc>
      </w:tr>
      <w:tr w:rsidR="008601AF" w:rsidRPr="008601AF" w14:paraId="1760A5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E41B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ACÚSTICO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F07C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D4D7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R$ 35.829,68</w:t>
            </w:r>
          </w:p>
        </w:tc>
      </w:tr>
      <w:tr w:rsidR="008601AF" w:rsidRPr="008601AF" w14:paraId="73CA8F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C6C9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ESCRITÓRIO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31D2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6618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R$ 691,26</w:t>
            </w:r>
          </w:p>
        </w:tc>
      </w:tr>
      <w:tr w:rsidR="008601AF" w:rsidRPr="008601AF" w14:paraId="46EE2F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2C8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3F11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952D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R$ 1.274,40</w:t>
            </w:r>
          </w:p>
        </w:tc>
      </w:tr>
      <w:tr w:rsidR="008601AF" w:rsidRPr="008601AF" w14:paraId="3ECCF5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9F45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TINTA EPOXI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49F4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35D2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R$ 225,00</w:t>
            </w:r>
          </w:p>
        </w:tc>
      </w:tr>
      <w:tr w:rsidR="008601AF" w:rsidRPr="008601AF" w14:paraId="0878614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4FA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BEBEDOURO INDUSTRIAL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1CC7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25DC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R$ 2.209,00</w:t>
            </w:r>
          </w:p>
        </w:tc>
      </w:tr>
      <w:tr w:rsidR="008601AF" w:rsidRPr="008601AF" w14:paraId="5E3A7F3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D399AB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F247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B5DF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R$ 2.209,00</w:t>
            </w:r>
          </w:p>
        </w:tc>
      </w:tr>
      <w:tr w:rsidR="008601AF" w:rsidRPr="008601AF" w14:paraId="3054D7B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53023A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D36A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9BF0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R$ 2.209,00</w:t>
            </w:r>
          </w:p>
        </w:tc>
      </w:tr>
      <w:tr w:rsidR="008601AF" w:rsidRPr="008601AF" w14:paraId="643686B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1E3B19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21A7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2C86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R$ 2.208,98</w:t>
            </w:r>
          </w:p>
        </w:tc>
      </w:tr>
      <w:tr w:rsidR="008601AF" w:rsidRPr="008601AF" w14:paraId="741D76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DAF0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MEIO FIO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4366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B8FF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R$ 2.117,00</w:t>
            </w:r>
          </w:p>
        </w:tc>
      </w:tr>
      <w:tr w:rsidR="008601AF" w:rsidRPr="008601AF" w14:paraId="3C998C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562D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0C83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0B7B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R$ 1.534,00</w:t>
            </w:r>
          </w:p>
        </w:tc>
      </w:tr>
      <w:tr w:rsidR="008601AF" w:rsidRPr="008601AF" w14:paraId="3E97D3F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C2A9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E18A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7CD8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R$ 29.574,10</w:t>
            </w:r>
          </w:p>
        </w:tc>
      </w:tr>
      <w:tr w:rsidR="008601AF" w:rsidRPr="008601AF" w14:paraId="2E8B7BD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1ABDAC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F631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E385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R$ 25.573,26</w:t>
            </w:r>
          </w:p>
        </w:tc>
      </w:tr>
      <w:tr w:rsidR="008601AF" w:rsidRPr="008601AF" w14:paraId="716595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1A99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ARAME RECOZIDO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83B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6F8C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R$ 4.073,94</w:t>
            </w:r>
          </w:p>
        </w:tc>
      </w:tr>
      <w:tr w:rsidR="008601AF" w:rsidRPr="008601AF" w14:paraId="5E13E2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385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9717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662E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R$ 4.740,00</w:t>
            </w:r>
          </w:p>
        </w:tc>
      </w:tr>
      <w:tr w:rsidR="008601AF" w:rsidRPr="008601AF" w14:paraId="03A6091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E1A9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2393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F121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R$ 4.725,00</w:t>
            </w:r>
          </w:p>
        </w:tc>
      </w:tr>
      <w:tr w:rsidR="008601AF" w:rsidRPr="008601AF" w14:paraId="177C394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B6D0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TABUA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7A08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AC13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R$ 5.755,00</w:t>
            </w:r>
          </w:p>
        </w:tc>
      </w:tr>
      <w:tr w:rsidR="008601AF" w:rsidRPr="008601AF" w14:paraId="59AE3BD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3AE39A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E776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B4C9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R$ 5.755,00</w:t>
            </w:r>
          </w:p>
        </w:tc>
      </w:tr>
      <w:tr w:rsidR="008601AF" w:rsidRPr="008601AF" w14:paraId="0B9BD1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39E7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COPO DESCARTÁVEL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785E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C228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R$ 444,50</w:t>
            </w:r>
          </w:p>
        </w:tc>
      </w:tr>
      <w:tr w:rsidR="008601AF" w:rsidRPr="008601AF" w14:paraId="3C3F66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BFAD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6852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3083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R$ 2.130,70</w:t>
            </w:r>
          </w:p>
        </w:tc>
      </w:tr>
      <w:tr w:rsidR="008601AF" w:rsidRPr="008601AF" w14:paraId="54E6E5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4F76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78C6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5689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R$ 2.350,00</w:t>
            </w:r>
          </w:p>
        </w:tc>
      </w:tr>
      <w:tr w:rsidR="008601AF" w:rsidRPr="008601AF" w14:paraId="1F35FE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F671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5E58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7DAB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R$ 25.650,14</w:t>
            </w:r>
          </w:p>
        </w:tc>
      </w:tr>
      <w:tr w:rsidR="008601AF" w:rsidRPr="008601AF" w14:paraId="331CFC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695D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24E6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B1E1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R$ 965,25</w:t>
            </w:r>
          </w:p>
        </w:tc>
      </w:tr>
      <w:tr w:rsidR="008601AF" w:rsidRPr="008601AF" w14:paraId="211B200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19FB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CFEA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6EAE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R$ 235,70</w:t>
            </w:r>
          </w:p>
        </w:tc>
      </w:tr>
      <w:tr w:rsidR="008601AF" w:rsidRPr="008601AF" w14:paraId="78D022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A85F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6732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0026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R$ 970,20</w:t>
            </w:r>
          </w:p>
        </w:tc>
      </w:tr>
      <w:tr w:rsidR="008601AF" w:rsidRPr="008601AF" w14:paraId="20C9F5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7A9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C0F4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67D7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R$ 236,91</w:t>
            </w:r>
          </w:p>
        </w:tc>
      </w:tr>
      <w:tr w:rsidR="008601AF" w:rsidRPr="008601AF" w14:paraId="6BA02B5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CF4D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CC1B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4802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R$ 978,46</w:t>
            </w:r>
          </w:p>
        </w:tc>
      </w:tr>
      <w:tr w:rsidR="008601AF" w:rsidRPr="008601AF" w14:paraId="270455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BA3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B187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B91F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R$ 226,56</w:t>
            </w:r>
          </w:p>
        </w:tc>
      </w:tr>
      <w:tr w:rsidR="008601AF" w:rsidRPr="008601AF" w14:paraId="74F30EE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4966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EF37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1F46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R$ 1.020,80</w:t>
            </w:r>
          </w:p>
        </w:tc>
      </w:tr>
      <w:tr w:rsidR="008601AF" w:rsidRPr="008601AF" w14:paraId="700363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8FC0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DB05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7065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R$ 236,37</w:t>
            </w:r>
          </w:p>
        </w:tc>
      </w:tr>
      <w:tr w:rsidR="008601AF" w:rsidRPr="008601AF" w14:paraId="4F9B3A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16CC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AEB3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306B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R$ 1.049,80</w:t>
            </w:r>
          </w:p>
        </w:tc>
      </w:tr>
      <w:tr w:rsidR="008601AF" w:rsidRPr="008601AF" w14:paraId="7434FB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1743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82AF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8242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R$ 730,22</w:t>
            </w:r>
          </w:p>
        </w:tc>
      </w:tr>
      <w:tr w:rsidR="008601AF" w:rsidRPr="008601AF" w14:paraId="7478D0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A329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831A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9411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R$ 1.036,46</w:t>
            </w:r>
          </w:p>
        </w:tc>
      </w:tr>
      <w:tr w:rsidR="008601AF" w:rsidRPr="008601AF" w14:paraId="3328B0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A81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7006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A3E8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R$ 239,99</w:t>
            </w:r>
          </w:p>
        </w:tc>
      </w:tr>
      <w:tr w:rsidR="008601AF" w:rsidRPr="008601AF" w14:paraId="68C0F3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495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E22B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B397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R$ 169,08</w:t>
            </w:r>
          </w:p>
        </w:tc>
      </w:tr>
      <w:tr w:rsidR="008601AF" w:rsidRPr="008601AF" w14:paraId="0C3568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3A8C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1CA3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AABD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R$ 243,08</w:t>
            </w:r>
          </w:p>
        </w:tc>
      </w:tr>
      <w:tr w:rsidR="008601AF" w:rsidRPr="008601AF" w14:paraId="035C62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EFAC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B81E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6AB9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R$ 1.021,38</w:t>
            </w:r>
          </w:p>
        </w:tc>
      </w:tr>
      <w:tr w:rsidR="008601AF" w:rsidRPr="008601AF" w14:paraId="7635A5B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42AA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8512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31C3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R$ 236,50</w:t>
            </w:r>
          </w:p>
        </w:tc>
      </w:tr>
      <w:tr w:rsidR="008601AF" w:rsidRPr="008601AF" w14:paraId="7B80E5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2484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E8D8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BFF0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R$ 697,95</w:t>
            </w:r>
          </w:p>
        </w:tc>
      </w:tr>
      <w:tr w:rsidR="008601AF" w:rsidRPr="008601AF" w14:paraId="7902982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EC8D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FCA0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A20E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R$ 170,43</w:t>
            </w:r>
          </w:p>
        </w:tc>
      </w:tr>
      <w:tr w:rsidR="008601AF" w:rsidRPr="008601AF" w14:paraId="668D30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9546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BE67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8453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R$ 2.167,20</w:t>
            </w:r>
          </w:p>
        </w:tc>
      </w:tr>
      <w:tr w:rsidR="008601AF" w:rsidRPr="008601AF" w14:paraId="41A36A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8503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VENTILAÇÃO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F09D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DCEE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R$ 85.105,30</w:t>
            </w:r>
          </w:p>
        </w:tc>
      </w:tr>
      <w:tr w:rsidR="008601AF" w:rsidRPr="008601AF" w14:paraId="175020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2E8F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3A91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E10A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w:t>
            </w:r>
          </w:p>
        </w:tc>
      </w:tr>
      <w:tr w:rsidR="008601AF" w:rsidRPr="008601AF" w14:paraId="4B9B3B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ECC2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DFBA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06D8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R$ 290,50</w:t>
            </w:r>
          </w:p>
        </w:tc>
      </w:tr>
      <w:tr w:rsidR="008601AF" w:rsidRPr="008601AF" w14:paraId="7D65BD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4089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ADITIVO DCA4</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F6D1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CB8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R$ 660,00</w:t>
            </w:r>
          </w:p>
        </w:tc>
      </w:tr>
      <w:tr w:rsidR="008601AF" w:rsidRPr="008601AF" w14:paraId="7C3E63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3208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TUBULACAO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8967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5007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R$ 20.000,00</w:t>
            </w:r>
          </w:p>
        </w:tc>
      </w:tr>
      <w:tr w:rsidR="008601AF" w:rsidRPr="008601AF" w14:paraId="0F5D70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8B20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ESPUMA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6901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693D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6EC8A0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BDF1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D51B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7F46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R$ 673,92</w:t>
            </w:r>
          </w:p>
        </w:tc>
      </w:tr>
      <w:tr w:rsidR="008601AF" w:rsidRPr="008601AF" w14:paraId="1FFEF0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AF82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2E92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C8CA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41A8D8F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E9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32B1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DA7A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R$ 1.745,28</w:t>
            </w:r>
          </w:p>
        </w:tc>
      </w:tr>
      <w:tr w:rsidR="008601AF" w:rsidRPr="008601AF" w14:paraId="215B80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9748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D3A3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333A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R$ 2.450,00</w:t>
            </w:r>
          </w:p>
        </w:tc>
      </w:tr>
      <w:tr w:rsidR="008601AF" w:rsidRPr="008601AF" w14:paraId="0B42FA3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570F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012E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6859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R$ 12.486,72</w:t>
            </w:r>
          </w:p>
        </w:tc>
      </w:tr>
      <w:tr w:rsidR="008601AF" w:rsidRPr="008601AF" w14:paraId="71F72B1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385AE1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74F6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0F81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R$ 12.119,46</w:t>
            </w:r>
          </w:p>
        </w:tc>
      </w:tr>
      <w:tr w:rsidR="008601AF" w:rsidRPr="008601AF" w14:paraId="4ED3A1D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23D300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6958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6702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R$ 12.119,47</w:t>
            </w:r>
          </w:p>
        </w:tc>
      </w:tr>
      <w:tr w:rsidR="008601AF" w:rsidRPr="008601AF" w14:paraId="5934D9E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F4F4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5F1B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BB94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R$ 35.620,41</w:t>
            </w:r>
          </w:p>
        </w:tc>
      </w:tr>
      <w:tr w:rsidR="008601AF" w:rsidRPr="008601AF" w14:paraId="4C538F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7AE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1730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BBAF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R$ 1.710,00</w:t>
            </w:r>
          </w:p>
        </w:tc>
      </w:tr>
      <w:tr w:rsidR="008601AF" w:rsidRPr="008601AF" w14:paraId="6FFAC0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EC1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204A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E721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R$ 1.836,00</w:t>
            </w:r>
          </w:p>
        </w:tc>
      </w:tr>
      <w:tr w:rsidR="008601AF" w:rsidRPr="008601AF" w14:paraId="7F7EF2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B796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PARAFUSOS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2178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286A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R$ 9.878,48</w:t>
            </w:r>
          </w:p>
        </w:tc>
      </w:tr>
      <w:tr w:rsidR="008601AF" w:rsidRPr="008601AF" w14:paraId="6F8995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BC0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B0A5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C826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R$ 882,33</w:t>
            </w:r>
          </w:p>
        </w:tc>
      </w:tr>
      <w:tr w:rsidR="008601AF" w:rsidRPr="008601AF" w14:paraId="1CC344A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386B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82A8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743F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R$ 4.668,00</w:t>
            </w:r>
          </w:p>
        </w:tc>
      </w:tr>
      <w:tr w:rsidR="008601AF" w:rsidRPr="008601AF" w14:paraId="6A339B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2C76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BF9F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45A0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R$ 1.948,82</w:t>
            </w:r>
          </w:p>
        </w:tc>
      </w:tr>
      <w:tr w:rsidR="008601AF" w:rsidRPr="008601AF" w14:paraId="7A8976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C4D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LUMINÁRIA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A547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C21A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R$ 4.198,80</w:t>
            </w:r>
          </w:p>
        </w:tc>
      </w:tr>
      <w:tr w:rsidR="008601AF" w:rsidRPr="008601AF" w14:paraId="54ADAAA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A2F0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F813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1ADD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R$ 1.088,35</w:t>
            </w:r>
          </w:p>
        </w:tc>
      </w:tr>
      <w:tr w:rsidR="008601AF" w:rsidRPr="008601AF" w14:paraId="2C5C5B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781B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CBEF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B1FD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R$ 28.342,00</w:t>
            </w:r>
          </w:p>
        </w:tc>
      </w:tr>
      <w:tr w:rsidR="008601AF" w:rsidRPr="008601AF" w14:paraId="3ED64F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29D0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ARGAMASSA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1DB2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5C31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R$ 790,00</w:t>
            </w:r>
          </w:p>
        </w:tc>
      </w:tr>
      <w:tr w:rsidR="008601AF" w:rsidRPr="008601AF" w14:paraId="542C87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AC33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ESPATULA DE AÇO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5102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E689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R$ 180,00</w:t>
            </w:r>
          </w:p>
        </w:tc>
      </w:tr>
      <w:tr w:rsidR="008601AF" w:rsidRPr="008601AF" w14:paraId="5164B8A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115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71DC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2EBF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R$ 14.804,02</w:t>
            </w:r>
          </w:p>
        </w:tc>
      </w:tr>
      <w:tr w:rsidR="008601AF" w:rsidRPr="008601AF" w14:paraId="7E05A0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0DCC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6428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7FFC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R$ 6.036,58</w:t>
            </w:r>
          </w:p>
        </w:tc>
      </w:tr>
      <w:tr w:rsidR="008601AF" w:rsidRPr="008601AF" w14:paraId="4750E0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EC04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6647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E3A5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R$ 60.171,01</w:t>
            </w:r>
          </w:p>
        </w:tc>
      </w:tr>
      <w:tr w:rsidR="008601AF" w:rsidRPr="008601AF" w14:paraId="2BC585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AEBB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LOUÇAS DE BANHEIRO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6EBE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812D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R$ 45.426,06</w:t>
            </w:r>
          </w:p>
        </w:tc>
      </w:tr>
      <w:tr w:rsidR="008601AF" w:rsidRPr="008601AF" w14:paraId="27F0947A"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8C58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PARA ADAPTAÇÃO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1F5D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542A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R$ 1.680,00</w:t>
            </w:r>
          </w:p>
        </w:tc>
      </w:tr>
      <w:tr w:rsidR="008601AF" w:rsidRPr="008601AF" w14:paraId="3433B4A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37CC37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63A0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0F04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R$ 1.680,00</w:t>
            </w:r>
          </w:p>
        </w:tc>
      </w:tr>
      <w:tr w:rsidR="008601AF" w:rsidRPr="008601AF" w14:paraId="2F9DA51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EA6F11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7AF7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64EB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R$ 1.680,00</w:t>
            </w:r>
          </w:p>
        </w:tc>
      </w:tr>
      <w:tr w:rsidR="008601AF" w:rsidRPr="008601AF" w14:paraId="2508DC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D405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PLACA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EB9E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3666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R$ 52.532,07</w:t>
            </w:r>
          </w:p>
        </w:tc>
      </w:tr>
      <w:tr w:rsidR="008601AF" w:rsidRPr="008601AF" w14:paraId="270236B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F3A9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CBB5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0F3F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R$ 219,00</w:t>
            </w:r>
          </w:p>
        </w:tc>
      </w:tr>
      <w:tr w:rsidR="008601AF" w:rsidRPr="008601AF" w14:paraId="6D9146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FA8B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VIDRO INCOLOR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D44E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CC3E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R$ 122.000,00</w:t>
            </w:r>
          </w:p>
        </w:tc>
      </w:tr>
      <w:tr w:rsidR="008601AF" w:rsidRPr="008601AF" w14:paraId="0418DF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4DD0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4CEF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982D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R$ 20.073,93</w:t>
            </w:r>
          </w:p>
        </w:tc>
      </w:tr>
      <w:tr w:rsidR="008601AF" w:rsidRPr="008601AF" w14:paraId="23060D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46A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CAIXA SEPARADORA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749F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104A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R$ 3.049,00</w:t>
            </w:r>
          </w:p>
        </w:tc>
      </w:tr>
      <w:tr w:rsidR="008601AF" w:rsidRPr="008601AF" w14:paraId="1DC607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77A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25B5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A49A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R$ 3.185,00</w:t>
            </w:r>
          </w:p>
        </w:tc>
      </w:tr>
      <w:tr w:rsidR="008601AF" w:rsidRPr="008601AF" w14:paraId="218F69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94A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ESCADA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455A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A031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R$ 2.160,00</w:t>
            </w:r>
          </w:p>
        </w:tc>
      </w:tr>
      <w:tr w:rsidR="008601AF" w:rsidRPr="008601AF" w14:paraId="553713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E084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46A6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6935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R$ 1.088,00</w:t>
            </w:r>
          </w:p>
        </w:tc>
      </w:tr>
      <w:tr w:rsidR="008601AF" w:rsidRPr="008601AF" w14:paraId="4B6EEC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843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8392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980E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R$ 228,31</w:t>
            </w:r>
          </w:p>
        </w:tc>
      </w:tr>
      <w:tr w:rsidR="008601AF" w:rsidRPr="008601AF" w14:paraId="07F93C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0AB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AE44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9089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R$ 1.057,28</w:t>
            </w:r>
          </w:p>
        </w:tc>
      </w:tr>
      <w:tr w:rsidR="008601AF" w:rsidRPr="008601AF" w14:paraId="2B9A68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8F7A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6367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8807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R$ 240,67</w:t>
            </w:r>
          </w:p>
        </w:tc>
      </w:tr>
      <w:tr w:rsidR="008601AF" w:rsidRPr="008601AF" w14:paraId="2C24E3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551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28FA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1C0C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R$ 1.109,76</w:t>
            </w:r>
          </w:p>
        </w:tc>
      </w:tr>
      <w:tr w:rsidR="008601AF" w:rsidRPr="008601AF" w14:paraId="7B67C1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403D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786D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FEA7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R$ 1.138,56</w:t>
            </w:r>
          </w:p>
        </w:tc>
      </w:tr>
      <w:tr w:rsidR="008601AF" w:rsidRPr="008601AF" w14:paraId="2A51C7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E5A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6DAB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4C0B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R$ 232,88</w:t>
            </w:r>
          </w:p>
        </w:tc>
      </w:tr>
      <w:tr w:rsidR="008601AF" w:rsidRPr="008601AF" w14:paraId="59FA785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2B2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9EAD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7DBE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R$ 238,92</w:t>
            </w:r>
          </w:p>
        </w:tc>
      </w:tr>
      <w:tr w:rsidR="008601AF" w:rsidRPr="008601AF" w14:paraId="7E3D77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7C9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1C6F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0094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R$ 1.091,29</w:t>
            </w:r>
          </w:p>
        </w:tc>
      </w:tr>
      <w:tr w:rsidR="008601AF" w:rsidRPr="008601AF" w14:paraId="6918E3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CA8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9CB5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F5FD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R$ 240,26</w:t>
            </w:r>
          </w:p>
        </w:tc>
      </w:tr>
      <w:tr w:rsidR="008601AF" w:rsidRPr="008601AF" w14:paraId="5090B94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C16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98B0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AAC6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R$ 547,52</w:t>
            </w:r>
          </w:p>
        </w:tc>
      </w:tr>
      <w:tr w:rsidR="008601AF" w:rsidRPr="008601AF" w14:paraId="5F1D217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212C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A550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1CE8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R$ 220,60</w:t>
            </w:r>
          </w:p>
        </w:tc>
      </w:tr>
      <w:tr w:rsidR="008601AF" w:rsidRPr="008601AF" w14:paraId="7803A6E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990C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ARAME RECOZIDO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71F4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B6D4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R$ 2.206,58</w:t>
            </w:r>
          </w:p>
        </w:tc>
      </w:tr>
      <w:tr w:rsidR="008601AF" w:rsidRPr="008601AF" w14:paraId="0B965E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274C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ADCC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92A3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R$ 563,20</w:t>
            </w:r>
          </w:p>
        </w:tc>
      </w:tr>
      <w:tr w:rsidR="008601AF" w:rsidRPr="008601AF" w14:paraId="1D5288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1C1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3242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37D0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R$ 236,37</w:t>
            </w:r>
          </w:p>
        </w:tc>
      </w:tr>
      <w:tr w:rsidR="008601AF" w:rsidRPr="008601AF" w14:paraId="44A8BE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078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6918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F07A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R$ 1.155,60</w:t>
            </w:r>
          </w:p>
        </w:tc>
      </w:tr>
      <w:tr w:rsidR="008601AF" w:rsidRPr="008601AF" w14:paraId="307DC3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B141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ADESIVO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3D9A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5AD3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339771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BF5B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ESPACADOR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2555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50C4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R$ 1.780,00</w:t>
            </w:r>
          </w:p>
        </w:tc>
      </w:tr>
      <w:tr w:rsidR="008601AF" w:rsidRPr="008601AF" w14:paraId="6E17F0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FA7B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71CD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E598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R$ 1.992,00</w:t>
            </w:r>
          </w:p>
        </w:tc>
      </w:tr>
      <w:tr w:rsidR="008601AF" w:rsidRPr="008601AF" w14:paraId="57EE2C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B25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ARGAMASSA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8689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469C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R$ 578,50</w:t>
            </w:r>
          </w:p>
        </w:tc>
      </w:tr>
      <w:tr w:rsidR="008601AF" w:rsidRPr="008601AF" w14:paraId="5B6E73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2AE9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TRANSFORMADOR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5B0A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AF6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R$ 10.443,12</w:t>
            </w:r>
          </w:p>
        </w:tc>
      </w:tr>
      <w:tr w:rsidR="008601AF" w:rsidRPr="008601AF" w14:paraId="498FF0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5275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5F90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311F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R$ 2.196,50</w:t>
            </w:r>
          </w:p>
        </w:tc>
      </w:tr>
      <w:tr w:rsidR="008601AF" w:rsidRPr="008601AF" w14:paraId="08D0D5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0EAA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LUVA PVC</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B586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F7F7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R$ 38,00</w:t>
            </w:r>
          </w:p>
        </w:tc>
      </w:tr>
      <w:tr w:rsidR="008601AF" w:rsidRPr="008601AF" w14:paraId="278864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6FC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2CE6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83B3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R$ 15.682,80</w:t>
            </w:r>
          </w:p>
        </w:tc>
      </w:tr>
      <w:tr w:rsidR="008601AF" w:rsidRPr="008601AF" w14:paraId="52623D6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91AE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 DE ALUMINIO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DC69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C93E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R$ 109.996,20</w:t>
            </w:r>
          </w:p>
        </w:tc>
      </w:tr>
      <w:tr w:rsidR="008601AF" w:rsidRPr="008601AF" w14:paraId="758968E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DA6D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TELHA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97C8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F672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R$ 135.949,97</w:t>
            </w:r>
          </w:p>
        </w:tc>
      </w:tr>
      <w:tr w:rsidR="008601AF" w:rsidRPr="008601AF" w14:paraId="0A7122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8A18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FIXADOR METAL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CC2B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B5C5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R$ 864,00</w:t>
            </w:r>
          </w:p>
        </w:tc>
      </w:tr>
      <w:tr w:rsidR="008601AF" w:rsidRPr="008601AF" w14:paraId="0BB9725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5500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F8E0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D656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R$ 933,34</w:t>
            </w:r>
          </w:p>
        </w:tc>
      </w:tr>
      <w:tr w:rsidR="008601AF" w:rsidRPr="008601AF" w14:paraId="1DF309C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4630C4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DBCA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EFAD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R$ 933,33</w:t>
            </w:r>
          </w:p>
        </w:tc>
      </w:tr>
      <w:tr w:rsidR="008601AF" w:rsidRPr="008601AF" w14:paraId="5B3839D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FCAA76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84F6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E8F6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R$ 933,33</w:t>
            </w:r>
          </w:p>
        </w:tc>
      </w:tr>
      <w:tr w:rsidR="008601AF" w:rsidRPr="008601AF" w14:paraId="4B5F9E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EE6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LUMINÁRIAS EXTERNAS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A367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C3EC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R$ 20.061,01</w:t>
            </w:r>
          </w:p>
        </w:tc>
      </w:tr>
      <w:tr w:rsidR="008601AF" w:rsidRPr="008601AF" w14:paraId="02FD68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614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930E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A506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R$ 2.005,92</w:t>
            </w:r>
          </w:p>
        </w:tc>
      </w:tr>
      <w:tr w:rsidR="008601AF" w:rsidRPr="008601AF" w14:paraId="602C842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D06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EFC3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1BFF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R$ 2.235,45</w:t>
            </w:r>
          </w:p>
        </w:tc>
      </w:tr>
      <w:tr w:rsidR="008601AF" w:rsidRPr="008601AF" w14:paraId="34E560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D608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227B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E763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R$ 2.235,45</w:t>
            </w:r>
          </w:p>
        </w:tc>
      </w:tr>
      <w:tr w:rsidR="008601AF" w:rsidRPr="008601AF" w14:paraId="100F72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BC2E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5BBA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1BEA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R$ 638,70</w:t>
            </w:r>
          </w:p>
        </w:tc>
      </w:tr>
      <w:tr w:rsidR="008601AF" w:rsidRPr="008601AF" w14:paraId="2CABF3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9F66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1EE2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F742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R$ 769,50</w:t>
            </w:r>
          </w:p>
        </w:tc>
      </w:tr>
      <w:tr w:rsidR="008601AF" w:rsidRPr="008601AF" w14:paraId="365AC7F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A7BA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9F29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098C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R$ 4.521,47</w:t>
            </w:r>
          </w:p>
        </w:tc>
      </w:tr>
      <w:tr w:rsidR="008601AF" w:rsidRPr="008601AF" w14:paraId="58BA357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3B5419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A129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BEF4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R$ 4.521,47</w:t>
            </w:r>
          </w:p>
        </w:tc>
      </w:tr>
      <w:tr w:rsidR="008601AF" w:rsidRPr="008601AF" w14:paraId="30E39C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23D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TRILHO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0BCF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2022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R$ 5.160,00</w:t>
            </w:r>
          </w:p>
        </w:tc>
      </w:tr>
      <w:tr w:rsidR="008601AF" w:rsidRPr="008601AF" w14:paraId="359767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6F5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5B26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EBD0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R$ 2.490,00</w:t>
            </w:r>
          </w:p>
        </w:tc>
      </w:tr>
      <w:tr w:rsidR="008601AF" w:rsidRPr="008601AF" w14:paraId="67F081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7692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D636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FACF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R$ 6.267,50</w:t>
            </w:r>
          </w:p>
        </w:tc>
      </w:tr>
      <w:tr w:rsidR="008601AF" w:rsidRPr="008601AF" w14:paraId="2684801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BC6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1DCA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DDF8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R$ 10.538,22</w:t>
            </w:r>
          </w:p>
        </w:tc>
      </w:tr>
      <w:tr w:rsidR="008601AF" w:rsidRPr="008601AF" w14:paraId="58BCDA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3319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7265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BA50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R$ 1.277,65</w:t>
            </w:r>
          </w:p>
        </w:tc>
      </w:tr>
      <w:tr w:rsidR="008601AF" w:rsidRPr="008601AF" w14:paraId="077B4F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1F93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73C4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37F3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R$ 712,26</w:t>
            </w:r>
          </w:p>
        </w:tc>
      </w:tr>
      <w:tr w:rsidR="008601AF" w:rsidRPr="008601AF" w14:paraId="0E0F93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A270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CA38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ED20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R$ 201,81</w:t>
            </w:r>
          </w:p>
        </w:tc>
      </w:tr>
      <w:tr w:rsidR="008601AF" w:rsidRPr="008601AF" w14:paraId="62D28FBA"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AD2A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PORTA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36DA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678E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R$ 1.446,66</w:t>
            </w:r>
          </w:p>
        </w:tc>
      </w:tr>
      <w:tr w:rsidR="008601AF" w:rsidRPr="008601AF" w14:paraId="1DD887C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2E0BA7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5F71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9233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R$ 1.446,66</w:t>
            </w:r>
          </w:p>
        </w:tc>
      </w:tr>
      <w:tr w:rsidR="008601AF" w:rsidRPr="008601AF" w14:paraId="5095B69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6DD78C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6FD0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A34B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R$ 1.446,68</w:t>
            </w:r>
          </w:p>
        </w:tc>
      </w:tr>
      <w:tr w:rsidR="008601AF" w:rsidRPr="008601AF" w14:paraId="35B1B1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98C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DE05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7F0A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R$ 1.794,95</w:t>
            </w:r>
          </w:p>
        </w:tc>
      </w:tr>
      <w:tr w:rsidR="008601AF" w:rsidRPr="008601AF" w14:paraId="783D29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E6C9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ESCADA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BA64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B768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R$ 898,00</w:t>
            </w:r>
          </w:p>
        </w:tc>
      </w:tr>
      <w:tr w:rsidR="008601AF" w:rsidRPr="008601AF" w14:paraId="61A7BEF5"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5C3B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LUMINÁRIA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73BE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50BE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R$ 6.333,33</w:t>
            </w:r>
          </w:p>
        </w:tc>
      </w:tr>
      <w:tr w:rsidR="008601AF" w:rsidRPr="008601AF" w14:paraId="1A4B4CF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B55B4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EC9B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192F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R$ 6.333,33</w:t>
            </w:r>
          </w:p>
        </w:tc>
      </w:tr>
      <w:tr w:rsidR="008601AF" w:rsidRPr="008601AF" w14:paraId="52D994F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5D4B83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ABBB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4897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R$ 6.333,34</w:t>
            </w:r>
          </w:p>
        </w:tc>
      </w:tr>
      <w:tr w:rsidR="008601AF" w:rsidRPr="008601AF" w14:paraId="4012F6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49D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PROJETOR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8636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F708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R$ 11.349,52</w:t>
            </w:r>
          </w:p>
        </w:tc>
      </w:tr>
      <w:tr w:rsidR="008601AF" w:rsidRPr="008601AF" w14:paraId="5AF206E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99F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ARGAMASSA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AFF3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15DD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R$ 795,00</w:t>
            </w:r>
          </w:p>
        </w:tc>
      </w:tr>
      <w:tr w:rsidR="008601AF" w:rsidRPr="008601AF" w14:paraId="361058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FFBD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ADESIVO EPOXI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160C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DD0B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1D78C4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2660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3FBA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F3C9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R$ 1.150,86</w:t>
            </w:r>
          </w:p>
        </w:tc>
      </w:tr>
      <w:tr w:rsidR="008601AF" w:rsidRPr="008601AF" w14:paraId="239FFF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2841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5FA7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9AA4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R$ 2.590,00</w:t>
            </w:r>
          </w:p>
        </w:tc>
      </w:tr>
      <w:tr w:rsidR="008601AF" w:rsidRPr="008601AF" w14:paraId="629083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B76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6C24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B472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R$ 1.735,31</w:t>
            </w:r>
          </w:p>
        </w:tc>
      </w:tr>
      <w:tr w:rsidR="008601AF" w:rsidRPr="008601AF" w14:paraId="1BEA96C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0171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NOBREAK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5BEB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71E1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R$ 29.410,67</w:t>
            </w:r>
          </w:p>
        </w:tc>
      </w:tr>
      <w:tr w:rsidR="008601AF" w:rsidRPr="008601AF" w14:paraId="1CF27CA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1A6A18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8FF7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21AC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R$ 29.410,67</w:t>
            </w:r>
          </w:p>
        </w:tc>
      </w:tr>
      <w:tr w:rsidR="008601AF" w:rsidRPr="008601AF" w14:paraId="6453099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DA3B8D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F75B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8DD5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R$ 29.410,66</w:t>
            </w:r>
          </w:p>
        </w:tc>
      </w:tr>
      <w:tr w:rsidR="008601AF" w:rsidRPr="008601AF" w14:paraId="57082BE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361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E943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CFC6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R$ 1.814,40</w:t>
            </w:r>
          </w:p>
        </w:tc>
      </w:tr>
      <w:tr w:rsidR="008601AF" w:rsidRPr="008601AF" w14:paraId="05B0AE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854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DISCO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14B1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F8D9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R$ 360,00</w:t>
            </w:r>
          </w:p>
        </w:tc>
      </w:tr>
      <w:tr w:rsidR="008601AF" w:rsidRPr="008601AF" w14:paraId="270BE2C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2CCA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BATERIA - NOBREAK</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72A5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52FE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R$ 14.189,33</w:t>
            </w:r>
          </w:p>
        </w:tc>
      </w:tr>
      <w:tr w:rsidR="008601AF" w:rsidRPr="008601AF" w14:paraId="695560B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E06F99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A179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AEFE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R$ 14.189,33</w:t>
            </w:r>
          </w:p>
        </w:tc>
      </w:tr>
      <w:tr w:rsidR="008601AF" w:rsidRPr="008601AF" w14:paraId="748DDC1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B6C091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A5DB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F1DB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R$ 14.189,34</w:t>
            </w:r>
          </w:p>
        </w:tc>
      </w:tr>
      <w:tr w:rsidR="008601AF" w:rsidRPr="008601AF" w14:paraId="0907A58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27B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TAMPAO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91B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8589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R$ 4.590,00</w:t>
            </w:r>
          </w:p>
        </w:tc>
      </w:tr>
      <w:tr w:rsidR="008601AF" w:rsidRPr="008601AF" w14:paraId="39DE40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66F5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D6C3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23C2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R$ 2.590,00</w:t>
            </w:r>
          </w:p>
        </w:tc>
      </w:tr>
      <w:tr w:rsidR="008601AF" w:rsidRPr="008601AF" w14:paraId="20A336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B43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VERGALHÃO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35DF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CBE8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R$ 2.583,00</w:t>
            </w:r>
          </w:p>
        </w:tc>
      </w:tr>
      <w:tr w:rsidR="008601AF" w:rsidRPr="008601AF" w14:paraId="63F8D10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B58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NOBREAK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1CBE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B25F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R$ 3.201,97</w:t>
            </w:r>
          </w:p>
        </w:tc>
      </w:tr>
      <w:tr w:rsidR="008601AF" w:rsidRPr="008601AF" w14:paraId="4A3A1D1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B78CBE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33DB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70E6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R$ 3.201,01</w:t>
            </w:r>
          </w:p>
        </w:tc>
      </w:tr>
      <w:tr w:rsidR="008601AF" w:rsidRPr="008601AF" w14:paraId="4A1B546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27ADAA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2387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0E0D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R$ 3.201,02</w:t>
            </w:r>
          </w:p>
        </w:tc>
      </w:tr>
      <w:tr w:rsidR="008601AF" w:rsidRPr="008601AF" w14:paraId="684667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80E4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C920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EF45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R$ 1.415,00</w:t>
            </w:r>
          </w:p>
        </w:tc>
      </w:tr>
      <w:tr w:rsidR="008601AF" w:rsidRPr="008601AF" w14:paraId="5FB089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0C90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016C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B793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R$ 1.140,48</w:t>
            </w:r>
          </w:p>
        </w:tc>
      </w:tr>
      <w:tr w:rsidR="008601AF" w:rsidRPr="008601AF" w14:paraId="57D4DA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9BF6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5E65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55BA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R$ 239,32</w:t>
            </w:r>
          </w:p>
        </w:tc>
      </w:tr>
      <w:tr w:rsidR="008601AF" w:rsidRPr="008601AF" w14:paraId="541A8E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BDB5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EBE9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7ADA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R$ 947,16</w:t>
            </w:r>
          </w:p>
        </w:tc>
      </w:tr>
      <w:tr w:rsidR="008601AF" w:rsidRPr="008601AF" w14:paraId="0470941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9A8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FFD1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12CD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R$ 235,56</w:t>
            </w:r>
          </w:p>
        </w:tc>
      </w:tr>
      <w:tr w:rsidR="008601AF" w:rsidRPr="008601AF" w14:paraId="4FABCB4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EF0E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FAE9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E393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R$ 1.121,92</w:t>
            </w:r>
          </w:p>
        </w:tc>
      </w:tr>
      <w:tr w:rsidR="008601AF" w:rsidRPr="008601AF" w14:paraId="64B7FCC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A2BF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97C2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15F7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R$ 1.093,12</w:t>
            </w:r>
          </w:p>
        </w:tc>
      </w:tr>
      <w:tr w:rsidR="008601AF" w:rsidRPr="008601AF" w14:paraId="27DE93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69DF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A561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9F21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R$ 240,67</w:t>
            </w:r>
          </w:p>
        </w:tc>
      </w:tr>
      <w:tr w:rsidR="008601AF" w:rsidRPr="008601AF" w14:paraId="439150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DCAD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F9FF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BCEB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R$ 235,43</w:t>
            </w:r>
          </w:p>
        </w:tc>
      </w:tr>
      <w:tr w:rsidR="008601AF" w:rsidRPr="008601AF" w14:paraId="049186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BD7F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D6F1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EB43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R$ 575,04</w:t>
            </w:r>
          </w:p>
        </w:tc>
      </w:tr>
      <w:tr w:rsidR="008601AF" w:rsidRPr="008601AF" w14:paraId="304559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EECB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F885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1561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R$ 558,08</w:t>
            </w:r>
          </w:p>
        </w:tc>
      </w:tr>
      <w:tr w:rsidR="008601AF" w:rsidRPr="008601AF" w14:paraId="3D0379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869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26D6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0FBE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R$ 241,34</w:t>
            </w:r>
          </w:p>
        </w:tc>
      </w:tr>
      <w:tr w:rsidR="008601AF" w:rsidRPr="008601AF" w14:paraId="5097612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9A0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81A9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5D12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R$ 234,22</w:t>
            </w:r>
          </w:p>
        </w:tc>
      </w:tr>
      <w:tr w:rsidR="008601AF" w:rsidRPr="008601AF" w14:paraId="4CA60E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7681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572E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94C7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R$ 3.397,50</w:t>
            </w:r>
          </w:p>
        </w:tc>
      </w:tr>
      <w:tr w:rsidR="008601AF" w:rsidRPr="008601AF" w14:paraId="370D32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AF6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231E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541D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R$ 3.030,60</w:t>
            </w:r>
          </w:p>
        </w:tc>
      </w:tr>
      <w:tr w:rsidR="008601AF" w:rsidRPr="008601AF" w14:paraId="4B0C1FF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644A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REVESTIMENTO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9B6A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5A02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R$ 5.174,79</w:t>
            </w:r>
          </w:p>
        </w:tc>
      </w:tr>
      <w:tr w:rsidR="008601AF" w:rsidRPr="008601AF" w14:paraId="0688B64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B32BEF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D3DB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8DF1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R$ 4.243,33</w:t>
            </w:r>
          </w:p>
        </w:tc>
      </w:tr>
      <w:tr w:rsidR="008601AF" w:rsidRPr="008601AF" w14:paraId="4A65C09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5C4721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59C9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83CD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R$ 4.243,34</w:t>
            </w:r>
          </w:p>
        </w:tc>
      </w:tr>
      <w:tr w:rsidR="008601AF" w:rsidRPr="008601AF" w14:paraId="7D059A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99CD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742C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DC35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R$ 2.590,00</w:t>
            </w:r>
          </w:p>
        </w:tc>
      </w:tr>
      <w:tr w:rsidR="008601AF" w:rsidRPr="008601AF" w14:paraId="116A9B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985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PARAFUSOS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9192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BBA3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R$ 3.840,00</w:t>
            </w:r>
          </w:p>
        </w:tc>
      </w:tr>
      <w:tr w:rsidR="008601AF" w:rsidRPr="008601AF" w14:paraId="23CFC4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D8F0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98B4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6153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R$ 901,00</w:t>
            </w:r>
          </w:p>
        </w:tc>
      </w:tr>
      <w:tr w:rsidR="008601AF" w:rsidRPr="008601AF" w14:paraId="1204A6E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ACB9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 GALVANIZADO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500A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B3FD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R$ 13.545,00</w:t>
            </w:r>
          </w:p>
        </w:tc>
      </w:tr>
      <w:tr w:rsidR="008601AF" w:rsidRPr="008601AF" w14:paraId="6A0341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82BF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E87A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B2D7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R$ 1.383,85</w:t>
            </w:r>
          </w:p>
        </w:tc>
      </w:tr>
      <w:tr w:rsidR="008601AF" w:rsidRPr="008601AF" w14:paraId="281807E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F444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COMPRESSOR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F033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F95A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R$ 20.455,50</w:t>
            </w:r>
          </w:p>
        </w:tc>
      </w:tr>
      <w:tr w:rsidR="008601AF" w:rsidRPr="008601AF" w14:paraId="31E4247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CF4AC6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8679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EA69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R$ 23.864,80</w:t>
            </w:r>
          </w:p>
        </w:tc>
      </w:tr>
      <w:tr w:rsidR="008601AF" w:rsidRPr="008601AF" w14:paraId="6C6F8F3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857487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84AE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324A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R$ 23.864,70</w:t>
            </w:r>
          </w:p>
        </w:tc>
      </w:tr>
      <w:tr w:rsidR="008601AF" w:rsidRPr="008601AF" w14:paraId="176F0F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D676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9531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A498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R$ 1.549,04</w:t>
            </w:r>
          </w:p>
        </w:tc>
      </w:tr>
      <w:tr w:rsidR="008601AF" w:rsidRPr="008601AF" w14:paraId="6063A0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B565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VERGALHÃO E 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0E41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0441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R$ 4.720,00</w:t>
            </w:r>
          </w:p>
        </w:tc>
      </w:tr>
      <w:tr w:rsidR="008601AF" w:rsidRPr="008601AF" w14:paraId="292348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07E3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VERGALHÃO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B5A2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2846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R$ 1.350,00</w:t>
            </w:r>
          </w:p>
        </w:tc>
      </w:tr>
      <w:tr w:rsidR="008601AF" w:rsidRPr="008601AF" w14:paraId="2BF065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3FB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0698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055D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R$ 1.077,30</w:t>
            </w:r>
          </w:p>
        </w:tc>
      </w:tr>
      <w:tr w:rsidR="008601AF" w:rsidRPr="008601AF" w14:paraId="2A68821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82E4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LAJE TRELIÇADA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71C8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3773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R$ 970,00</w:t>
            </w:r>
          </w:p>
        </w:tc>
      </w:tr>
      <w:tr w:rsidR="008601AF" w:rsidRPr="008601AF" w14:paraId="7C366A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5402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PORTA CABINE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E547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0065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R$ 21.500,00</w:t>
            </w:r>
          </w:p>
        </w:tc>
      </w:tr>
      <w:tr w:rsidR="008601AF" w:rsidRPr="008601AF" w14:paraId="741D43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934F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5553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6D4C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R$ 1.650,00</w:t>
            </w:r>
          </w:p>
        </w:tc>
      </w:tr>
      <w:tr w:rsidR="008601AF" w:rsidRPr="008601AF" w14:paraId="416EAFB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AD1C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CHAVE DE FENDA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388C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6637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R$ 110,00</w:t>
            </w:r>
          </w:p>
        </w:tc>
      </w:tr>
      <w:tr w:rsidR="008601AF" w:rsidRPr="008601AF" w14:paraId="3BFF562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895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ARGAMASSA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598C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6FE0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R$ 756,50</w:t>
            </w:r>
          </w:p>
        </w:tc>
      </w:tr>
      <w:tr w:rsidR="008601AF" w:rsidRPr="008601AF" w14:paraId="12ADAC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9823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ABRACADEIRA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A91A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57F0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R$ 80,98</w:t>
            </w:r>
          </w:p>
        </w:tc>
      </w:tr>
      <w:tr w:rsidR="008601AF" w:rsidRPr="008601AF" w14:paraId="6436FD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CA2B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F6AC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3430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R$ 1.386,00</w:t>
            </w:r>
          </w:p>
        </w:tc>
      </w:tr>
      <w:tr w:rsidR="008601AF" w:rsidRPr="008601AF" w14:paraId="53B908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AB73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781A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911A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R$ 1.515,25</w:t>
            </w:r>
          </w:p>
        </w:tc>
      </w:tr>
      <w:tr w:rsidR="008601AF" w:rsidRPr="008601AF" w14:paraId="559F22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8DFC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1CDB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1005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R$ 1.784,00</w:t>
            </w:r>
          </w:p>
        </w:tc>
      </w:tr>
      <w:tr w:rsidR="008601AF" w:rsidRPr="008601AF" w14:paraId="68915E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0C08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B9D8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AC78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R$ 3.667,53</w:t>
            </w:r>
          </w:p>
        </w:tc>
      </w:tr>
      <w:tr w:rsidR="008601AF" w:rsidRPr="008601AF" w14:paraId="3C077C53"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D2C8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PORTA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705E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D74F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R$ 550,00</w:t>
            </w:r>
          </w:p>
        </w:tc>
      </w:tr>
      <w:tr w:rsidR="008601AF" w:rsidRPr="008601AF" w14:paraId="65945FB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639599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2ED3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7DEA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R$ 550,00</w:t>
            </w:r>
          </w:p>
        </w:tc>
      </w:tr>
      <w:tr w:rsidR="008601AF" w:rsidRPr="008601AF" w14:paraId="680078F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829450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49EA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C711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R$ 550,00</w:t>
            </w:r>
          </w:p>
        </w:tc>
      </w:tr>
      <w:tr w:rsidR="008601AF" w:rsidRPr="008601AF" w14:paraId="7C84171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D9E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340C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CE90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R$ 231,20</w:t>
            </w:r>
          </w:p>
        </w:tc>
      </w:tr>
      <w:tr w:rsidR="008601AF" w:rsidRPr="008601AF" w14:paraId="06BA0B3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7DE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B1C0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3AE0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R$ 30.570,54</w:t>
            </w:r>
          </w:p>
        </w:tc>
      </w:tr>
      <w:tr w:rsidR="008601AF" w:rsidRPr="008601AF" w14:paraId="52616A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DCC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B48D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B6D0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R$ 1.290,00</w:t>
            </w:r>
          </w:p>
        </w:tc>
      </w:tr>
      <w:tr w:rsidR="008601AF" w:rsidRPr="008601AF" w14:paraId="0FFFAB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2D12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1ADE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CD59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R$ 1.871,00</w:t>
            </w:r>
          </w:p>
        </w:tc>
      </w:tr>
      <w:tr w:rsidR="008601AF" w:rsidRPr="008601AF" w14:paraId="6ABAFA3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99F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1ADB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69AA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R$ 6.475,00</w:t>
            </w:r>
          </w:p>
        </w:tc>
      </w:tr>
      <w:tr w:rsidR="008601AF" w:rsidRPr="008601AF" w14:paraId="5D3114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1F32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VIAFIX</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CE38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5AE5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R$ 449,97</w:t>
            </w:r>
          </w:p>
        </w:tc>
      </w:tr>
      <w:tr w:rsidR="008601AF" w:rsidRPr="008601AF" w14:paraId="2CBEC4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885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205E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DB22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R$ 8.076,00</w:t>
            </w:r>
          </w:p>
        </w:tc>
      </w:tr>
      <w:tr w:rsidR="008601AF" w:rsidRPr="008601AF" w14:paraId="66715E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91B3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ALARME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B2A2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115E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R$ 3.048,03</w:t>
            </w:r>
          </w:p>
        </w:tc>
      </w:tr>
      <w:tr w:rsidR="008601AF" w:rsidRPr="008601AF" w14:paraId="4A3DC20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3CF4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LUMINARIA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7B50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C450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R$ 93.159,45</w:t>
            </w:r>
          </w:p>
        </w:tc>
      </w:tr>
      <w:tr w:rsidR="008601AF" w:rsidRPr="008601AF" w14:paraId="34B6FF4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E4A537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703D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FD69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R$ 76.307,11</w:t>
            </w:r>
          </w:p>
        </w:tc>
      </w:tr>
      <w:tr w:rsidR="008601AF" w:rsidRPr="008601AF" w14:paraId="285C55B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B6C8DB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85FC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2A07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R$ 76.307,11</w:t>
            </w:r>
          </w:p>
        </w:tc>
      </w:tr>
      <w:tr w:rsidR="008601AF" w:rsidRPr="008601AF" w14:paraId="44D4DE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51DD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BE4B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5667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R$ 14.310,00</w:t>
            </w:r>
          </w:p>
        </w:tc>
      </w:tr>
      <w:tr w:rsidR="008601AF" w:rsidRPr="008601AF" w14:paraId="7B0387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A74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VERGALHÃO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FAC1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EA77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R$ 3.865,00</w:t>
            </w:r>
          </w:p>
        </w:tc>
      </w:tr>
      <w:tr w:rsidR="008601AF" w:rsidRPr="008601AF" w14:paraId="530BCD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7826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5A86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F3C6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R$ 2.820,00</w:t>
            </w:r>
          </w:p>
        </w:tc>
      </w:tr>
      <w:tr w:rsidR="008601AF" w:rsidRPr="008601AF" w14:paraId="65B6E7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DB14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B48C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7C4D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R$ 2.698,00</w:t>
            </w:r>
          </w:p>
        </w:tc>
      </w:tr>
      <w:tr w:rsidR="008601AF" w:rsidRPr="008601AF" w14:paraId="590B4F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D40B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C547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59B8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R$ 2.235,45</w:t>
            </w:r>
          </w:p>
        </w:tc>
      </w:tr>
      <w:tr w:rsidR="008601AF" w:rsidRPr="008601AF" w14:paraId="0890E5A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92E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ABRAÇADEIRA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A673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B42F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R$ 1.216,85</w:t>
            </w:r>
          </w:p>
        </w:tc>
      </w:tr>
      <w:tr w:rsidR="008601AF" w:rsidRPr="008601AF" w14:paraId="50C3C5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C7F3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EXPANDIDA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C974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8224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R$ 5.040,00</w:t>
            </w:r>
          </w:p>
        </w:tc>
      </w:tr>
      <w:tr w:rsidR="008601AF" w:rsidRPr="008601AF" w14:paraId="3D1A52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8ADB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09D4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2C2F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R$ 6.475,00</w:t>
            </w:r>
          </w:p>
        </w:tc>
      </w:tr>
      <w:tr w:rsidR="008601AF" w:rsidRPr="008601AF" w14:paraId="3BDB583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BFA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F422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D704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R$ 295,00</w:t>
            </w:r>
          </w:p>
        </w:tc>
      </w:tr>
      <w:tr w:rsidR="008601AF" w:rsidRPr="008601AF" w14:paraId="14777F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D3D0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F889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D250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R$ 11.284,10</w:t>
            </w:r>
          </w:p>
        </w:tc>
      </w:tr>
      <w:tr w:rsidR="008601AF" w:rsidRPr="008601AF" w14:paraId="45E529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6D83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4D60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6EDB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R$ 12.336,00</w:t>
            </w:r>
          </w:p>
        </w:tc>
      </w:tr>
      <w:tr w:rsidR="008601AF" w:rsidRPr="008601AF" w14:paraId="4BC6B9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7C07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30AC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50C5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R$ 12.442,30</w:t>
            </w:r>
          </w:p>
        </w:tc>
      </w:tr>
      <w:tr w:rsidR="008601AF" w:rsidRPr="008601AF" w14:paraId="57CD918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BA81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12BE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17F9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R$ 7.500,25</w:t>
            </w:r>
          </w:p>
        </w:tc>
      </w:tr>
      <w:tr w:rsidR="008601AF" w:rsidRPr="008601AF" w14:paraId="13FB49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5CD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C03E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2CF6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R$ 1.179,52</w:t>
            </w:r>
          </w:p>
        </w:tc>
      </w:tr>
      <w:tr w:rsidR="008601AF" w:rsidRPr="008601AF" w14:paraId="73299E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747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813E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4B13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R$ 247,51</w:t>
            </w:r>
          </w:p>
        </w:tc>
      </w:tr>
      <w:tr w:rsidR="008601AF" w:rsidRPr="008601AF" w14:paraId="7AD506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B343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3A61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A952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R$ 1.041,88</w:t>
            </w:r>
          </w:p>
        </w:tc>
      </w:tr>
      <w:tr w:rsidR="008601AF" w:rsidRPr="008601AF" w14:paraId="68F44B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6DAF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FF37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1425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R$ 229,38</w:t>
            </w:r>
          </w:p>
        </w:tc>
      </w:tr>
      <w:tr w:rsidR="008601AF" w:rsidRPr="008601AF" w14:paraId="3BB043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EFD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201B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D55F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R$ 1.083,52</w:t>
            </w:r>
          </w:p>
        </w:tc>
      </w:tr>
      <w:tr w:rsidR="008601AF" w:rsidRPr="008601AF" w14:paraId="7D261B4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086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113C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515B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R$ 227,37</w:t>
            </w:r>
          </w:p>
        </w:tc>
      </w:tr>
      <w:tr w:rsidR="008601AF" w:rsidRPr="008601AF" w14:paraId="1BE705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F291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D6C3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0633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R$ 1.052,56</w:t>
            </w:r>
          </w:p>
        </w:tc>
      </w:tr>
      <w:tr w:rsidR="008601AF" w:rsidRPr="008601AF" w14:paraId="6B5524F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BA39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3682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2A85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R$ 239,59</w:t>
            </w:r>
          </w:p>
        </w:tc>
      </w:tr>
      <w:tr w:rsidR="008601AF" w:rsidRPr="008601AF" w14:paraId="21A3B12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7E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41ED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52AC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R$ 1.039,44</w:t>
            </w:r>
          </w:p>
        </w:tc>
      </w:tr>
      <w:tr w:rsidR="008601AF" w:rsidRPr="008601AF" w14:paraId="021C3C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CF32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C3E2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E75E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R$ 228,85</w:t>
            </w:r>
          </w:p>
        </w:tc>
      </w:tr>
      <w:tr w:rsidR="008601AF" w:rsidRPr="008601AF" w14:paraId="61540B8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13A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73B7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4F53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R$ 1.030,90</w:t>
            </w:r>
          </w:p>
        </w:tc>
      </w:tr>
      <w:tr w:rsidR="008601AF" w:rsidRPr="008601AF" w14:paraId="466A39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4A54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9C00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DD00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R$ 1.095,68</w:t>
            </w:r>
          </w:p>
        </w:tc>
      </w:tr>
      <w:tr w:rsidR="008601AF" w:rsidRPr="008601AF" w14:paraId="213B76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4F4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D7B3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FCE0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R$ 5.701,42</w:t>
            </w:r>
          </w:p>
        </w:tc>
      </w:tr>
      <w:tr w:rsidR="008601AF" w:rsidRPr="008601AF" w14:paraId="645E90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71E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5BC0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ECAA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R$ 1.859,87</w:t>
            </w:r>
          </w:p>
        </w:tc>
      </w:tr>
      <w:tr w:rsidR="008601AF" w:rsidRPr="008601AF" w14:paraId="2E23CF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E308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B915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6D03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R$ 387,10</w:t>
            </w:r>
          </w:p>
        </w:tc>
      </w:tr>
      <w:tr w:rsidR="008601AF" w:rsidRPr="008601AF" w14:paraId="5CDD31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C917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A212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BBC0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R$ 1.746,89</w:t>
            </w:r>
          </w:p>
        </w:tc>
      </w:tr>
      <w:tr w:rsidR="008601AF" w:rsidRPr="008601AF" w14:paraId="6B760A2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FFE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A54E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B8DF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R$ 6.126,28</w:t>
            </w:r>
          </w:p>
        </w:tc>
      </w:tr>
      <w:tr w:rsidR="008601AF" w:rsidRPr="008601AF" w14:paraId="2074CD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7191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D59F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4FD3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R$ 1.145,47</w:t>
            </w:r>
          </w:p>
        </w:tc>
      </w:tr>
      <w:tr w:rsidR="008601AF" w:rsidRPr="008601AF" w14:paraId="5850258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F5CC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C4AA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D72F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R$ 764,00</w:t>
            </w:r>
          </w:p>
        </w:tc>
      </w:tr>
      <w:tr w:rsidR="008601AF" w:rsidRPr="008601AF" w14:paraId="486A65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BC96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CHAPIFIX 200L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D8C4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FF47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R$ 890,00</w:t>
            </w:r>
          </w:p>
        </w:tc>
      </w:tr>
      <w:tr w:rsidR="008601AF" w:rsidRPr="008601AF" w14:paraId="20432A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B7D9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0D69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9D3D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R$ 8.293,80</w:t>
            </w:r>
          </w:p>
        </w:tc>
      </w:tr>
      <w:tr w:rsidR="008601AF" w:rsidRPr="008601AF" w14:paraId="68461C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AEF7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5C97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27F0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R$ 600,00</w:t>
            </w:r>
          </w:p>
        </w:tc>
      </w:tr>
      <w:tr w:rsidR="008601AF" w:rsidRPr="008601AF" w14:paraId="09C1E0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C65B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DISCO DE CORTE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B620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0325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R$ 349,00</w:t>
            </w:r>
          </w:p>
        </w:tc>
      </w:tr>
      <w:tr w:rsidR="008601AF" w:rsidRPr="008601AF" w14:paraId="6FBA60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C538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CADEADO E-20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14FE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7684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R$ 374,00</w:t>
            </w:r>
          </w:p>
        </w:tc>
      </w:tr>
      <w:tr w:rsidR="008601AF" w:rsidRPr="008601AF" w14:paraId="71AE86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910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99B6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0187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R$ 6.015,40</w:t>
            </w:r>
          </w:p>
        </w:tc>
      </w:tr>
      <w:tr w:rsidR="008601AF" w:rsidRPr="008601AF" w14:paraId="711AD7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793D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3586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6F7C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R$ 396,90</w:t>
            </w:r>
          </w:p>
        </w:tc>
      </w:tr>
      <w:tr w:rsidR="008601AF" w:rsidRPr="008601AF" w14:paraId="26B27CC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CBBC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1D6F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479F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R$ 2.652,85</w:t>
            </w:r>
          </w:p>
        </w:tc>
      </w:tr>
      <w:tr w:rsidR="008601AF" w:rsidRPr="008601AF" w14:paraId="1219F63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868D8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39E4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02DE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R$ 2.652,85</w:t>
            </w:r>
          </w:p>
        </w:tc>
      </w:tr>
      <w:tr w:rsidR="008601AF" w:rsidRPr="008601AF" w14:paraId="6768C30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906B68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9535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2415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R$ 2.652,85</w:t>
            </w:r>
          </w:p>
        </w:tc>
      </w:tr>
      <w:tr w:rsidR="008601AF" w:rsidRPr="008601AF" w14:paraId="609524F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90F301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B504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71DF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R$ 2.652,85</w:t>
            </w:r>
          </w:p>
        </w:tc>
      </w:tr>
      <w:tr w:rsidR="008601AF" w:rsidRPr="008601AF" w14:paraId="5E561D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75B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ARMARIO DE AÇO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4362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2653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R$ 3.420,00</w:t>
            </w:r>
          </w:p>
        </w:tc>
      </w:tr>
      <w:tr w:rsidR="008601AF" w:rsidRPr="008601AF" w14:paraId="060C69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BEDB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F8D9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B84A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R$ 6.563,00</w:t>
            </w:r>
          </w:p>
        </w:tc>
      </w:tr>
      <w:tr w:rsidR="008601AF" w:rsidRPr="008601AF" w14:paraId="298C97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2EAF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 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1AB5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B840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R$ 51.602,34</w:t>
            </w:r>
          </w:p>
        </w:tc>
      </w:tr>
      <w:tr w:rsidR="008601AF" w:rsidRPr="008601AF" w14:paraId="139446E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A0A8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5B71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12D5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R$ 15.673,79</w:t>
            </w:r>
          </w:p>
        </w:tc>
      </w:tr>
      <w:tr w:rsidR="008601AF" w:rsidRPr="008601AF" w14:paraId="5DD47D7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A71758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B73C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AAF0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R$ 15.673,79</w:t>
            </w:r>
          </w:p>
        </w:tc>
      </w:tr>
      <w:tr w:rsidR="008601AF" w:rsidRPr="008601AF" w14:paraId="199B23C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BDF5D2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06AB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DD80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R$ 15.673,79</w:t>
            </w:r>
          </w:p>
        </w:tc>
      </w:tr>
      <w:tr w:rsidR="008601AF" w:rsidRPr="008601AF" w14:paraId="66C9CC8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B7A0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93F1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91DC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R$ 5.017,15</w:t>
            </w:r>
          </w:p>
        </w:tc>
      </w:tr>
      <w:tr w:rsidR="008601AF" w:rsidRPr="008601AF" w14:paraId="3333BE5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6B922A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741E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C095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R$ 5.017,15</w:t>
            </w:r>
          </w:p>
        </w:tc>
      </w:tr>
      <w:tr w:rsidR="008601AF" w:rsidRPr="008601AF" w14:paraId="7307051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319F90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7371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CA0A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R$ 5.017,15</w:t>
            </w:r>
          </w:p>
        </w:tc>
      </w:tr>
      <w:tr w:rsidR="008601AF" w:rsidRPr="008601AF" w14:paraId="787AB9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A9F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A191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69E4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R$ 2.590,00</w:t>
            </w:r>
          </w:p>
        </w:tc>
      </w:tr>
      <w:tr w:rsidR="008601AF" w:rsidRPr="008601AF" w14:paraId="095031D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183E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3051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A0F1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06DD7C6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9418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ADESIVO SELANTE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6FB2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26E2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R$ 306,80</w:t>
            </w:r>
          </w:p>
        </w:tc>
      </w:tr>
      <w:tr w:rsidR="008601AF" w:rsidRPr="008601AF" w14:paraId="67D228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F9C2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A394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767E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R$ 51.463,37</w:t>
            </w:r>
          </w:p>
        </w:tc>
      </w:tr>
      <w:tr w:rsidR="008601AF" w:rsidRPr="008601AF" w14:paraId="3631F5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6040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8424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83CB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R$ 4.812,00</w:t>
            </w:r>
          </w:p>
        </w:tc>
      </w:tr>
      <w:tr w:rsidR="008601AF" w:rsidRPr="008601AF" w14:paraId="0340D4C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AC72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ADBC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15ED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R$ 22.614,85</w:t>
            </w:r>
          </w:p>
        </w:tc>
      </w:tr>
      <w:tr w:rsidR="008601AF" w:rsidRPr="008601AF" w14:paraId="51BC344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93043D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A67B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CE4F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R$ 22.614,85</w:t>
            </w:r>
          </w:p>
        </w:tc>
      </w:tr>
      <w:tr w:rsidR="008601AF" w:rsidRPr="008601AF" w14:paraId="7827914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2ED1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16B5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32E2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R$ 3.860,01</w:t>
            </w:r>
          </w:p>
        </w:tc>
      </w:tr>
      <w:tr w:rsidR="008601AF" w:rsidRPr="008601AF" w14:paraId="3979722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FD2F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FACHADA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19F2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6616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R$ 15.993,65</w:t>
            </w:r>
          </w:p>
        </w:tc>
      </w:tr>
      <w:tr w:rsidR="008601AF" w:rsidRPr="008601AF" w14:paraId="106CD41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31C492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2F76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DB0C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R$ 47.980,93</w:t>
            </w:r>
          </w:p>
        </w:tc>
      </w:tr>
      <w:tr w:rsidR="008601AF" w:rsidRPr="008601AF" w14:paraId="468B903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012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99E4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E260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R$ 13.689,98</w:t>
            </w:r>
          </w:p>
        </w:tc>
      </w:tr>
      <w:tr w:rsidR="008601AF" w:rsidRPr="008601AF" w14:paraId="7B4EFEA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32952D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5CFF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B9AD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R$ 13.689,98</w:t>
            </w:r>
          </w:p>
        </w:tc>
      </w:tr>
      <w:tr w:rsidR="008601AF" w:rsidRPr="008601AF" w14:paraId="57A5C89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08C15B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2A37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B0FB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R$ 13.690,03</w:t>
            </w:r>
          </w:p>
        </w:tc>
      </w:tr>
      <w:tr w:rsidR="008601AF" w:rsidRPr="008601AF" w14:paraId="25AEE5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0DEA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E55F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948B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R$ 5.400,00</w:t>
            </w:r>
          </w:p>
        </w:tc>
      </w:tr>
      <w:tr w:rsidR="008601AF" w:rsidRPr="008601AF" w14:paraId="4FE81C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A546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PROJETOR / FONTE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8A4D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CA67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R$ 17.024,48</w:t>
            </w:r>
          </w:p>
        </w:tc>
      </w:tr>
      <w:tr w:rsidR="008601AF" w:rsidRPr="008601AF" w14:paraId="065C625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FC1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F868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C7AD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R$ 1.805,40</w:t>
            </w:r>
          </w:p>
        </w:tc>
      </w:tr>
      <w:tr w:rsidR="008601AF" w:rsidRPr="008601AF" w14:paraId="142EF9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552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9FBA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CA8A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R$ 10.553,68</w:t>
            </w:r>
          </w:p>
        </w:tc>
      </w:tr>
      <w:tr w:rsidR="008601AF" w:rsidRPr="008601AF" w14:paraId="61B4E5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332A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COPO DESCARTÁVEL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0002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6DCF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R$ 848,75</w:t>
            </w:r>
          </w:p>
        </w:tc>
      </w:tr>
      <w:tr w:rsidR="008601AF" w:rsidRPr="008601AF" w14:paraId="45DFD2B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C6E7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B946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E1C2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R$ 4.141,00</w:t>
            </w:r>
          </w:p>
        </w:tc>
      </w:tr>
      <w:tr w:rsidR="008601AF" w:rsidRPr="008601AF" w14:paraId="16EFBA25"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A348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1727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617C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R$ 1.959,74</w:t>
            </w:r>
          </w:p>
        </w:tc>
      </w:tr>
      <w:tr w:rsidR="008601AF" w:rsidRPr="008601AF" w14:paraId="08FC821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5C4CEA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395C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AEAB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R$ 1.959,73</w:t>
            </w:r>
          </w:p>
        </w:tc>
      </w:tr>
      <w:tr w:rsidR="008601AF" w:rsidRPr="008601AF" w14:paraId="5C37921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A182E7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BC1B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72DA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R$ 1.959,73</w:t>
            </w:r>
          </w:p>
        </w:tc>
      </w:tr>
      <w:tr w:rsidR="008601AF" w:rsidRPr="008601AF" w14:paraId="2D6F96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B62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2153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7BEE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R$ 576,00</w:t>
            </w:r>
          </w:p>
        </w:tc>
      </w:tr>
      <w:tr w:rsidR="008601AF" w:rsidRPr="008601AF" w14:paraId="7DB621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0BA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HASTE / CABO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674A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A298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R$ 7.462,00</w:t>
            </w:r>
          </w:p>
        </w:tc>
      </w:tr>
      <w:tr w:rsidR="008601AF" w:rsidRPr="008601AF" w14:paraId="7C6342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222D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3990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7A8C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R$ 7.397,00</w:t>
            </w:r>
          </w:p>
        </w:tc>
      </w:tr>
      <w:tr w:rsidR="008601AF" w:rsidRPr="008601AF" w14:paraId="19DE2E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F34F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 DE ALUMINIO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437E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6557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R$ 5.041,50</w:t>
            </w:r>
          </w:p>
        </w:tc>
      </w:tr>
      <w:tr w:rsidR="008601AF" w:rsidRPr="008601AF" w14:paraId="4973C52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9C35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SEPARADOR DE AGUA E OLEO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B0D7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5ADA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R$ 57.415,08</w:t>
            </w:r>
          </w:p>
        </w:tc>
      </w:tr>
      <w:tr w:rsidR="008601AF" w:rsidRPr="008601AF" w14:paraId="7C997E5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960602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56C9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70EF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R$ 57.415,08</w:t>
            </w:r>
          </w:p>
        </w:tc>
      </w:tr>
      <w:tr w:rsidR="008601AF" w:rsidRPr="008601AF" w14:paraId="64A9D50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791CB4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2FD7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7B92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R$ 57.415,08</w:t>
            </w:r>
          </w:p>
        </w:tc>
      </w:tr>
      <w:tr w:rsidR="008601AF" w:rsidRPr="008601AF" w14:paraId="5405C4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5DEA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HIDRÁULICO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F04D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C7CC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R$ 1.797,00</w:t>
            </w:r>
          </w:p>
        </w:tc>
      </w:tr>
      <w:tr w:rsidR="008601AF" w:rsidRPr="008601AF" w14:paraId="719986E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4F4C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ELETRODO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2526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30A0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R$ 280,00</w:t>
            </w:r>
          </w:p>
        </w:tc>
      </w:tr>
      <w:tr w:rsidR="008601AF" w:rsidRPr="008601AF" w14:paraId="558A02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8FC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CURVA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579C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1FF8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R$ 3.040,00</w:t>
            </w:r>
          </w:p>
        </w:tc>
      </w:tr>
      <w:tr w:rsidR="008601AF" w:rsidRPr="008601AF" w14:paraId="5FAF06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91C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BUCHA FIX S5</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1AF4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2745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R$ 2.600,00</w:t>
            </w:r>
          </w:p>
        </w:tc>
      </w:tr>
      <w:tr w:rsidR="008601AF" w:rsidRPr="008601AF" w14:paraId="0DA490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A95F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SEGURANÇA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D2F3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DECE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R$ 7.817,00</w:t>
            </w:r>
          </w:p>
        </w:tc>
      </w:tr>
      <w:tr w:rsidR="008601AF" w:rsidRPr="008601AF" w14:paraId="4A5AC4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4507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DOBRADA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482B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C8B8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R$ 2.720,00</w:t>
            </w:r>
          </w:p>
        </w:tc>
      </w:tr>
      <w:tr w:rsidR="008601AF" w:rsidRPr="008601AF" w14:paraId="4293B6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E4A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C61E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859A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R$ 2.130,00</w:t>
            </w:r>
          </w:p>
        </w:tc>
      </w:tr>
      <w:tr w:rsidR="008601AF" w:rsidRPr="008601AF" w14:paraId="788CD3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C59E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CHUVEIRO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6D28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A686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R$ 118,30</w:t>
            </w:r>
          </w:p>
        </w:tc>
      </w:tr>
      <w:tr w:rsidR="008601AF" w:rsidRPr="008601AF" w14:paraId="4A3B83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9464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E74A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1BD1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R$ 1.075,81</w:t>
            </w:r>
          </w:p>
        </w:tc>
      </w:tr>
      <w:tr w:rsidR="008601AF" w:rsidRPr="008601AF" w14:paraId="3D1105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3181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AGLOFILITO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54F7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9722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R$ 1.018,00</w:t>
            </w:r>
          </w:p>
        </w:tc>
      </w:tr>
      <w:tr w:rsidR="008601AF" w:rsidRPr="008601AF" w14:paraId="75D36D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348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PLACA GESSO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E1F4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6EDA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R$ 760,00</w:t>
            </w:r>
          </w:p>
        </w:tc>
      </w:tr>
      <w:tr w:rsidR="008601AF" w:rsidRPr="008601AF" w14:paraId="54CE83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C84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3CC8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D956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R$ 1.116,00</w:t>
            </w:r>
          </w:p>
        </w:tc>
      </w:tr>
      <w:tr w:rsidR="008601AF" w:rsidRPr="008601AF" w14:paraId="6FB683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8B62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5A9D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4608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R$ 2.883,50</w:t>
            </w:r>
          </w:p>
        </w:tc>
      </w:tr>
      <w:tr w:rsidR="008601AF" w:rsidRPr="008601AF" w14:paraId="0B1B44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D5CA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VERGALHÃO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B7F6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8ACE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R$ 352,00</w:t>
            </w:r>
          </w:p>
        </w:tc>
      </w:tr>
      <w:tr w:rsidR="008601AF" w:rsidRPr="008601AF" w14:paraId="1A684FD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202C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49E6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15CD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R$ 11.182,89</w:t>
            </w:r>
          </w:p>
        </w:tc>
      </w:tr>
      <w:tr w:rsidR="008601AF" w:rsidRPr="008601AF" w14:paraId="29854AD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CB454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2D25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1603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R$ 11.182,90</w:t>
            </w:r>
          </w:p>
        </w:tc>
      </w:tr>
      <w:tr w:rsidR="008601AF" w:rsidRPr="008601AF" w14:paraId="2D1CBE0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93E9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71A8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58DC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R$ 1.554,00</w:t>
            </w:r>
          </w:p>
        </w:tc>
      </w:tr>
      <w:tr w:rsidR="008601AF" w:rsidRPr="008601AF" w14:paraId="707E61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B30C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02C5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5204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R$ 1.047,04</w:t>
            </w:r>
          </w:p>
        </w:tc>
      </w:tr>
      <w:tr w:rsidR="008601AF" w:rsidRPr="008601AF" w14:paraId="1B6961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6FD6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9231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7660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R$ 1.071,16</w:t>
            </w:r>
          </w:p>
        </w:tc>
      </w:tr>
      <w:tr w:rsidR="008601AF" w:rsidRPr="008601AF" w14:paraId="0EF53F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E002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CD6E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0A6C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R$ 546,88</w:t>
            </w:r>
          </w:p>
        </w:tc>
      </w:tr>
      <w:tr w:rsidR="008601AF" w:rsidRPr="008601AF" w14:paraId="64E074E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8CB0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KIT CENTRAL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59E1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214F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R$ 2.920,00</w:t>
            </w:r>
          </w:p>
        </w:tc>
      </w:tr>
      <w:tr w:rsidR="008601AF" w:rsidRPr="008601AF" w14:paraId="40456C8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1F2EF0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C8E9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B503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R$ 4.380,00</w:t>
            </w:r>
          </w:p>
        </w:tc>
      </w:tr>
      <w:tr w:rsidR="008601AF" w:rsidRPr="008601AF" w14:paraId="7A1566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60DC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PLATAFORMA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0707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C999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R$ 28.662,70</w:t>
            </w:r>
          </w:p>
        </w:tc>
      </w:tr>
      <w:tr w:rsidR="008601AF" w:rsidRPr="008601AF" w14:paraId="025E52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BF6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ELEVADOR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193B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FE7F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R$ 80.968,30</w:t>
            </w:r>
          </w:p>
        </w:tc>
      </w:tr>
      <w:tr w:rsidR="008601AF" w:rsidRPr="008601AF" w14:paraId="775EAB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E13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676A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6C21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R$ 22.031,70</w:t>
            </w:r>
          </w:p>
        </w:tc>
      </w:tr>
      <w:tr w:rsidR="008601AF" w:rsidRPr="008601AF" w14:paraId="1760399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FD0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3EF8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BF8B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R$ 6.837,30</w:t>
            </w:r>
          </w:p>
        </w:tc>
      </w:tr>
      <w:tr w:rsidR="008601AF" w:rsidRPr="008601AF" w14:paraId="7042115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8EE3B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TERMOMETRO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C3FA9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7060E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R$ 125,00</w:t>
            </w:r>
          </w:p>
        </w:tc>
      </w:tr>
      <w:tr w:rsidR="008601AF" w:rsidRPr="008601AF" w14:paraId="070307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9F78B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E6DD1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BDC38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R$ 1.121,92</w:t>
            </w:r>
          </w:p>
        </w:tc>
      </w:tr>
      <w:tr w:rsidR="008601AF" w:rsidRPr="008601AF" w14:paraId="034F5BC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09FF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7557B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B3D06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R$ 2.390,00</w:t>
            </w:r>
          </w:p>
        </w:tc>
      </w:tr>
      <w:tr w:rsidR="008601AF" w:rsidRPr="008601AF" w14:paraId="279588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0E97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88491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694C0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-R$ 1.058,96</w:t>
            </w:r>
          </w:p>
        </w:tc>
      </w:tr>
      <w:tr w:rsidR="008601AF" w:rsidRPr="008601AF" w14:paraId="75B8B3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B0A9E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73DDE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15144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R$ 1.104,00</w:t>
            </w:r>
          </w:p>
        </w:tc>
      </w:tr>
      <w:tr w:rsidR="008601AF" w:rsidRPr="008601AF" w14:paraId="1B62494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DC534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73E17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9DC38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R$ 3.001,00</w:t>
            </w:r>
          </w:p>
        </w:tc>
      </w:tr>
      <w:tr w:rsidR="008601AF" w:rsidRPr="008601AF" w14:paraId="36DD39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A2676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66049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CA8F0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R$ 5.514,00</w:t>
            </w:r>
          </w:p>
        </w:tc>
      </w:tr>
      <w:tr w:rsidR="008601AF" w:rsidRPr="008601AF" w14:paraId="7A65E8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F32A4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A8E22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F879C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R$ 4.112,85</w:t>
            </w:r>
          </w:p>
        </w:tc>
      </w:tr>
      <w:tr w:rsidR="008601AF" w:rsidRPr="008601AF" w14:paraId="6B3C509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C727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0FF92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D6104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R$ 2.590,00</w:t>
            </w:r>
          </w:p>
        </w:tc>
      </w:tr>
      <w:tr w:rsidR="008601AF" w:rsidRPr="008601AF" w14:paraId="2A2913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C52A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2B812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06564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R$ 802,19</w:t>
            </w:r>
          </w:p>
        </w:tc>
      </w:tr>
      <w:tr w:rsidR="008601AF" w:rsidRPr="008601AF" w14:paraId="2F6BF9A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D6303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046D2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DC030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R$ 2.229,70</w:t>
            </w:r>
          </w:p>
        </w:tc>
      </w:tr>
      <w:tr w:rsidR="008601AF" w:rsidRPr="008601AF" w14:paraId="01DDB4E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C566A84"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412FC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D2DFB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R$ 2.229,70</w:t>
            </w:r>
          </w:p>
        </w:tc>
      </w:tr>
      <w:tr w:rsidR="008601AF" w:rsidRPr="008601AF" w14:paraId="6367B6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7266C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DCA34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6FB46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R$ 337,85</w:t>
            </w:r>
          </w:p>
        </w:tc>
      </w:tr>
      <w:tr w:rsidR="008601AF" w:rsidRPr="008601AF" w14:paraId="3750530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DD580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85DD4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87C2F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R$ 1.072,99</w:t>
            </w:r>
          </w:p>
        </w:tc>
      </w:tr>
      <w:tr w:rsidR="008601AF" w:rsidRPr="008601AF" w14:paraId="041DE53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8E1BB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C9419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E569F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R$ 575,68</w:t>
            </w:r>
          </w:p>
        </w:tc>
      </w:tr>
      <w:tr w:rsidR="008601AF" w:rsidRPr="008601AF" w14:paraId="2A6A88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9F0593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COLUNA</w:t>
            </w:r>
          </w:p>
        </w:tc>
        <w:tc>
          <w:tcPr>
            <w:tcW w:w="924" w:type="pct"/>
            <w:tcBorders>
              <w:top w:val="single" w:sz="4" w:space="0" w:color="auto"/>
              <w:left w:val="nil"/>
              <w:bottom w:val="single" w:sz="4" w:space="0" w:color="auto"/>
              <w:right w:val="single" w:sz="4" w:space="0" w:color="auto"/>
            </w:tcBorders>
            <w:shd w:val="clear" w:color="auto" w:fill="auto"/>
            <w:noWrap/>
            <w:vAlign w:val="bottom"/>
            <w:hideMark/>
          </w:tcPr>
          <w:p w14:paraId="649A3BD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F7545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R$ 8.839,00</w:t>
            </w:r>
          </w:p>
        </w:tc>
      </w:tr>
      <w:tr w:rsidR="008601AF" w:rsidRPr="008601AF" w14:paraId="5C9E54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40D527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bottom"/>
            <w:hideMark/>
          </w:tcPr>
          <w:p w14:paraId="1E209C5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1A363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R$ 2.259,00</w:t>
            </w:r>
          </w:p>
        </w:tc>
      </w:tr>
      <w:tr w:rsidR="008601AF" w:rsidRPr="008601AF" w14:paraId="290533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10DB39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IMPERMEABILIZANTE</w:t>
            </w:r>
          </w:p>
        </w:tc>
        <w:tc>
          <w:tcPr>
            <w:tcW w:w="924" w:type="pct"/>
            <w:tcBorders>
              <w:top w:val="single" w:sz="4" w:space="0" w:color="auto"/>
              <w:left w:val="nil"/>
              <w:bottom w:val="single" w:sz="4" w:space="0" w:color="auto"/>
              <w:right w:val="single" w:sz="4" w:space="0" w:color="auto"/>
            </w:tcBorders>
            <w:shd w:val="clear" w:color="auto" w:fill="auto"/>
            <w:noWrap/>
            <w:vAlign w:val="bottom"/>
            <w:hideMark/>
          </w:tcPr>
          <w:p w14:paraId="45AFF75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14/09/2022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B0504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R$ 560,00</w:t>
            </w:r>
          </w:p>
        </w:tc>
      </w:tr>
      <w:tr w:rsidR="008601AF" w:rsidRPr="008601AF" w14:paraId="2213C52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A7B26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74A05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3811E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R$ 1.286,17</w:t>
            </w:r>
          </w:p>
        </w:tc>
      </w:tr>
      <w:tr w:rsidR="008601AF" w:rsidRPr="008601AF" w14:paraId="32562E5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B7E4047"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74D3F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F45B0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R$ 1.286,17</w:t>
            </w:r>
          </w:p>
        </w:tc>
      </w:tr>
      <w:tr w:rsidR="008601AF" w:rsidRPr="008601AF" w14:paraId="1A051E0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F3D4615"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B6521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79357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R$ 1.286,17</w:t>
            </w:r>
          </w:p>
        </w:tc>
      </w:tr>
      <w:tr w:rsidR="008601AF" w:rsidRPr="008601AF" w14:paraId="755740A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15CC4EF"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FBE3F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26/10/2021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66083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R$ 1.286,17</w:t>
            </w:r>
          </w:p>
        </w:tc>
      </w:tr>
      <w:tr w:rsidR="008601AF" w:rsidRPr="008601AF" w14:paraId="770A095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F588330"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ADA29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42CEF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R$ 1.286,17</w:t>
            </w:r>
          </w:p>
        </w:tc>
      </w:tr>
      <w:tr w:rsidR="008601AF" w:rsidRPr="008601AF" w14:paraId="12A6145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14DF8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D08D1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C0C08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R$ 1.203,60</w:t>
            </w:r>
          </w:p>
        </w:tc>
      </w:tr>
      <w:tr w:rsidR="008601AF" w:rsidRPr="008601AF" w14:paraId="2CBCEEE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8664025"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B7815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30/09/2021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E8CAE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R$ 1.203,59</w:t>
            </w:r>
          </w:p>
        </w:tc>
      </w:tr>
      <w:tr w:rsidR="008601AF" w:rsidRPr="008601AF" w14:paraId="3BD8B25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72554C0"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31453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39CF7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R$ 1.203,59</w:t>
            </w:r>
          </w:p>
        </w:tc>
      </w:tr>
      <w:tr w:rsidR="008601AF" w:rsidRPr="008601AF" w14:paraId="3C624E5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3E909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3DDAA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FA24C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R$ 2.382,94</w:t>
            </w:r>
          </w:p>
        </w:tc>
      </w:tr>
      <w:tr w:rsidR="008601AF" w:rsidRPr="008601AF" w14:paraId="2A2C9AD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2647491"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D8960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012D1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R$ 2.382,93</w:t>
            </w:r>
          </w:p>
        </w:tc>
      </w:tr>
      <w:tr w:rsidR="008601AF" w:rsidRPr="008601AF" w14:paraId="60B7346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C3BEFE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6F890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E87AA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R$ 2.382,93</w:t>
            </w:r>
          </w:p>
        </w:tc>
      </w:tr>
      <w:tr w:rsidR="008601AF" w:rsidRPr="008601AF" w14:paraId="43386CC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279C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E5EA9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66222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R$ 3.090,00</w:t>
            </w:r>
          </w:p>
        </w:tc>
      </w:tr>
      <w:tr w:rsidR="008601AF" w:rsidRPr="008601AF" w14:paraId="21E02F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B22D3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7D7AC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DC48C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R$ 3.191,00</w:t>
            </w:r>
          </w:p>
        </w:tc>
      </w:tr>
      <w:tr w:rsidR="008601AF" w:rsidRPr="008601AF" w14:paraId="069F81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802AA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F1CC3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3461F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R$ 3.050,00</w:t>
            </w:r>
          </w:p>
        </w:tc>
      </w:tr>
      <w:tr w:rsidR="008601AF" w:rsidRPr="008601AF" w14:paraId="568B24C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0136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654B9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12567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R$ 1.591,60</w:t>
            </w:r>
          </w:p>
        </w:tc>
      </w:tr>
      <w:tr w:rsidR="008601AF" w:rsidRPr="008601AF" w14:paraId="3ACA57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0F16E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EE544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237EF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R$ 3.409,42</w:t>
            </w:r>
          </w:p>
        </w:tc>
      </w:tr>
      <w:tr w:rsidR="008601AF" w:rsidRPr="008601AF" w14:paraId="2358A3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B0DC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CB722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E69E6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R$ 2.218,79</w:t>
            </w:r>
          </w:p>
        </w:tc>
      </w:tr>
      <w:tr w:rsidR="008601AF" w:rsidRPr="008601AF" w14:paraId="42C053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77C3B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9B43C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84FBE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R$ 8.261,17</w:t>
            </w:r>
          </w:p>
        </w:tc>
      </w:tr>
      <w:tr w:rsidR="008601AF" w:rsidRPr="008601AF" w14:paraId="1A4158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9417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307D5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45650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R$ 79,95</w:t>
            </w:r>
          </w:p>
        </w:tc>
      </w:tr>
      <w:tr w:rsidR="008601AF" w:rsidRPr="008601AF" w14:paraId="1BC1CC4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F368A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034C1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8A5A9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R$ 9.507,91</w:t>
            </w:r>
          </w:p>
        </w:tc>
      </w:tr>
      <w:tr w:rsidR="008601AF" w:rsidRPr="008601AF" w14:paraId="36816DF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4C600C7"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18B55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F1F64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R$ 9.507,91</w:t>
            </w:r>
          </w:p>
        </w:tc>
      </w:tr>
      <w:tr w:rsidR="008601AF" w:rsidRPr="008601AF" w14:paraId="6D2727B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E6364DC"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21092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686CE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R$ 9.507,92</w:t>
            </w:r>
          </w:p>
        </w:tc>
      </w:tr>
      <w:tr w:rsidR="008601AF" w:rsidRPr="008601AF" w14:paraId="49A341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2CA2F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74391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BF080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R$ 46.484,05</w:t>
            </w:r>
          </w:p>
        </w:tc>
      </w:tr>
      <w:tr w:rsidR="008601AF" w:rsidRPr="008601AF" w14:paraId="7F6690C7"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040B2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2DD40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2BF51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R$ 15.250,00</w:t>
            </w:r>
          </w:p>
        </w:tc>
      </w:tr>
      <w:tr w:rsidR="008601AF" w:rsidRPr="008601AF" w14:paraId="15DF495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CCD1430"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8C2C8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94647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R$ 15.250,00</w:t>
            </w:r>
          </w:p>
        </w:tc>
      </w:tr>
      <w:tr w:rsidR="008601AF" w:rsidRPr="008601AF" w14:paraId="0EBB5CC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0DF8E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ULTRABOND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12B5B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D3359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R$ 2.625,41</w:t>
            </w:r>
          </w:p>
        </w:tc>
      </w:tr>
      <w:tr w:rsidR="008601AF" w:rsidRPr="008601AF" w14:paraId="6153408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4E27131"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1D422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80052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R$ 2.625,41</w:t>
            </w:r>
          </w:p>
        </w:tc>
      </w:tr>
      <w:tr w:rsidR="008601AF" w:rsidRPr="008601AF" w14:paraId="5396AD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DE4E5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6FF8E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ADAB6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R$ 14.250,00</w:t>
            </w:r>
          </w:p>
        </w:tc>
      </w:tr>
      <w:tr w:rsidR="008601AF" w:rsidRPr="008601AF" w14:paraId="38E4FF6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8BAC3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TAMPAO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5BBA1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FDD51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R$ 698,36</w:t>
            </w:r>
          </w:p>
        </w:tc>
      </w:tr>
      <w:tr w:rsidR="008601AF" w:rsidRPr="008601AF" w14:paraId="6B2FB6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7AF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CAIXA SEPARADORA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48353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2D5C0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R$ 1.525,00</w:t>
            </w:r>
          </w:p>
        </w:tc>
      </w:tr>
      <w:tr w:rsidR="008601AF" w:rsidRPr="008601AF" w14:paraId="40BB02F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71B8A9" w14:textId="77777777" w:rsidR="008601AF" w:rsidRPr="00A62AFA" w:rsidRDefault="008601AF" w:rsidP="003C2C2A">
            <w:pPr>
              <w:jc w:val="center"/>
              <w:rPr>
                <w:rFonts w:ascii="Trebuchet MS" w:hAnsi="Trebuchet MS" w:cs="Arial"/>
                <w:sz w:val="20"/>
                <w:szCs w:val="20"/>
                <w:lang w:val="en-US" w:bidi="th-TH"/>
              </w:rPr>
            </w:pPr>
            <w:r w:rsidRPr="00A62AFA">
              <w:rPr>
                <w:rFonts w:ascii="Trebuchet MS" w:hAnsi="Trebuchet MS" w:cs="Arial"/>
                <w:sz w:val="20"/>
                <w:szCs w:val="20"/>
                <w:lang w:val="en-US" w:bidi="th-TH"/>
              </w:rPr>
              <w:t>STEADY STRIDE WOODGRAINS - BISCUIT REF.B00101</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C5FBA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53B10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R$ 39.284,16</w:t>
            </w:r>
          </w:p>
        </w:tc>
      </w:tr>
      <w:tr w:rsidR="008601AF" w:rsidRPr="008601AF" w14:paraId="5E36375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16E1BD1"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2E097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2D698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R$ 39.284,17</w:t>
            </w:r>
          </w:p>
        </w:tc>
      </w:tr>
      <w:tr w:rsidR="008601AF" w:rsidRPr="008601AF" w14:paraId="5B1333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F5A93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COLA BRANCA LIQUIDA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6AA8E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DEB00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R$ 2.081,10</w:t>
            </w:r>
          </w:p>
        </w:tc>
      </w:tr>
      <w:tr w:rsidR="008601AF" w:rsidRPr="008601AF" w14:paraId="7B4703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B977C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ARGAMASSA INTERNO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350CF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3F73B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R$ 1.782,00</w:t>
            </w:r>
          </w:p>
        </w:tc>
      </w:tr>
      <w:tr w:rsidR="008601AF" w:rsidRPr="008601AF" w14:paraId="624432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885C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12489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7896F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R$ 489,80</w:t>
            </w:r>
          </w:p>
        </w:tc>
      </w:tr>
      <w:tr w:rsidR="008601AF" w:rsidRPr="008601AF" w14:paraId="29D04EC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B283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21CE1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EC56F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R$ 1.121,40</w:t>
            </w:r>
          </w:p>
        </w:tc>
      </w:tr>
      <w:tr w:rsidR="008601AF" w:rsidRPr="008601AF" w14:paraId="14E0F3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6B834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99451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FB6F1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R$ 1.020,00</w:t>
            </w:r>
          </w:p>
        </w:tc>
      </w:tr>
      <w:tr w:rsidR="008601AF" w:rsidRPr="008601AF" w14:paraId="6BF05F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F71A9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FITA ISOLANTE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C4792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69E7D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R$ 70,00</w:t>
            </w:r>
          </w:p>
        </w:tc>
      </w:tr>
      <w:tr w:rsidR="008601AF" w:rsidRPr="008601AF" w14:paraId="1D0471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1574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CD92F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8BB75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R$ 1.150,38</w:t>
            </w:r>
          </w:p>
        </w:tc>
      </w:tr>
      <w:tr w:rsidR="008601AF" w:rsidRPr="008601AF" w14:paraId="24EC3F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6FC6E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2F0ED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5A514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R$ 872,50</w:t>
            </w:r>
          </w:p>
        </w:tc>
      </w:tr>
      <w:tr w:rsidR="008601AF" w:rsidRPr="008601AF" w14:paraId="4A5D553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49E23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76F7A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07553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R$ 1.283,60</w:t>
            </w:r>
          </w:p>
        </w:tc>
      </w:tr>
      <w:tr w:rsidR="008601AF" w:rsidRPr="008601AF" w14:paraId="5E4AFD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9AA28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58F6F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0671D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R$ 125,04</w:t>
            </w:r>
          </w:p>
        </w:tc>
      </w:tr>
      <w:tr w:rsidR="008601AF" w:rsidRPr="008601AF" w14:paraId="7BB1C31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F99AD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B6139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1AF18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R$ 2.590,00</w:t>
            </w:r>
          </w:p>
        </w:tc>
      </w:tr>
      <w:tr w:rsidR="008601AF" w:rsidRPr="008601AF" w14:paraId="57A9762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96B99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5A236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0E038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R$ 191,66</w:t>
            </w:r>
          </w:p>
        </w:tc>
      </w:tr>
      <w:tr w:rsidR="008601AF" w:rsidRPr="008601AF" w14:paraId="042A92C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B27A88B"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798A3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B7BF1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R$ 191,67</w:t>
            </w:r>
          </w:p>
        </w:tc>
      </w:tr>
      <w:tr w:rsidR="008601AF" w:rsidRPr="008601AF" w14:paraId="12D15B6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04E73D9"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BF409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1CFAE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R$ 191,67</w:t>
            </w:r>
          </w:p>
        </w:tc>
      </w:tr>
      <w:tr w:rsidR="008601AF" w:rsidRPr="008601AF" w14:paraId="065B73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ACA48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30E9F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8DA76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R$ 3.520,00</w:t>
            </w:r>
          </w:p>
        </w:tc>
      </w:tr>
      <w:tr w:rsidR="008601AF" w:rsidRPr="008601AF" w14:paraId="214923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66381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TINTA CINZA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829AC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77B43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R$ 2.829,30</w:t>
            </w:r>
          </w:p>
        </w:tc>
      </w:tr>
      <w:tr w:rsidR="008601AF" w:rsidRPr="008601AF" w14:paraId="052760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EE70E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MONITOR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6EC93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2A987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R$ 1.047,03</w:t>
            </w:r>
          </w:p>
        </w:tc>
      </w:tr>
      <w:tr w:rsidR="008601AF" w:rsidRPr="008601AF" w14:paraId="055A170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B0B75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CFQ 316</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76CA4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3A72F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R$ 3.820,00</w:t>
            </w:r>
          </w:p>
        </w:tc>
      </w:tr>
      <w:tr w:rsidR="008601AF" w:rsidRPr="008601AF" w14:paraId="0702BF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32F79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51E3C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24/09/2021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9B331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R$ 5.126,00</w:t>
            </w:r>
          </w:p>
        </w:tc>
      </w:tr>
      <w:tr w:rsidR="008601AF" w:rsidRPr="008601AF" w14:paraId="4B94EA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7D2C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SELANTE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DD1B7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74816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R$ 510,00</w:t>
            </w:r>
          </w:p>
        </w:tc>
      </w:tr>
      <w:tr w:rsidR="008601AF" w:rsidRPr="008601AF" w14:paraId="49239D1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9819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ED880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8825E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R$ 3.736,80</w:t>
            </w:r>
          </w:p>
        </w:tc>
      </w:tr>
      <w:tr w:rsidR="008601AF" w:rsidRPr="008601AF" w14:paraId="63A1BC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4F150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REVESTIMENTO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E5E5C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AC436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R$ 1.032,17</w:t>
            </w:r>
          </w:p>
        </w:tc>
      </w:tr>
      <w:tr w:rsidR="008601AF" w:rsidRPr="008601AF" w14:paraId="033559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57EE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A33D3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6F344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R$ 12.632,50</w:t>
            </w:r>
          </w:p>
        </w:tc>
      </w:tr>
      <w:tr w:rsidR="008601AF" w:rsidRPr="008601AF" w14:paraId="1F67F7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B6039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B5B8F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86A4A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R$ 434,50</w:t>
            </w:r>
          </w:p>
        </w:tc>
      </w:tr>
      <w:tr w:rsidR="008601AF" w:rsidRPr="008601AF" w14:paraId="7F671F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CCF9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COPO DESCARTÁVEL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358E7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A7D36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R$ 1.200,00</w:t>
            </w:r>
          </w:p>
        </w:tc>
      </w:tr>
      <w:tr w:rsidR="008601AF" w:rsidRPr="008601AF" w14:paraId="366B1A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FFA4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A0E64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AF415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R$ 610,00</w:t>
            </w:r>
          </w:p>
        </w:tc>
      </w:tr>
      <w:tr w:rsidR="008601AF" w:rsidRPr="008601AF" w14:paraId="347A15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EFDCA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ALICATE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F1A72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A62F8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R$ 4.012,00</w:t>
            </w:r>
          </w:p>
        </w:tc>
      </w:tr>
      <w:tr w:rsidR="008601AF" w:rsidRPr="008601AF" w14:paraId="0490E3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A6F9D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ARGAMASSA INTERNO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CA719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73625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R$ 2.385,20</w:t>
            </w:r>
          </w:p>
        </w:tc>
      </w:tr>
      <w:tr w:rsidR="008601AF" w:rsidRPr="008601AF" w14:paraId="5983486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A36B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MATERIAL DE ESCRITORIO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90E08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030FD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R$ 497,76</w:t>
            </w:r>
          </w:p>
        </w:tc>
      </w:tr>
      <w:tr w:rsidR="008601AF" w:rsidRPr="008601AF" w14:paraId="7AC9741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7D721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8E613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34C07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R$ 7.500,00</w:t>
            </w:r>
          </w:p>
        </w:tc>
      </w:tr>
      <w:tr w:rsidR="008601AF" w:rsidRPr="008601AF" w14:paraId="2F6717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7894A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LAJE TRELIÇADA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EB273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4CB92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R$ 759,00</w:t>
            </w:r>
          </w:p>
        </w:tc>
      </w:tr>
      <w:tr w:rsidR="008601AF" w:rsidRPr="008601AF" w14:paraId="1582B6B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72F1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CABO TELEFONICO CCI 1 PAR + TERRA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A749D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C9BDC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R$ 2.725,00</w:t>
            </w:r>
          </w:p>
        </w:tc>
      </w:tr>
      <w:tr w:rsidR="008601AF" w:rsidRPr="008601AF" w14:paraId="3B43D80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2A762A4"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800C3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615D4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R$ 2.725,00</w:t>
            </w:r>
          </w:p>
        </w:tc>
      </w:tr>
      <w:tr w:rsidR="008601AF" w:rsidRPr="008601AF" w14:paraId="19636A5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3C56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79157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38C17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R$ 3.977,75</w:t>
            </w:r>
          </w:p>
        </w:tc>
      </w:tr>
      <w:tr w:rsidR="008601AF" w:rsidRPr="008601AF" w14:paraId="0448F2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28F1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67AA1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F4F43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R$ 28.200,00</w:t>
            </w:r>
          </w:p>
        </w:tc>
      </w:tr>
      <w:tr w:rsidR="008601AF" w:rsidRPr="008601AF" w14:paraId="600900A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94141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D2DC3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57168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R$ 786,59</w:t>
            </w:r>
          </w:p>
        </w:tc>
      </w:tr>
      <w:tr w:rsidR="008601AF" w:rsidRPr="008601AF" w14:paraId="6B520D0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469FF6C"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78B16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3A3D6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786,57</w:t>
            </w:r>
          </w:p>
        </w:tc>
      </w:tr>
      <w:tr w:rsidR="008601AF" w:rsidRPr="008601AF" w14:paraId="68B7470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5CAB9DE"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4966A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F492F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R$ 810,41</w:t>
            </w:r>
          </w:p>
        </w:tc>
      </w:tr>
      <w:tr w:rsidR="008601AF" w:rsidRPr="008601AF" w14:paraId="1C82E6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CB8F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TUBULACAO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C0213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C6F3C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R$ 16.250,00</w:t>
            </w:r>
          </w:p>
        </w:tc>
      </w:tr>
      <w:tr w:rsidR="008601AF" w:rsidRPr="008601AF" w14:paraId="032320B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4917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AC567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7F13B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R$ 1.147,25</w:t>
            </w:r>
          </w:p>
        </w:tc>
      </w:tr>
      <w:tr w:rsidR="008601AF" w:rsidRPr="008601AF" w14:paraId="0BBBA0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AA641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CONJUNTO BOMBA D AGUA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CED5B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EA2C8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R$ 4.234,00</w:t>
            </w:r>
          </w:p>
        </w:tc>
      </w:tr>
      <w:tr w:rsidR="008601AF" w:rsidRPr="008601AF" w14:paraId="5784C3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9E7D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1098B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BFB4B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R$ 1.089,27</w:t>
            </w:r>
          </w:p>
        </w:tc>
      </w:tr>
      <w:tr w:rsidR="008601AF" w:rsidRPr="008601AF" w14:paraId="57C6B45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5271C0" w14:textId="77777777" w:rsidR="008601AF" w:rsidRPr="00A62AFA" w:rsidRDefault="008601AF" w:rsidP="003C2C2A">
            <w:pPr>
              <w:jc w:val="center"/>
              <w:rPr>
                <w:rFonts w:ascii="Trebuchet MS" w:hAnsi="Trebuchet MS" w:cs="Arial"/>
                <w:sz w:val="20"/>
                <w:szCs w:val="20"/>
                <w:lang w:val="en-US" w:bidi="th-TH"/>
              </w:rPr>
            </w:pPr>
            <w:r w:rsidRPr="00A62AFA">
              <w:rPr>
                <w:rFonts w:ascii="Trebuchet MS" w:hAnsi="Trebuchet MS" w:cs="Arial"/>
                <w:sz w:val="20"/>
                <w:szCs w:val="20"/>
                <w:lang w:val="en-US" w:bidi="th-TH"/>
              </w:rPr>
              <w:t>STEADY STRIDE WOODGRAINS - BISCUIT REF.B00101</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E2A04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2C83B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R$ 10.808,34</w:t>
            </w:r>
          </w:p>
        </w:tc>
      </w:tr>
      <w:tr w:rsidR="008601AF" w:rsidRPr="008601AF" w14:paraId="375B598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D02314B"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29FE7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13C43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10.808,34</w:t>
            </w:r>
          </w:p>
        </w:tc>
      </w:tr>
      <w:tr w:rsidR="008601AF" w:rsidRPr="008601AF" w14:paraId="5D98A7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6914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PORTA CABINE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80D0C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D51BC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R$ 21.500,00</w:t>
            </w:r>
          </w:p>
        </w:tc>
      </w:tr>
      <w:tr w:rsidR="008601AF" w:rsidRPr="008601AF" w14:paraId="017188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65327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CONEXAO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4D2BC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94A45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R$ 208,69</w:t>
            </w:r>
          </w:p>
        </w:tc>
      </w:tr>
      <w:tr w:rsidR="008601AF" w:rsidRPr="008601AF" w14:paraId="5D0819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A0C3D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8549C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6CFBE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R$ 1.159,62</w:t>
            </w:r>
          </w:p>
        </w:tc>
      </w:tr>
      <w:tr w:rsidR="008601AF" w:rsidRPr="008601AF" w14:paraId="02A5A2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B686B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CABO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5A85F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D19DF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R$ 1.062,30</w:t>
            </w:r>
          </w:p>
        </w:tc>
      </w:tr>
      <w:tr w:rsidR="008601AF" w:rsidRPr="008601AF" w14:paraId="41DE59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50968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AB8D1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517AB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R$ 2.690,00</w:t>
            </w:r>
          </w:p>
        </w:tc>
      </w:tr>
      <w:tr w:rsidR="008601AF" w:rsidRPr="008601AF" w14:paraId="09BA70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0A86D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ARGAMASSA INTERNO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E38E0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CD0EB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R$ 222,50</w:t>
            </w:r>
          </w:p>
        </w:tc>
      </w:tr>
      <w:tr w:rsidR="008601AF" w:rsidRPr="008601AF" w14:paraId="7AC380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2644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DOBRADIÇA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4E158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9C505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R$ 174,00</w:t>
            </w:r>
          </w:p>
        </w:tc>
      </w:tr>
      <w:tr w:rsidR="008601AF" w:rsidRPr="008601AF" w14:paraId="0FE700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2BB7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AED66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6488F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R$ 1.646,30</w:t>
            </w:r>
          </w:p>
        </w:tc>
      </w:tr>
      <w:tr w:rsidR="008601AF" w:rsidRPr="008601AF" w14:paraId="0F9D8C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5FA6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353EE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BA0D5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R$ 685,00</w:t>
            </w:r>
          </w:p>
        </w:tc>
      </w:tr>
      <w:tr w:rsidR="008601AF" w:rsidRPr="008601AF" w14:paraId="11D2AA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6A90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6065B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2AD8F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R$ 12.658,12</w:t>
            </w:r>
          </w:p>
        </w:tc>
      </w:tr>
      <w:tr w:rsidR="008601AF" w:rsidRPr="008601AF" w14:paraId="6FB74A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F0C08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173E1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24/09/2021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B57E3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R$ 859,98</w:t>
            </w:r>
          </w:p>
        </w:tc>
      </w:tr>
      <w:tr w:rsidR="008601AF" w:rsidRPr="008601AF" w14:paraId="563D4B2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BDD0B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FECHADURA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FC334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47F2E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R$ 795,00</w:t>
            </w:r>
          </w:p>
        </w:tc>
      </w:tr>
      <w:tr w:rsidR="008601AF" w:rsidRPr="008601AF" w14:paraId="27DF462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879C1FC"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13A2B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55E28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R$ 795,00</w:t>
            </w:r>
          </w:p>
        </w:tc>
      </w:tr>
      <w:tr w:rsidR="008601AF" w:rsidRPr="008601AF" w14:paraId="73027B1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B933776"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C375E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8FA03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R$ 795,00</w:t>
            </w:r>
          </w:p>
        </w:tc>
      </w:tr>
      <w:tr w:rsidR="008601AF" w:rsidRPr="008601AF" w14:paraId="2E9F929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3990E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78BC8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E5028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R$ 2.769,74</w:t>
            </w:r>
          </w:p>
        </w:tc>
      </w:tr>
      <w:tr w:rsidR="008601AF" w:rsidRPr="008601AF" w14:paraId="338D930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AC7B3F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5040B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D027A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R$ 2.769,73</w:t>
            </w:r>
          </w:p>
        </w:tc>
      </w:tr>
      <w:tr w:rsidR="008601AF" w:rsidRPr="008601AF" w14:paraId="1CE4387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94E1BD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8F6FC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BF3F1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2.769,73</w:t>
            </w:r>
          </w:p>
        </w:tc>
      </w:tr>
      <w:tr w:rsidR="008601AF" w:rsidRPr="008601AF" w14:paraId="6AC7262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57D2C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VERGALHÃO CA60 RETO 5,00 MM 12,0 MTS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3ECF9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AE10C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R$ 1.060,10</w:t>
            </w:r>
          </w:p>
        </w:tc>
      </w:tr>
      <w:tr w:rsidR="008601AF" w:rsidRPr="008601AF" w14:paraId="6B9A11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0F309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CHAPIFIX 200L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C7BE7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E38CB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R$ 895,00</w:t>
            </w:r>
          </w:p>
        </w:tc>
      </w:tr>
      <w:tr w:rsidR="008601AF" w:rsidRPr="008601AF" w14:paraId="135D654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8B735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D47C9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BC783D"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R$ 12.025,83</w:t>
            </w:r>
          </w:p>
        </w:tc>
      </w:tr>
      <w:tr w:rsidR="008601AF" w:rsidRPr="008601AF" w14:paraId="4123F6C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103E3BD"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448CF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DFFE1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R$ 11.672,13</w:t>
            </w:r>
          </w:p>
        </w:tc>
      </w:tr>
      <w:tr w:rsidR="008601AF" w:rsidRPr="008601AF" w14:paraId="270D695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BBF5C38"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418E6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002EB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R$ 11.672,14</w:t>
            </w:r>
          </w:p>
        </w:tc>
      </w:tr>
      <w:tr w:rsidR="008601AF" w:rsidRPr="008601AF" w14:paraId="4ADB5D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F0B4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SELANTE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B10A2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E0103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R$ 408,00</w:t>
            </w:r>
          </w:p>
        </w:tc>
      </w:tr>
      <w:tr w:rsidR="008601AF" w:rsidRPr="008601AF" w14:paraId="109AB7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A009C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A46CF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F6013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R$ 857,34</w:t>
            </w:r>
          </w:p>
        </w:tc>
      </w:tr>
      <w:tr w:rsidR="008601AF" w:rsidRPr="008601AF" w14:paraId="353872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B778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74D692"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58942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R$ 4.581,94</w:t>
            </w:r>
          </w:p>
        </w:tc>
      </w:tr>
      <w:tr w:rsidR="008601AF" w:rsidRPr="008601AF" w14:paraId="7DFF12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8A029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92D3B1"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D00FE8"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R$ 6.906,60</w:t>
            </w:r>
          </w:p>
        </w:tc>
      </w:tr>
      <w:tr w:rsidR="008601AF" w:rsidRPr="008601AF" w14:paraId="19F2692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7A215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MATERIAIS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5E272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11CD0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R$ 5.815,88</w:t>
            </w:r>
          </w:p>
        </w:tc>
      </w:tr>
      <w:tr w:rsidR="008601AF" w:rsidRPr="008601AF" w14:paraId="7419255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3B96D3E"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A0961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13/10/2021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AB2E3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R$ 5.815,88</w:t>
            </w:r>
          </w:p>
        </w:tc>
      </w:tr>
      <w:tr w:rsidR="008601AF" w:rsidRPr="008601AF" w14:paraId="510747E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3BA2BEA" w14:textId="77777777" w:rsidR="008601AF" w:rsidRPr="008601AF" w:rsidRDefault="008601AF" w:rsidP="003C2C2A">
            <w:pPr>
              <w:rPr>
                <w:rFonts w:ascii="Trebuchet MS" w:hAnsi="Trebuchet MS" w:cs="Arial"/>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335134"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BEFD47"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R$ 5.815,88</w:t>
            </w:r>
          </w:p>
        </w:tc>
      </w:tr>
      <w:tr w:rsidR="008601AF" w:rsidRPr="008601AF" w14:paraId="795159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E9B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8224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CE59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R$ 5.798,10</w:t>
            </w:r>
          </w:p>
        </w:tc>
      </w:tr>
      <w:tr w:rsidR="008601AF" w:rsidRPr="008601AF" w14:paraId="69D4F7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E9C9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DDEE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1CA4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R$ 23.023,80</w:t>
            </w:r>
          </w:p>
        </w:tc>
      </w:tr>
      <w:tr w:rsidR="008601AF" w:rsidRPr="008601AF" w14:paraId="376468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C26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0B9C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89D2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R$ 111.975,63</w:t>
            </w:r>
          </w:p>
        </w:tc>
      </w:tr>
      <w:tr w:rsidR="008601AF" w:rsidRPr="008601AF" w14:paraId="58215C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042A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DA6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4806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R$ 13.000,00</w:t>
            </w:r>
          </w:p>
        </w:tc>
      </w:tr>
      <w:tr w:rsidR="008601AF" w:rsidRPr="008601AF" w14:paraId="72DFAF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F47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D421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04EC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R$ 1.324,00</w:t>
            </w:r>
          </w:p>
        </w:tc>
      </w:tr>
      <w:tr w:rsidR="008601AF" w:rsidRPr="008601AF" w14:paraId="06B6F2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5C64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ILUMINAÇÃO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8DC8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5BAA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R$ 14.720,14</w:t>
            </w:r>
          </w:p>
        </w:tc>
      </w:tr>
      <w:tr w:rsidR="008601AF" w:rsidRPr="008601AF" w14:paraId="55A6BB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54E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5696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C89F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R$ 42.667,17</w:t>
            </w:r>
          </w:p>
        </w:tc>
      </w:tr>
      <w:tr w:rsidR="008601AF" w:rsidRPr="008601AF" w14:paraId="63A5AF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621A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8CEB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3F54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R$ 1.430,00</w:t>
            </w:r>
          </w:p>
        </w:tc>
      </w:tr>
      <w:tr w:rsidR="008601AF" w:rsidRPr="008601AF" w14:paraId="72B32F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5D63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BE7F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2BBB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R$ 5.257,00</w:t>
            </w:r>
          </w:p>
        </w:tc>
      </w:tr>
      <w:tr w:rsidR="008601AF" w:rsidRPr="008601AF" w14:paraId="740CC9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3E66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E2B2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F6FB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R$ 2.714,45</w:t>
            </w:r>
          </w:p>
        </w:tc>
      </w:tr>
      <w:tr w:rsidR="008601AF" w:rsidRPr="008601AF" w14:paraId="3740B11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AD3D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0A50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C93D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R$ 6.375,56</w:t>
            </w:r>
          </w:p>
        </w:tc>
      </w:tr>
      <w:tr w:rsidR="008601AF" w:rsidRPr="008601AF" w14:paraId="345D4E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D7D4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FCE4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E0E9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R$ 6.768,00</w:t>
            </w:r>
          </w:p>
        </w:tc>
      </w:tr>
      <w:tr w:rsidR="008601AF" w:rsidRPr="008601AF" w14:paraId="196ECBE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9DC7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0A03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3C68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R$ 1.818,49</w:t>
            </w:r>
          </w:p>
        </w:tc>
      </w:tr>
      <w:tr w:rsidR="008601AF" w:rsidRPr="008601AF" w14:paraId="3B9BE63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A901E3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E466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371E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R$ 1.818,50</w:t>
            </w:r>
          </w:p>
        </w:tc>
      </w:tr>
      <w:tr w:rsidR="008601AF" w:rsidRPr="008601AF" w14:paraId="757E893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6DC4B8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4B9C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CEBE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R$ 1.818,50</w:t>
            </w:r>
          </w:p>
        </w:tc>
      </w:tr>
      <w:tr w:rsidR="008601AF" w:rsidRPr="008601AF" w14:paraId="1ED9299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6319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D0CD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6A0F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R$ 7.014,37</w:t>
            </w:r>
          </w:p>
        </w:tc>
      </w:tr>
      <w:tr w:rsidR="008601AF" w:rsidRPr="008601AF" w14:paraId="5B015164" w14:textId="77777777" w:rsidTr="003C2C2A">
        <w:trPr>
          <w:trHeight w:val="25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C1CE63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B972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7C98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R$ 7.014,37</w:t>
            </w:r>
          </w:p>
        </w:tc>
      </w:tr>
      <w:tr w:rsidR="008601AF" w:rsidRPr="008601AF" w14:paraId="799F00A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C9C53E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4A9D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8746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R$ 7.014,37</w:t>
            </w:r>
          </w:p>
        </w:tc>
      </w:tr>
      <w:tr w:rsidR="008601AF" w:rsidRPr="008601AF" w14:paraId="7836510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3E90D2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AADF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5C33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R$ 7.014,37</w:t>
            </w:r>
          </w:p>
        </w:tc>
      </w:tr>
      <w:tr w:rsidR="008601AF" w:rsidRPr="008601AF" w14:paraId="36BA75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CF5E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7394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1C1E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R$ 6.600,00</w:t>
            </w:r>
          </w:p>
        </w:tc>
      </w:tr>
      <w:tr w:rsidR="008601AF" w:rsidRPr="008601AF" w14:paraId="70525D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35BF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0983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0CC7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R$ 1.401,00</w:t>
            </w:r>
          </w:p>
        </w:tc>
      </w:tr>
      <w:tr w:rsidR="008601AF" w:rsidRPr="008601AF" w14:paraId="579847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DF89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9A0A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8043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R$ 496,51</w:t>
            </w:r>
          </w:p>
        </w:tc>
      </w:tr>
      <w:tr w:rsidR="008601AF" w:rsidRPr="008601AF" w14:paraId="5C7FE6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F319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1AB2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3A59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R$ 20.941,70</w:t>
            </w:r>
          </w:p>
        </w:tc>
      </w:tr>
      <w:tr w:rsidR="008601AF" w:rsidRPr="008601AF" w14:paraId="3D8C8C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740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2DBB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739E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R$ 89.477,21</w:t>
            </w:r>
          </w:p>
        </w:tc>
      </w:tr>
      <w:tr w:rsidR="008601AF" w:rsidRPr="008601AF" w14:paraId="6C45E6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F1EC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0262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96C6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R$ 21.004,52</w:t>
            </w:r>
          </w:p>
        </w:tc>
      </w:tr>
      <w:tr w:rsidR="008601AF" w:rsidRPr="008601AF" w14:paraId="2067B6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952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96B7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01E2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R$ 3.630,50</w:t>
            </w:r>
          </w:p>
        </w:tc>
      </w:tr>
      <w:tr w:rsidR="008601AF" w:rsidRPr="008601AF" w14:paraId="72A40D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3FF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3C7B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64A8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R$ 1.060,00</w:t>
            </w:r>
          </w:p>
        </w:tc>
      </w:tr>
      <w:tr w:rsidR="008601AF" w:rsidRPr="008601AF" w14:paraId="0BDE513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9B83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0200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CF5A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R$ 2.863,75</w:t>
            </w:r>
          </w:p>
        </w:tc>
      </w:tr>
      <w:tr w:rsidR="008601AF" w:rsidRPr="008601AF" w14:paraId="141F73F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ADE7EF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BA08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D39C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R$ 2.863,75</w:t>
            </w:r>
          </w:p>
        </w:tc>
      </w:tr>
      <w:tr w:rsidR="008601AF" w:rsidRPr="008601AF" w14:paraId="7C0807F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5B07D3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C12A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8C64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R$ 2.863,76</w:t>
            </w:r>
          </w:p>
        </w:tc>
      </w:tr>
      <w:tr w:rsidR="008601AF" w:rsidRPr="008601AF" w14:paraId="3C9DEE8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27BB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4452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1B69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R$ 868,56</w:t>
            </w:r>
          </w:p>
        </w:tc>
      </w:tr>
      <w:tr w:rsidR="008601AF" w:rsidRPr="008601AF" w14:paraId="513ACF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4D0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5AB9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7C5E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R$ 9.681,50</w:t>
            </w:r>
          </w:p>
        </w:tc>
      </w:tr>
      <w:tr w:rsidR="008601AF" w:rsidRPr="008601AF" w14:paraId="1A5C89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2B8A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6C57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7688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R$ 5.380,00</w:t>
            </w:r>
          </w:p>
        </w:tc>
      </w:tr>
      <w:tr w:rsidR="008601AF" w:rsidRPr="008601AF" w14:paraId="24C679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084E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A56C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3E94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R$ 44.316,00</w:t>
            </w:r>
          </w:p>
        </w:tc>
      </w:tr>
      <w:tr w:rsidR="008601AF" w:rsidRPr="008601AF" w14:paraId="0E19A133"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2596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1877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B692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R$ 22.252,58</w:t>
            </w:r>
          </w:p>
        </w:tc>
      </w:tr>
      <w:tr w:rsidR="008601AF" w:rsidRPr="008601AF" w14:paraId="5EB944F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849E9D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9C75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4485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R$ 22.252,59</w:t>
            </w:r>
          </w:p>
        </w:tc>
      </w:tr>
      <w:tr w:rsidR="008601AF" w:rsidRPr="008601AF" w14:paraId="7D3FBE1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4987C1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DD8A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2750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R$ 10.650,59</w:t>
            </w:r>
          </w:p>
        </w:tc>
      </w:tr>
      <w:tr w:rsidR="008601AF" w:rsidRPr="008601AF" w14:paraId="5739D79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6D1D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1EFA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7922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R$ 2.696,10</w:t>
            </w:r>
          </w:p>
        </w:tc>
      </w:tr>
      <w:tr w:rsidR="008601AF" w:rsidRPr="008601AF" w14:paraId="3BB30EA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11074A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57F8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E015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R$ 2.696,10</w:t>
            </w:r>
          </w:p>
        </w:tc>
      </w:tr>
      <w:tr w:rsidR="008601AF" w:rsidRPr="008601AF" w14:paraId="7EC9D01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F46215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7AE0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13AC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R$ 2.696,10</w:t>
            </w:r>
          </w:p>
        </w:tc>
      </w:tr>
      <w:tr w:rsidR="008601AF" w:rsidRPr="008601AF" w14:paraId="7A0C4D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4213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GESSO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0221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DBF3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R$ 4.298,68</w:t>
            </w:r>
          </w:p>
        </w:tc>
      </w:tr>
      <w:tr w:rsidR="008601AF" w:rsidRPr="008601AF" w14:paraId="349725D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1840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7B7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ED38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R$ 720,00</w:t>
            </w:r>
          </w:p>
        </w:tc>
      </w:tr>
      <w:tr w:rsidR="008601AF" w:rsidRPr="008601AF" w14:paraId="4E50BAB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947B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4F22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F4A4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R$ 3.376,22</w:t>
            </w:r>
          </w:p>
        </w:tc>
      </w:tr>
      <w:tr w:rsidR="008601AF" w:rsidRPr="008601AF" w14:paraId="767E7E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1747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2C8C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2272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R$ 1.295,98</w:t>
            </w:r>
          </w:p>
        </w:tc>
      </w:tr>
      <w:tr w:rsidR="008601AF" w:rsidRPr="008601AF" w14:paraId="74E130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BEE8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DF8D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3F7E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R$ 5.539,80</w:t>
            </w:r>
          </w:p>
        </w:tc>
      </w:tr>
      <w:tr w:rsidR="008601AF" w:rsidRPr="008601AF" w14:paraId="1E8FEE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010F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CAD7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C480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R$ 7.950,00</w:t>
            </w:r>
          </w:p>
        </w:tc>
      </w:tr>
      <w:tr w:rsidR="008601AF" w:rsidRPr="008601AF" w14:paraId="2B3021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B703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FFD1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046F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R$ 310,00</w:t>
            </w:r>
          </w:p>
        </w:tc>
      </w:tr>
      <w:tr w:rsidR="008601AF" w:rsidRPr="008601AF" w14:paraId="2C104A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7809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1867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40B2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R$ 3.190,00</w:t>
            </w:r>
          </w:p>
        </w:tc>
      </w:tr>
      <w:tr w:rsidR="008601AF" w:rsidRPr="008601AF" w14:paraId="29A24F8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F6F1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ACED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2C2C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R$ 89,00</w:t>
            </w:r>
          </w:p>
        </w:tc>
      </w:tr>
      <w:tr w:rsidR="008601AF" w:rsidRPr="008601AF" w14:paraId="263D4F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D2BE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F050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4DAE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R$ 972,50</w:t>
            </w:r>
          </w:p>
        </w:tc>
      </w:tr>
      <w:tr w:rsidR="008601AF" w:rsidRPr="008601AF" w14:paraId="75478A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C2C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DBCE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977A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R$ 8.559,00</w:t>
            </w:r>
          </w:p>
        </w:tc>
      </w:tr>
      <w:tr w:rsidR="008601AF" w:rsidRPr="008601AF" w14:paraId="315438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A712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6E7D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C36D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R$ 1.569,50</w:t>
            </w:r>
          </w:p>
        </w:tc>
      </w:tr>
      <w:tr w:rsidR="008601AF" w:rsidRPr="008601AF" w14:paraId="2D27EB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097E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40AD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5244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R$ 587,00</w:t>
            </w:r>
          </w:p>
        </w:tc>
      </w:tr>
      <w:tr w:rsidR="008601AF" w:rsidRPr="008601AF" w14:paraId="4A971CE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7926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BA9F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832E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R$ 29.892,72</w:t>
            </w:r>
          </w:p>
        </w:tc>
      </w:tr>
      <w:tr w:rsidR="008601AF" w:rsidRPr="008601AF" w14:paraId="2F51BBD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23C7F5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EE1A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6853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R$ 29.892,72</w:t>
            </w:r>
          </w:p>
        </w:tc>
      </w:tr>
      <w:tr w:rsidR="008601AF" w:rsidRPr="008601AF" w14:paraId="52B031B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DA030B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7B03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31DB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R$ 29.892,72</w:t>
            </w:r>
          </w:p>
        </w:tc>
      </w:tr>
      <w:tr w:rsidR="008601AF" w:rsidRPr="008601AF" w14:paraId="046BE4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F2F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854B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A8A2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R$ 8.180,00</w:t>
            </w:r>
          </w:p>
        </w:tc>
      </w:tr>
      <w:tr w:rsidR="008601AF" w:rsidRPr="008601AF" w14:paraId="42AA95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E3F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81D1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5E09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R$ 2.195,00</w:t>
            </w:r>
          </w:p>
        </w:tc>
      </w:tr>
      <w:tr w:rsidR="008601AF" w:rsidRPr="008601AF" w14:paraId="7FA86C2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28BB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BE6D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714D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R$ 1.710,00</w:t>
            </w:r>
          </w:p>
        </w:tc>
      </w:tr>
      <w:tr w:rsidR="008601AF" w:rsidRPr="008601AF" w14:paraId="71D458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4B43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7046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56F3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R$ 2.690,00</w:t>
            </w:r>
          </w:p>
        </w:tc>
      </w:tr>
      <w:tr w:rsidR="008601AF" w:rsidRPr="008601AF" w14:paraId="536FCF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4169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67B1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1FA0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R$ 846,78</w:t>
            </w:r>
          </w:p>
        </w:tc>
      </w:tr>
      <w:tr w:rsidR="008601AF" w:rsidRPr="008601AF" w14:paraId="318EDEE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8190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GRAVADOR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A2AD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F308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R$ 289,74</w:t>
            </w:r>
          </w:p>
        </w:tc>
      </w:tr>
      <w:tr w:rsidR="008601AF" w:rsidRPr="008601AF" w14:paraId="546F542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10B05B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E7DC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0CC1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R$ 289,73</w:t>
            </w:r>
          </w:p>
        </w:tc>
      </w:tr>
      <w:tr w:rsidR="008601AF" w:rsidRPr="008601AF" w14:paraId="5786C63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DFC46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291F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BB6E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R$ 0,00</w:t>
            </w:r>
          </w:p>
        </w:tc>
      </w:tr>
      <w:tr w:rsidR="008601AF" w:rsidRPr="008601AF" w14:paraId="68C3D4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7049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C0EC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3510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R$ 2.255,00</w:t>
            </w:r>
          </w:p>
        </w:tc>
      </w:tr>
      <w:tr w:rsidR="008601AF" w:rsidRPr="008601AF" w14:paraId="615D89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C1E7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CF9C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A9D5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R$ 1.757,70</w:t>
            </w:r>
          </w:p>
        </w:tc>
      </w:tr>
      <w:tr w:rsidR="008601AF" w:rsidRPr="008601AF" w14:paraId="37905B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6E74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FERRO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6961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E0FE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R$ 1.023,00</w:t>
            </w:r>
          </w:p>
        </w:tc>
      </w:tr>
      <w:tr w:rsidR="008601AF" w:rsidRPr="008601AF" w14:paraId="25BACF9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B7A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76D9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79EE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R$ 622,14</w:t>
            </w:r>
          </w:p>
        </w:tc>
      </w:tr>
      <w:tr w:rsidR="008601AF" w:rsidRPr="008601AF" w14:paraId="5DEBBC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B996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CA39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0B4F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R$ 7.397,40</w:t>
            </w:r>
          </w:p>
        </w:tc>
      </w:tr>
      <w:tr w:rsidR="008601AF" w:rsidRPr="008601AF" w14:paraId="1D9429A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9E6B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8B27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7A5E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R$ 2.449,02</w:t>
            </w:r>
          </w:p>
        </w:tc>
      </w:tr>
      <w:tr w:rsidR="008601AF" w:rsidRPr="008601AF" w14:paraId="13AED561" w14:textId="77777777" w:rsidTr="003C2C2A">
        <w:trPr>
          <w:trHeight w:val="25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0FC3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BB28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0457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R$ 3.300,00</w:t>
            </w:r>
          </w:p>
        </w:tc>
      </w:tr>
      <w:tr w:rsidR="008601AF" w:rsidRPr="008601AF" w14:paraId="763C7A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3CA4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7DFB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26B6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R$ 929,00</w:t>
            </w:r>
          </w:p>
        </w:tc>
      </w:tr>
      <w:tr w:rsidR="008601AF" w:rsidRPr="008601AF" w14:paraId="5DC50C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449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E84B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93BC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R$ 9.400,00</w:t>
            </w:r>
          </w:p>
        </w:tc>
      </w:tr>
      <w:tr w:rsidR="008601AF" w:rsidRPr="008601AF" w14:paraId="2EC320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8309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PERFIL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1550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C62D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R$ 10.033,60</w:t>
            </w:r>
          </w:p>
        </w:tc>
      </w:tr>
      <w:tr w:rsidR="008601AF" w:rsidRPr="008601AF" w14:paraId="7032DE3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BC31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B74C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EEBF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R$ 28.092,00</w:t>
            </w:r>
          </w:p>
        </w:tc>
      </w:tr>
      <w:tr w:rsidR="008601AF" w:rsidRPr="008601AF" w14:paraId="3401E01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82C1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4A66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4534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R$ 13.120,00</w:t>
            </w:r>
          </w:p>
        </w:tc>
      </w:tr>
      <w:tr w:rsidR="008601AF" w:rsidRPr="008601AF" w14:paraId="12BC9F0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FE51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821F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0765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R$ 4.185,50</w:t>
            </w:r>
          </w:p>
        </w:tc>
      </w:tr>
      <w:tr w:rsidR="008601AF" w:rsidRPr="008601AF" w14:paraId="4F93CF3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92EB52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E958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E43A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R$ 4.185,50</w:t>
            </w:r>
          </w:p>
        </w:tc>
      </w:tr>
      <w:tr w:rsidR="008601AF" w:rsidRPr="008601AF" w14:paraId="686ADB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80C6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5190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11AE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R$ 7.015,00</w:t>
            </w:r>
          </w:p>
        </w:tc>
      </w:tr>
      <w:tr w:rsidR="008601AF" w:rsidRPr="008601AF" w14:paraId="326B18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DAF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B00A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9D95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R$ 2.690,00</w:t>
            </w:r>
          </w:p>
        </w:tc>
      </w:tr>
      <w:tr w:rsidR="008601AF" w:rsidRPr="008601AF" w14:paraId="73AA36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8AEF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0B5A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951D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R$ 13.516,67</w:t>
            </w:r>
          </w:p>
        </w:tc>
      </w:tr>
      <w:tr w:rsidR="008601AF" w:rsidRPr="008601AF" w14:paraId="084BDEF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44D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588E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7101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R$ 35.329,00</w:t>
            </w:r>
          </w:p>
        </w:tc>
      </w:tr>
      <w:tr w:rsidR="008601AF" w:rsidRPr="008601AF" w14:paraId="4B529A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B449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6AC8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9071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R$ 186,81</w:t>
            </w:r>
          </w:p>
        </w:tc>
      </w:tr>
      <w:tr w:rsidR="008601AF" w:rsidRPr="008601AF" w14:paraId="0A8F61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B45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879A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44B9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R$ 955,90</w:t>
            </w:r>
          </w:p>
        </w:tc>
      </w:tr>
      <w:tr w:rsidR="008601AF" w:rsidRPr="008601AF" w14:paraId="274D97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AE11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DF74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84BC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R$ 1.914,00</w:t>
            </w:r>
          </w:p>
        </w:tc>
      </w:tr>
      <w:tr w:rsidR="008601AF" w:rsidRPr="008601AF" w14:paraId="34F300C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C21A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8DE3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60AD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R$ 1.757,70</w:t>
            </w:r>
          </w:p>
        </w:tc>
      </w:tr>
      <w:tr w:rsidR="008601AF" w:rsidRPr="008601AF" w14:paraId="43E11FB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7126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EE8B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7C5B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R$ 2.635,05</w:t>
            </w:r>
          </w:p>
        </w:tc>
      </w:tr>
      <w:tr w:rsidR="008601AF" w:rsidRPr="008601AF" w14:paraId="4482C8E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8BB66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E098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53E4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R$ 2.635,05</w:t>
            </w:r>
          </w:p>
        </w:tc>
      </w:tr>
      <w:tr w:rsidR="008601AF" w:rsidRPr="008601AF" w14:paraId="1126D09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862B14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3783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A976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R$ 2.635,05</w:t>
            </w:r>
          </w:p>
        </w:tc>
      </w:tr>
      <w:tr w:rsidR="008601AF" w:rsidRPr="008601AF" w14:paraId="2795DE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D3E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03A6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0BAA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R$ 4.035,00</w:t>
            </w:r>
          </w:p>
        </w:tc>
      </w:tr>
      <w:tr w:rsidR="008601AF" w:rsidRPr="008601AF" w14:paraId="184CCB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208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81BD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52DF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R$ 24.470,00</w:t>
            </w:r>
          </w:p>
        </w:tc>
      </w:tr>
      <w:tr w:rsidR="008601AF" w:rsidRPr="008601AF" w14:paraId="2AD21B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2457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3BF4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30F9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R$ 1.926,84</w:t>
            </w:r>
          </w:p>
        </w:tc>
      </w:tr>
      <w:tr w:rsidR="008601AF" w:rsidRPr="008601AF" w14:paraId="206BE3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097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6B25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9D7A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R$ 2.520,00</w:t>
            </w:r>
          </w:p>
        </w:tc>
      </w:tr>
      <w:tr w:rsidR="008601AF" w:rsidRPr="008601AF" w14:paraId="633B96D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FAFC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PERFIL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A44F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932D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R$ 1.461,46</w:t>
            </w:r>
          </w:p>
        </w:tc>
      </w:tr>
      <w:tr w:rsidR="008601AF" w:rsidRPr="008601AF" w14:paraId="3185263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0167E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FF5D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BB53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R$ 1.461,47</w:t>
            </w:r>
          </w:p>
        </w:tc>
      </w:tr>
      <w:tr w:rsidR="008601AF" w:rsidRPr="008601AF" w14:paraId="12CDAB1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C1862E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9603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0264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R$ 1.461,47</w:t>
            </w:r>
          </w:p>
        </w:tc>
      </w:tr>
      <w:tr w:rsidR="008601AF" w:rsidRPr="008601AF" w14:paraId="300716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2A87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B023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45DB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R$ 46.507,46</w:t>
            </w:r>
          </w:p>
        </w:tc>
      </w:tr>
      <w:tr w:rsidR="008601AF" w:rsidRPr="008601AF" w14:paraId="478F2A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EA13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PARAFUSOS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0CA1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AB02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R$ 940,00</w:t>
            </w:r>
          </w:p>
        </w:tc>
      </w:tr>
      <w:tr w:rsidR="008601AF" w:rsidRPr="008601AF" w14:paraId="29B3F3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5014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37C3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5EFA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R$ 842,40</w:t>
            </w:r>
          </w:p>
        </w:tc>
      </w:tr>
      <w:tr w:rsidR="008601AF" w:rsidRPr="008601AF" w14:paraId="4E6DA0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8D4A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787D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79B0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R$ 573,03</w:t>
            </w:r>
          </w:p>
        </w:tc>
      </w:tr>
      <w:tr w:rsidR="008601AF" w:rsidRPr="008601AF" w14:paraId="778F3C3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B1D6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USO CONSUMO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8F89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9FDA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R$ 1.032,50</w:t>
            </w:r>
          </w:p>
        </w:tc>
      </w:tr>
      <w:tr w:rsidR="008601AF" w:rsidRPr="008601AF" w14:paraId="31DAA4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06F0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3751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4BB1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R$ 279,09</w:t>
            </w:r>
          </w:p>
        </w:tc>
      </w:tr>
      <w:tr w:rsidR="008601AF" w:rsidRPr="008601AF" w14:paraId="01FF91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F16F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4FFE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DED0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R$ 201,70</w:t>
            </w:r>
          </w:p>
        </w:tc>
      </w:tr>
      <w:tr w:rsidR="008601AF" w:rsidRPr="008601AF" w14:paraId="51D06C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74B5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6484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4233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R$ 33.800,00</w:t>
            </w:r>
          </w:p>
        </w:tc>
      </w:tr>
      <w:tr w:rsidR="008601AF" w:rsidRPr="008601AF" w14:paraId="6CA220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D159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6914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42E6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R$ 2.087,00</w:t>
            </w:r>
          </w:p>
        </w:tc>
      </w:tr>
      <w:tr w:rsidR="008601AF" w:rsidRPr="008601AF" w14:paraId="66A447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B8AD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ED4A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4394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R$ 701,70</w:t>
            </w:r>
          </w:p>
        </w:tc>
      </w:tr>
      <w:tr w:rsidR="008601AF" w:rsidRPr="008601AF" w14:paraId="45650F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601C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2615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1BAA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290AD8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46D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AC1B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A22F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R$ 9.063,00</w:t>
            </w:r>
          </w:p>
        </w:tc>
      </w:tr>
      <w:tr w:rsidR="008601AF" w:rsidRPr="008601AF" w14:paraId="4114993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3301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D44A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40A5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R$ 2.430,36</w:t>
            </w:r>
          </w:p>
        </w:tc>
      </w:tr>
      <w:tr w:rsidR="008601AF" w:rsidRPr="008601AF" w14:paraId="346C250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4657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9999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9490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R$ 730,00</w:t>
            </w:r>
          </w:p>
        </w:tc>
      </w:tr>
      <w:tr w:rsidR="008601AF" w:rsidRPr="008601AF" w14:paraId="7B034D8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D562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2129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4CA9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R$ 20.869,80</w:t>
            </w:r>
          </w:p>
        </w:tc>
      </w:tr>
      <w:tr w:rsidR="008601AF" w:rsidRPr="008601AF" w14:paraId="1DB602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C161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C532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2F46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R$ 1.586,98</w:t>
            </w:r>
          </w:p>
        </w:tc>
      </w:tr>
      <w:tr w:rsidR="008601AF" w:rsidRPr="008601AF" w14:paraId="216847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8066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EB16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C165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R$ 15.563,81</w:t>
            </w:r>
          </w:p>
        </w:tc>
      </w:tr>
      <w:tr w:rsidR="008601AF" w:rsidRPr="008601AF" w14:paraId="17B805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800C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7035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C918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w:t>
            </w:r>
          </w:p>
        </w:tc>
      </w:tr>
      <w:tr w:rsidR="008601AF" w:rsidRPr="008601AF" w14:paraId="057163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CABE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EEF3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0FD5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R$ 1.761,61</w:t>
            </w:r>
          </w:p>
        </w:tc>
      </w:tr>
      <w:tr w:rsidR="008601AF" w:rsidRPr="008601AF" w14:paraId="70522BC7"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023A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8B32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0AA4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R$ 29.434,50</w:t>
            </w:r>
          </w:p>
        </w:tc>
      </w:tr>
      <w:tr w:rsidR="008601AF" w:rsidRPr="008601AF" w14:paraId="3B6DFE1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B66771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F47D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7632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R$ 28.568,79</w:t>
            </w:r>
          </w:p>
        </w:tc>
      </w:tr>
      <w:tr w:rsidR="008601AF" w:rsidRPr="008601AF" w14:paraId="43EB279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5B8C98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1874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2D88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R$ 28.568,78</w:t>
            </w:r>
          </w:p>
        </w:tc>
      </w:tr>
      <w:tr w:rsidR="008601AF" w:rsidRPr="008601AF" w14:paraId="7B4BA9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59D1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C11D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A2D1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R$ 1.950,00</w:t>
            </w:r>
          </w:p>
        </w:tc>
      </w:tr>
      <w:tr w:rsidR="008601AF" w:rsidRPr="008601AF" w14:paraId="0B3FCC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AFFF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CHAVEIRO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E166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1380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R$ 575,00</w:t>
            </w:r>
          </w:p>
        </w:tc>
      </w:tr>
      <w:tr w:rsidR="008601AF" w:rsidRPr="008601AF" w14:paraId="778BE71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A18A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CHAPA/GRELHA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4C28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C026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R$ 5.086,61</w:t>
            </w:r>
          </w:p>
        </w:tc>
      </w:tr>
      <w:tr w:rsidR="008601AF" w:rsidRPr="008601AF" w14:paraId="6B6C3AB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D57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8233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F4D3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R$ 867,00</w:t>
            </w:r>
          </w:p>
        </w:tc>
      </w:tr>
      <w:tr w:rsidR="008601AF" w:rsidRPr="008601AF" w14:paraId="133BC4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16B4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PAINEL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2919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CC14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R$ 24.062,86</w:t>
            </w:r>
          </w:p>
        </w:tc>
      </w:tr>
      <w:tr w:rsidR="008601AF" w:rsidRPr="008601AF" w14:paraId="22DE9D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F4E7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6504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6DD7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R$ 7.500,00</w:t>
            </w:r>
          </w:p>
        </w:tc>
      </w:tr>
      <w:tr w:rsidR="008601AF" w:rsidRPr="008601AF" w14:paraId="412E11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41AB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VIDRO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50F5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D3F3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R$ 19.489,43</w:t>
            </w:r>
          </w:p>
        </w:tc>
      </w:tr>
      <w:tr w:rsidR="008601AF" w:rsidRPr="008601AF" w14:paraId="215B2B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CC6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443C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CA6A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R$ 169,90</w:t>
            </w:r>
          </w:p>
        </w:tc>
      </w:tr>
      <w:tr w:rsidR="008601AF" w:rsidRPr="008601AF" w14:paraId="7B9AD3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9B49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6F08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B23B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R$ 1.769,60</w:t>
            </w:r>
          </w:p>
        </w:tc>
      </w:tr>
      <w:tr w:rsidR="008601AF" w:rsidRPr="008601AF" w14:paraId="4D0EBB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B70B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5093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3890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R$ 6.997,50</w:t>
            </w:r>
          </w:p>
        </w:tc>
      </w:tr>
      <w:tr w:rsidR="008601AF" w:rsidRPr="008601AF" w14:paraId="6F1D96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EB5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E318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3DE2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R$ 489,70</w:t>
            </w:r>
          </w:p>
        </w:tc>
      </w:tr>
      <w:tr w:rsidR="008601AF" w:rsidRPr="008601AF" w14:paraId="37592E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2E2E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C844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E68A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R$ 306,00</w:t>
            </w:r>
          </w:p>
        </w:tc>
      </w:tr>
      <w:tr w:rsidR="008601AF" w:rsidRPr="008601AF" w14:paraId="2FC20E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6603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9214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2295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R$ 9.012,50</w:t>
            </w:r>
          </w:p>
        </w:tc>
      </w:tr>
      <w:tr w:rsidR="008601AF" w:rsidRPr="008601AF" w14:paraId="4A9D08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B444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C085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BC30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R$ 3.900,00</w:t>
            </w:r>
          </w:p>
        </w:tc>
      </w:tr>
      <w:tr w:rsidR="008601AF" w:rsidRPr="008601AF" w14:paraId="022327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4F54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780D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B88D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R$ 1.286,00</w:t>
            </w:r>
          </w:p>
        </w:tc>
      </w:tr>
      <w:tr w:rsidR="008601AF" w:rsidRPr="008601AF" w14:paraId="24128C1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A902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D5D1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D3CA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R$ 748,37</w:t>
            </w:r>
          </w:p>
        </w:tc>
      </w:tr>
      <w:tr w:rsidR="008601AF" w:rsidRPr="008601AF" w14:paraId="1A3BED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9507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5CEF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5FBF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R$ 950,00</w:t>
            </w:r>
          </w:p>
        </w:tc>
      </w:tr>
      <w:tr w:rsidR="008601AF" w:rsidRPr="008601AF" w14:paraId="1F9608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020F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148E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B7E9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w:t>
            </w:r>
          </w:p>
        </w:tc>
      </w:tr>
      <w:tr w:rsidR="008601AF" w:rsidRPr="008601AF" w14:paraId="12B2FD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D319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7ED0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1F1D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R$ 2.400,00</w:t>
            </w:r>
          </w:p>
        </w:tc>
      </w:tr>
      <w:tr w:rsidR="008601AF" w:rsidRPr="008601AF" w14:paraId="2CA989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BC35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6D23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E7A4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R$ 939,37</w:t>
            </w:r>
          </w:p>
        </w:tc>
      </w:tr>
      <w:tr w:rsidR="008601AF" w:rsidRPr="008601AF" w14:paraId="682A54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17CA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CF9C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A403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R$ 911,75</w:t>
            </w:r>
          </w:p>
        </w:tc>
      </w:tr>
      <w:tr w:rsidR="008601AF" w:rsidRPr="008601AF" w14:paraId="49212D1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EC35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CDC3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CDED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R$ 911,76</w:t>
            </w:r>
          </w:p>
        </w:tc>
      </w:tr>
      <w:tr w:rsidR="008601AF" w:rsidRPr="008601AF" w14:paraId="754C3D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AFC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4F63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AB50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R$ 3.789,41</w:t>
            </w:r>
          </w:p>
        </w:tc>
      </w:tr>
      <w:tr w:rsidR="008601AF" w:rsidRPr="008601AF" w14:paraId="223F174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A15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3516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B44E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R$ 90.263,14</w:t>
            </w:r>
          </w:p>
        </w:tc>
      </w:tr>
      <w:tr w:rsidR="008601AF" w:rsidRPr="008601AF" w14:paraId="420DF8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6C3F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CEF8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292F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R$ 260,76</w:t>
            </w:r>
          </w:p>
        </w:tc>
      </w:tr>
      <w:tr w:rsidR="008601AF" w:rsidRPr="008601AF" w14:paraId="60E09D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959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C85C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A0F4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R$ 21.441,94</w:t>
            </w:r>
          </w:p>
        </w:tc>
      </w:tr>
      <w:tr w:rsidR="008601AF" w:rsidRPr="008601AF" w14:paraId="43E721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0853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6AFC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71F5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R$ 588,00</w:t>
            </w:r>
          </w:p>
        </w:tc>
      </w:tr>
      <w:tr w:rsidR="008601AF" w:rsidRPr="008601AF" w14:paraId="6B5CA3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F0C9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7169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F141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R$ 408,96</w:t>
            </w:r>
          </w:p>
        </w:tc>
      </w:tr>
      <w:tr w:rsidR="008601AF" w:rsidRPr="008601AF" w14:paraId="681037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F079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CHAPA/GRELHA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7E02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2705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R$ 1.600,00</w:t>
            </w:r>
          </w:p>
        </w:tc>
      </w:tr>
      <w:tr w:rsidR="008601AF" w:rsidRPr="008601AF" w14:paraId="3A853C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292C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A4AC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6D98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R$ 234,84</w:t>
            </w:r>
          </w:p>
        </w:tc>
      </w:tr>
      <w:tr w:rsidR="008601AF" w:rsidRPr="008601AF" w14:paraId="4B02EC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9C0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1882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46D2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R$ 227,93</w:t>
            </w:r>
          </w:p>
        </w:tc>
      </w:tr>
      <w:tr w:rsidR="008601AF" w:rsidRPr="008601AF" w14:paraId="0A1A94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4042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39C7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99BD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R$ 227,95</w:t>
            </w:r>
          </w:p>
        </w:tc>
      </w:tr>
      <w:tr w:rsidR="008601AF" w:rsidRPr="008601AF" w14:paraId="1822DB8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B2CF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CB42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B426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R$ 23.041,97</w:t>
            </w:r>
          </w:p>
        </w:tc>
      </w:tr>
      <w:tr w:rsidR="008601AF" w:rsidRPr="008601AF" w14:paraId="320B52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4D1B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2678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DFA6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R$ 11.722,07</w:t>
            </w:r>
          </w:p>
        </w:tc>
      </w:tr>
      <w:tr w:rsidR="008601AF" w:rsidRPr="008601AF" w14:paraId="6698FB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7590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3506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5360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R$ 3.805,00</w:t>
            </w:r>
          </w:p>
        </w:tc>
      </w:tr>
      <w:tr w:rsidR="008601AF" w:rsidRPr="008601AF" w14:paraId="4CD8CA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E55A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CBD7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116E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R$ 7.015,00</w:t>
            </w:r>
          </w:p>
        </w:tc>
      </w:tr>
      <w:tr w:rsidR="008601AF" w:rsidRPr="008601AF" w14:paraId="7005871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EF5C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B384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E2AC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R$ 1.813,00</w:t>
            </w:r>
          </w:p>
        </w:tc>
      </w:tr>
      <w:tr w:rsidR="008601AF" w:rsidRPr="008601AF" w14:paraId="09DCE1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1D34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7C45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86AE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R$ 12.260,22</w:t>
            </w:r>
          </w:p>
        </w:tc>
      </w:tr>
      <w:tr w:rsidR="008601AF" w:rsidRPr="008601AF" w14:paraId="7E73E2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C229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AC13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867C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R$ 9.395,50</w:t>
            </w:r>
          </w:p>
        </w:tc>
      </w:tr>
      <w:tr w:rsidR="008601AF" w:rsidRPr="008601AF" w14:paraId="12B457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BF3E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C160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9CF6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R$ 61,93</w:t>
            </w:r>
          </w:p>
        </w:tc>
      </w:tr>
      <w:tr w:rsidR="008601AF" w:rsidRPr="008601AF" w14:paraId="3ACD837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9D45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8AF6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0F30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R$ 25.082,40</w:t>
            </w:r>
          </w:p>
        </w:tc>
      </w:tr>
      <w:tr w:rsidR="008601AF" w:rsidRPr="008601AF" w14:paraId="065275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997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70C5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64A6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w:t>
            </w:r>
          </w:p>
        </w:tc>
      </w:tr>
      <w:tr w:rsidR="008601AF" w:rsidRPr="008601AF" w14:paraId="4D18A3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7EF6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C8ED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46BE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R$ 20.449,00</w:t>
            </w:r>
          </w:p>
        </w:tc>
      </w:tr>
      <w:tr w:rsidR="008601AF" w:rsidRPr="008601AF" w14:paraId="569D7C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3FB8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9D47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DE13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R$ 25.158,19</w:t>
            </w:r>
          </w:p>
        </w:tc>
      </w:tr>
      <w:tr w:rsidR="008601AF" w:rsidRPr="008601AF" w14:paraId="3D9EE41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AD8F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5722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E483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R$ 57.886,40</w:t>
            </w:r>
          </w:p>
        </w:tc>
      </w:tr>
      <w:tr w:rsidR="008601AF" w:rsidRPr="008601AF" w14:paraId="42E85F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A13E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F77A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2F55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R$ 710,40</w:t>
            </w:r>
          </w:p>
        </w:tc>
      </w:tr>
      <w:tr w:rsidR="008601AF" w:rsidRPr="008601AF" w14:paraId="013231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CA2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PIA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EEA2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ED8C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R$ 1.299,80</w:t>
            </w:r>
          </w:p>
        </w:tc>
      </w:tr>
      <w:tr w:rsidR="008601AF" w:rsidRPr="008601AF" w14:paraId="447E78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B43C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9438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358D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R$ 3.351,60</w:t>
            </w:r>
          </w:p>
        </w:tc>
      </w:tr>
      <w:tr w:rsidR="008601AF" w:rsidRPr="008601AF" w14:paraId="417A5C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EAE0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A304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F38D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R$ 5.130,00</w:t>
            </w:r>
          </w:p>
        </w:tc>
      </w:tr>
      <w:tr w:rsidR="008601AF" w:rsidRPr="008601AF" w14:paraId="705E5F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43D2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020D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BC71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R$ 950,00</w:t>
            </w:r>
          </w:p>
        </w:tc>
      </w:tr>
      <w:tr w:rsidR="008601AF" w:rsidRPr="008601AF" w14:paraId="7980E8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6AE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E236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4635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R$ 4.932,30</w:t>
            </w:r>
          </w:p>
        </w:tc>
      </w:tr>
      <w:tr w:rsidR="008601AF" w:rsidRPr="008601AF" w14:paraId="5E7B7A7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5F33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587D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D8D5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R$ 498,69</w:t>
            </w:r>
          </w:p>
        </w:tc>
      </w:tr>
      <w:tr w:rsidR="008601AF" w:rsidRPr="008601AF" w14:paraId="624D1E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16B1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A550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13CA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R$ 18.269,79</w:t>
            </w:r>
          </w:p>
        </w:tc>
      </w:tr>
      <w:tr w:rsidR="008601AF" w:rsidRPr="008601AF" w14:paraId="7C4693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6A6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79A7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156E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R$ 64.000,00</w:t>
            </w:r>
          </w:p>
        </w:tc>
      </w:tr>
      <w:tr w:rsidR="008601AF" w:rsidRPr="008601AF" w14:paraId="5FFCD2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A096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BF8E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BF5A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R$ 3.891,00</w:t>
            </w:r>
          </w:p>
        </w:tc>
      </w:tr>
      <w:tr w:rsidR="008601AF" w:rsidRPr="008601AF" w14:paraId="1FE591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33B0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07DE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FEC5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R$ 2.034,00</w:t>
            </w:r>
          </w:p>
        </w:tc>
      </w:tr>
      <w:tr w:rsidR="008601AF" w:rsidRPr="008601AF" w14:paraId="65054B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00D9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A1FA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0FDF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R$ 1.411,67</w:t>
            </w:r>
          </w:p>
        </w:tc>
      </w:tr>
      <w:tr w:rsidR="008601AF" w:rsidRPr="008601AF" w14:paraId="6FE032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2CD6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3522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7BB5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R$ 506,10</w:t>
            </w:r>
          </w:p>
        </w:tc>
      </w:tr>
      <w:tr w:rsidR="008601AF" w:rsidRPr="008601AF" w14:paraId="7C42EC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056E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6408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B797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R$ 5.680,00</w:t>
            </w:r>
          </w:p>
        </w:tc>
      </w:tr>
      <w:tr w:rsidR="008601AF" w:rsidRPr="008601AF" w14:paraId="60277F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87AC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FE9A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6FB9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R$ 26.872,26</w:t>
            </w:r>
          </w:p>
        </w:tc>
      </w:tr>
      <w:tr w:rsidR="008601AF" w:rsidRPr="008601AF" w14:paraId="25089E3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6472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8C87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41F2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R$ 4.480,00</w:t>
            </w:r>
          </w:p>
        </w:tc>
      </w:tr>
      <w:tr w:rsidR="008601AF" w:rsidRPr="008601AF" w14:paraId="755D3E1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AA47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MATERIAIS ELÉTRICOS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8B70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6651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R$ 4.793,64</w:t>
            </w:r>
          </w:p>
        </w:tc>
      </w:tr>
      <w:tr w:rsidR="008601AF" w:rsidRPr="008601AF" w14:paraId="207AEE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2445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85B3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3342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R$ 421,92</w:t>
            </w:r>
          </w:p>
        </w:tc>
      </w:tr>
      <w:tr w:rsidR="008601AF" w:rsidRPr="008601AF" w14:paraId="67DB10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1215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D5F8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AADC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R$ 28.246,62</w:t>
            </w:r>
          </w:p>
        </w:tc>
      </w:tr>
      <w:tr w:rsidR="008601AF" w:rsidRPr="008601AF" w14:paraId="2769F1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1394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4321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6BFA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R$ 507,60</w:t>
            </w:r>
          </w:p>
        </w:tc>
      </w:tr>
      <w:tr w:rsidR="008601AF" w:rsidRPr="008601AF" w14:paraId="02DE08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741A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36BE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2FE7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R$ 56.400,00</w:t>
            </w:r>
          </w:p>
        </w:tc>
      </w:tr>
      <w:tr w:rsidR="008601AF" w:rsidRPr="008601AF" w14:paraId="57C54F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0ED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9BD8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D5B6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R$ 10.923,00</w:t>
            </w:r>
          </w:p>
        </w:tc>
      </w:tr>
      <w:tr w:rsidR="008601AF" w:rsidRPr="008601AF" w14:paraId="2CCBED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7616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531D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AF57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R$ 1.813,00</w:t>
            </w:r>
          </w:p>
        </w:tc>
      </w:tr>
      <w:tr w:rsidR="008601AF" w:rsidRPr="008601AF" w14:paraId="6D5C14C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6C6E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C62B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7465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4A64DB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6AE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BDB0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37E5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R$ 28.686,59</w:t>
            </w:r>
          </w:p>
        </w:tc>
      </w:tr>
      <w:tr w:rsidR="008601AF" w:rsidRPr="008601AF" w14:paraId="277B65B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5156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77DF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C80B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R$ 5.454,30</w:t>
            </w:r>
          </w:p>
        </w:tc>
      </w:tr>
      <w:tr w:rsidR="008601AF" w:rsidRPr="008601AF" w14:paraId="6F7600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F8F3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9B57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6DF5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R$ 4.120,00</w:t>
            </w:r>
          </w:p>
        </w:tc>
      </w:tr>
      <w:tr w:rsidR="008601AF" w:rsidRPr="008601AF" w14:paraId="5B9043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01F4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033E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8717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R$ 14.420,00</w:t>
            </w:r>
          </w:p>
        </w:tc>
      </w:tr>
      <w:tr w:rsidR="008601AF" w:rsidRPr="008601AF" w14:paraId="1B528D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7F8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FERRO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5E05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0261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R$ 530,00</w:t>
            </w:r>
          </w:p>
        </w:tc>
      </w:tr>
      <w:tr w:rsidR="008601AF" w:rsidRPr="008601AF" w14:paraId="7BEFB6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08C7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D55E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9750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R$ 4.138,50</w:t>
            </w:r>
          </w:p>
        </w:tc>
      </w:tr>
      <w:tr w:rsidR="008601AF" w:rsidRPr="008601AF" w14:paraId="72FCF7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408A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EQUIPAMENTOS DE SEGURANÇA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1407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68FE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R$ 337,50</w:t>
            </w:r>
          </w:p>
        </w:tc>
      </w:tr>
      <w:tr w:rsidR="008601AF" w:rsidRPr="008601AF" w14:paraId="778DD0B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C0E5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2280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A679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R$ 1.469,41</w:t>
            </w:r>
          </w:p>
        </w:tc>
      </w:tr>
      <w:tr w:rsidR="008601AF" w:rsidRPr="008601AF" w14:paraId="458545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C25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7B8B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9A67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R$ 2.365,50</w:t>
            </w:r>
          </w:p>
        </w:tc>
      </w:tr>
      <w:tr w:rsidR="008601AF" w:rsidRPr="008601AF" w14:paraId="4AF4FA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D1C9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2D97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186C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R$ 2.520,00</w:t>
            </w:r>
          </w:p>
        </w:tc>
      </w:tr>
      <w:tr w:rsidR="008601AF" w:rsidRPr="008601AF" w14:paraId="328632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2A60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D25C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38EA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R$ 1.801,00</w:t>
            </w:r>
          </w:p>
        </w:tc>
      </w:tr>
      <w:tr w:rsidR="008601AF" w:rsidRPr="008601AF" w14:paraId="1350D3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45E5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8E04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4F75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R$ 1.700,00</w:t>
            </w:r>
          </w:p>
        </w:tc>
      </w:tr>
      <w:tr w:rsidR="008601AF" w:rsidRPr="008601AF" w14:paraId="527121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D11C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41DE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EFE6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R$ 1.215,10</w:t>
            </w:r>
          </w:p>
        </w:tc>
      </w:tr>
      <w:tr w:rsidR="008601AF" w:rsidRPr="008601AF" w14:paraId="402DD1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C8E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830D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B718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R$ 1.970,00</w:t>
            </w:r>
          </w:p>
        </w:tc>
      </w:tr>
      <w:tr w:rsidR="008601AF" w:rsidRPr="008601AF" w14:paraId="0FBF89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DDD7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B1E3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7C68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R$ 1.339,20</w:t>
            </w:r>
          </w:p>
        </w:tc>
      </w:tr>
      <w:tr w:rsidR="008601AF" w:rsidRPr="008601AF" w14:paraId="66B133F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06D9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D046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39DB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R$ 1.265,00</w:t>
            </w:r>
          </w:p>
        </w:tc>
      </w:tr>
      <w:tr w:rsidR="008601AF" w:rsidRPr="008601AF" w14:paraId="6EBF800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722657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9A5F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3DDF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R$ 1.265,00</w:t>
            </w:r>
          </w:p>
        </w:tc>
      </w:tr>
      <w:tr w:rsidR="008601AF" w:rsidRPr="008601AF" w14:paraId="73EE4BF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39F947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0F5F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DE6C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R$ 1.265,00</w:t>
            </w:r>
          </w:p>
        </w:tc>
      </w:tr>
      <w:tr w:rsidR="008601AF" w:rsidRPr="008601AF" w14:paraId="426DBD9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E657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A61F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23CC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R$ 663,08</w:t>
            </w:r>
          </w:p>
        </w:tc>
      </w:tr>
      <w:tr w:rsidR="008601AF" w:rsidRPr="008601AF" w14:paraId="53CC406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70FFF5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C25A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0E5B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R$ 663,07</w:t>
            </w:r>
          </w:p>
        </w:tc>
      </w:tr>
      <w:tr w:rsidR="008601AF" w:rsidRPr="008601AF" w14:paraId="59AADE9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DCEDF8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62BF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5C29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R$ 663,07</w:t>
            </w:r>
          </w:p>
        </w:tc>
      </w:tr>
      <w:tr w:rsidR="008601AF" w:rsidRPr="008601AF" w14:paraId="2CA0D6F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B2B68C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6088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4EF1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R$ 663,07</w:t>
            </w:r>
          </w:p>
        </w:tc>
      </w:tr>
      <w:tr w:rsidR="008601AF" w:rsidRPr="008601AF" w14:paraId="149EB84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1649AD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9569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EDBD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R$ 663,07</w:t>
            </w:r>
          </w:p>
        </w:tc>
      </w:tr>
      <w:tr w:rsidR="008601AF" w:rsidRPr="008601AF" w14:paraId="44BC5B65"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1051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02A1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F727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R$ 3.533,49</w:t>
            </w:r>
          </w:p>
        </w:tc>
      </w:tr>
      <w:tr w:rsidR="008601AF" w:rsidRPr="008601AF" w14:paraId="0DF7FD6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90B147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1C42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373B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R$ 3.533,50</w:t>
            </w:r>
          </w:p>
        </w:tc>
      </w:tr>
      <w:tr w:rsidR="008601AF" w:rsidRPr="008601AF" w14:paraId="70B359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08D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069B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92FA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R$ 3.909,84</w:t>
            </w:r>
          </w:p>
        </w:tc>
      </w:tr>
      <w:tr w:rsidR="008601AF" w:rsidRPr="008601AF" w14:paraId="05714F9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7500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AC12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5F34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R$ 291,71</w:t>
            </w:r>
          </w:p>
        </w:tc>
      </w:tr>
      <w:tr w:rsidR="008601AF" w:rsidRPr="008601AF" w14:paraId="53524BA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705FE7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FFC2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DDDC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R$ 291,71</w:t>
            </w:r>
          </w:p>
        </w:tc>
      </w:tr>
      <w:tr w:rsidR="008601AF" w:rsidRPr="008601AF" w14:paraId="5013DD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2C4C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7D1C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B00D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R$ 17.569,64</w:t>
            </w:r>
          </w:p>
        </w:tc>
      </w:tr>
      <w:tr w:rsidR="008601AF" w:rsidRPr="008601AF" w14:paraId="4C2B5C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366F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5E3C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4EB2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R$ 1.060,00</w:t>
            </w:r>
          </w:p>
        </w:tc>
      </w:tr>
      <w:tr w:rsidR="008601AF" w:rsidRPr="008601AF" w14:paraId="7DB685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9770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B322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4BF3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R$ 24.133,90</w:t>
            </w:r>
          </w:p>
        </w:tc>
      </w:tr>
      <w:tr w:rsidR="008601AF" w:rsidRPr="008601AF" w14:paraId="5E6A32F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255C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54C0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5BD7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R$ 3.242,73</w:t>
            </w:r>
          </w:p>
        </w:tc>
      </w:tr>
      <w:tr w:rsidR="008601AF" w:rsidRPr="008601AF" w14:paraId="6B8DBD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3109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5162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2E34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R$ 2.836,24</w:t>
            </w:r>
          </w:p>
        </w:tc>
      </w:tr>
      <w:tr w:rsidR="008601AF" w:rsidRPr="008601AF" w14:paraId="378C1D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2F3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2281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DE48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R$ 2.324,00</w:t>
            </w:r>
          </w:p>
        </w:tc>
      </w:tr>
      <w:tr w:rsidR="008601AF" w:rsidRPr="008601AF" w14:paraId="0261C5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5413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72C1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86BF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R$ 1.180,00</w:t>
            </w:r>
          </w:p>
        </w:tc>
      </w:tr>
      <w:tr w:rsidR="008601AF" w:rsidRPr="008601AF" w14:paraId="589E95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D115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3A8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F3BC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R$ 1.831,80</w:t>
            </w:r>
          </w:p>
        </w:tc>
      </w:tr>
      <w:tr w:rsidR="008601AF" w:rsidRPr="008601AF" w14:paraId="18E5BD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D0D2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34DE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409D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R$ 323,26</w:t>
            </w:r>
          </w:p>
        </w:tc>
      </w:tr>
      <w:tr w:rsidR="008601AF" w:rsidRPr="008601AF" w14:paraId="6588DF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99B3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7FE7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DF81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R$ 1.004,06</w:t>
            </w:r>
          </w:p>
        </w:tc>
      </w:tr>
      <w:tr w:rsidR="008601AF" w:rsidRPr="008601AF" w14:paraId="271EA7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009E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C26C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CF70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R$ 192,44</w:t>
            </w:r>
          </w:p>
        </w:tc>
      </w:tr>
      <w:tr w:rsidR="008601AF" w:rsidRPr="008601AF" w14:paraId="3E960E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1802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1BDD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12CE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R$ 10.000,00</w:t>
            </w:r>
          </w:p>
        </w:tc>
      </w:tr>
      <w:tr w:rsidR="008601AF" w:rsidRPr="008601AF" w14:paraId="78989D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29E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6D85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B28B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w:t>
            </w:r>
          </w:p>
        </w:tc>
      </w:tr>
      <w:tr w:rsidR="008601AF" w:rsidRPr="008601AF" w14:paraId="7796BBC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E17B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3A5E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3C47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R$ 4.153,00</w:t>
            </w:r>
          </w:p>
        </w:tc>
      </w:tr>
      <w:tr w:rsidR="008601AF" w:rsidRPr="008601AF" w14:paraId="71FABC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F55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8056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87A6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57760B4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360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3069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4CC6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R$ 579,00</w:t>
            </w:r>
          </w:p>
        </w:tc>
      </w:tr>
      <w:tr w:rsidR="008601AF" w:rsidRPr="008601AF" w14:paraId="2619A60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BEB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9BE5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C588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498867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3F9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8B10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13B8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R$ 549,80</w:t>
            </w:r>
          </w:p>
        </w:tc>
      </w:tr>
      <w:tr w:rsidR="008601AF" w:rsidRPr="008601AF" w14:paraId="06F891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EBC3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C764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66D4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R$ 23.800,00</w:t>
            </w:r>
          </w:p>
        </w:tc>
      </w:tr>
      <w:tr w:rsidR="008601AF" w:rsidRPr="008601AF" w14:paraId="469305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F230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2FA2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6A21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R$ 1.163,08</w:t>
            </w:r>
          </w:p>
        </w:tc>
      </w:tr>
      <w:tr w:rsidR="008601AF" w:rsidRPr="008601AF" w14:paraId="0E7F923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5965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854D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069B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R$ 297.954,46</w:t>
            </w:r>
          </w:p>
        </w:tc>
      </w:tr>
      <w:tr w:rsidR="008601AF" w:rsidRPr="008601AF" w14:paraId="487BA95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181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960F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D2D6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R$ 100.154,01</w:t>
            </w:r>
          </w:p>
        </w:tc>
      </w:tr>
      <w:tr w:rsidR="008601AF" w:rsidRPr="008601AF" w14:paraId="3368A8E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1C5B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E86E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E3D4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R$ 162,00</w:t>
            </w:r>
          </w:p>
        </w:tc>
      </w:tr>
      <w:tr w:rsidR="008601AF" w:rsidRPr="008601AF" w14:paraId="1C0B85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2552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E49A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19E2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64C9B9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08B9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B4AC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3CD5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4383C54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460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806A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7FD7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R$ 900,00</w:t>
            </w:r>
          </w:p>
        </w:tc>
      </w:tr>
      <w:tr w:rsidR="008601AF" w:rsidRPr="008601AF" w14:paraId="1036502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33EB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EF55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BDEC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R$ 2.779,00</w:t>
            </w:r>
          </w:p>
        </w:tc>
      </w:tr>
      <w:tr w:rsidR="008601AF" w:rsidRPr="008601AF" w14:paraId="04C676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DDA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962E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8C8B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R$ 1.254,54</w:t>
            </w:r>
          </w:p>
        </w:tc>
      </w:tr>
      <w:tr w:rsidR="008601AF" w:rsidRPr="008601AF" w14:paraId="69C736E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D65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AE30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904C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31DFD3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162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7DBA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6871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R$ 3.080,00</w:t>
            </w:r>
          </w:p>
        </w:tc>
      </w:tr>
      <w:tr w:rsidR="008601AF" w:rsidRPr="008601AF" w14:paraId="3530D4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BCC5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EF69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AB56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R$ 5.251,00</w:t>
            </w:r>
          </w:p>
        </w:tc>
      </w:tr>
      <w:tr w:rsidR="008601AF" w:rsidRPr="008601AF" w14:paraId="5443F5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41CA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0E33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DF65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R$ 1.442,03</w:t>
            </w:r>
          </w:p>
        </w:tc>
      </w:tr>
      <w:tr w:rsidR="008601AF" w:rsidRPr="008601AF" w14:paraId="44BF26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263C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EBD6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9CB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R$ 4.066,00</w:t>
            </w:r>
          </w:p>
        </w:tc>
      </w:tr>
      <w:tr w:rsidR="008601AF" w:rsidRPr="008601AF" w14:paraId="154139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7AF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676D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F00D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R$ 150.801,24</w:t>
            </w:r>
          </w:p>
        </w:tc>
      </w:tr>
      <w:tr w:rsidR="008601AF" w:rsidRPr="008601AF" w14:paraId="13CB28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4BC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C316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37DA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R$ 1.193,40</w:t>
            </w:r>
          </w:p>
        </w:tc>
      </w:tr>
      <w:tr w:rsidR="008601AF" w:rsidRPr="008601AF" w14:paraId="574C55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CF0F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8F53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8D3C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R$ 8.426,48</w:t>
            </w:r>
          </w:p>
        </w:tc>
      </w:tr>
      <w:tr w:rsidR="008601AF" w:rsidRPr="008601AF" w14:paraId="484F05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785C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8BF2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F202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R$ 3.189,24</w:t>
            </w:r>
          </w:p>
        </w:tc>
      </w:tr>
      <w:tr w:rsidR="008601AF" w:rsidRPr="008601AF" w14:paraId="676B1E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A56F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B0DB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EE1A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3DEE3D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909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7583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3CC2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10A2E3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B849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F631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DC68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26303C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F210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7F93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3C6D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75E3C5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825E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6B47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9AC7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5B7977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1F76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239E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78D4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w:t>
            </w:r>
          </w:p>
        </w:tc>
      </w:tr>
      <w:tr w:rsidR="008601AF" w:rsidRPr="008601AF" w14:paraId="22CABC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E525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EE66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D55F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R$ 1.530,00</w:t>
            </w:r>
          </w:p>
        </w:tc>
      </w:tr>
      <w:tr w:rsidR="008601AF" w:rsidRPr="008601AF" w14:paraId="246685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BFD4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E MANUTENÇÃO DE COFRES PARTICULARES, DE TERMINAIS ELETRÔNICOS, DE TERMINAIS DE ATENDIMENTO 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490A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2480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R$ 660,00</w:t>
            </w:r>
          </w:p>
        </w:tc>
      </w:tr>
      <w:tr w:rsidR="008601AF" w:rsidRPr="008601AF" w14:paraId="2507F8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521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A306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37C8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R$ 1.000,00</w:t>
            </w:r>
          </w:p>
        </w:tc>
      </w:tr>
      <w:tr w:rsidR="008601AF" w:rsidRPr="008601AF" w14:paraId="22EA44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DB44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E7C1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F24F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R$ 12.329,34</w:t>
            </w:r>
          </w:p>
        </w:tc>
      </w:tr>
      <w:tr w:rsidR="008601AF" w:rsidRPr="008601AF" w14:paraId="43DCA5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D15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2F49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184A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10E655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B366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68FF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1BD5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74A40F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C8C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4AED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8035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R$ 370,00</w:t>
            </w:r>
          </w:p>
        </w:tc>
      </w:tr>
      <w:tr w:rsidR="008601AF" w:rsidRPr="008601AF" w14:paraId="136024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FD98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D295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B914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R$ 1.690,00</w:t>
            </w:r>
          </w:p>
        </w:tc>
      </w:tr>
      <w:tr w:rsidR="008601AF" w:rsidRPr="008601AF" w14:paraId="25CC1F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7C5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CE12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B249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R$ 18.468,25</w:t>
            </w:r>
          </w:p>
        </w:tc>
      </w:tr>
      <w:tr w:rsidR="008601AF" w:rsidRPr="008601AF" w14:paraId="6AA2E1C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E760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681A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DC47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R$ 688,77</w:t>
            </w:r>
          </w:p>
        </w:tc>
      </w:tr>
      <w:tr w:rsidR="008601AF" w:rsidRPr="008601AF" w14:paraId="3393B2A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BCB9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2384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9A9D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4B7A68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38AD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526D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3392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0E65EF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11DA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E817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EA66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R$ 595,60</w:t>
            </w:r>
          </w:p>
        </w:tc>
      </w:tr>
      <w:tr w:rsidR="008601AF" w:rsidRPr="008601AF" w14:paraId="5E528FD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FFD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D662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917C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w:t>
            </w:r>
          </w:p>
        </w:tc>
      </w:tr>
      <w:tr w:rsidR="008601AF" w:rsidRPr="008601AF" w14:paraId="55B421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6607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49CA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EF9F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R$ 7.271,04</w:t>
            </w:r>
          </w:p>
        </w:tc>
      </w:tr>
      <w:tr w:rsidR="008601AF" w:rsidRPr="008601AF" w14:paraId="3D64793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6631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867D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9139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w:t>
            </w:r>
          </w:p>
        </w:tc>
      </w:tr>
      <w:tr w:rsidR="008601AF" w:rsidRPr="008601AF" w14:paraId="7FF64F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C29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2E3A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741F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R$ 1.650,00</w:t>
            </w:r>
          </w:p>
        </w:tc>
      </w:tr>
      <w:tr w:rsidR="008601AF" w:rsidRPr="008601AF" w14:paraId="5E80FA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283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C73B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4614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R$ 825,00</w:t>
            </w:r>
          </w:p>
        </w:tc>
      </w:tr>
      <w:tr w:rsidR="008601AF" w:rsidRPr="008601AF" w14:paraId="0C2E36C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03FB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D97F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EBB9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R$ 193,00</w:t>
            </w:r>
          </w:p>
        </w:tc>
      </w:tr>
      <w:tr w:rsidR="008601AF" w:rsidRPr="008601AF" w14:paraId="53FB02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712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8246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D3E4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R$ 3.000,00</w:t>
            </w:r>
          </w:p>
        </w:tc>
      </w:tr>
      <w:tr w:rsidR="008601AF" w:rsidRPr="008601AF" w14:paraId="0F45B9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8E3D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D38A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8722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R$ 4.567,05</w:t>
            </w:r>
          </w:p>
        </w:tc>
      </w:tr>
      <w:tr w:rsidR="008601AF" w:rsidRPr="008601AF" w14:paraId="590F8E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E8EB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936B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A034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R$ 16.000,00</w:t>
            </w:r>
          </w:p>
        </w:tc>
      </w:tr>
      <w:tr w:rsidR="008601AF" w:rsidRPr="008601AF" w14:paraId="57D0B9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E2D0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6A9B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E18C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R$ 320,00</w:t>
            </w:r>
          </w:p>
        </w:tc>
      </w:tr>
      <w:tr w:rsidR="008601AF" w:rsidRPr="008601AF" w14:paraId="1001ED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6BEE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995F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F214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R$ 3.272,50</w:t>
            </w:r>
          </w:p>
        </w:tc>
      </w:tr>
      <w:tr w:rsidR="008601AF" w:rsidRPr="008601AF" w14:paraId="73A599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0F4F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629E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78F0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R$ 579,00</w:t>
            </w:r>
          </w:p>
        </w:tc>
      </w:tr>
      <w:tr w:rsidR="008601AF" w:rsidRPr="008601AF" w14:paraId="558E851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F6E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2F3C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1F94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118D92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94E5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467B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F386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R$ 70,00</w:t>
            </w:r>
          </w:p>
        </w:tc>
      </w:tr>
      <w:tr w:rsidR="008601AF" w:rsidRPr="008601AF" w14:paraId="351B44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38A5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LIMPEZA, MANUTENCAO E CONS.DE VIAS E LOGRADOUROS PUBLICOS, IMOVEIS, CHAMINES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3DFA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BDD8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R$ 8.900,00</w:t>
            </w:r>
          </w:p>
        </w:tc>
      </w:tr>
      <w:tr w:rsidR="008601AF" w:rsidRPr="008601AF" w14:paraId="236353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27D8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A7A7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E1AA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R$ 21.336,00</w:t>
            </w:r>
          </w:p>
        </w:tc>
      </w:tr>
      <w:tr w:rsidR="008601AF" w:rsidRPr="008601AF" w14:paraId="683710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821A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3FD3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A1D3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R$ 1.765,00</w:t>
            </w:r>
          </w:p>
        </w:tc>
      </w:tr>
      <w:tr w:rsidR="008601AF" w:rsidRPr="008601AF" w14:paraId="1C6132C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7068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6C31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BB88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R$ 226,08</w:t>
            </w:r>
          </w:p>
        </w:tc>
      </w:tr>
      <w:tr w:rsidR="008601AF" w:rsidRPr="008601AF" w14:paraId="3E3477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4B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A993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8AF7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w:t>
            </w:r>
          </w:p>
        </w:tc>
      </w:tr>
      <w:tr w:rsidR="008601AF" w:rsidRPr="008601AF" w14:paraId="55D41F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E5CC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D56F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3296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43581E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D19C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765E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2609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7CA902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9F4D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64DE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BAE3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R$ 3.276,00</w:t>
            </w:r>
          </w:p>
        </w:tc>
      </w:tr>
      <w:tr w:rsidR="008601AF" w:rsidRPr="008601AF" w14:paraId="5FE69E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EA5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C333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A820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4F51F7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4A85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E241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F663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R$ 1.925,00</w:t>
            </w:r>
          </w:p>
        </w:tc>
      </w:tr>
      <w:tr w:rsidR="008601AF" w:rsidRPr="008601AF" w14:paraId="6C1B24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9E9E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4287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4A22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R$ 1.965,17</w:t>
            </w:r>
          </w:p>
        </w:tc>
      </w:tr>
      <w:tr w:rsidR="008601AF" w:rsidRPr="008601AF" w14:paraId="21F9C7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346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B8B8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9CBC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762993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6E5E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25FA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0086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R$ 1.485,48</w:t>
            </w:r>
          </w:p>
        </w:tc>
      </w:tr>
      <w:tr w:rsidR="008601AF" w:rsidRPr="008601AF" w14:paraId="45A3AF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0B31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87D2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96EA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R$ 894,00</w:t>
            </w:r>
          </w:p>
        </w:tc>
      </w:tr>
      <w:tr w:rsidR="008601AF" w:rsidRPr="008601AF" w14:paraId="06D0E2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87D6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4D8C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04B6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R$ 4.100,00</w:t>
            </w:r>
          </w:p>
        </w:tc>
      </w:tr>
      <w:tr w:rsidR="008601AF" w:rsidRPr="008601AF" w14:paraId="15B641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9626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577E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ACA1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R$ 1.794,96</w:t>
            </w:r>
          </w:p>
        </w:tc>
      </w:tr>
      <w:tr w:rsidR="008601AF" w:rsidRPr="008601AF" w14:paraId="6CE8F0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F2FC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DC5D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09D9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R$ 36.654,98</w:t>
            </w:r>
          </w:p>
        </w:tc>
      </w:tr>
      <w:tr w:rsidR="008601AF" w:rsidRPr="008601AF" w14:paraId="125704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63D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80D3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3604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R$ 2.310,00</w:t>
            </w:r>
          </w:p>
        </w:tc>
      </w:tr>
      <w:tr w:rsidR="008601AF" w:rsidRPr="008601AF" w14:paraId="196D08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4177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80FB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42E5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061F441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7F1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LIMPEZA, MANUTENCAO E CONS.DE VIAS E LOGRADOUROS PUBLICOS, IMOVEIS, CHAMINES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1711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0677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R$ 1.750,00</w:t>
            </w:r>
          </w:p>
        </w:tc>
      </w:tr>
      <w:tr w:rsidR="008601AF" w:rsidRPr="008601AF" w14:paraId="7DB892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8518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040C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5833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R$ 1.166,71</w:t>
            </w:r>
          </w:p>
        </w:tc>
      </w:tr>
      <w:tr w:rsidR="008601AF" w:rsidRPr="008601AF" w14:paraId="1872EB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DC90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905E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8FE5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7C5D6A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C72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4A16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5EF8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R$ 5.555,56</w:t>
            </w:r>
          </w:p>
        </w:tc>
      </w:tr>
      <w:tr w:rsidR="008601AF" w:rsidRPr="008601AF" w14:paraId="0B6DB8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CA86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991D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1353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R$ 950,00</w:t>
            </w:r>
          </w:p>
        </w:tc>
      </w:tr>
      <w:tr w:rsidR="008601AF" w:rsidRPr="008601AF" w14:paraId="65887B2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484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98CE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46E3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2B53CF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E908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DECORAÇÃO, JARDINAGEM CORTE PODA ÁRVORES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E754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B135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R$ 3.500,00</w:t>
            </w:r>
          </w:p>
        </w:tc>
      </w:tr>
      <w:tr w:rsidR="008601AF" w:rsidRPr="008601AF" w14:paraId="6655F4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DB4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DC01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422A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R$ 2.200,00</w:t>
            </w:r>
          </w:p>
        </w:tc>
      </w:tr>
      <w:tr w:rsidR="008601AF" w:rsidRPr="008601AF" w14:paraId="206413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9EF4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1CCA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8B48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R$ 1.000,00</w:t>
            </w:r>
          </w:p>
        </w:tc>
      </w:tr>
      <w:tr w:rsidR="008601AF" w:rsidRPr="008601AF" w14:paraId="585B28E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3B5F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BCDE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B9AE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R$ 114.633,54</w:t>
            </w:r>
          </w:p>
        </w:tc>
      </w:tr>
      <w:tr w:rsidR="008601AF" w:rsidRPr="008601AF" w14:paraId="7689641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3CB6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3145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490D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R$ 231.307,79</w:t>
            </w:r>
          </w:p>
        </w:tc>
      </w:tr>
      <w:tr w:rsidR="008601AF" w:rsidRPr="008601AF" w14:paraId="367DF85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D171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FF80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EBD6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0C9059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AD3E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CHAVEIROS, CONFECÇÃO CARIMBOS, PLACAS, QUADROS, SINALIZAÇÃO VISUAL BANNERS, ADESIVOS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3842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69AF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R$ 45.330,01</w:t>
            </w:r>
          </w:p>
        </w:tc>
      </w:tr>
      <w:tr w:rsidR="008601AF" w:rsidRPr="008601AF" w14:paraId="1147D63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60A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8F53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7700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R$ 3.450,00</w:t>
            </w:r>
          </w:p>
        </w:tc>
      </w:tr>
      <w:tr w:rsidR="008601AF" w:rsidRPr="008601AF" w14:paraId="6F1C5DA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F2F0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00B3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E2E9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05B306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133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69FD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2641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R$ 595,60</w:t>
            </w:r>
          </w:p>
        </w:tc>
      </w:tr>
      <w:tr w:rsidR="008601AF" w:rsidRPr="008601AF" w14:paraId="0DC168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04D0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DEDETIZAÇÃO, DESINFECÇÃO, DESINSETIZAÇÃO, IMUNIZAÇÃO, HIGIENIZAÇÃO, DESRATIZAÇÃO,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AE38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C0EF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R$ 675,00</w:t>
            </w:r>
          </w:p>
        </w:tc>
      </w:tr>
      <w:tr w:rsidR="008601AF" w:rsidRPr="008601AF" w14:paraId="4E0B88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CB79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E MÁQUINAS</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BF8D6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21/12/2021</w:t>
            </w:r>
            <w:r w:rsidRPr="008601AF">
              <w:rPr>
                <w:rFonts w:ascii="Trebuchet MS" w:hAnsi="Trebuchet MS" w:cs="Arial"/>
                <w:color w:val="000000"/>
                <w:sz w:val="20"/>
                <w:szCs w:val="20"/>
                <w:lang w:bidi="th-TH"/>
              </w:rPr>
              <w:b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4A36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R$ 24.764,94</w:t>
            </w:r>
          </w:p>
        </w:tc>
      </w:tr>
      <w:tr w:rsidR="008601AF" w:rsidRPr="008601AF" w14:paraId="7D70680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9A7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0A81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236F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3A1635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53DD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5486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C643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473968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13DA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A1BF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2B3F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3ACFA2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7119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E372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A35A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3C6D029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A58D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2CB1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AA11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R$ 7.200,00</w:t>
            </w:r>
          </w:p>
        </w:tc>
      </w:tr>
      <w:tr w:rsidR="008601AF" w:rsidRPr="008601AF" w14:paraId="4BEFA30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08ED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953C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4AA0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R$ 23.498,64</w:t>
            </w:r>
          </w:p>
        </w:tc>
      </w:tr>
      <w:tr w:rsidR="008601AF" w:rsidRPr="008601AF" w14:paraId="62F7BF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4F3F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46F5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40FB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R$ 275,00</w:t>
            </w:r>
          </w:p>
        </w:tc>
      </w:tr>
      <w:tr w:rsidR="008601AF" w:rsidRPr="008601AF" w14:paraId="7590F7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8705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F759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2C9D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R$ 4.075,00</w:t>
            </w:r>
          </w:p>
        </w:tc>
      </w:tr>
      <w:tr w:rsidR="008601AF" w:rsidRPr="008601AF" w14:paraId="1254B6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7886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BB5A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96EE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3728BE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E24A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4E99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6F5B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6A53D5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2D43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8FBE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9403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44C288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2A8B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3BF3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0909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4178FE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0CC5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137F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208A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R$ 370,00</w:t>
            </w:r>
          </w:p>
        </w:tc>
      </w:tr>
      <w:tr w:rsidR="008601AF" w:rsidRPr="008601AF" w14:paraId="46367B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B58D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038F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A2D7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36C40A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3272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5CF2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BFB6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R$ 760,00</w:t>
            </w:r>
          </w:p>
        </w:tc>
      </w:tr>
      <w:tr w:rsidR="008601AF" w:rsidRPr="008601AF" w14:paraId="769CFAE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D25A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ECE0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7370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R$ 639,00</w:t>
            </w:r>
          </w:p>
        </w:tc>
      </w:tr>
      <w:tr w:rsidR="008601AF" w:rsidRPr="008601AF" w14:paraId="405521C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526B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F7AE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F886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R$ 18.000,00</w:t>
            </w:r>
          </w:p>
        </w:tc>
      </w:tr>
      <w:tr w:rsidR="008601AF" w:rsidRPr="008601AF" w14:paraId="6E9B6CB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E90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0BFE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3E3C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6FD4BD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5E1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B59A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ECC1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R$ 229,92</w:t>
            </w:r>
          </w:p>
        </w:tc>
      </w:tr>
      <w:tr w:rsidR="008601AF" w:rsidRPr="008601AF" w14:paraId="7117CE4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7C8F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8BA8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C643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R$ 226,97</w:t>
            </w:r>
          </w:p>
        </w:tc>
      </w:tr>
      <w:tr w:rsidR="008601AF" w:rsidRPr="008601AF" w14:paraId="3E263F2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158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C2D7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BF47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R$ 228,85</w:t>
            </w:r>
          </w:p>
        </w:tc>
      </w:tr>
      <w:tr w:rsidR="008601AF" w:rsidRPr="008601AF" w14:paraId="7D4AB8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50CD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EA57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31EC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R$ 437,60</w:t>
            </w:r>
          </w:p>
        </w:tc>
      </w:tr>
      <w:tr w:rsidR="008601AF" w:rsidRPr="008601AF" w14:paraId="55E34D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A343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50A6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22FA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R$ 104.050,87</w:t>
            </w:r>
          </w:p>
        </w:tc>
      </w:tr>
      <w:tr w:rsidR="008601AF" w:rsidRPr="008601AF" w14:paraId="068810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3F1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13E4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310B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R$ 221.580,17</w:t>
            </w:r>
          </w:p>
        </w:tc>
      </w:tr>
      <w:tr w:rsidR="008601AF" w:rsidRPr="008601AF" w14:paraId="629365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353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011B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842B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59F550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B04D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9FD5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C16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R$ 970,00</w:t>
            </w:r>
          </w:p>
        </w:tc>
      </w:tr>
      <w:tr w:rsidR="008601AF" w:rsidRPr="008601AF" w14:paraId="0EFF5C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5DF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2764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44A1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R$ 2.127,50</w:t>
            </w:r>
          </w:p>
        </w:tc>
      </w:tr>
      <w:tr w:rsidR="008601AF" w:rsidRPr="008601AF" w14:paraId="583A9CB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9EF5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3E2E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9A65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R$ 70,00</w:t>
            </w:r>
          </w:p>
        </w:tc>
      </w:tr>
      <w:tr w:rsidR="008601AF" w:rsidRPr="008601AF" w14:paraId="3C2E99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C26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7DD1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DCA1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R$ 280,00</w:t>
            </w:r>
          </w:p>
        </w:tc>
      </w:tr>
      <w:tr w:rsidR="008601AF" w:rsidRPr="008601AF" w14:paraId="70469C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B756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7775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D48D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R$ 6.300,00</w:t>
            </w:r>
          </w:p>
        </w:tc>
      </w:tr>
      <w:tr w:rsidR="008601AF" w:rsidRPr="008601AF" w14:paraId="3A8689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FC60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0D86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DD86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R$ 3.280,00</w:t>
            </w:r>
          </w:p>
        </w:tc>
      </w:tr>
      <w:tr w:rsidR="008601AF" w:rsidRPr="008601AF" w14:paraId="29463D3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4D3E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5E39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DFE4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55A572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A6EF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2B97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53CB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5ECBAC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1E09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53C9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6954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R$ 508,10</w:t>
            </w:r>
          </w:p>
        </w:tc>
      </w:tr>
      <w:tr w:rsidR="008601AF" w:rsidRPr="008601AF" w14:paraId="084DC9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97D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3774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6C8C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R$ 18.527,00</w:t>
            </w:r>
          </w:p>
        </w:tc>
      </w:tr>
      <w:tr w:rsidR="008601AF" w:rsidRPr="008601AF" w14:paraId="458759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3126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A2DD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1E25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R$ 2.213,90</w:t>
            </w:r>
          </w:p>
        </w:tc>
      </w:tr>
      <w:tr w:rsidR="008601AF" w:rsidRPr="008601AF" w14:paraId="3F5DD4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88A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59BF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178B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R$ 4.821,00</w:t>
            </w:r>
          </w:p>
        </w:tc>
      </w:tr>
      <w:tr w:rsidR="008601AF" w:rsidRPr="008601AF" w14:paraId="340984F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B057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0782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2C3C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1AF90D7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3EA5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71AA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B926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R$ 7.759,25</w:t>
            </w:r>
          </w:p>
        </w:tc>
      </w:tr>
      <w:tr w:rsidR="008601AF" w:rsidRPr="008601AF" w14:paraId="23204B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8584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2B15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E945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R$ 1.690,00</w:t>
            </w:r>
          </w:p>
        </w:tc>
      </w:tr>
      <w:tr w:rsidR="008601AF" w:rsidRPr="008601AF" w14:paraId="24CF74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EF52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4C7C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487C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5CC5FA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0D1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2346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53F4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R$ 219,71</w:t>
            </w:r>
          </w:p>
        </w:tc>
      </w:tr>
      <w:tr w:rsidR="008601AF" w:rsidRPr="008601AF" w14:paraId="26EEE94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1B62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97B2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24/08/2022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AEEE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R$ 235,83</w:t>
            </w:r>
          </w:p>
        </w:tc>
      </w:tr>
      <w:tr w:rsidR="008601AF" w:rsidRPr="008601AF" w14:paraId="6A86C6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76FA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6712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3496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R$ 2.296,00</w:t>
            </w:r>
          </w:p>
        </w:tc>
      </w:tr>
      <w:tr w:rsidR="008601AF" w:rsidRPr="008601AF" w14:paraId="6E2F21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76CB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76D0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1DE6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R$ 1.785,44</w:t>
            </w:r>
          </w:p>
        </w:tc>
      </w:tr>
      <w:tr w:rsidR="008601AF" w:rsidRPr="008601AF" w14:paraId="57A962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73E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5DD8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503F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R$ 5.731,30</w:t>
            </w:r>
          </w:p>
        </w:tc>
      </w:tr>
      <w:tr w:rsidR="008601AF" w:rsidRPr="008601AF" w14:paraId="648CBA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5DE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D311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4E93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R$ 1.854,72</w:t>
            </w:r>
          </w:p>
        </w:tc>
      </w:tr>
      <w:tr w:rsidR="008601AF" w:rsidRPr="008601AF" w14:paraId="461F0A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B48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827A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9383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w:t>
            </w:r>
          </w:p>
        </w:tc>
      </w:tr>
      <w:tr w:rsidR="008601AF" w:rsidRPr="008601AF" w14:paraId="666616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E227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211E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9962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R$ 910,00</w:t>
            </w:r>
          </w:p>
        </w:tc>
      </w:tr>
      <w:tr w:rsidR="008601AF" w:rsidRPr="008601AF" w14:paraId="5B00DC4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71B3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F887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708D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R$ 229,52</w:t>
            </w:r>
          </w:p>
        </w:tc>
      </w:tr>
      <w:tr w:rsidR="008601AF" w:rsidRPr="008601AF" w14:paraId="674B74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FE9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6AE1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6045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R$ 235,43</w:t>
            </w:r>
          </w:p>
        </w:tc>
      </w:tr>
      <w:tr w:rsidR="008601AF" w:rsidRPr="008601AF" w14:paraId="7AE526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FE9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6404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1DFF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233567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4E3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6CF1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E6852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R$ 2.076,00</w:t>
            </w:r>
          </w:p>
        </w:tc>
      </w:tr>
      <w:tr w:rsidR="008601AF" w:rsidRPr="008601AF" w14:paraId="55B7FF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C376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B32C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B8C0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R$ 233,14</w:t>
            </w:r>
          </w:p>
        </w:tc>
      </w:tr>
      <w:tr w:rsidR="008601AF" w:rsidRPr="008601AF" w14:paraId="3B5013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DB7E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9AA4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AC76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w:t>
            </w:r>
          </w:p>
        </w:tc>
      </w:tr>
      <w:tr w:rsidR="008601AF" w:rsidRPr="008601AF" w14:paraId="2824A6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03FA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A55C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E0F5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R$ 231,67</w:t>
            </w:r>
          </w:p>
        </w:tc>
      </w:tr>
      <w:tr w:rsidR="008601AF" w:rsidRPr="008601AF" w14:paraId="78F009F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2DD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E6E2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7F1F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R$ 116,67</w:t>
            </w:r>
          </w:p>
        </w:tc>
      </w:tr>
      <w:tr w:rsidR="008601AF" w:rsidRPr="008601AF" w14:paraId="7FAB0D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BA3C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A8BA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FF21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49F3D0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23A1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F2B9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BFF3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R$ 236,23</w:t>
            </w:r>
          </w:p>
        </w:tc>
      </w:tr>
      <w:tr w:rsidR="008601AF" w:rsidRPr="008601AF" w14:paraId="472BDA8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A593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1330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3D3B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R$ 241,61</w:t>
            </w:r>
          </w:p>
        </w:tc>
      </w:tr>
      <w:tr w:rsidR="008601AF" w:rsidRPr="008601AF" w14:paraId="5857A7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6A2E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8F61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9579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R$ 320,00</w:t>
            </w:r>
          </w:p>
        </w:tc>
      </w:tr>
      <w:tr w:rsidR="008601AF" w:rsidRPr="008601AF" w14:paraId="73105F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CAF4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0FA9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DCEA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R$ 786,46</w:t>
            </w:r>
          </w:p>
        </w:tc>
      </w:tr>
      <w:tr w:rsidR="008601AF" w:rsidRPr="008601AF" w14:paraId="37FD81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277A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9858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86AF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R$ 4.292,54</w:t>
            </w:r>
          </w:p>
        </w:tc>
      </w:tr>
      <w:tr w:rsidR="008601AF" w:rsidRPr="008601AF" w14:paraId="7E7C55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4F1A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A8B5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36A5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R$ 1.860,00</w:t>
            </w:r>
          </w:p>
        </w:tc>
      </w:tr>
      <w:tr w:rsidR="008601AF" w:rsidRPr="008601AF" w14:paraId="2F7993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7C9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3710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869E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70A61F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0BE5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73B9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A825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R$ 197,37</w:t>
            </w:r>
          </w:p>
        </w:tc>
      </w:tr>
      <w:tr w:rsidR="008601AF" w:rsidRPr="008601AF" w14:paraId="27755A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0A1B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DEB4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CD1A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R$ 761,10</w:t>
            </w:r>
          </w:p>
        </w:tc>
      </w:tr>
      <w:tr w:rsidR="008601AF" w:rsidRPr="008601AF" w14:paraId="61C203D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FEC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81A5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C9E7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R$ 206,24</w:t>
            </w:r>
          </w:p>
        </w:tc>
      </w:tr>
      <w:tr w:rsidR="008601AF" w:rsidRPr="008601AF" w14:paraId="5EC71A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1B3F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63DC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13AC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R$ 431,36</w:t>
            </w:r>
          </w:p>
        </w:tc>
      </w:tr>
      <w:tr w:rsidR="008601AF" w:rsidRPr="008601AF" w14:paraId="29D7973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4841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03DE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73FD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67A773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FCE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412B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3AB7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R$ 560,00</w:t>
            </w:r>
          </w:p>
        </w:tc>
      </w:tr>
      <w:tr w:rsidR="008601AF" w:rsidRPr="008601AF" w14:paraId="3542A5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0F64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90CC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FAEC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w:t>
            </w:r>
          </w:p>
        </w:tc>
      </w:tr>
      <w:tr w:rsidR="008601AF" w:rsidRPr="008601AF" w14:paraId="7B5601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C995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694B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7D13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R$ 1.600,00</w:t>
            </w:r>
          </w:p>
        </w:tc>
      </w:tr>
      <w:tr w:rsidR="008601AF" w:rsidRPr="008601AF" w14:paraId="1F121E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6C5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4393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7D18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3763AA2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3156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BF2F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8B48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5FC15C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8314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A9C7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6312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2E345E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FED1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B38D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48F6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R$ 595,60</w:t>
            </w:r>
          </w:p>
        </w:tc>
      </w:tr>
      <w:tr w:rsidR="008601AF" w:rsidRPr="008601AF" w14:paraId="578DE90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2A52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A575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9880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R$ 2.724,80</w:t>
            </w:r>
          </w:p>
        </w:tc>
      </w:tr>
      <w:tr w:rsidR="008601AF" w:rsidRPr="008601AF" w14:paraId="3B9AE5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2A7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4B56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3404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R$ 302,69</w:t>
            </w:r>
          </w:p>
        </w:tc>
      </w:tr>
      <w:tr w:rsidR="008601AF" w:rsidRPr="008601AF" w14:paraId="4F15ED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5000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247E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080E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0BA77F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232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D4C5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A331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R$ 610,00</w:t>
            </w:r>
          </w:p>
        </w:tc>
      </w:tr>
      <w:tr w:rsidR="008601AF" w:rsidRPr="008601AF" w14:paraId="726525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166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7B46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3AC3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3315EF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5BF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7F6D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AA51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3A2804D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A32A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B469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3876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R$ 660,00</w:t>
            </w:r>
          </w:p>
        </w:tc>
      </w:tr>
      <w:tr w:rsidR="008601AF" w:rsidRPr="008601AF" w14:paraId="61B46FC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4F7A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2460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86BA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R$ 294,00</w:t>
            </w:r>
          </w:p>
        </w:tc>
      </w:tr>
      <w:tr w:rsidR="008601AF" w:rsidRPr="008601AF" w14:paraId="4FBD51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3090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16B4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1B7D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R$ 1.465,17</w:t>
            </w:r>
          </w:p>
        </w:tc>
      </w:tr>
      <w:tr w:rsidR="008601AF" w:rsidRPr="008601AF" w14:paraId="7EA352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B14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6D1E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269E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w:t>
            </w:r>
          </w:p>
        </w:tc>
      </w:tr>
      <w:tr w:rsidR="008601AF" w:rsidRPr="008601AF" w14:paraId="2255C2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9772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2032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4515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2BF409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0A4F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8A16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8950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0E8B53A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269B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1865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F6BB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495AE62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146F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0B3E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57FB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10DCB5F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3B74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FF9D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36EA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w:t>
            </w:r>
          </w:p>
        </w:tc>
      </w:tr>
      <w:tr w:rsidR="008601AF" w:rsidRPr="008601AF" w14:paraId="14EE21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3CA5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9507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486F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08A6BAD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80E7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2B15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E8F2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778745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59DD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8EE3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B2CD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w:t>
            </w:r>
          </w:p>
        </w:tc>
      </w:tr>
      <w:tr w:rsidR="008601AF" w:rsidRPr="008601AF" w14:paraId="6DF9B1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951D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96DE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D171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R$ 399,50</w:t>
            </w:r>
          </w:p>
        </w:tc>
      </w:tr>
      <w:tr w:rsidR="008601AF" w:rsidRPr="008601AF" w14:paraId="6BD3AC8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2B9B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FC45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03E7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R$ 525,00</w:t>
            </w:r>
          </w:p>
        </w:tc>
      </w:tr>
      <w:tr w:rsidR="008601AF" w:rsidRPr="008601AF" w14:paraId="167404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D96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D270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21A9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R$ 880,60</w:t>
            </w:r>
          </w:p>
        </w:tc>
      </w:tr>
      <w:tr w:rsidR="008601AF" w:rsidRPr="008601AF" w14:paraId="35CBF8F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D442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FD74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628D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R$ 365,00</w:t>
            </w:r>
          </w:p>
        </w:tc>
      </w:tr>
      <w:tr w:rsidR="008601AF" w:rsidRPr="008601AF" w14:paraId="5E0CB3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1AB9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391C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FBEF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R$ 9.334,53</w:t>
            </w:r>
          </w:p>
        </w:tc>
      </w:tr>
      <w:tr w:rsidR="008601AF" w:rsidRPr="008601AF" w14:paraId="77D9BC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99A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BFB8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25A9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R$ 5.301,94</w:t>
            </w:r>
          </w:p>
        </w:tc>
      </w:tr>
      <w:tr w:rsidR="008601AF" w:rsidRPr="008601AF" w14:paraId="31929B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2A47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VIGILÂNCIA, SEGURANÇA OU MONITORAMENTO BENS E PESSOAS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0B6C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50D8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R$ 4.350,00</w:t>
            </w:r>
          </w:p>
        </w:tc>
      </w:tr>
      <w:tr w:rsidR="008601AF" w:rsidRPr="008601AF" w14:paraId="132A29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A64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A644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8E82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R$ 2.879,52</w:t>
            </w:r>
          </w:p>
        </w:tc>
      </w:tr>
      <w:tr w:rsidR="008601AF" w:rsidRPr="008601AF" w14:paraId="4E699F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7A95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CD61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2E89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R$ 2.758,70</w:t>
            </w:r>
          </w:p>
        </w:tc>
      </w:tr>
      <w:tr w:rsidR="008601AF" w:rsidRPr="008601AF" w14:paraId="671520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25EC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F0A7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642C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R$ 1.176,00</w:t>
            </w:r>
          </w:p>
        </w:tc>
      </w:tr>
      <w:tr w:rsidR="008601AF" w:rsidRPr="008601AF" w14:paraId="63ED89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91B5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F66A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6E20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R$ 129.600,18</w:t>
            </w:r>
          </w:p>
        </w:tc>
      </w:tr>
      <w:tr w:rsidR="008601AF" w:rsidRPr="008601AF" w14:paraId="32EAFC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F02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C92C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BE12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R$ 32.585,51</w:t>
            </w:r>
          </w:p>
        </w:tc>
      </w:tr>
      <w:tr w:rsidR="008601AF" w:rsidRPr="008601AF" w14:paraId="4B2696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DB1D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F94F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6EE3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R$ 8.698,65</w:t>
            </w:r>
          </w:p>
        </w:tc>
      </w:tr>
      <w:tr w:rsidR="008601AF" w:rsidRPr="008601AF" w14:paraId="02F649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75FF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COLOCAÇÃO, INSTAL.TAPETES, CARPETES, ASSOALHOS, CORTINAS, REV.PAREDE, VIDROS,PLACAS GESSO, CONGÊ.</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D548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3DB9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R$ 990,00</w:t>
            </w:r>
          </w:p>
        </w:tc>
      </w:tr>
      <w:tr w:rsidR="008601AF" w:rsidRPr="008601AF" w14:paraId="7E9040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5D06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DECORAÇÃO, JARDINAGEM CORTE PODA ÁRVORES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C8D4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99B3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R$ 2.984,00</w:t>
            </w:r>
          </w:p>
        </w:tc>
      </w:tr>
      <w:tr w:rsidR="008601AF" w:rsidRPr="008601AF" w14:paraId="547B0F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F92B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DECORAÇÃO, JARDINAGEM CORTE PODA ÁRVORES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FBFF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8B6A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R$ 31.150,00</w:t>
            </w:r>
          </w:p>
        </w:tc>
      </w:tr>
      <w:tr w:rsidR="008601AF" w:rsidRPr="008601AF" w14:paraId="163C5B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08CC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DECORAÇÃO, JARDINAGEM CORTE PODA ÁRVORES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A119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494D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R$ 28.279,00</w:t>
            </w:r>
          </w:p>
        </w:tc>
      </w:tr>
      <w:tr w:rsidR="008601AF" w:rsidRPr="008601AF" w14:paraId="66EC5B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9A4C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641E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028D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R$ 167,24</w:t>
            </w:r>
          </w:p>
        </w:tc>
      </w:tr>
      <w:tr w:rsidR="008601AF" w:rsidRPr="008601AF" w14:paraId="655106F5"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7BCF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CA60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DC6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R$ 6.650,00</w:t>
            </w:r>
          </w:p>
        </w:tc>
      </w:tr>
      <w:tr w:rsidR="008601AF" w:rsidRPr="008601AF" w14:paraId="6F2B29F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084C06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D693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E28C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R$ 3.325,00</w:t>
            </w:r>
          </w:p>
        </w:tc>
      </w:tr>
      <w:tr w:rsidR="008601AF" w:rsidRPr="008601AF" w14:paraId="6EAE59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519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E710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68A5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R$ 408,31</w:t>
            </w:r>
          </w:p>
        </w:tc>
      </w:tr>
      <w:tr w:rsidR="008601AF" w:rsidRPr="008601AF" w14:paraId="2CC13C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A4F4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400E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7BCF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R$ 7.840,69</w:t>
            </w:r>
          </w:p>
        </w:tc>
      </w:tr>
      <w:tr w:rsidR="008601AF" w:rsidRPr="008601AF" w14:paraId="095308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4053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C742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5F55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R$ 3.918,56</w:t>
            </w:r>
          </w:p>
        </w:tc>
      </w:tr>
      <w:tr w:rsidR="008601AF" w:rsidRPr="008601AF" w14:paraId="2D8CF2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7F7A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85DB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4D88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R$ 6.041,75</w:t>
            </w:r>
          </w:p>
        </w:tc>
      </w:tr>
      <w:tr w:rsidR="008601AF" w:rsidRPr="008601AF" w14:paraId="3A6E37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45D8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A175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365B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R$ 6.650,00</w:t>
            </w:r>
          </w:p>
        </w:tc>
      </w:tr>
      <w:tr w:rsidR="008601AF" w:rsidRPr="008601AF" w14:paraId="2F3AF4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510E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B12C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F4ED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R$ 3.024,00</w:t>
            </w:r>
          </w:p>
        </w:tc>
      </w:tr>
      <w:tr w:rsidR="008601AF" w:rsidRPr="008601AF" w14:paraId="6818F7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D494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640E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8234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R$ 61.007,00</w:t>
            </w:r>
          </w:p>
        </w:tc>
      </w:tr>
      <w:tr w:rsidR="008601AF" w:rsidRPr="008601AF" w14:paraId="5A36CF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DB9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F0D1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B2B7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R$ 8.200,00</w:t>
            </w:r>
          </w:p>
        </w:tc>
      </w:tr>
      <w:tr w:rsidR="008601AF" w:rsidRPr="008601AF" w14:paraId="426448A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C1EE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F628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6D12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R$ 44.450,16</w:t>
            </w:r>
          </w:p>
        </w:tc>
      </w:tr>
      <w:tr w:rsidR="008601AF" w:rsidRPr="008601AF" w14:paraId="0C13C8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42F9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6A28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A716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R$ 13.449,36</w:t>
            </w:r>
          </w:p>
        </w:tc>
      </w:tr>
      <w:tr w:rsidR="008601AF" w:rsidRPr="008601AF" w14:paraId="34ADA7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8A1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1BFC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BC8E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w:t>
            </w:r>
          </w:p>
        </w:tc>
      </w:tr>
      <w:tr w:rsidR="008601AF" w:rsidRPr="008601AF" w14:paraId="49B1AA9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EF6D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41F8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F276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R$ 9.493,03</w:t>
            </w:r>
          </w:p>
        </w:tc>
      </w:tr>
      <w:tr w:rsidR="008601AF" w:rsidRPr="008601AF" w14:paraId="6FDDD7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E925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4E0C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3C00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R$ 25.826,92</w:t>
            </w:r>
          </w:p>
        </w:tc>
      </w:tr>
      <w:tr w:rsidR="008601AF" w:rsidRPr="008601AF" w14:paraId="5C7A141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A1C1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89A1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0276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R$ 65,00</w:t>
            </w:r>
          </w:p>
        </w:tc>
      </w:tr>
      <w:tr w:rsidR="008601AF" w:rsidRPr="008601AF" w14:paraId="43FC5D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62BE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22F6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6237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2824F2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CAF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FA29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10EB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R$ 408,31</w:t>
            </w:r>
          </w:p>
        </w:tc>
      </w:tr>
      <w:tr w:rsidR="008601AF" w:rsidRPr="008601AF" w14:paraId="5362FA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503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D358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EF53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R$ 10.755,90</w:t>
            </w:r>
          </w:p>
        </w:tc>
      </w:tr>
      <w:tr w:rsidR="008601AF" w:rsidRPr="008601AF" w14:paraId="2069B1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449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CONTROLE E TRATAMENTO DE EFLUENTES DE QUALQUER NATUREZA E DE AGENTES FÍSICOS, QUÍMICOS E BIOLÓGICOS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EDC0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F191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R$ 1.691,00</w:t>
            </w:r>
          </w:p>
        </w:tc>
      </w:tr>
      <w:tr w:rsidR="008601AF" w:rsidRPr="008601AF" w14:paraId="117050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CAE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1ECA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59C8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2ED120C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D3A2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1AC9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A1D0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R$ 205,00</w:t>
            </w:r>
          </w:p>
        </w:tc>
      </w:tr>
      <w:tr w:rsidR="008601AF" w:rsidRPr="008601AF" w14:paraId="3ED282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418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9C84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96E4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R$ 7.220,00</w:t>
            </w:r>
          </w:p>
        </w:tc>
      </w:tr>
      <w:tr w:rsidR="008601AF" w:rsidRPr="008601AF" w14:paraId="2AAEAF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81F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1383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AB1E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R$ 8.000,00</w:t>
            </w:r>
          </w:p>
        </w:tc>
      </w:tr>
      <w:tr w:rsidR="008601AF" w:rsidRPr="008601AF" w14:paraId="02FF65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9A21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F420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9E5A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R$ 60,00</w:t>
            </w:r>
          </w:p>
        </w:tc>
      </w:tr>
      <w:tr w:rsidR="008601AF" w:rsidRPr="008601AF" w14:paraId="44F773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F72C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7292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57EB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R$ 188,58</w:t>
            </w:r>
          </w:p>
        </w:tc>
      </w:tr>
      <w:tr w:rsidR="008601AF" w:rsidRPr="008601AF" w14:paraId="23B8F55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030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1A3B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7850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R$ 600,00</w:t>
            </w:r>
          </w:p>
        </w:tc>
      </w:tr>
      <w:tr w:rsidR="008601AF" w:rsidRPr="008601AF" w14:paraId="47B0EE8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A808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5936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97A5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R$ 7.470,78</w:t>
            </w:r>
          </w:p>
        </w:tc>
      </w:tr>
      <w:tr w:rsidR="008601AF" w:rsidRPr="008601AF" w14:paraId="6282E2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AAA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27D5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2C31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R$ 79,12</w:t>
            </w:r>
          </w:p>
        </w:tc>
      </w:tr>
      <w:tr w:rsidR="008601AF" w:rsidRPr="008601AF" w14:paraId="15BA92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921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CE7C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8C69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R$ 3.765,72</w:t>
            </w:r>
          </w:p>
        </w:tc>
      </w:tr>
      <w:tr w:rsidR="008601AF" w:rsidRPr="008601AF" w14:paraId="4CF2B8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F52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4EBE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F271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w:t>
            </w:r>
          </w:p>
        </w:tc>
      </w:tr>
      <w:tr w:rsidR="008601AF" w:rsidRPr="008601AF" w14:paraId="30E93A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AA37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0EAC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FCFF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2FFC4D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288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E077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441C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R$ 375,00</w:t>
            </w:r>
          </w:p>
        </w:tc>
      </w:tr>
      <w:tr w:rsidR="008601AF" w:rsidRPr="008601AF" w14:paraId="3404D7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2DF6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6059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519D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R$ 113,00</w:t>
            </w:r>
          </w:p>
        </w:tc>
      </w:tr>
      <w:tr w:rsidR="008601AF" w:rsidRPr="008601AF" w14:paraId="5294999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CBF0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C66A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F999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R$ 76,20</w:t>
            </w:r>
          </w:p>
        </w:tc>
      </w:tr>
      <w:tr w:rsidR="008601AF" w:rsidRPr="008601AF" w14:paraId="02B9136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5D0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A644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ABBE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w:t>
            </w:r>
          </w:p>
        </w:tc>
      </w:tr>
      <w:tr w:rsidR="008601AF" w:rsidRPr="008601AF" w14:paraId="3D2286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9AE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2025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4214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w:t>
            </w:r>
          </w:p>
        </w:tc>
      </w:tr>
      <w:tr w:rsidR="008601AF" w:rsidRPr="008601AF" w14:paraId="5EAC35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2AA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9726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BAAD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w:t>
            </w:r>
          </w:p>
        </w:tc>
      </w:tr>
      <w:tr w:rsidR="008601AF" w:rsidRPr="008601AF" w14:paraId="461833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81B7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6698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F65B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58C61FA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6A0F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D5DC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85D8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R$ 20.435,50</w:t>
            </w:r>
          </w:p>
        </w:tc>
      </w:tr>
      <w:tr w:rsidR="008601AF" w:rsidRPr="008601AF" w14:paraId="6DC0A0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88A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B78B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643E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12B057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2BE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E52E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45C5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w:t>
            </w:r>
          </w:p>
        </w:tc>
      </w:tr>
      <w:tr w:rsidR="008601AF" w:rsidRPr="008601AF" w14:paraId="59F881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1A7D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LOCAÇÕES DE CONTÊINERES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3A7A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7DA3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R$ 1.945,67</w:t>
            </w:r>
          </w:p>
        </w:tc>
      </w:tr>
      <w:tr w:rsidR="008601AF" w:rsidRPr="008601AF" w14:paraId="1ED3B2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698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DECORAÇÃO, JARDINAGEM CORTE PODA ÁRVORES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9B4B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B62C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R$ 9.334,53</w:t>
            </w:r>
          </w:p>
        </w:tc>
      </w:tr>
      <w:tr w:rsidR="008601AF" w:rsidRPr="008601AF" w14:paraId="74DD76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6690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CF0F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87E1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R$ 550,00</w:t>
            </w:r>
          </w:p>
        </w:tc>
      </w:tr>
      <w:tr w:rsidR="008601AF" w:rsidRPr="008601AF" w14:paraId="43E86E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1B55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AADB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C2D1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R$ 550,00</w:t>
            </w:r>
          </w:p>
        </w:tc>
      </w:tr>
      <w:tr w:rsidR="008601AF" w:rsidRPr="008601AF" w14:paraId="6F5199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D993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EADD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2DE2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R$ 1.100,00</w:t>
            </w:r>
          </w:p>
        </w:tc>
      </w:tr>
      <w:tr w:rsidR="008601AF" w:rsidRPr="008601AF" w14:paraId="712788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FE3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6CA8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7B74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R$ 1.100,00</w:t>
            </w:r>
          </w:p>
        </w:tc>
      </w:tr>
      <w:tr w:rsidR="008601AF" w:rsidRPr="008601AF" w14:paraId="628422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7FA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07C1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847B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w:t>
            </w:r>
          </w:p>
        </w:tc>
      </w:tr>
      <w:tr w:rsidR="008601AF" w:rsidRPr="008601AF" w14:paraId="03A1FF1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3B62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49B0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0BE0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w:t>
            </w:r>
          </w:p>
        </w:tc>
      </w:tr>
      <w:tr w:rsidR="008601AF" w:rsidRPr="008601AF" w14:paraId="26C623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C422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7B89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5AAD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R$ 1.335,49</w:t>
            </w:r>
          </w:p>
        </w:tc>
      </w:tr>
      <w:tr w:rsidR="008601AF" w:rsidRPr="008601AF" w14:paraId="2AABEF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4C31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0B33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C2C2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R$ 4.119,20</w:t>
            </w:r>
          </w:p>
        </w:tc>
      </w:tr>
      <w:tr w:rsidR="008601AF" w:rsidRPr="008601AF" w14:paraId="664FD9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2051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F5DF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9893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R$ 51.605,44</w:t>
            </w:r>
          </w:p>
        </w:tc>
      </w:tr>
      <w:tr w:rsidR="008601AF" w:rsidRPr="008601AF" w14:paraId="43F0D2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6594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EF98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C274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R$ 133.060,22</w:t>
            </w:r>
          </w:p>
        </w:tc>
      </w:tr>
      <w:tr w:rsidR="008601AF" w:rsidRPr="008601AF" w14:paraId="7AFDD6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D86E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0177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5EDA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R$ 880,60</w:t>
            </w:r>
          </w:p>
        </w:tc>
      </w:tr>
      <w:tr w:rsidR="008601AF" w:rsidRPr="008601AF" w14:paraId="0DC3923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1CA9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9BA7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7BF7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R$ 2.800,00</w:t>
            </w:r>
          </w:p>
        </w:tc>
      </w:tr>
      <w:tr w:rsidR="008601AF" w:rsidRPr="008601AF" w14:paraId="11C382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C0B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D228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576B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R$ 4.600,00</w:t>
            </w:r>
          </w:p>
        </w:tc>
      </w:tr>
      <w:tr w:rsidR="008601AF" w:rsidRPr="008601AF" w14:paraId="70A376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ED4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DA4B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A0F3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R$ 3.419,52</w:t>
            </w:r>
          </w:p>
        </w:tc>
      </w:tr>
      <w:tr w:rsidR="008601AF" w:rsidRPr="008601AF" w14:paraId="5E51D7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F360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CA01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B477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R$ 3.204,63</w:t>
            </w:r>
          </w:p>
        </w:tc>
      </w:tr>
      <w:tr w:rsidR="008601AF" w:rsidRPr="008601AF" w14:paraId="25139D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B242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A408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DACD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R$ 1.907,60</w:t>
            </w:r>
          </w:p>
        </w:tc>
      </w:tr>
      <w:tr w:rsidR="008601AF" w:rsidRPr="008601AF" w14:paraId="63DB41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84BF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AF7E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9100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R$ 1.893,95</w:t>
            </w:r>
          </w:p>
        </w:tc>
      </w:tr>
      <w:tr w:rsidR="008601AF" w:rsidRPr="008601AF" w14:paraId="2D055F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6BD6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17F0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83CA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R$ 1.000,00</w:t>
            </w:r>
          </w:p>
        </w:tc>
      </w:tr>
      <w:tr w:rsidR="008601AF" w:rsidRPr="008601AF" w14:paraId="51173D1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1D08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CFDA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F787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R$ 490,28</w:t>
            </w:r>
          </w:p>
        </w:tc>
      </w:tr>
      <w:tr w:rsidR="008601AF" w:rsidRPr="008601AF" w14:paraId="58515E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9000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69C0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119A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R$ 502,32</w:t>
            </w:r>
          </w:p>
        </w:tc>
      </w:tr>
      <w:tr w:rsidR="008601AF" w:rsidRPr="008601AF" w14:paraId="019496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945E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0381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8DF8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R$ 505,40</w:t>
            </w:r>
          </w:p>
        </w:tc>
      </w:tr>
      <w:tr w:rsidR="008601AF" w:rsidRPr="008601AF" w14:paraId="3F4D43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6697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CC7C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E182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R$ 472,36</w:t>
            </w:r>
          </w:p>
        </w:tc>
      </w:tr>
      <w:tr w:rsidR="008601AF" w:rsidRPr="008601AF" w14:paraId="7363F5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4EE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BD4E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8BEF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R$ 491,40</w:t>
            </w:r>
          </w:p>
        </w:tc>
      </w:tr>
      <w:tr w:rsidR="008601AF" w:rsidRPr="008601AF" w14:paraId="2DDAC2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C92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F5C9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369A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R$ 495,88</w:t>
            </w:r>
          </w:p>
        </w:tc>
      </w:tr>
      <w:tr w:rsidR="008601AF" w:rsidRPr="008601AF" w14:paraId="1877F98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6F84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39B5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E95B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R$ 480,20</w:t>
            </w:r>
          </w:p>
        </w:tc>
      </w:tr>
      <w:tr w:rsidR="008601AF" w:rsidRPr="008601AF" w14:paraId="44EA3A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D4C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4A45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6064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R$ 499,80</w:t>
            </w:r>
          </w:p>
        </w:tc>
      </w:tr>
      <w:tr w:rsidR="008601AF" w:rsidRPr="008601AF" w14:paraId="4E4B66B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CE93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F4BD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22EF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R$ 496,72</w:t>
            </w:r>
          </w:p>
        </w:tc>
      </w:tr>
      <w:tr w:rsidR="008601AF" w:rsidRPr="008601AF" w14:paraId="10AE2C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AFF9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0C5B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2B35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R$ 490,28</w:t>
            </w:r>
          </w:p>
        </w:tc>
      </w:tr>
      <w:tr w:rsidR="008601AF" w:rsidRPr="008601AF" w14:paraId="2164BE1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DD06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5043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2869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R$ 366,80</w:t>
            </w:r>
          </w:p>
        </w:tc>
      </w:tr>
      <w:tr w:rsidR="008601AF" w:rsidRPr="008601AF" w14:paraId="3594B0A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DBA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4585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305E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R$ 497,28</w:t>
            </w:r>
          </w:p>
        </w:tc>
      </w:tr>
      <w:tr w:rsidR="008601AF" w:rsidRPr="008601AF" w14:paraId="1DA1F1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8C1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SOLO BRITA (BICA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3F50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F2C5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R$ 359,24</w:t>
            </w:r>
          </w:p>
        </w:tc>
      </w:tr>
      <w:tr w:rsidR="008601AF" w:rsidRPr="008601AF" w14:paraId="521AE2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BC46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BARRA REDONDA 3/8X6000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EF30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2016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R$ 674,94</w:t>
            </w:r>
          </w:p>
        </w:tc>
      </w:tr>
      <w:tr w:rsidR="008601AF" w:rsidRPr="008601AF" w14:paraId="3EF274C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7F62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FERRO REDONDO 1/2 (60)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F782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560B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R$ 3.917,08</w:t>
            </w:r>
          </w:p>
        </w:tc>
      </w:tr>
      <w:tr w:rsidR="008601AF" w:rsidRPr="008601AF" w14:paraId="72E819D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6777AB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ACB3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70EA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R$ 3.917,09</w:t>
            </w:r>
          </w:p>
        </w:tc>
      </w:tr>
      <w:tr w:rsidR="008601AF" w:rsidRPr="008601AF" w14:paraId="18037CE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D33ED8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2D06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67D2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R$ 3.917,09</w:t>
            </w:r>
          </w:p>
        </w:tc>
      </w:tr>
      <w:tr w:rsidR="008601AF" w:rsidRPr="008601AF" w14:paraId="6469625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8DB5BD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5E60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98C2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R$ 3.917,09</w:t>
            </w:r>
          </w:p>
        </w:tc>
      </w:tr>
      <w:tr w:rsidR="008601AF" w:rsidRPr="008601AF" w14:paraId="0CF7D24F"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ED86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 DOBRADO ENRIJECIDO 127X50X17X2,00X6000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4A1A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E673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R$ 4.155,50</w:t>
            </w:r>
          </w:p>
        </w:tc>
      </w:tr>
      <w:tr w:rsidR="008601AF" w:rsidRPr="008601AF" w14:paraId="7CA0E68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A4BDF4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C100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4B95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R$ 4.155,50</w:t>
            </w:r>
          </w:p>
        </w:tc>
      </w:tr>
      <w:tr w:rsidR="008601AF" w:rsidRPr="008601AF" w14:paraId="1FD3481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3BA04E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5B86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4BB7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R$ 4.155,50</w:t>
            </w:r>
          </w:p>
        </w:tc>
      </w:tr>
      <w:tr w:rsidR="008601AF" w:rsidRPr="008601AF" w14:paraId="6DABED9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78149B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F59D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9B2A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R$ 4.155,50</w:t>
            </w:r>
          </w:p>
        </w:tc>
      </w:tr>
      <w:tr w:rsidR="008601AF" w:rsidRPr="008601AF" w14:paraId="45B503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747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070F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E469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R$ 1.054,87</w:t>
            </w:r>
          </w:p>
        </w:tc>
      </w:tr>
      <w:tr w:rsidR="008601AF" w:rsidRPr="008601AF" w14:paraId="69FA9C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67A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722F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9E1E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R$ 1.690,50</w:t>
            </w:r>
          </w:p>
        </w:tc>
      </w:tr>
      <w:tr w:rsidR="008601AF" w:rsidRPr="008601AF" w14:paraId="6B22B4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640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055F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1D1E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R$ 269,50</w:t>
            </w:r>
          </w:p>
        </w:tc>
      </w:tr>
      <w:tr w:rsidR="008601AF" w:rsidRPr="008601AF" w14:paraId="45A71C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1F7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53F9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8905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R$ 1.025,50</w:t>
            </w:r>
          </w:p>
        </w:tc>
      </w:tr>
      <w:tr w:rsidR="008601AF" w:rsidRPr="008601AF" w14:paraId="1A27EE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0FC7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714F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FE12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R$ 102,98</w:t>
            </w:r>
          </w:p>
        </w:tc>
      </w:tr>
      <w:tr w:rsidR="008601AF" w:rsidRPr="008601AF" w14:paraId="2198102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CE2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C49C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B95F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R$ 1.886,00</w:t>
            </w:r>
          </w:p>
        </w:tc>
      </w:tr>
      <w:tr w:rsidR="008601AF" w:rsidRPr="008601AF" w14:paraId="734C5A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B030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5224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488C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R$ 29.748,48</w:t>
            </w:r>
          </w:p>
        </w:tc>
      </w:tr>
      <w:tr w:rsidR="008601AF" w:rsidRPr="008601AF" w14:paraId="568F00A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2EFB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BLOCO DE CONCRETO 010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6300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0A13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R$ 68.425,00</w:t>
            </w:r>
          </w:p>
        </w:tc>
      </w:tr>
      <w:tr w:rsidR="008601AF" w:rsidRPr="008601AF" w14:paraId="5B843282"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1946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FERRO CHATO 2 X 1/4 X 6000 (2)</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B79C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0095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R$ 10.361,99</w:t>
            </w:r>
          </w:p>
        </w:tc>
      </w:tr>
      <w:tr w:rsidR="008601AF" w:rsidRPr="008601AF" w14:paraId="13BB442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99292C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157E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AFA7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R$ 10.361,98</w:t>
            </w:r>
          </w:p>
        </w:tc>
      </w:tr>
      <w:tr w:rsidR="008601AF" w:rsidRPr="008601AF" w14:paraId="2F2BC27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2318E8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3520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2680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R$ 10.361,98</w:t>
            </w:r>
          </w:p>
        </w:tc>
      </w:tr>
      <w:tr w:rsidR="008601AF" w:rsidRPr="008601AF" w14:paraId="74727A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0DB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7235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8BE2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R$ 956,15</w:t>
            </w:r>
          </w:p>
        </w:tc>
      </w:tr>
      <w:tr w:rsidR="008601AF" w:rsidRPr="008601AF" w14:paraId="167375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DAF9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942C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79F9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R$ 783,23</w:t>
            </w:r>
          </w:p>
        </w:tc>
      </w:tr>
      <w:tr w:rsidR="008601AF" w:rsidRPr="008601AF" w14:paraId="655321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64A8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9A87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4133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R$ 238,00</w:t>
            </w:r>
          </w:p>
        </w:tc>
      </w:tr>
      <w:tr w:rsidR="008601AF" w:rsidRPr="008601AF" w14:paraId="080657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3FB5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23C1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B1F4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R$ 277,00</w:t>
            </w:r>
          </w:p>
        </w:tc>
      </w:tr>
      <w:tr w:rsidR="008601AF" w:rsidRPr="008601AF" w14:paraId="7EFEC0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5FE0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39F9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2A47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R$ 498,00</w:t>
            </w:r>
          </w:p>
        </w:tc>
      </w:tr>
      <w:tr w:rsidR="008601AF" w:rsidRPr="008601AF" w14:paraId="04758FA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2218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07BC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C59F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w:t>
            </w:r>
          </w:p>
        </w:tc>
      </w:tr>
      <w:tr w:rsidR="008601AF" w:rsidRPr="008601AF" w14:paraId="6D24CA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13A5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B45D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7C93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R$ 351,96</w:t>
            </w:r>
          </w:p>
        </w:tc>
      </w:tr>
      <w:tr w:rsidR="008601AF" w:rsidRPr="008601AF" w14:paraId="74D814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8BB3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CADEADO E35</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82AC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2EA0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R$ 287,70</w:t>
            </w:r>
          </w:p>
        </w:tc>
      </w:tr>
      <w:tr w:rsidR="008601AF" w:rsidRPr="008601AF" w14:paraId="3C6E2B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176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PARAFUSOS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8CF4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8939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R$ 255,40</w:t>
            </w:r>
          </w:p>
        </w:tc>
      </w:tr>
      <w:tr w:rsidR="008601AF" w:rsidRPr="008601AF" w14:paraId="6E77DE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93A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DISCO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C60C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CB25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R$ 99,80</w:t>
            </w:r>
          </w:p>
        </w:tc>
      </w:tr>
      <w:tr w:rsidR="008601AF" w:rsidRPr="008601AF" w14:paraId="14EB81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B130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ESCRITORIO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A8F8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5C53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R$ 260,26</w:t>
            </w:r>
          </w:p>
        </w:tc>
      </w:tr>
      <w:tr w:rsidR="008601AF" w:rsidRPr="008601AF" w14:paraId="68E66ED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C778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6BBE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6B06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R$ 66.690,87</w:t>
            </w:r>
          </w:p>
        </w:tc>
      </w:tr>
      <w:tr w:rsidR="008601AF" w:rsidRPr="008601AF" w14:paraId="1947AC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37FD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MANILHA CONCRETO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12B8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2F01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R$ 4.140,00</w:t>
            </w:r>
          </w:p>
        </w:tc>
      </w:tr>
      <w:tr w:rsidR="008601AF" w:rsidRPr="008601AF" w14:paraId="2ADE6FE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BD42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A5CA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68E9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R$ 336,20</w:t>
            </w:r>
          </w:p>
        </w:tc>
      </w:tr>
      <w:tr w:rsidR="008601AF" w:rsidRPr="008601AF" w14:paraId="265BD2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708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7E56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BB59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R$ 28.908,44</w:t>
            </w:r>
          </w:p>
        </w:tc>
      </w:tr>
      <w:tr w:rsidR="008601AF" w:rsidRPr="008601AF" w14:paraId="2740C71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AB3C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 I W 410 X 38,8 CORTADA X 12000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3A23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7763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R$ 5.969,26</w:t>
            </w:r>
          </w:p>
        </w:tc>
      </w:tr>
      <w:tr w:rsidR="008601AF" w:rsidRPr="008601AF" w14:paraId="087EA92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B22E1A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386A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5254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R$ 5.969,27</w:t>
            </w:r>
          </w:p>
        </w:tc>
      </w:tr>
      <w:tr w:rsidR="008601AF" w:rsidRPr="008601AF" w14:paraId="5EF66B3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E2B194C"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7686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0AA2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R$ 5.969,27</w:t>
            </w:r>
          </w:p>
        </w:tc>
      </w:tr>
      <w:tr w:rsidR="008601AF" w:rsidRPr="008601AF" w14:paraId="6C12422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7AF4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FBA6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2156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R$ 52.745,46</w:t>
            </w:r>
          </w:p>
        </w:tc>
      </w:tr>
      <w:tr w:rsidR="008601AF" w:rsidRPr="008601AF" w14:paraId="59E4DC3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80DF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 H  200 X 46,1  CORTADA X 12000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01C2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7CE1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R$ 6.638,84</w:t>
            </w:r>
          </w:p>
        </w:tc>
      </w:tr>
      <w:tr w:rsidR="008601AF" w:rsidRPr="008601AF" w14:paraId="0489AF2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BE14AE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0446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0720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R$ 6.638,83</w:t>
            </w:r>
          </w:p>
        </w:tc>
      </w:tr>
      <w:tr w:rsidR="008601AF" w:rsidRPr="008601AF" w14:paraId="7FAF53A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1104C5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4CBC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ED5A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R$ 6.638,83</w:t>
            </w:r>
          </w:p>
        </w:tc>
      </w:tr>
      <w:tr w:rsidR="008601AF" w:rsidRPr="008601AF" w14:paraId="50FE42E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939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97C1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E06E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R$ 2.678,52</w:t>
            </w:r>
          </w:p>
        </w:tc>
      </w:tr>
      <w:tr w:rsidR="008601AF" w:rsidRPr="008601AF" w14:paraId="5BBA3B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8B7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7B53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2D8E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R$ 1.972,68</w:t>
            </w:r>
          </w:p>
        </w:tc>
      </w:tr>
      <w:tr w:rsidR="008601AF" w:rsidRPr="008601AF" w14:paraId="4BF91A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9146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503B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0683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R$ 7.151,75</w:t>
            </w:r>
          </w:p>
        </w:tc>
      </w:tr>
      <w:tr w:rsidR="008601AF" w:rsidRPr="008601AF" w14:paraId="1067ABB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82C0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2505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41B9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R$ 7.833,86</w:t>
            </w:r>
          </w:p>
        </w:tc>
      </w:tr>
      <w:tr w:rsidR="008601AF" w:rsidRPr="008601AF" w14:paraId="585974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329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CFD3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F2F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R$ 8.542,64</w:t>
            </w:r>
          </w:p>
        </w:tc>
      </w:tr>
      <w:tr w:rsidR="008601AF" w:rsidRPr="008601AF" w14:paraId="220A722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D5ED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02FD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CB29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R$ 19.317,67</w:t>
            </w:r>
          </w:p>
        </w:tc>
      </w:tr>
      <w:tr w:rsidR="008601AF" w:rsidRPr="008601AF" w14:paraId="21982E0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C9B3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VIGA H 200 X 35,9  CORTADA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089E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A37A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R$ 5.609,00</w:t>
            </w:r>
          </w:p>
        </w:tc>
      </w:tr>
      <w:tr w:rsidR="008601AF" w:rsidRPr="008601AF" w14:paraId="411BD96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6296EC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8C55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C4CD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R$ 5.609,00</w:t>
            </w:r>
          </w:p>
        </w:tc>
      </w:tr>
      <w:tr w:rsidR="008601AF" w:rsidRPr="008601AF" w14:paraId="1B3B6FF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46F3C7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70C1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B4C0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R$ 5.609,00</w:t>
            </w:r>
          </w:p>
        </w:tc>
      </w:tr>
      <w:tr w:rsidR="008601AF" w:rsidRPr="008601AF" w14:paraId="77471DB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42C5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 I W 310 X 38,70 CORTADA X 12000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ADDA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B275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R$ 5.495,40</w:t>
            </w:r>
          </w:p>
        </w:tc>
      </w:tr>
      <w:tr w:rsidR="008601AF" w:rsidRPr="008601AF" w14:paraId="67879EA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E4BB671"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A2F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496A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R$ 5.495,40</w:t>
            </w:r>
          </w:p>
        </w:tc>
      </w:tr>
      <w:tr w:rsidR="008601AF" w:rsidRPr="008601AF" w14:paraId="51493DB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8DDFA3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D57E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64CE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R$ 5.495,40</w:t>
            </w:r>
          </w:p>
        </w:tc>
      </w:tr>
      <w:tr w:rsidR="008601AF" w:rsidRPr="008601AF" w14:paraId="5298875A"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D1BF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 I W 310 X 38,70 CORTADA X 12000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A0A4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D76D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R$ 6.595,90</w:t>
            </w:r>
          </w:p>
        </w:tc>
      </w:tr>
      <w:tr w:rsidR="008601AF" w:rsidRPr="008601AF" w14:paraId="6EA0F37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08D764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FFD2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3FDA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R$ 6.595,90</w:t>
            </w:r>
          </w:p>
        </w:tc>
      </w:tr>
      <w:tr w:rsidR="008601AF" w:rsidRPr="008601AF" w14:paraId="3418905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FA817C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A441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81C9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R$ 6.595,90</w:t>
            </w:r>
          </w:p>
        </w:tc>
      </w:tr>
      <w:tr w:rsidR="008601AF" w:rsidRPr="008601AF" w14:paraId="5F0EC40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6659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VIGA I W 360 X 51,0 CORTADA X 12000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878C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1CA5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R$ 17.938,80</w:t>
            </w:r>
          </w:p>
        </w:tc>
      </w:tr>
      <w:tr w:rsidR="008601AF" w:rsidRPr="008601AF" w14:paraId="565D659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483639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9054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16BC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R$ 17.938,80</w:t>
            </w:r>
          </w:p>
        </w:tc>
      </w:tr>
      <w:tr w:rsidR="008601AF" w:rsidRPr="008601AF" w14:paraId="1AF4D78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810364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FF91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71FC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R$ 17.938,80</w:t>
            </w:r>
          </w:p>
        </w:tc>
      </w:tr>
      <w:tr w:rsidR="008601AF" w:rsidRPr="008601AF" w14:paraId="5123FC6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FCEF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CA60 5,0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77D2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C4DB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R$ 3.741,02</w:t>
            </w:r>
          </w:p>
        </w:tc>
      </w:tr>
      <w:tr w:rsidR="008601AF" w:rsidRPr="008601AF" w14:paraId="40C622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97FB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MADEIRA (PONTALETE PINUS)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983A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1410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R$ 1.063,80</w:t>
            </w:r>
          </w:p>
        </w:tc>
      </w:tr>
      <w:tr w:rsidR="008601AF" w:rsidRPr="008601AF" w14:paraId="36FAE9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41B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7080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0DF1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R$ 5.983,45</w:t>
            </w:r>
          </w:p>
        </w:tc>
      </w:tr>
      <w:tr w:rsidR="008601AF" w:rsidRPr="008601AF" w14:paraId="3EF834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E943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MANILHA CONCRETO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BD5B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71F6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R$ 4.024,00</w:t>
            </w:r>
          </w:p>
        </w:tc>
      </w:tr>
      <w:tr w:rsidR="008601AF" w:rsidRPr="008601AF" w14:paraId="69D6E5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0890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MANILHA CONCRETO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99BA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9F56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R$ 946,00</w:t>
            </w:r>
          </w:p>
        </w:tc>
      </w:tr>
      <w:tr w:rsidR="008601AF" w:rsidRPr="008601AF" w14:paraId="29C0D46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459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MADEIRA (PONTALETE PINUS)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85B5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8C2D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R$ 560,00</w:t>
            </w:r>
          </w:p>
        </w:tc>
      </w:tr>
      <w:tr w:rsidR="008601AF" w:rsidRPr="008601AF" w14:paraId="39EA1F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A096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C369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BA52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R$ 792,70</w:t>
            </w:r>
          </w:p>
        </w:tc>
      </w:tr>
      <w:tr w:rsidR="008601AF" w:rsidRPr="008601AF" w14:paraId="68D969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D890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ESPUMA P/ PEDREIRO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344B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2EBB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R$ 516,50</w:t>
            </w:r>
          </w:p>
        </w:tc>
      </w:tr>
      <w:tr w:rsidR="008601AF" w:rsidRPr="008601AF" w14:paraId="6B41BA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35F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9087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B6AE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R$ 1.300,00</w:t>
            </w:r>
          </w:p>
        </w:tc>
      </w:tr>
      <w:tr w:rsidR="008601AF" w:rsidRPr="008601AF" w14:paraId="16134D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A6C8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DISTANCIADOR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5AFB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753F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R$ 1.093,00</w:t>
            </w:r>
          </w:p>
        </w:tc>
      </w:tr>
      <w:tr w:rsidR="008601AF" w:rsidRPr="008601AF" w14:paraId="51DA5F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DD7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12,50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D1CA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64F3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R$ 5.755,36</w:t>
            </w:r>
          </w:p>
        </w:tc>
      </w:tr>
      <w:tr w:rsidR="008601AF" w:rsidRPr="008601AF" w14:paraId="54C946A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87FA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BARRA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9270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E308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R$ 12.528,80</w:t>
            </w:r>
          </w:p>
        </w:tc>
      </w:tr>
      <w:tr w:rsidR="008601AF" w:rsidRPr="008601AF" w14:paraId="523303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A750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BARRA E 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BC99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664A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R$ 12.486,35</w:t>
            </w:r>
          </w:p>
        </w:tc>
      </w:tr>
      <w:tr w:rsidR="008601AF" w:rsidRPr="008601AF" w14:paraId="2D2627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2B62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6D12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7AC6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R$ 2.067,50</w:t>
            </w:r>
          </w:p>
        </w:tc>
      </w:tr>
      <w:tr w:rsidR="008601AF" w:rsidRPr="008601AF" w14:paraId="299D1B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B536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F2F4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9EDD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R$ 5.411,02</w:t>
            </w:r>
          </w:p>
        </w:tc>
      </w:tr>
      <w:tr w:rsidR="008601AF" w:rsidRPr="008601AF" w14:paraId="557DF9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2E5A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51E8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6136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R$ 384,50</w:t>
            </w:r>
          </w:p>
        </w:tc>
      </w:tr>
      <w:tr w:rsidR="008601AF" w:rsidRPr="008601AF" w14:paraId="6EF2FB0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E430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ARAME RECOZIDO 18BWG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280C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6FE0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R$ 727,38</w:t>
            </w:r>
          </w:p>
        </w:tc>
      </w:tr>
      <w:tr w:rsidR="008601AF" w:rsidRPr="008601AF" w14:paraId="36C6D31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557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25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4970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6564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R$ 59.178,63</w:t>
            </w:r>
          </w:p>
        </w:tc>
      </w:tr>
      <w:tr w:rsidR="008601AF" w:rsidRPr="008601AF" w14:paraId="2C40F5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DEF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ARAME RECOZIDO 18BWG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F063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30E1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R$ 5.728,05</w:t>
            </w:r>
          </w:p>
        </w:tc>
      </w:tr>
      <w:tr w:rsidR="008601AF" w:rsidRPr="008601AF" w14:paraId="1ED8DF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1E0D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6,30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0503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666F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R$ 14.198,46</w:t>
            </w:r>
          </w:p>
        </w:tc>
      </w:tr>
      <w:tr w:rsidR="008601AF" w:rsidRPr="008601AF" w14:paraId="55512A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0F96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6,30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17B3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4919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R$ 12.135,40</w:t>
            </w:r>
          </w:p>
        </w:tc>
      </w:tr>
      <w:tr w:rsidR="008601AF" w:rsidRPr="008601AF" w14:paraId="580818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D1D9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8,0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851B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8608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R$ 5.484,34</w:t>
            </w:r>
          </w:p>
        </w:tc>
      </w:tr>
      <w:tr w:rsidR="008601AF" w:rsidRPr="008601AF" w14:paraId="5306A1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A031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84B2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C783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R$ 17.500,00</w:t>
            </w:r>
          </w:p>
        </w:tc>
      </w:tr>
      <w:tr w:rsidR="008601AF" w:rsidRPr="008601AF" w14:paraId="3523EB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6AF5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68D1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27/05/2020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3603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R$ 4.500,00</w:t>
            </w:r>
          </w:p>
        </w:tc>
      </w:tr>
      <w:tr w:rsidR="008601AF" w:rsidRPr="008601AF" w14:paraId="43D269E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1BC7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B830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2D66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R$ 189,11</w:t>
            </w:r>
          </w:p>
        </w:tc>
      </w:tr>
      <w:tr w:rsidR="008601AF" w:rsidRPr="008601AF" w14:paraId="6B9B06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60B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5E51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6061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R$ 3.500,00</w:t>
            </w:r>
          </w:p>
        </w:tc>
      </w:tr>
      <w:tr w:rsidR="008601AF" w:rsidRPr="008601AF" w14:paraId="2AC279EE" w14:textId="77777777" w:rsidTr="003C2C2A">
        <w:trPr>
          <w:trHeight w:val="229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51E7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AEROFOTOGRAMETRIA (INCLUSIVE INTERPRETAÇÃO), CARTOGRAFIA, MAPEAMENTO, LEVANTAMENTOS TOPOGRÁFICOS, BATIMÉTRICOS, GEOGRÁFI</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30AE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AC3D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R$ 2.900,00</w:t>
            </w:r>
          </w:p>
        </w:tc>
      </w:tr>
      <w:tr w:rsidR="008601AF" w:rsidRPr="008601AF" w14:paraId="5B5A63A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CC77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08B4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F378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R$ 71.732,98</w:t>
            </w:r>
          </w:p>
        </w:tc>
      </w:tr>
      <w:tr w:rsidR="008601AF" w:rsidRPr="008601AF" w14:paraId="1CDFED1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AD12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BABB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AE5A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R$ 17.500,00</w:t>
            </w:r>
          </w:p>
        </w:tc>
      </w:tr>
      <w:tr w:rsidR="008601AF" w:rsidRPr="008601AF" w14:paraId="190782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705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BE25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BF1E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R$ 191,81</w:t>
            </w:r>
          </w:p>
        </w:tc>
      </w:tr>
      <w:tr w:rsidR="008601AF" w:rsidRPr="008601AF" w14:paraId="1073FE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338F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1BDF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60C5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R$ 182,20</w:t>
            </w:r>
          </w:p>
        </w:tc>
      </w:tr>
      <w:tr w:rsidR="008601AF" w:rsidRPr="008601AF" w14:paraId="0CEFB8C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FC32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373F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8A9E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R$ 194,94</w:t>
            </w:r>
          </w:p>
        </w:tc>
      </w:tr>
      <w:tr w:rsidR="008601AF" w:rsidRPr="008601AF" w14:paraId="4DF9F86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F47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C49F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3771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R$ 189,54</w:t>
            </w:r>
          </w:p>
        </w:tc>
      </w:tr>
      <w:tr w:rsidR="008601AF" w:rsidRPr="008601AF" w14:paraId="7F1B4D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BACB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2E14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D143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R$ 191,27</w:t>
            </w:r>
          </w:p>
        </w:tc>
      </w:tr>
      <w:tr w:rsidR="008601AF" w:rsidRPr="008601AF" w14:paraId="2BD61D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8395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FE96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E8F3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R$ 192,78</w:t>
            </w:r>
          </w:p>
        </w:tc>
      </w:tr>
      <w:tr w:rsidR="008601AF" w:rsidRPr="008601AF" w14:paraId="02D0D6E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443C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C8D1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0C6D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R$ 191,59</w:t>
            </w:r>
          </w:p>
        </w:tc>
      </w:tr>
      <w:tr w:rsidR="008601AF" w:rsidRPr="008601AF" w14:paraId="519459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D075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40D0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8FED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R$ 189,11</w:t>
            </w:r>
          </w:p>
        </w:tc>
      </w:tr>
      <w:tr w:rsidR="008601AF" w:rsidRPr="008601AF" w14:paraId="6903460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9E5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5BF0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27B2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R$ 141,48</w:t>
            </w:r>
          </w:p>
        </w:tc>
      </w:tr>
      <w:tr w:rsidR="008601AF" w:rsidRPr="008601AF" w14:paraId="38EA19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A349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 - NÃO UTILIZAR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57BD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0CA3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R$ 138,56</w:t>
            </w:r>
          </w:p>
        </w:tc>
      </w:tr>
      <w:tr w:rsidR="008601AF" w:rsidRPr="008601AF" w14:paraId="3AF3E47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F384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3E80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C69F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R$ 2.200,00</w:t>
            </w:r>
          </w:p>
        </w:tc>
      </w:tr>
      <w:tr w:rsidR="008601AF" w:rsidRPr="008601AF" w14:paraId="474F58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901D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CA2A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CB46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R$ 75.079,68</w:t>
            </w:r>
          </w:p>
        </w:tc>
      </w:tr>
      <w:tr w:rsidR="008601AF" w:rsidRPr="008601AF" w14:paraId="4A4535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F79D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5E62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07/08/2020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F363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R$ 17.500,00</w:t>
            </w:r>
          </w:p>
        </w:tc>
      </w:tr>
      <w:tr w:rsidR="008601AF" w:rsidRPr="008601AF" w14:paraId="48AAD20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212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63BC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3B07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R$ 91.655,93</w:t>
            </w:r>
          </w:p>
        </w:tc>
      </w:tr>
      <w:tr w:rsidR="008601AF" w:rsidRPr="008601AF" w14:paraId="56EAC7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932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DATILOGRAFIA, DIGITAÇÃO, ESTENOGRAFIA, EXPEDIENTE, SECRETARIA EM GERAL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1814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CE35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R$ 1.750,00</w:t>
            </w:r>
          </w:p>
        </w:tc>
      </w:tr>
      <w:tr w:rsidR="008601AF" w:rsidRPr="008601AF" w14:paraId="10BF66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EFD9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6ADC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14/08/2020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9CD5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R$ 2.452,00</w:t>
            </w:r>
          </w:p>
        </w:tc>
      </w:tr>
      <w:tr w:rsidR="008601AF" w:rsidRPr="008601AF" w14:paraId="50D3580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F36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61F4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F14A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R$ 10.448,42</w:t>
            </w:r>
          </w:p>
        </w:tc>
      </w:tr>
      <w:tr w:rsidR="008601AF" w:rsidRPr="008601AF" w14:paraId="56CA4A9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6E51C1F"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74BC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27/08/2020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7857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R$ 105.645,13</w:t>
            </w:r>
          </w:p>
        </w:tc>
      </w:tr>
      <w:tr w:rsidR="008601AF" w:rsidRPr="008601AF" w14:paraId="18CB42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C82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5128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90DF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591AB2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5D9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5FAC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5C54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17FA71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784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E5C9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6691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482B65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F11F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490D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96ED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72E5C6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E179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103D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1B5D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R$ 47.346,94</w:t>
            </w:r>
          </w:p>
        </w:tc>
      </w:tr>
      <w:tr w:rsidR="008601AF" w:rsidRPr="008601AF" w14:paraId="0EA20F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06E5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A153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17AF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R$ 4.000,00</w:t>
            </w:r>
          </w:p>
        </w:tc>
      </w:tr>
      <w:tr w:rsidR="008601AF" w:rsidRPr="008601AF" w14:paraId="5C0F2A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40D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DATILOGRAFIA, DIGITAÇÃO, ESTENOGRAFIA, EXPEDIENTE, SECRETARIA EM GERAL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EDE9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24DB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R$ 4.900,00</w:t>
            </w:r>
          </w:p>
        </w:tc>
      </w:tr>
      <w:tr w:rsidR="008601AF" w:rsidRPr="008601AF" w14:paraId="37A0C5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D750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26C8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E314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R$ 4.500,00</w:t>
            </w:r>
          </w:p>
        </w:tc>
      </w:tr>
      <w:tr w:rsidR="008601AF" w:rsidRPr="008601AF" w14:paraId="4E7680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C2A3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106B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07E8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R$ 6.500,00</w:t>
            </w:r>
          </w:p>
        </w:tc>
      </w:tr>
      <w:tr w:rsidR="008601AF" w:rsidRPr="008601AF" w14:paraId="0FD8D1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E43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1C43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5758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6691DB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87E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74C1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22C9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R$ 5.400,00</w:t>
            </w:r>
          </w:p>
        </w:tc>
      </w:tr>
      <w:tr w:rsidR="008601AF" w:rsidRPr="008601AF" w14:paraId="699B34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41F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9307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892D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125BFB8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BD3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0570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B66C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R$ 540,00</w:t>
            </w:r>
          </w:p>
        </w:tc>
      </w:tr>
      <w:tr w:rsidR="008601AF" w:rsidRPr="008601AF" w14:paraId="7D99B9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CD24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FD9C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7B63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R$ 1.530,00</w:t>
            </w:r>
          </w:p>
        </w:tc>
      </w:tr>
      <w:tr w:rsidR="008601AF" w:rsidRPr="008601AF" w14:paraId="27A5643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8172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DESEMBARAÇO ADUANEIRO,COMISSÁRIOS,DESPACHANTES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0CFD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6CAF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R$ 1.300,00</w:t>
            </w:r>
          </w:p>
        </w:tc>
      </w:tr>
      <w:tr w:rsidR="008601AF" w:rsidRPr="008601AF" w14:paraId="38D2A3D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02AB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831A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A213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R$ 3.050,00</w:t>
            </w:r>
          </w:p>
        </w:tc>
      </w:tr>
      <w:tr w:rsidR="008601AF" w:rsidRPr="008601AF" w14:paraId="07E5B1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330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CDC1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8113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R$ 162,90</w:t>
            </w:r>
          </w:p>
        </w:tc>
      </w:tr>
      <w:tr w:rsidR="008601AF" w:rsidRPr="008601AF" w14:paraId="751ADDE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E1FA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617C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E0C6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R$ 480,00</w:t>
            </w:r>
          </w:p>
        </w:tc>
      </w:tr>
      <w:tr w:rsidR="008601AF" w:rsidRPr="008601AF" w14:paraId="2B50783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0BA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D094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DCFF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R$ 12.668,89</w:t>
            </w:r>
          </w:p>
        </w:tc>
      </w:tr>
      <w:tr w:rsidR="008601AF" w:rsidRPr="008601AF" w14:paraId="4EC4CA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068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5837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6744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R$ 2.210,00</w:t>
            </w:r>
          </w:p>
        </w:tc>
      </w:tr>
      <w:tr w:rsidR="008601AF" w:rsidRPr="008601AF" w14:paraId="6F57B0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8706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2351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EE19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w:t>
            </w:r>
          </w:p>
        </w:tc>
      </w:tr>
      <w:tr w:rsidR="008601AF" w:rsidRPr="008601AF" w14:paraId="1D1382E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2B91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860C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A48F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3D195E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104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58FC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E6F3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41DE89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E3A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186F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75DE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004570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D71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02E2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CAD4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R$ 600,00</w:t>
            </w:r>
          </w:p>
        </w:tc>
      </w:tr>
      <w:tr w:rsidR="008601AF" w:rsidRPr="008601AF" w14:paraId="173088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81E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AAC2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FC6E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1B4F9B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E9A4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51E0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19/11/2020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1A26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R$ 685,00</w:t>
            </w:r>
          </w:p>
        </w:tc>
      </w:tr>
      <w:tr w:rsidR="008601AF" w:rsidRPr="008601AF" w14:paraId="1CBE1A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1908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56A8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995E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R$ 1.428,00</w:t>
            </w:r>
          </w:p>
        </w:tc>
      </w:tr>
      <w:tr w:rsidR="008601AF" w:rsidRPr="008601AF" w14:paraId="502A923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E62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C06A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CA18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R$ 408,00</w:t>
            </w:r>
          </w:p>
        </w:tc>
      </w:tr>
      <w:tr w:rsidR="008601AF" w:rsidRPr="008601AF" w14:paraId="1ACDCC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380D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5FCA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E964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1623FF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3C0E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0B9D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988B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R$ 236,34</w:t>
            </w:r>
          </w:p>
        </w:tc>
      </w:tr>
      <w:tr w:rsidR="008601AF" w:rsidRPr="008601AF" w14:paraId="6742A1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1E1E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91B5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E383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R$ 2.390,00</w:t>
            </w:r>
          </w:p>
        </w:tc>
      </w:tr>
      <w:tr w:rsidR="008601AF" w:rsidRPr="008601AF" w14:paraId="22852F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29B8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A1AB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2C74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3213A6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53D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BA84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84B4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R$ 2.717,00</w:t>
            </w:r>
          </w:p>
        </w:tc>
      </w:tr>
      <w:tr w:rsidR="008601AF" w:rsidRPr="008601AF" w14:paraId="284CC8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EAB7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92C3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6F3B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R$ 2.779,80</w:t>
            </w:r>
          </w:p>
        </w:tc>
      </w:tr>
      <w:tr w:rsidR="008601AF" w:rsidRPr="008601AF" w14:paraId="502B8F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C1F5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02E3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D01E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72327E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E82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4FE7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654C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R$ 1.290,00</w:t>
            </w:r>
          </w:p>
        </w:tc>
      </w:tr>
      <w:tr w:rsidR="008601AF" w:rsidRPr="008601AF" w14:paraId="6D99110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3503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E2CC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C249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R$ 40.374,78</w:t>
            </w:r>
          </w:p>
        </w:tc>
      </w:tr>
      <w:tr w:rsidR="008601AF" w:rsidRPr="008601AF" w14:paraId="446708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2F47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C3EF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BB1D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R$ 194.851,94</w:t>
            </w:r>
          </w:p>
        </w:tc>
      </w:tr>
      <w:tr w:rsidR="008601AF" w:rsidRPr="008601AF" w14:paraId="40F86A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334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02F1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EEB7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R$ 6.472,44</w:t>
            </w:r>
          </w:p>
        </w:tc>
      </w:tr>
      <w:tr w:rsidR="008601AF" w:rsidRPr="008601AF" w14:paraId="3DFAE2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191F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E44F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BAD1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R$ 1.060,00</w:t>
            </w:r>
          </w:p>
        </w:tc>
      </w:tr>
      <w:tr w:rsidR="008601AF" w:rsidRPr="008601AF" w14:paraId="1B8EB7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705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3CEE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A719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R$ 5.440,00</w:t>
            </w:r>
          </w:p>
        </w:tc>
      </w:tr>
      <w:tr w:rsidR="008601AF" w:rsidRPr="008601AF" w14:paraId="521179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5D2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0E3B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1B4A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0737231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62CA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F8D2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B35E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1B2F9A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93F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2397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8AA0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R$ 2.380,00</w:t>
            </w:r>
          </w:p>
        </w:tc>
      </w:tr>
      <w:tr w:rsidR="008601AF" w:rsidRPr="008601AF" w14:paraId="48CDE0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58CD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D260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C19D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R$ 2.000,00</w:t>
            </w:r>
          </w:p>
        </w:tc>
      </w:tr>
      <w:tr w:rsidR="008601AF" w:rsidRPr="008601AF" w14:paraId="1F8274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26FA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588E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71E5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R$ 2.000,00</w:t>
            </w:r>
          </w:p>
        </w:tc>
      </w:tr>
      <w:tr w:rsidR="008601AF" w:rsidRPr="008601AF" w14:paraId="101CAA0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CD81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THINNER  (18 LITROS)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FFCB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4026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R$ 811,80</w:t>
            </w:r>
          </w:p>
        </w:tc>
      </w:tr>
      <w:tr w:rsidR="008601AF" w:rsidRPr="008601AF" w14:paraId="4D71473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6B3096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7BDB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A85F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R$ 811,80</w:t>
            </w:r>
          </w:p>
        </w:tc>
      </w:tr>
      <w:tr w:rsidR="008601AF" w:rsidRPr="008601AF" w14:paraId="7AB3DC9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C6FF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FERRAMENTAS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4C38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1752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R$ 3.031,51</w:t>
            </w:r>
          </w:p>
        </w:tc>
      </w:tr>
      <w:tr w:rsidR="008601AF" w:rsidRPr="008601AF" w14:paraId="4C3F2E29"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1238B1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9AD3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BB79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R$ 3.031,51</w:t>
            </w:r>
          </w:p>
        </w:tc>
      </w:tr>
      <w:tr w:rsidR="008601AF" w:rsidRPr="008601AF" w14:paraId="61C2525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DAC61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EF43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0F37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R$ 3.032,42</w:t>
            </w:r>
          </w:p>
        </w:tc>
      </w:tr>
      <w:tr w:rsidR="008601AF" w:rsidRPr="008601AF" w14:paraId="2FE17AB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CAD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KIT COBERTURA P/ VALA AMARELA (REF.:KIT COBERTURA)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03F9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8192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R$ 2.934,90</w:t>
            </w:r>
          </w:p>
        </w:tc>
      </w:tr>
      <w:tr w:rsidR="008601AF" w:rsidRPr="008601AF" w14:paraId="21855DF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82E238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1623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5038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R$ 2.934,90</w:t>
            </w:r>
          </w:p>
        </w:tc>
      </w:tr>
      <w:tr w:rsidR="008601AF" w:rsidRPr="008601AF" w14:paraId="610CA5B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471C36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6188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CAFB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R$ 2.934,89</w:t>
            </w:r>
          </w:p>
        </w:tc>
      </w:tr>
      <w:tr w:rsidR="008601AF" w:rsidRPr="008601AF" w14:paraId="18B7ADE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F22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SAE 1020 5/16 1200 X 3000MM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2D5F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BE68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R$ 7.559,74</w:t>
            </w:r>
          </w:p>
        </w:tc>
      </w:tr>
      <w:tr w:rsidR="008601AF" w:rsidRPr="008601AF" w14:paraId="04FCB88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9974E3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A038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A61E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R$ 7.559,74</w:t>
            </w:r>
          </w:p>
        </w:tc>
      </w:tr>
      <w:tr w:rsidR="008601AF" w:rsidRPr="008601AF" w14:paraId="6030B40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E3EB08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074D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4005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R$ 7.559,74</w:t>
            </w:r>
          </w:p>
        </w:tc>
      </w:tr>
      <w:tr w:rsidR="008601AF" w:rsidRPr="008601AF" w14:paraId="5C634F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7699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BARRA CHATA SAE 1020 1.1/2 X 1/4 X 6000MM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DF35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060E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R$ 341,10</w:t>
            </w:r>
          </w:p>
        </w:tc>
      </w:tr>
      <w:tr w:rsidR="008601AF" w:rsidRPr="008601AF" w14:paraId="79DD024D"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FFD3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RODIZIO GIRATORIO RODA 100MM DE DIAMETRO CAPACIDADE DE CARGA 85KG</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4FB0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1FBE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R$ 1.310,66</w:t>
            </w:r>
          </w:p>
        </w:tc>
      </w:tr>
      <w:tr w:rsidR="008601AF" w:rsidRPr="008601AF" w14:paraId="6F61121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AE4C3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ADD6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044F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R$ 1.310,66</w:t>
            </w:r>
          </w:p>
        </w:tc>
      </w:tr>
      <w:tr w:rsidR="008601AF" w:rsidRPr="008601AF" w14:paraId="1553B7F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A0077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E778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F801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R$ 1.310,67</w:t>
            </w:r>
          </w:p>
        </w:tc>
      </w:tr>
      <w:tr w:rsidR="008601AF" w:rsidRPr="008601AF" w14:paraId="03A8F6C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C4FA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CANTONEIRA 1” X 1/4 X 6000 MM - BARRA REDONDA 5/8 X 6000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BAED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4149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R$ 4.711,25</w:t>
            </w:r>
          </w:p>
        </w:tc>
      </w:tr>
      <w:tr w:rsidR="008601AF" w:rsidRPr="008601AF" w14:paraId="123EB75A"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40F7F9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9E9B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B2CB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R$ 4.711,25</w:t>
            </w:r>
          </w:p>
        </w:tc>
      </w:tr>
      <w:tr w:rsidR="008601AF" w:rsidRPr="008601AF" w14:paraId="0129896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B0CB93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2910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69C7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R$ 4.711,26</w:t>
            </w:r>
          </w:p>
        </w:tc>
      </w:tr>
      <w:tr w:rsidR="008601AF" w:rsidRPr="008601AF" w14:paraId="177D8713"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882A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EXPANDIDA 1/4 X 3000 X 1200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D814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98E4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R$ 5.766,00</w:t>
            </w:r>
          </w:p>
        </w:tc>
      </w:tr>
      <w:tr w:rsidR="008601AF" w:rsidRPr="008601AF" w14:paraId="1130244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5B39BB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69EE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EC02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R$ 5.766,00</w:t>
            </w:r>
          </w:p>
        </w:tc>
      </w:tr>
      <w:tr w:rsidR="008601AF" w:rsidRPr="008601AF" w14:paraId="3F0E150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EEBB77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E93E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00FD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R$ 5.766,00</w:t>
            </w:r>
          </w:p>
        </w:tc>
      </w:tr>
      <w:tr w:rsidR="008601AF" w:rsidRPr="008601AF" w14:paraId="45C6A36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4A63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EXPANDIDA 3/16 X 3000 X 1200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CD50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A2CE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R$ 870,00</w:t>
            </w:r>
          </w:p>
        </w:tc>
      </w:tr>
      <w:tr w:rsidR="008601AF" w:rsidRPr="008601AF" w14:paraId="5B6762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7898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S-10 GRID ADITIVADO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7912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BD25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R$ 1.421,11</w:t>
            </w:r>
          </w:p>
        </w:tc>
      </w:tr>
      <w:tr w:rsidR="008601AF" w:rsidRPr="008601AF" w14:paraId="2A3503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74B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S-500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371A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FBF0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R$ 868,00</w:t>
            </w:r>
          </w:p>
        </w:tc>
      </w:tr>
      <w:tr w:rsidR="008601AF" w:rsidRPr="008601AF" w14:paraId="1C60FE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F86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S-500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5CCD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572C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R$ 653,18</w:t>
            </w:r>
          </w:p>
        </w:tc>
      </w:tr>
      <w:tr w:rsidR="008601AF" w:rsidRPr="008601AF" w14:paraId="158CCA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D4E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S-500</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6500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CBCD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R$ 643,77</w:t>
            </w:r>
          </w:p>
        </w:tc>
      </w:tr>
      <w:tr w:rsidR="008601AF" w:rsidRPr="008601AF" w14:paraId="7003A9A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44D6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S-10 GRID ADITIVADO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DC35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FBAC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R$ 593,63</w:t>
            </w:r>
          </w:p>
        </w:tc>
      </w:tr>
      <w:tr w:rsidR="008601AF" w:rsidRPr="008601AF" w14:paraId="2AB388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8FC0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S-10 GRID ADITIVADO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D083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6188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R$ 579,26</w:t>
            </w:r>
          </w:p>
        </w:tc>
      </w:tr>
      <w:tr w:rsidR="008601AF" w:rsidRPr="008601AF" w14:paraId="496EBD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88DD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DIESEL S-10 GRID ADITIVADO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B7EE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3522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R$ 489,03</w:t>
            </w:r>
          </w:p>
        </w:tc>
      </w:tr>
      <w:tr w:rsidR="008601AF" w:rsidRPr="008601AF" w14:paraId="24E178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79D3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RB60 AL LISO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B635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35D2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R$ 1.163,33</w:t>
            </w:r>
          </w:p>
        </w:tc>
      </w:tr>
      <w:tr w:rsidR="008601AF" w:rsidRPr="008601AF" w14:paraId="7D3E6B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C715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RB60 AL LISO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8B62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559B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R$ 2.491,67</w:t>
            </w:r>
          </w:p>
        </w:tc>
      </w:tr>
      <w:tr w:rsidR="008601AF" w:rsidRPr="008601AF" w14:paraId="6D478E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C085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KIT ANCORAGEM/ACOMODACAO P/B48</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BFDE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C72E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R$ 600,52</w:t>
            </w:r>
          </w:p>
        </w:tc>
      </w:tr>
      <w:tr w:rsidR="008601AF" w:rsidRPr="008601AF" w14:paraId="46B8785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2AC309" w14:textId="77777777" w:rsidR="008601AF" w:rsidRPr="008601AF" w:rsidRDefault="008601AF" w:rsidP="003C2C2A">
            <w:pPr>
              <w:jc w:val="center"/>
              <w:rPr>
                <w:rFonts w:ascii="Trebuchet MS" w:hAnsi="Trebuchet MS" w:cs="Arial"/>
                <w:color w:val="000000"/>
                <w:sz w:val="20"/>
                <w:szCs w:val="20"/>
                <w:lang w:val="en-US" w:bidi="th-TH"/>
              </w:rPr>
            </w:pPr>
            <w:r w:rsidRPr="008601AF">
              <w:rPr>
                <w:rFonts w:ascii="Trebuchet MS" w:hAnsi="Trebuchet MS" w:cs="Arial"/>
                <w:color w:val="000000"/>
                <w:sz w:val="20"/>
                <w:szCs w:val="20"/>
                <w:lang w:val="en-US" w:bidi="th-TH"/>
              </w:rPr>
              <w:t>SWITCH FORTNET FORTISW 424D 24 PORTAS 100/1000 + 2 PORTAS SFP LAYER 3</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8930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20E3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R$ 11.100,00</w:t>
            </w:r>
          </w:p>
        </w:tc>
      </w:tr>
      <w:tr w:rsidR="008601AF" w:rsidRPr="008601AF" w14:paraId="3C31579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DEC60A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453E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6E94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R$ 11.100,00</w:t>
            </w:r>
          </w:p>
        </w:tc>
      </w:tr>
      <w:tr w:rsidR="008601AF" w:rsidRPr="008601AF" w14:paraId="516C37F7"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F9F2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KIT INSTALAÇÃO AUDIO E VIDEIO ESSENSE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CC9C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A1EF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R$ 40.000,00</w:t>
            </w:r>
          </w:p>
        </w:tc>
      </w:tr>
      <w:tr w:rsidR="008601AF" w:rsidRPr="008601AF" w14:paraId="221FB57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FABDE1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74E1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EDFD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R$ 50.000,00</w:t>
            </w:r>
          </w:p>
        </w:tc>
      </w:tr>
      <w:tr w:rsidR="008601AF" w:rsidRPr="008601AF" w14:paraId="36D6F82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5811D3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4A1A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DDD2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R$ 50.000,00</w:t>
            </w:r>
          </w:p>
        </w:tc>
      </w:tr>
      <w:tr w:rsidR="008601AF" w:rsidRPr="008601AF" w14:paraId="6D9997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F9C3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COAXIAL 75OHMS RF-4,0MM+BIP.2X26</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D205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2215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R$ 373,35</w:t>
            </w:r>
          </w:p>
        </w:tc>
      </w:tr>
      <w:tr w:rsidR="008601AF" w:rsidRPr="008601AF" w14:paraId="5EB03EC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57DA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CARRO PARA FERRAMENTAS GRAFITE/LAR FECHADO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572E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A2A5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R$ 1.330,60</w:t>
            </w:r>
          </w:p>
        </w:tc>
      </w:tr>
      <w:tr w:rsidR="008601AF" w:rsidRPr="008601AF" w14:paraId="7C96E6B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A643FE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F3D6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6ABB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R$ 1.077,61</w:t>
            </w:r>
          </w:p>
        </w:tc>
      </w:tr>
      <w:tr w:rsidR="008601AF" w:rsidRPr="008601AF" w14:paraId="7D4BC79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41E0A7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8562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1199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R$ 1.077,61</w:t>
            </w:r>
          </w:p>
        </w:tc>
      </w:tr>
      <w:tr w:rsidR="008601AF" w:rsidRPr="008601AF" w14:paraId="6356C5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3483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B261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4099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R$ 9.313,04</w:t>
            </w:r>
          </w:p>
        </w:tc>
      </w:tr>
      <w:tr w:rsidR="008601AF" w:rsidRPr="008601AF" w14:paraId="1FB5425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F695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CECB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6DCF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R$ 1.011,08</w:t>
            </w:r>
          </w:p>
        </w:tc>
      </w:tr>
      <w:tr w:rsidR="008601AF" w:rsidRPr="008601AF" w14:paraId="162451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BEC6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ELETRICO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E0F7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7114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R$ 8.993,47</w:t>
            </w:r>
          </w:p>
        </w:tc>
      </w:tr>
      <w:tr w:rsidR="008601AF" w:rsidRPr="008601AF" w14:paraId="1C8033E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62BC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PAISAGISMO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EE04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3759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R$ 61.200,00</w:t>
            </w:r>
          </w:p>
        </w:tc>
      </w:tr>
      <w:tr w:rsidR="008601AF" w:rsidRPr="008601AF" w14:paraId="0F6C2E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5407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C2BA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6FAD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R$ 1.295,00</w:t>
            </w:r>
          </w:p>
        </w:tc>
      </w:tr>
      <w:tr w:rsidR="008601AF" w:rsidRPr="008601AF" w14:paraId="596049C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4353D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TOMADA-PLUG-CABO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7FBC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67B3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R$ 647,00</w:t>
            </w:r>
          </w:p>
        </w:tc>
      </w:tr>
      <w:tr w:rsidR="008601AF" w:rsidRPr="008601AF" w14:paraId="49CF89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FAD5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BUCHA-PARAFUSO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E5D4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2197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R$ 2.262,93</w:t>
            </w:r>
          </w:p>
        </w:tc>
      </w:tr>
      <w:tr w:rsidR="008601AF" w:rsidRPr="008601AF" w14:paraId="66A174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C9B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FECHADURA-PORTA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08F9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5908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R$ 5.468,00</w:t>
            </w:r>
          </w:p>
        </w:tc>
      </w:tr>
      <w:tr w:rsidR="008601AF" w:rsidRPr="008601AF" w14:paraId="4474B1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A7C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81CE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D939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R$ 7.841,50</w:t>
            </w:r>
          </w:p>
        </w:tc>
      </w:tr>
      <w:tr w:rsidR="008601AF" w:rsidRPr="008601AF" w14:paraId="706AD6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DD54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F652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D723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R$ 2.247,00</w:t>
            </w:r>
          </w:p>
        </w:tc>
      </w:tr>
      <w:tr w:rsidR="008601AF" w:rsidRPr="008601AF" w14:paraId="0AFC22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23A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CONTROLE REMOTO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BDD1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173F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R$ 215,00</w:t>
            </w:r>
          </w:p>
        </w:tc>
      </w:tr>
      <w:tr w:rsidR="008601AF" w:rsidRPr="008601AF" w14:paraId="51155F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63C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DF45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68AF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R$ 2.410,00</w:t>
            </w:r>
          </w:p>
        </w:tc>
      </w:tr>
      <w:tr w:rsidR="008601AF" w:rsidRPr="008601AF" w14:paraId="3FC30C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EBC8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7C21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2D5F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w:t>
            </w:r>
          </w:p>
        </w:tc>
      </w:tr>
      <w:tr w:rsidR="008601AF" w:rsidRPr="008601AF" w14:paraId="779899B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B90B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02AA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5FF7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R$ 125,00</w:t>
            </w:r>
          </w:p>
        </w:tc>
      </w:tr>
      <w:tr w:rsidR="008601AF" w:rsidRPr="008601AF" w14:paraId="297A82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4DA4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19D29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5E30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R$ 545,20</w:t>
            </w:r>
          </w:p>
        </w:tc>
      </w:tr>
      <w:tr w:rsidR="008601AF" w:rsidRPr="008601AF" w14:paraId="540A25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EEF4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SUPORTE P/EXTINTOR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1748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4967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w:t>
            </w:r>
          </w:p>
        </w:tc>
      </w:tr>
      <w:tr w:rsidR="008601AF" w:rsidRPr="008601AF" w14:paraId="251A82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46B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MASSA CORRIDA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E010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EE11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R$ 2.155,06</w:t>
            </w:r>
          </w:p>
        </w:tc>
      </w:tr>
      <w:tr w:rsidR="008601AF" w:rsidRPr="008601AF" w14:paraId="489450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FEE6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E0D4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49A0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R$ 952,00</w:t>
            </w:r>
          </w:p>
        </w:tc>
      </w:tr>
      <w:tr w:rsidR="008601AF" w:rsidRPr="008601AF" w14:paraId="2901D6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E5BA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2354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7015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R$ 2.040,00</w:t>
            </w:r>
          </w:p>
        </w:tc>
      </w:tr>
      <w:tr w:rsidR="008601AF" w:rsidRPr="008601AF" w14:paraId="787A2E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65C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958E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9725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R$ 1.937,60</w:t>
            </w:r>
          </w:p>
        </w:tc>
      </w:tr>
      <w:tr w:rsidR="008601AF" w:rsidRPr="008601AF" w14:paraId="2D726C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9A7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FITA DUPLA FACE CINZA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7E9B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101E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R$ 49.317,37</w:t>
            </w:r>
          </w:p>
        </w:tc>
      </w:tr>
      <w:tr w:rsidR="008601AF" w:rsidRPr="008601AF" w14:paraId="1745FF2B"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C8E9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KIT BANDEJA STACK PARA DIO 12F</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A94E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4140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R$ 448,46</w:t>
            </w:r>
          </w:p>
        </w:tc>
      </w:tr>
      <w:tr w:rsidR="008601AF" w:rsidRPr="008601AF" w14:paraId="3398157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35ACB8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3F72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2424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R$ 448,45</w:t>
            </w:r>
          </w:p>
        </w:tc>
      </w:tr>
      <w:tr w:rsidR="008601AF" w:rsidRPr="008601AF" w14:paraId="6517182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7D4C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EXTENSAO CONEC. 2F.SM LC-UPC G652D 1,5MT&amp;</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FDFF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48BA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R$ 3.816,51</w:t>
            </w:r>
          </w:p>
        </w:tc>
      </w:tr>
      <w:tr w:rsidR="008601AF" w:rsidRPr="008601AF" w14:paraId="63E74F43"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206ABA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F3AF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919A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R$ 3.816,51</w:t>
            </w:r>
          </w:p>
        </w:tc>
      </w:tr>
      <w:tr w:rsidR="008601AF" w:rsidRPr="008601AF" w14:paraId="6BD1363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D89F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6E82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A089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44E323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1982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A034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060B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R$ 151,80</w:t>
            </w:r>
          </w:p>
        </w:tc>
      </w:tr>
      <w:tr w:rsidR="008601AF" w:rsidRPr="008601AF" w14:paraId="4A40C9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C8C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1620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E423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R$ 11.848,00</w:t>
            </w:r>
          </w:p>
        </w:tc>
      </w:tr>
      <w:tr w:rsidR="008601AF" w:rsidRPr="008601AF" w14:paraId="3C3DEC3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383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809E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5EAD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R$ 1.050,00</w:t>
            </w:r>
          </w:p>
        </w:tc>
      </w:tr>
      <w:tr w:rsidR="008601AF" w:rsidRPr="008601AF" w14:paraId="14E449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9C89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4358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987C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R$ 6.300,00</w:t>
            </w:r>
          </w:p>
        </w:tc>
      </w:tr>
      <w:tr w:rsidR="008601AF" w:rsidRPr="008601AF" w14:paraId="133558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D8CC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337D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530D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R$ 11.999,59</w:t>
            </w:r>
          </w:p>
        </w:tc>
      </w:tr>
      <w:tr w:rsidR="008601AF" w:rsidRPr="008601AF" w14:paraId="052414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594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6C94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7F8B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R$ 1.870,00</w:t>
            </w:r>
          </w:p>
        </w:tc>
      </w:tr>
      <w:tr w:rsidR="008601AF" w:rsidRPr="008601AF" w14:paraId="76B5D03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39DE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0910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CF8F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R$ 2.064,00</w:t>
            </w:r>
          </w:p>
        </w:tc>
      </w:tr>
      <w:tr w:rsidR="008601AF" w:rsidRPr="008601AF" w14:paraId="7D3BBF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211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569F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2883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74E7AC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31D0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1BBD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53A4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5B69A2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D01B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B57E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C0AA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R$ 3.850,00</w:t>
            </w:r>
          </w:p>
        </w:tc>
      </w:tr>
      <w:tr w:rsidR="008601AF" w:rsidRPr="008601AF" w14:paraId="71F32C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DC4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FB51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8156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5D8FC4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BCA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5943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821C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R$ 21.145,84</w:t>
            </w:r>
          </w:p>
        </w:tc>
      </w:tr>
      <w:tr w:rsidR="008601AF" w:rsidRPr="008601AF" w14:paraId="5439AC8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199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4FFD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C75C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R$ 82.820,47</w:t>
            </w:r>
          </w:p>
        </w:tc>
      </w:tr>
      <w:tr w:rsidR="008601AF" w:rsidRPr="008601AF" w14:paraId="1290EE1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CDD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D77C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CB69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R$ 4.500,00</w:t>
            </w:r>
          </w:p>
        </w:tc>
      </w:tr>
      <w:tr w:rsidR="008601AF" w:rsidRPr="008601AF" w14:paraId="4654EF3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0B23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7001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E5BB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0BA80A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68D8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3586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6A28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6A8D41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9A84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C82F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D320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R$ 2.736,00</w:t>
            </w:r>
          </w:p>
        </w:tc>
      </w:tr>
      <w:tr w:rsidR="008601AF" w:rsidRPr="008601AF" w14:paraId="41075A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0B5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E38D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BE9F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39ABA5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533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7506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bottom"/>
            <w:hideMark/>
          </w:tcPr>
          <w:p w14:paraId="2E8EDC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3.600,00</w:t>
            </w:r>
          </w:p>
        </w:tc>
      </w:tr>
      <w:tr w:rsidR="008601AF" w:rsidRPr="008601AF" w14:paraId="719F199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FCFA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3186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F5FA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R$ 1.700,00</w:t>
            </w:r>
          </w:p>
        </w:tc>
      </w:tr>
      <w:tr w:rsidR="008601AF" w:rsidRPr="008601AF" w14:paraId="05747C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A48B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7BD3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6053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R$ 10.640,00</w:t>
            </w:r>
          </w:p>
        </w:tc>
      </w:tr>
      <w:tr w:rsidR="008601AF" w:rsidRPr="008601AF" w14:paraId="0785029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E121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E MÁQUINAS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C7FA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D034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w:t>
            </w:r>
          </w:p>
        </w:tc>
      </w:tr>
      <w:tr w:rsidR="008601AF" w:rsidRPr="008601AF" w14:paraId="5DC778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C14E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E676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4DCD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R$ 4.055,00</w:t>
            </w:r>
          </w:p>
        </w:tc>
      </w:tr>
      <w:tr w:rsidR="008601AF" w:rsidRPr="008601AF" w14:paraId="4EFD71B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63AA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85D7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B482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R$ 8.866,00</w:t>
            </w:r>
          </w:p>
        </w:tc>
      </w:tr>
      <w:tr w:rsidR="008601AF" w:rsidRPr="008601AF" w14:paraId="62C9A99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0017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87EA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B2FC5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739194C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7B9C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37B4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25CF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R$ 2.064,00</w:t>
            </w:r>
          </w:p>
        </w:tc>
      </w:tr>
      <w:tr w:rsidR="008601AF" w:rsidRPr="008601AF" w14:paraId="37A9FD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0671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2F1E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B256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R$ 66,67</w:t>
            </w:r>
          </w:p>
        </w:tc>
      </w:tr>
      <w:tr w:rsidR="008601AF" w:rsidRPr="008601AF" w14:paraId="691884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474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9F04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8D70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R$ 77.550,00</w:t>
            </w:r>
          </w:p>
        </w:tc>
      </w:tr>
      <w:tr w:rsidR="008601AF" w:rsidRPr="008601AF" w14:paraId="53B67C44" w14:textId="77777777" w:rsidTr="003C2C2A">
        <w:trPr>
          <w:trHeight w:val="229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3A0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AEROFOTOGRAMETRIA (INCLUSIVE INTERPRETAÇÃO), CARTOGRAFIA, MAPEAMENTO, LEVANTAMENTOS TOPOGRÁFICOS, BATIMÉTRICOS, GEOGRÁFI</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5A9D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6A2F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R$ 4.250,00</w:t>
            </w:r>
          </w:p>
        </w:tc>
      </w:tr>
      <w:tr w:rsidR="008601AF" w:rsidRPr="008601AF" w14:paraId="7B34EE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A1A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5F5D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9A8D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094F1B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CB3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73F9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2793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R$ 380,00</w:t>
            </w:r>
          </w:p>
        </w:tc>
      </w:tr>
      <w:tr w:rsidR="008601AF" w:rsidRPr="008601AF" w14:paraId="10FA624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EC6B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F5B4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09AB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R$ 990,00</w:t>
            </w:r>
          </w:p>
        </w:tc>
      </w:tr>
      <w:tr w:rsidR="008601AF" w:rsidRPr="008601AF" w14:paraId="205460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91C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F88A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E013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R$ 2.288,00</w:t>
            </w:r>
          </w:p>
        </w:tc>
      </w:tr>
      <w:tr w:rsidR="008601AF" w:rsidRPr="008601AF" w14:paraId="3189542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F4ED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36AC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861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R$ 8.313,20</w:t>
            </w:r>
          </w:p>
        </w:tc>
      </w:tr>
      <w:tr w:rsidR="008601AF" w:rsidRPr="008601AF" w14:paraId="70DAFD8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6DCD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6271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A757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R$ 5.610,00</w:t>
            </w:r>
          </w:p>
        </w:tc>
      </w:tr>
      <w:tr w:rsidR="008601AF" w:rsidRPr="008601AF" w14:paraId="65FE7CE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3C3B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C428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4BA4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R$ 524,33</w:t>
            </w:r>
          </w:p>
        </w:tc>
      </w:tr>
      <w:tr w:rsidR="008601AF" w:rsidRPr="008601AF" w14:paraId="09DA5C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B87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52BB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E30F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645E3D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BF8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085B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BB4B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R$ 591,00</w:t>
            </w:r>
          </w:p>
        </w:tc>
      </w:tr>
      <w:tr w:rsidR="008601AF" w:rsidRPr="008601AF" w14:paraId="723D10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7445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9803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BAA4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2FB89E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A967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02B6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2983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7FAE62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B7CD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53FB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E8E5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258D55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0F05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47E1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B31D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R$ 2.800,00</w:t>
            </w:r>
          </w:p>
        </w:tc>
      </w:tr>
      <w:tr w:rsidR="008601AF" w:rsidRPr="008601AF" w14:paraId="74A856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2205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287A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E4AC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336002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0CEF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54CB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0037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2951E9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442E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C3E2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E005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R$ 748,00</w:t>
            </w:r>
          </w:p>
        </w:tc>
      </w:tr>
      <w:tr w:rsidR="008601AF" w:rsidRPr="008601AF" w14:paraId="7F7A06C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4A2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5797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4984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69C732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285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9B6E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F4BB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R$ 6.912,00</w:t>
            </w:r>
          </w:p>
        </w:tc>
      </w:tr>
      <w:tr w:rsidR="008601AF" w:rsidRPr="008601AF" w14:paraId="7501518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DE5E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D155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DB09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w:t>
            </w:r>
          </w:p>
        </w:tc>
      </w:tr>
      <w:tr w:rsidR="008601AF" w:rsidRPr="008601AF" w14:paraId="1D7AFBA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278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08A2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486C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424B0F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1425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E9F4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4417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2219B0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E41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4C0D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B789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R$ 3.432,00</w:t>
            </w:r>
          </w:p>
        </w:tc>
      </w:tr>
      <w:tr w:rsidR="008601AF" w:rsidRPr="008601AF" w14:paraId="5369B2A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900E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9B0D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618C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w:t>
            </w:r>
          </w:p>
        </w:tc>
      </w:tr>
      <w:tr w:rsidR="008601AF" w:rsidRPr="008601AF" w14:paraId="0CC126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F873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77FC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2118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R$ 952,00</w:t>
            </w:r>
          </w:p>
        </w:tc>
      </w:tr>
      <w:tr w:rsidR="008601AF" w:rsidRPr="008601AF" w14:paraId="087B13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FFED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51B9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3E4F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R$ 614,99</w:t>
            </w:r>
          </w:p>
        </w:tc>
      </w:tr>
      <w:tr w:rsidR="008601AF" w:rsidRPr="008601AF" w14:paraId="55832B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B525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6218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453E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R$ 1.647,95</w:t>
            </w:r>
          </w:p>
        </w:tc>
      </w:tr>
      <w:tr w:rsidR="008601AF" w:rsidRPr="008601AF" w14:paraId="29F180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1B2D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B2C8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C065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R$ 9.338,37</w:t>
            </w:r>
          </w:p>
        </w:tc>
      </w:tr>
      <w:tr w:rsidR="008601AF" w:rsidRPr="008601AF" w14:paraId="6AB799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EC29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F427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89C0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R$ 1.700,00</w:t>
            </w:r>
          </w:p>
        </w:tc>
      </w:tr>
      <w:tr w:rsidR="008601AF" w:rsidRPr="008601AF" w14:paraId="0A2310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80E4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C558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E28C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R$ 3.484,92</w:t>
            </w:r>
          </w:p>
        </w:tc>
      </w:tr>
      <w:tr w:rsidR="008601AF" w:rsidRPr="008601AF" w14:paraId="7D983E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3574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CDB4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836A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R$ 41.410,53</w:t>
            </w:r>
          </w:p>
        </w:tc>
      </w:tr>
      <w:tr w:rsidR="008601AF" w:rsidRPr="008601AF" w14:paraId="440DEE9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9C1A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AA94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1894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R$ 104.255,80</w:t>
            </w:r>
          </w:p>
        </w:tc>
      </w:tr>
      <w:tr w:rsidR="008601AF" w:rsidRPr="008601AF" w14:paraId="64BA73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72D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E225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CD94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R$ 480,00</w:t>
            </w:r>
          </w:p>
        </w:tc>
      </w:tr>
      <w:tr w:rsidR="008601AF" w:rsidRPr="008601AF" w14:paraId="61D250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DF07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30F1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9E66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00C1ECC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7286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AAB8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693F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R$ 210,00</w:t>
            </w:r>
          </w:p>
        </w:tc>
      </w:tr>
      <w:tr w:rsidR="008601AF" w:rsidRPr="008601AF" w14:paraId="2DAE83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A441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750E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B674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3DDDBF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F2D7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351F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FAE9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2D25CE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B5A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ACC9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A83C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R$ 9.216,00</w:t>
            </w:r>
          </w:p>
        </w:tc>
      </w:tr>
      <w:tr w:rsidR="008601AF" w:rsidRPr="008601AF" w14:paraId="7380AE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6429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A795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11A8A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R$ 512,00</w:t>
            </w:r>
          </w:p>
        </w:tc>
      </w:tr>
      <w:tr w:rsidR="008601AF" w:rsidRPr="008601AF" w14:paraId="4B7C1B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1FF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98E8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0C0D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R$ 686,00</w:t>
            </w:r>
          </w:p>
        </w:tc>
      </w:tr>
      <w:tr w:rsidR="008601AF" w:rsidRPr="008601AF" w14:paraId="7F9A23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02C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EB75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F4FC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R$ 453,00</w:t>
            </w:r>
          </w:p>
        </w:tc>
      </w:tr>
      <w:tr w:rsidR="008601AF" w:rsidRPr="008601AF" w14:paraId="79072EB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6395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7C5A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AD93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R$ 14.700,00</w:t>
            </w:r>
          </w:p>
        </w:tc>
      </w:tr>
      <w:tr w:rsidR="008601AF" w:rsidRPr="008601AF" w14:paraId="3D5E328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8C8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5C26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3F02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R$ 4.918,31</w:t>
            </w:r>
          </w:p>
        </w:tc>
      </w:tr>
      <w:tr w:rsidR="008601AF" w:rsidRPr="008601AF" w14:paraId="215F91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629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3800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7BB1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R$ 1.620,00</w:t>
            </w:r>
          </w:p>
        </w:tc>
      </w:tr>
      <w:tr w:rsidR="008601AF" w:rsidRPr="008601AF" w14:paraId="7F5D5C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5552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DATILOGRAFIA, DIGITAÇÃO, ESTENOGRAFIA, EXPEDIENTE, SECRETARIA EM GERAL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41F6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8B70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R$ 1.750,00</w:t>
            </w:r>
          </w:p>
        </w:tc>
      </w:tr>
      <w:tr w:rsidR="008601AF" w:rsidRPr="008601AF" w14:paraId="3978FF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A055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EFA67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D2E3C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R$ 800,00</w:t>
            </w:r>
          </w:p>
        </w:tc>
      </w:tr>
      <w:tr w:rsidR="008601AF" w:rsidRPr="008601AF" w14:paraId="73CA0B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DC1F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ABDD4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54799A"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R$ 4.576,00</w:t>
            </w:r>
          </w:p>
        </w:tc>
      </w:tr>
      <w:tr w:rsidR="008601AF" w:rsidRPr="008601AF" w14:paraId="7C0D2F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26E4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1D5C2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64834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R$ 7.916,55</w:t>
            </w:r>
          </w:p>
        </w:tc>
      </w:tr>
      <w:tr w:rsidR="008601AF" w:rsidRPr="008601AF" w14:paraId="047C83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26E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AB6EEE"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CB5B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R$ 17.362,11</w:t>
            </w:r>
          </w:p>
        </w:tc>
      </w:tr>
      <w:tr w:rsidR="008601AF" w:rsidRPr="008601AF" w14:paraId="57E8C9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C97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0C63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4CAF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R$ 1.454,01</w:t>
            </w:r>
          </w:p>
        </w:tc>
      </w:tr>
      <w:tr w:rsidR="008601AF" w:rsidRPr="008601AF" w14:paraId="188CE3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9789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CANTONEIRA E TELA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94FF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19EC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R$ 8.141,60</w:t>
            </w:r>
          </w:p>
        </w:tc>
      </w:tr>
      <w:tr w:rsidR="008601AF" w:rsidRPr="008601AF" w14:paraId="40CD27E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0F3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68F7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6E9C2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R$ 1.400,00</w:t>
            </w:r>
          </w:p>
        </w:tc>
      </w:tr>
      <w:tr w:rsidR="008601AF" w:rsidRPr="008601AF" w14:paraId="05B7F15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093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B797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45AA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R$ 110,00</w:t>
            </w:r>
          </w:p>
        </w:tc>
      </w:tr>
      <w:tr w:rsidR="008601AF" w:rsidRPr="008601AF" w14:paraId="0F3B5D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B189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03C5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5AA3E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R$ 170,00</w:t>
            </w:r>
          </w:p>
        </w:tc>
      </w:tr>
      <w:tr w:rsidR="008601AF" w:rsidRPr="008601AF" w14:paraId="3549230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89C1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MALOTE BLINDADO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C7E7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0DDF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R$ 2.700,00</w:t>
            </w:r>
          </w:p>
        </w:tc>
      </w:tr>
      <w:tr w:rsidR="008601AF" w:rsidRPr="008601AF" w14:paraId="395F16E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1D1302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3086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B164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R$ 2.700,00</w:t>
            </w:r>
          </w:p>
        </w:tc>
      </w:tr>
      <w:tr w:rsidR="008601AF" w:rsidRPr="008601AF" w14:paraId="236C7A9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FDA1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CABO, 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3193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E6A5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R$ 12.320,00</w:t>
            </w:r>
          </w:p>
        </w:tc>
      </w:tr>
      <w:tr w:rsidR="008601AF" w:rsidRPr="008601AF" w14:paraId="5BDD18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A6A9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FIXADOR DE BATENTE E TUBO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CDD0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BFF3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R$ 1.413,43</w:t>
            </w:r>
          </w:p>
        </w:tc>
      </w:tr>
      <w:tr w:rsidR="008601AF" w:rsidRPr="008601AF" w14:paraId="64CB85E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EF0B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CAIXA D'AGUA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9704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A31E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R$ 1.430,00</w:t>
            </w:r>
          </w:p>
        </w:tc>
      </w:tr>
      <w:tr w:rsidR="008601AF" w:rsidRPr="008601AF" w14:paraId="6E67AB1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C48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SIRENE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C70A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DF31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R$ 59,83</w:t>
            </w:r>
          </w:p>
        </w:tc>
      </w:tr>
      <w:tr w:rsidR="008601AF" w:rsidRPr="008601AF" w14:paraId="4D8A63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1C30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679DA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C131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R$ 950,00</w:t>
            </w:r>
          </w:p>
        </w:tc>
      </w:tr>
      <w:tr w:rsidR="008601AF" w:rsidRPr="008601AF" w14:paraId="438304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A83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73A3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50F9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R$ 112,73</w:t>
            </w:r>
          </w:p>
        </w:tc>
      </w:tr>
      <w:tr w:rsidR="008601AF" w:rsidRPr="008601AF" w14:paraId="79A84B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47A7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F885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199C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R$ 263,35</w:t>
            </w:r>
          </w:p>
        </w:tc>
      </w:tr>
      <w:tr w:rsidR="008601AF" w:rsidRPr="008601AF" w14:paraId="14F84A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6A68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41AB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5668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R$ 3.998,40</w:t>
            </w:r>
          </w:p>
        </w:tc>
      </w:tr>
      <w:tr w:rsidR="008601AF" w:rsidRPr="008601AF" w14:paraId="4A1A61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5270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AREIA E CIMENTO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C027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BA03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R$ 860,00</w:t>
            </w:r>
          </w:p>
        </w:tc>
      </w:tr>
      <w:tr w:rsidR="008601AF" w:rsidRPr="008601AF" w14:paraId="29C84A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1FE8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1ECB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769F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R$ 507,99</w:t>
            </w:r>
          </w:p>
        </w:tc>
      </w:tr>
      <w:tr w:rsidR="008601AF" w:rsidRPr="008601AF" w14:paraId="2A151BB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D601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0DDD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F9F4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R$ 450,80</w:t>
            </w:r>
          </w:p>
        </w:tc>
      </w:tr>
      <w:tr w:rsidR="008601AF" w:rsidRPr="008601AF" w14:paraId="314FA3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D46E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A3FC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0F7D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R$ 621,30</w:t>
            </w:r>
          </w:p>
        </w:tc>
      </w:tr>
      <w:tr w:rsidR="008601AF" w:rsidRPr="008601AF" w14:paraId="12C149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2ED8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TELA E 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3967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34A5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R$ 3.780,00</w:t>
            </w:r>
          </w:p>
        </w:tc>
      </w:tr>
      <w:tr w:rsidR="008601AF" w:rsidRPr="008601AF" w14:paraId="58CEDB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2318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BARRA E 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7C3F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AD48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R$ 10.740,00</w:t>
            </w:r>
          </w:p>
        </w:tc>
      </w:tr>
      <w:tr w:rsidR="008601AF" w:rsidRPr="008601AF" w14:paraId="27CF14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BF27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 RETANGULAR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6AC5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25A2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R$ 8.646,90</w:t>
            </w:r>
          </w:p>
        </w:tc>
      </w:tr>
      <w:tr w:rsidR="008601AF" w:rsidRPr="008601AF" w14:paraId="55CC14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507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04C0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6A1C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R$ 6.300,00</w:t>
            </w:r>
          </w:p>
        </w:tc>
      </w:tr>
      <w:tr w:rsidR="008601AF" w:rsidRPr="008601AF" w14:paraId="51EC2C40"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324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PERSIANA HORIZONTAL ALUMÍNIO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E46C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2FCD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R$ 8.500,00</w:t>
            </w:r>
          </w:p>
        </w:tc>
      </w:tr>
      <w:tr w:rsidR="008601AF" w:rsidRPr="008601AF" w14:paraId="5027A025"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C6A714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88D5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7E58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R$ 8.500,00</w:t>
            </w:r>
          </w:p>
        </w:tc>
      </w:tr>
      <w:tr w:rsidR="008601AF" w:rsidRPr="008601AF" w14:paraId="53A83334"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3790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PERSIANA HORIZONTAL ALUMÍNIO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9EDA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25EA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R$ 14.000,00</w:t>
            </w:r>
          </w:p>
        </w:tc>
      </w:tr>
      <w:tr w:rsidR="008601AF" w:rsidRPr="008601AF" w14:paraId="1C76590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6C13B9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18DB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9DA2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R$ 14.000,00</w:t>
            </w:r>
          </w:p>
        </w:tc>
      </w:tr>
      <w:tr w:rsidR="008601AF" w:rsidRPr="008601AF" w14:paraId="453020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434D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MESA E MODULO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F737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1C5D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R$ 26.879,36</w:t>
            </w:r>
          </w:p>
        </w:tc>
      </w:tr>
      <w:tr w:rsidR="008601AF" w:rsidRPr="008601AF" w14:paraId="17FB13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095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60E1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C8EB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R$ 507,99</w:t>
            </w:r>
          </w:p>
        </w:tc>
      </w:tr>
      <w:tr w:rsidR="008601AF" w:rsidRPr="008601AF" w14:paraId="41D03A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179F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40D6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6D51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R$ 3.915,60</w:t>
            </w:r>
          </w:p>
        </w:tc>
      </w:tr>
      <w:tr w:rsidR="008601AF" w:rsidRPr="008601AF" w14:paraId="5BBFCE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0D7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PEDRA GRANITO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03A3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9777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R$ 560,25</w:t>
            </w:r>
          </w:p>
        </w:tc>
      </w:tr>
      <w:tr w:rsidR="008601AF" w:rsidRPr="008601AF" w14:paraId="40EAAA7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63A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0159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C36A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R$ 924,00</w:t>
            </w:r>
          </w:p>
        </w:tc>
      </w:tr>
      <w:tr w:rsidR="008601AF" w:rsidRPr="008601AF" w14:paraId="6910AC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9A8E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51B5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B767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R$ 1.255,00</w:t>
            </w:r>
          </w:p>
        </w:tc>
      </w:tr>
      <w:tr w:rsidR="008601AF" w:rsidRPr="008601AF" w14:paraId="5A9031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524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FIXADOR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4AEE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A615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R$ 10.260,00</w:t>
            </w:r>
          </w:p>
        </w:tc>
      </w:tr>
      <w:tr w:rsidR="008601AF" w:rsidRPr="008601AF" w14:paraId="2FD32C7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C85C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9792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E44F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R$ 7.325,00</w:t>
            </w:r>
          </w:p>
        </w:tc>
      </w:tr>
      <w:tr w:rsidR="008601AF" w:rsidRPr="008601AF" w14:paraId="46D912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5ED8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9C1B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D0F8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R$ 3.256,22</w:t>
            </w:r>
          </w:p>
        </w:tc>
      </w:tr>
      <w:tr w:rsidR="008601AF" w:rsidRPr="008601AF" w14:paraId="3C320A21"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9A0D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MAÇARICO DE SOLDA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099A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771A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R$ 1.342,82</w:t>
            </w:r>
          </w:p>
        </w:tc>
      </w:tr>
      <w:tr w:rsidR="008601AF" w:rsidRPr="008601AF" w14:paraId="1BD0873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66BB646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06FF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972E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R$ 1.342,80</w:t>
            </w:r>
          </w:p>
        </w:tc>
      </w:tr>
      <w:tr w:rsidR="008601AF" w:rsidRPr="008601AF" w14:paraId="0A7D7F90"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9DF444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4B64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4A6E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R$ 1.342,80</w:t>
            </w:r>
          </w:p>
        </w:tc>
      </w:tr>
      <w:tr w:rsidR="008601AF" w:rsidRPr="008601AF" w14:paraId="31D6806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37C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LAVADORA DE PEÇAS LP-7 220V - MARCON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0C9B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AA14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R$ 1.679,25</w:t>
            </w:r>
          </w:p>
        </w:tc>
      </w:tr>
      <w:tr w:rsidR="008601AF" w:rsidRPr="008601AF" w14:paraId="45214F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0819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D489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A7F9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R$ 4.707,06</w:t>
            </w:r>
          </w:p>
        </w:tc>
      </w:tr>
      <w:tr w:rsidR="008601AF" w:rsidRPr="008601AF" w14:paraId="6E6BC0D5"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E8B8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04EB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BD26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R$ 3.230,17</w:t>
            </w:r>
          </w:p>
        </w:tc>
      </w:tr>
      <w:tr w:rsidR="008601AF" w:rsidRPr="008601AF" w14:paraId="5E6AA7F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6D1A237"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48F5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F051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R$ 3.230,16</w:t>
            </w:r>
          </w:p>
        </w:tc>
      </w:tr>
      <w:tr w:rsidR="008601AF" w:rsidRPr="008601AF" w14:paraId="04184C8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CB9CDA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123D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C98C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R$ 3.230,16</w:t>
            </w:r>
          </w:p>
        </w:tc>
      </w:tr>
      <w:tr w:rsidR="008601AF" w:rsidRPr="008601AF" w14:paraId="029C1C3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33D8A4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ED88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9E3D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R$ 3.230,16</w:t>
            </w:r>
          </w:p>
        </w:tc>
      </w:tr>
      <w:tr w:rsidR="008601AF" w:rsidRPr="008601AF" w14:paraId="079578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F436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E1DD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0785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R$ 3.915,60</w:t>
            </w:r>
          </w:p>
        </w:tc>
      </w:tr>
      <w:tr w:rsidR="008601AF" w:rsidRPr="008601AF" w14:paraId="53E903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2FC2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MANGUEIRA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4530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6042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R$ 7.941,53</w:t>
            </w:r>
          </w:p>
        </w:tc>
      </w:tr>
      <w:tr w:rsidR="008601AF" w:rsidRPr="008601AF" w14:paraId="3F1E09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3F51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EXTINTOR E PLACA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2D32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F3DA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R$ 2.415,70</w:t>
            </w:r>
          </w:p>
        </w:tc>
      </w:tr>
      <w:tr w:rsidR="008601AF" w:rsidRPr="008601AF" w14:paraId="6B38796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24A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A24D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9257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R$ 1.413,43</w:t>
            </w:r>
          </w:p>
        </w:tc>
      </w:tr>
      <w:tr w:rsidR="008601AF" w:rsidRPr="008601AF" w14:paraId="4EECDA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564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MANG 1/2 2500MM TERMINAIS R/90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E4C52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17F3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R$ 449,90</w:t>
            </w:r>
          </w:p>
        </w:tc>
      </w:tr>
      <w:tr w:rsidR="008601AF" w:rsidRPr="008601AF" w14:paraId="4C66D8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029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 RETANGULAR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C1DF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A699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R$ 8.646,90</w:t>
            </w:r>
          </w:p>
        </w:tc>
      </w:tr>
      <w:tr w:rsidR="008601AF" w:rsidRPr="008601AF" w14:paraId="73B456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7DA2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CD5B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32D2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R$ 1.556,20</w:t>
            </w:r>
          </w:p>
        </w:tc>
      </w:tr>
      <w:tr w:rsidR="008601AF" w:rsidRPr="008601AF" w14:paraId="52CA56F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6408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9EA2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BAA149" w14:textId="77777777" w:rsidR="008601AF" w:rsidRPr="008601AF" w:rsidRDefault="008601AF" w:rsidP="003C2C2A">
            <w:pPr>
              <w:rPr>
                <w:rFonts w:ascii="Trebuchet MS" w:hAnsi="Trebuchet MS" w:cs="Arial"/>
                <w:color w:val="000000"/>
                <w:sz w:val="20"/>
                <w:szCs w:val="20"/>
                <w:lang w:bidi="th-TH"/>
              </w:rPr>
            </w:pPr>
            <w:r w:rsidRPr="008601AF">
              <w:rPr>
                <w:rFonts w:ascii="Trebuchet MS" w:hAnsi="Trebuchet MS" w:cs="Arial"/>
                <w:color w:val="000000"/>
                <w:sz w:val="20"/>
                <w:szCs w:val="20"/>
                <w:lang w:bidi="th-TH"/>
              </w:rPr>
              <w:t>R$ 5.533,00</w:t>
            </w:r>
          </w:p>
        </w:tc>
      </w:tr>
      <w:tr w:rsidR="008601AF" w:rsidRPr="008601AF" w14:paraId="365D91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64B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TIJOLO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2F89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B5AA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R$ 562,50</w:t>
            </w:r>
          </w:p>
        </w:tc>
      </w:tr>
      <w:tr w:rsidR="008601AF" w:rsidRPr="008601AF" w14:paraId="69EDFB3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A5F1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36E0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49EB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R$ 1.281,27</w:t>
            </w:r>
          </w:p>
        </w:tc>
      </w:tr>
      <w:tr w:rsidR="008601AF" w:rsidRPr="008601AF" w14:paraId="70E136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BEF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B214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D1B3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R$ 780,00</w:t>
            </w:r>
          </w:p>
        </w:tc>
      </w:tr>
      <w:tr w:rsidR="008601AF" w:rsidRPr="008601AF" w14:paraId="09A3638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EE31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DF4E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DECE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R$ 585,00</w:t>
            </w:r>
          </w:p>
        </w:tc>
      </w:tr>
      <w:tr w:rsidR="008601AF" w:rsidRPr="008601AF" w14:paraId="0B254B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D0F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AB02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9E8A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R$ 1.755,00</w:t>
            </w:r>
          </w:p>
        </w:tc>
      </w:tr>
      <w:tr w:rsidR="008601AF" w:rsidRPr="008601AF" w14:paraId="44D87F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BE48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METALON</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F361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FC08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R$ 2.850,00</w:t>
            </w:r>
          </w:p>
        </w:tc>
      </w:tr>
      <w:tr w:rsidR="008601AF" w:rsidRPr="008601AF" w14:paraId="181685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992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LUMINÁRIA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D932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71F6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R$ 3.246,00</w:t>
            </w:r>
          </w:p>
        </w:tc>
      </w:tr>
      <w:tr w:rsidR="008601AF" w:rsidRPr="008601AF" w14:paraId="014934BC"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1A7C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2DC9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912B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R$ 1.344,38</w:t>
            </w:r>
          </w:p>
        </w:tc>
      </w:tr>
      <w:tr w:rsidR="008601AF" w:rsidRPr="008601AF" w14:paraId="13847436"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7078AFB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F8F7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32A2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R$ 1.344,37</w:t>
            </w:r>
          </w:p>
        </w:tc>
      </w:tr>
      <w:tr w:rsidR="008601AF" w:rsidRPr="008601AF" w14:paraId="6A5D8ED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6B09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PROPULSORA PNEUMATICA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5CCF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956C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R$ 1.859,16</w:t>
            </w:r>
          </w:p>
        </w:tc>
      </w:tr>
      <w:tr w:rsidR="008601AF" w:rsidRPr="008601AF" w14:paraId="092B512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23DF9E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A973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B198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R$ 1.859,16</w:t>
            </w:r>
          </w:p>
        </w:tc>
      </w:tr>
      <w:tr w:rsidR="008601AF" w:rsidRPr="008601AF" w14:paraId="2FCF9C2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DD526F3"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4413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B437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R$ 1.859,16</w:t>
            </w:r>
          </w:p>
        </w:tc>
      </w:tr>
      <w:tr w:rsidR="008601AF" w:rsidRPr="008601AF" w14:paraId="387AF06B"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AA59A7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22D5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763F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R$ 1.859,18</w:t>
            </w:r>
          </w:p>
        </w:tc>
      </w:tr>
      <w:tr w:rsidR="008601AF" w:rsidRPr="008601AF" w14:paraId="5DC7805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661B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3053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EEC3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R$ 2.062,73</w:t>
            </w:r>
          </w:p>
        </w:tc>
      </w:tr>
      <w:tr w:rsidR="008601AF" w:rsidRPr="008601AF" w14:paraId="21B1B8F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9939738"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1D24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169D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R$ 2.062,73</w:t>
            </w:r>
          </w:p>
        </w:tc>
      </w:tr>
      <w:tr w:rsidR="008601AF" w:rsidRPr="008601AF" w14:paraId="785395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0B0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5C35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8773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R$ 904,12</w:t>
            </w:r>
          </w:p>
        </w:tc>
      </w:tr>
      <w:tr w:rsidR="008601AF" w:rsidRPr="008601AF" w14:paraId="509BDE0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A79C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36C2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DD29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R$ 4.052,05</w:t>
            </w:r>
          </w:p>
        </w:tc>
      </w:tr>
      <w:tr w:rsidR="008601AF" w:rsidRPr="008601AF" w14:paraId="2915CE4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6A164C0"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A2C1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ED4F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R$ 4.052,05</w:t>
            </w:r>
          </w:p>
        </w:tc>
      </w:tr>
      <w:tr w:rsidR="008601AF" w:rsidRPr="008601AF" w14:paraId="071E9B2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4964E8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4EA2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B24C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R$ 4.052,05</w:t>
            </w:r>
          </w:p>
        </w:tc>
      </w:tr>
      <w:tr w:rsidR="008601AF" w:rsidRPr="008601AF" w14:paraId="1BC3FAAF"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C31E30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DE89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25/04/2022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3BF8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R$ 4.052,05</w:t>
            </w:r>
          </w:p>
        </w:tc>
      </w:tr>
      <w:tr w:rsidR="008601AF" w:rsidRPr="008601AF" w14:paraId="2DB591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74BF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MOTOFREIO E DUPLEX</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F1C5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44B3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R$ 23.600,00</w:t>
            </w:r>
          </w:p>
        </w:tc>
      </w:tr>
      <w:tr w:rsidR="008601AF" w:rsidRPr="008601AF" w14:paraId="2AF19AE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8BC4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PAINEL ORGANIZADOR E ÁRMARIO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FC1F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5FEC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R$ 8.221,00</w:t>
            </w:r>
          </w:p>
        </w:tc>
      </w:tr>
      <w:tr w:rsidR="008601AF" w:rsidRPr="008601AF" w14:paraId="2E23AA37"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11D07AB2"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FFAB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734B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R$ 8.221,00</w:t>
            </w:r>
          </w:p>
        </w:tc>
      </w:tr>
      <w:tr w:rsidR="008601AF" w:rsidRPr="008601AF" w14:paraId="57826104"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945D57A"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1B66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369F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R$ 8.221,70</w:t>
            </w:r>
          </w:p>
        </w:tc>
      </w:tr>
      <w:tr w:rsidR="008601AF" w:rsidRPr="008601AF" w14:paraId="5E42D3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D0B5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PLACAS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D6F5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991E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R$ 49.410,00</w:t>
            </w:r>
          </w:p>
        </w:tc>
      </w:tr>
      <w:tr w:rsidR="008601AF" w:rsidRPr="008601AF" w14:paraId="415E6B1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EFB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PINTURA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C30F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3E3A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w:t>
            </w:r>
          </w:p>
        </w:tc>
      </w:tr>
      <w:tr w:rsidR="008601AF" w:rsidRPr="008601AF" w14:paraId="491935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3F6C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EXECUCAO DE DRYWALL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44BD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1E8D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R$ 79.127,06</w:t>
            </w:r>
          </w:p>
        </w:tc>
      </w:tr>
      <w:tr w:rsidR="008601AF" w:rsidRPr="008601AF" w14:paraId="1E3638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2A56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PINTURA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4522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3BE7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R$ 15.000,00</w:t>
            </w:r>
          </w:p>
        </w:tc>
      </w:tr>
      <w:tr w:rsidR="008601AF" w:rsidRPr="008601AF" w14:paraId="50CA0C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541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SISTEMA DE AR COMPRIMIDO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1965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57BB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R$ 22.000,00</w:t>
            </w:r>
          </w:p>
        </w:tc>
      </w:tr>
      <w:tr w:rsidR="008601AF" w:rsidRPr="008601AF" w14:paraId="4798CB8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4089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MONTAGEM DE CONCRETO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EED8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FF8B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R$ 304,00</w:t>
            </w:r>
          </w:p>
        </w:tc>
      </w:tr>
      <w:tr w:rsidR="008601AF" w:rsidRPr="008601AF" w14:paraId="51760B7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C5D6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MARTELO DEMOLIDOR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C9D8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7375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38E490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1E4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SERRA MÁRMORE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CE15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28A8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R$ 113,00</w:t>
            </w:r>
          </w:p>
        </w:tc>
      </w:tr>
      <w:tr w:rsidR="008601AF" w:rsidRPr="008601AF" w14:paraId="796851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9849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LAVADORA ALTA PRESSÃO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49CF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9D08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R$ 600,00</w:t>
            </w:r>
          </w:p>
        </w:tc>
      </w:tr>
      <w:tr w:rsidR="008601AF" w:rsidRPr="008601AF" w14:paraId="3BB7348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116D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LIMPEZA E CONSERVAÇÃO PÓS OBRA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916F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6D85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R$ 1.925,00</w:t>
            </w:r>
          </w:p>
        </w:tc>
      </w:tr>
      <w:tr w:rsidR="008601AF" w:rsidRPr="008601AF" w14:paraId="5010E7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6612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LIMPEZA E CONSERVAÇÃO PÓS OBRA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D435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273B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R$ 4.900,00</w:t>
            </w:r>
          </w:p>
        </w:tc>
      </w:tr>
      <w:tr w:rsidR="008601AF" w:rsidRPr="008601AF" w14:paraId="210DCA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9085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SERRA CLIPPER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6FF1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90B2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w:t>
            </w:r>
          </w:p>
        </w:tc>
      </w:tr>
      <w:tr w:rsidR="008601AF" w:rsidRPr="008601AF" w14:paraId="496876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22DF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TALHEIRAS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D96C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1749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19129E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B89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BOMBA LAMEIRA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E5A9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91CA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w:t>
            </w:r>
          </w:p>
        </w:tc>
      </w:tr>
      <w:tr w:rsidR="008601AF" w:rsidRPr="008601AF" w14:paraId="38B22F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5FA2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 FURADEIRA IMPACTO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F867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B145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49D822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DAFB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E786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1DBC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6ADA818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A5E8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INSTALAÇÃO DE PORTA DE VIDRO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CA21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78F8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R$ 2.040,16</w:t>
            </w:r>
          </w:p>
        </w:tc>
      </w:tr>
      <w:tr w:rsidR="008601AF" w:rsidRPr="008601AF" w14:paraId="0FD6BD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722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EXECUCAO DE DRYWALL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E2A2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8D3F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R$ 39.959,48</w:t>
            </w:r>
          </w:p>
        </w:tc>
      </w:tr>
      <w:tr w:rsidR="008601AF" w:rsidRPr="008601AF" w14:paraId="36F2C7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3659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BETONEIRA MENEGOTTI</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0245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33DE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7D3A89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ED90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BDA1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F872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0B62F4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627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TRANSFORMADORES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F8E1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F224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R$ 1.000,00</w:t>
            </w:r>
          </w:p>
        </w:tc>
      </w:tr>
      <w:tr w:rsidR="008601AF" w:rsidRPr="008601AF" w14:paraId="5A9D1DA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8C1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CONTAINERS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0A68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57FD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R$ 1.690,00</w:t>
            </w:r>
          </w:p>
        </w:tc>
      </w:tr>
      <w:tr w:rsidR="008601AF" w:rsidRPr="008601AF" w14:paraId="1D7689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888A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TRANSFORMADORES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393E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312C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326F94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826D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FISCALIZAÇÃO DA OBRA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B227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949D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22EAACC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AC9D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SERVICOS DE INSTALACAO DAS ESQUADRIAS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3411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80D1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R$ 22.886,65</w:t>
            </w:r>
          </w:p>
        </w:tc>
      </w:tr>
      <w:tr w:rsidR="008601AF" w:rsidRPr="008601AF" w14:paraId="6D7D36B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F20E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FISCALIZAÇÃO DA OBRA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252F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8A30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3F0DD0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862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SERVICO DE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C530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DD0B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R$ 2.240,00</w:t>
            </w:r>
          </w:p>
        </w:tc>
      </w:tr>
      <w:tr w:rsidR="008601AF" w:rsidRPr="008601AF" w14:paraId="792ACF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031E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LOCAÇÃO DE EQUIPAMENTO PARA INSTALAÇÃO ELÉTRICA E HUDRÁULICA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C35E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197F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R$ 995,95</w:t>
            </w:r>
          </w:p>
        </w:tc>
      </w:tr>
      <w:tr w:rsidR="008601AF" w:rsidRPr="008601AF" w14:paraId="76385D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149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INTERFONE E FECHADURA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2BEE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71C2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R$ 1.757,17</w:t>
            </w:r>
          </w:p>
        </w:tc>
      </w:tr>
      <w:tr w:rsidR="008601AF" w:rsidRPr="008601AF" w14:paraId="2BEDB7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90A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CAÇAMBAS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F509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7A39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R$ 1.800,00</w:t>
            </w:r>
          </w:p>
        </w:tc>
      </w:tr>
      <w:tr w:rsidR="008601AF" w:rsidRPr="008601AF" w14:paraId="2BA8E1E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99D2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INSTALAÇÃO DE PLACAS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351F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084E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R$ 5.654,64</w:t>
            </w:r>
          </w:p>
        </w:tc>
      </w:tr>
      <w:tr w:rsidR="008601AF" w:rsidRPr="008601AF" w14:paraId="32DA3F5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E7B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DO CONTAINER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1747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0E2C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R$ 750,00</w:t>
            </w:r>
          </w:p>
        </w:tc>
      </w:tr>
      <w:tr w:rsidR="008601AF" w:rsidRPr="008601AF" w14:paraId="4CD7A2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DD3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LOCACAO DE ANDAIME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59C5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F3D2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R$ 1.285,17</w:t>
            </w:r>
          </w:p>
        </w:tc>
      </w:tr>
      <w:tr w:rsidR="008601AF" w:rsidRPr="008601AF" w14:paraId="78C217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31F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BENTONEIRA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3F13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D5AF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R$ 82,33</w:t>
            </w:r>
          </w:p>
        </w:tc>
      </w:tr>
      <w:tr w:rsidR="008601AF" w:rsidRPr="008601AF" w14:paraId="10D4CA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02FF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RESERVATÓRIO METÁLICO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0D67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461D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R$ 16.250,00</w:t>
            </w:r>
          </w:p>
        </w:tc>
      </w:tr>
      <w:tr w:rsidR="008601AF" w:rsidRPr="008601AF" w14:paraId="4797B8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7A76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SERVICOS DE INSTALACAO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16D1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64D0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R$ 1.163,08</w:t>
            </w:r>
          </w:p>
        </w:tc>
      </w:tr>
      <w:tr w:rsidR="008601AF" w:rsidRPr="008601AF" w14:paraId="24226E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926A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FUROS NA PAREDE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08C5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8FFE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7241C6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2F4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PISO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CCBD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8B26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R$ 12.019,99</w:t>
            </w:r>
          </w:p>
        </w:tc>
      </w:tr>
      <w:tr w:rsidR="008601AF" w:rsidRPr="008601AF" w14:paraId="0275F9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5BB9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D653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45AF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R$ 199,36</w:t>
            </w:r>
          </w:p>
        </w:tc>
      </w:tr>
      <w:tr w:rsidR="008601AF" w:rsidRPr="008601AF" w14:paraId="4B1BE28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80B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PAVIMENTAÇÕES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1B90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90BF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R$ 905,77</w:t>
            </w:r>
          </w:p>
        </w:tc>
      </w:tr>
      <w:tr w:rsidR="008601AF" w:rsidRPr="008601AF" w14:paraId="153147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E76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9CCA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1268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2EAC7F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8741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MÁQUINA DE SOLDA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F666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B68F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64CA37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AA65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139A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0B62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R$ 198,75</w:t>
            </w:r>
          </w:p>
        </w:tc>
      </w:tr>
      <w:tr w:rsidR="008601AF" w:rsidRPr="008601AF" w14:paraId="5F5D7D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B15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2DD4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3E8A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R$ 34.593,81</w:t>
            </w:r>
          </w:p>
        </w:tc>
      </w:tr>
      <w:tr w:rsidR="008601AF" w:rsidRPr="008601AF" w14:paraId="3E23DB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B05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DE AR CONDICIONADO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2DCB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D742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R$ 120.000,00</w:t>
            </w:r>
          </w:p>
        </w:tc>
      </w:tr>
      <w:tr w:rsidR="008601AF" w:rsidRPr="008601AF" w14:paraId="4EE550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A6B7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FISCALIZAÇÃO DA OBRA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CC13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069D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R$ 109.579,85</w:t>
            </w:r>
          </w:p>
        </w:tc>
      </w:tr>
      <w:tr w:rsidR="008601AF" w:rsidRPr="008601AF" w14:paraId="1FD636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454D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CD6F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3589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R$ 264.756,51</w:t>
            </w:r>
          </w:p>
        </w:tc>
      </w:tr>
      <w:tr w:rsidR="008601AF" w:rsidRPr="008601AF" w14:paraId="6D50D7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F849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379B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4CB8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R$ 28.217,00</w:t>
            </w:r>
          </w:p>
        </w:tc>
      </w:tr>
      <w:tr w:rsidR="008601AF" w:rsidRPr="008601AF" w14:paraId="2FA95E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5BF7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3394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CAC9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7DAE7A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9579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674A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A157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R$ 595,60</w:t>
            </w:r>
          </w:p>
        </w:tc>
      </w:tr>
      <w:tr w:rsidR="008601AF" w:rsidRPr="008601AF" w14:paraId="728CD6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F09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4B7E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3D9B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R$ 5.597,00</w:t>
            </w:r>
          </w:p>
        </w:tc>
      </w:tr>
      <w:tr w:rsidR="008601AF" w:rsidRPr="008601AF" w14:paraId="2EEF96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00D2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9F84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9ABA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R$ 2.263,00</w:t>
            </w:r>
          </w:p>
        </w:tc>
      </w:tr>
      <w:tr w:rsidR="008601AF" w:rsidRPr="008601AF" w14:paraId="172E97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7487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7752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AA23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R$ 2.318,28</w:t>
            </w:r>
          </w:p>
        </w:tc>
      </w:tr>
      <w:tr w:rsidR="008601AF" w:rsidRPr="008601AF" w14:paraId="0E1E805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F19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2F23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7C06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R$ 14.155,05</w:t>
            </w:r>
          </w:p>
        </w:tc>
      </w:tr>
      <w:tr w:rsidR="008601AF" w:rsidRPr="008601AF" w14:paraId="4C81C5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EE3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D1CC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B0B0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R$ 861,38</w:t>
            </w:r>
          </w:p>
        </w:tc>
      </w:tr>
      <w:tr w:rsidR="008601AF" w:rsidRPr="008601AF" w14:paraId="14E4A7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763A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A36A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4338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R$ 2.800,00</w:t>
            </w:r>
          </w:p>
        </w:tc>
      </w:tr>
      <w:tr w:rsidR="008601AF" w:rsidRPr="008601AF" w14:paraId="0E3DB3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D37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4CAA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2A71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R$ 30.000,00</w:t>
            </w:r>
          </w:p>
        </w:tc>
      </w:tr>
      <w:tr w:rsidR="008601AF" w:rsidRPr="008601AF" w14:paraId="3A532EB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AEF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3B58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AD24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R$ 17.216,64</w:t>
            </w:r>
          </w:p>
        </w:tc>
      </w:tr>
      <w:tr w:rsidR="008601AF" w:rsidRPr="008601AF" w14:paraId="4A9D628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3503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E420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BF5E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R$ 201,35</w:t>
            </w:r>
          </w:p>
        </w:tc>
      </w:tr>
      <w:tr w:rsidR="008601AF" w:rsidRPr="008601AF" w14:paraId="297B859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9EF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D035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ABEB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R$ 1.552,69</w:t>
            </w:r>
          </w:p>
        </w:tc>
      </w:tr>
      <w:tr w:rsidR="008601AF" w:rsidRPr="008601AF" w14:paraId="20CA52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C190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DB29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0C8C2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R$ 1.350,00</w:t>
            </w:r>
          </w:p>
        </w:tc>
      </w:tr>
      <w:tr w:rsidR="008601AF" w:rsidRPr="008601AF" w14:paraId="03899B0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C645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6F99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53D1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R$ 391,00</w:t>
            </w:r>
          </w:p>
        </w:tc>
      </w:tr>
      <w:tr w:rsidR="008601AF" w:rsidRPr="008601AF" w14:paraId="7929D6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E1B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5294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1192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1B7AFA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13F4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8B67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19C3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04BC130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F93E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E442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D872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572C91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32E5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ACCF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AED4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R$ 144,50</w:t>
            </w:r>
          </w:p>
        </w:tc>
      </w:tr>
      <w:tr w:rsidR="008601AF" w:rsidRPr="008601AF" w14:paraId="3091D3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45A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D9CA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28E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71E1AF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3EC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7933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B3E8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R$ 370,00</w:t>
            </w:r>
          </w:p>
        </w:tc>
      </w:tr>
      <w:tr w:rsidR="008601AF" w:rsidRPr="008601AF" w14:paraId="18D0E85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27C8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4F64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C698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55E3F3D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DBA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A248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C7B7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1649FF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F59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F4D2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32FE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2A77B3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D837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C9F0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1569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50CA67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3407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1380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3755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44D872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01AF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C09C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3986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R$ 1.600,00</w:t>
            </w:r>
          </w:p>
        </w:tc>
      </w:tr>
      <w:tr w:rsidR="008601AF" w:rsidRPr="008601AF" w14:paraId="14C066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9B06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5DF0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DC69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144B04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1D60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1E6E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89A9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w:t>
            </w:r>
          </w:p>
        </w:tc>
      </w:tr>
      <w:tr w:rsidR="008601AF" w:rsidRPr="008601AF" w14:paraId="373998A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E69E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669D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A983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64A18C3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A19E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4E37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ACC8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R$ 760,00</w:t>
            </w:r>
          </w:p>
        </w:tc>
      </w:tr>
      <w:tr w:rsidR="008601AF" w:rsidRPr="008601AF" w14:paraId="762C4C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8DD9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DCE4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39D1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R$ 315,00</w:t>
            </w:r>
          </w:p>
        </w:tc>
      </w:tr>
      <w:tr w:rsidR="008601AF" w:rsidRPr="008601AF" w14:paraId="7C39D79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7924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87C6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DA71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0C2C2A8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17B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C732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E285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75B34A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6959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9F8F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45E6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R$ 218,11</w:t>
            </w:r>
          </w:p>
        </w:tc>
      </w:tr>
      <w:tr w:rsidR="008601AF" w:rsidRPr="008601AF" w14:paraId="63C15B4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120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B2D0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E8F9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R$ 10.000,00</w:t>
            </w:r>
          </w:p>
        </w:tc>
      </w:tr>
      <w:tr w:rsidR="008601AF" w:rsidRPr="008601AF" w14:paraId="2D47FF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816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E406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DCA8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R$ 2.000,00</w:t>
            </w:r>
          </w:p>
        </w:tc>
      </w:tr>
      <w:tr w:rsidR="008601AF" w:rsidRPr="008601AF" w14:paraId="249CBE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3223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964C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053A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R$ 341,88</w:t>
            </w:r>
          </w:p>
        </w:tc>
      </w:tr>
      <w:tr w:rsidR="008601AF" w:rsidRPr="008601AF" w14:paraId="6CDD17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4FAC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9CDD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EDE7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533395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229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RESTAURAÇÃO, RECONDICIONAMENTO, PINTURA, LAVAGEM, GALVANOPLASTIA DE OBJETOS QUAISQUER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817F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0462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R$ 1.100,00</w:t>
            </w:r>
          </w:p>
        </w:tc>
      </w:tr>
      <w:tr w:rsidR="008601AF" w:rsidRPr="008601AF" w14:paraId="292EB9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00C8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268B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C900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R$ 2.340,00</w:t>
            </w:r>
          </w:p>
        </w:tc>
      </w:tr>
      <w:tr w:rsidR="008601AF" w:rsidRPr="008601AF" w14:paraId="63FE52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2A8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55CDD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AA07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26035E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B084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D741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05C9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w:t>
            </w:r>
          </w:p>
        </w:tc>
      </w:tr>
      <w:tr w:rsidR="008601AF" w:rsidRPr="008601AF" w14:paraId="22641C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4658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C25D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81F3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0031BE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9E73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D2A0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5E280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R$ 385,00</w:t>
            </w:r>
          </w:p>
        </w:tc>
      </w:tr>
      <w:tr w:rsidR="008601AF" w:rsidRPr="008601AF" w14:paraId="267F971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846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233F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5297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R$ 315,00</w:t>
            </w:r>
          </w:p>
        </w:tc>
      </w:tr>
      <w:tr w:rsidR="008601AF" w:rsidRPr="008601AF" w14:paraId="2AE12C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D41A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0211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5617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R$ 180,00</w:t>
            </w:r>
          </w:p>
        </w:tc>
      </w:tr>
      <w:tr w:rsidR="008601AF" w:rsidRPr="008601AF" w14:paraId="29887B1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7F98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1A6C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B8B1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7DE036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E778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0886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1BB4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051D98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9E62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4488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407D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229D49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5F71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9AFD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FE1C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R$ 1.240,00</w:t>
            </w:r>
          </w:p>
        </w:tc>
      </w:tr>
      <w:tr w:rsidR="008601AF" w:rsidRPr="008601AF" w14:paraId="449CD8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2C78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1C8C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51BBC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R$ 1.163,08</w:t>
            </w:r>
          </w:p>
        </w:tc>
      </w:tr>
      <w:tr w:rsidR="008601AF" w:rsidRPr="008601AF" w14:paraId="1A72574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3A88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8C2F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142F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R$ 3.990,00</w:t>
            </w:r>
          </w:p>
        </w:tc>
      </w:tr>
      <w:tr w:rsidR="008601AF" w:rsidRPr="008601AF" w14:paraId="41F9D5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8BD5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7FE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679C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R$ 3.565,00</w:t>
            </w:r>
          </w:p>
        </w:tc>
      </w:tr>
      <w:tr w:rsidR="008601AF" w:rsidRPr="008601AF" w14:paraId="7112602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721C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CC48E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9B54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R$ 288,00</w:t>
            </w:r>
          </w:p>
        </w:tc>
      </w:tr>
      <w:tr w:rsidR="008601AF" w:rsidRPr="008601AF" w14:paraId="3AF90C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FF53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30F4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1C47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R$ 12.096,00</w:t>
            </w:r>
          </w:p>
        </w:tc>
      </w:tr>
      <w:tr w:rsidR="008601AF" w:rsidRPr="008601AF" w14:paraId="53D79E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5AD7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FF5D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C529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R$ 3.000,00</w:t>
            </w:r>
          </w:p>
        </w:tc>
      </w:tr>
      <w:tr w:rsidR="008601AF" w:rsidRPr="008601AF" w14:paraId="5E3A3AB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EE28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902E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639A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R$ 108.495,46</w:t>
            </w:r>
          </w:p>
        </w:tc>
      </w:tr>
      <w:tr w:rsidR="008601AF" w:rsidRPr="008601AF" w14:paraId="154440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EADA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C80C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A21D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R$ 251.585,49</w:t>
            </w:r>
          </w:p>
        </w:tc>
      </w:tr>
      <w:tr w:rsidR="008601AF" w:rsidRPr="008601AF" w14:paraId="40FD411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609E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A3EB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8A5C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R$ 1.765,30</w:t>
            </w:r>
          </w:p>
        </w:tc>
      </w:tr>
      <w:tr w:rsidR="008601AF" w:rsidRPr="008601AF" w14:paraId="0E39D0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B801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2710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B635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R$ 1.980,00</w:t>
            </w:r>
          </w:p>
        </w:tc>
      </w:tr>
      <w:tr w:rsidR="008601AF" w:rsidRPr="008601AF" w14:paraId="2128BC9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994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8112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9CB0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3DD7616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D867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TRANSPORTE DE CARGAS - CARGA E DESCARGA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1856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A91D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R$ 6.115,00</w:t>
            </w:r>
          </w:p>
        </w:tc>
      </w:tr>
      <w:tr w:rsidR="008601AF" w:rsidRPr="008601AF" w14:paraId="72BA0A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C196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A80E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3F5C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08969DB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32A7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48E8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15D4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R$ 215,05</w:t>
            </w:r>
          </w:p>
        </w:tc>
      </w:tr>
      <w:tr w:rsidR="008601AF" w:rsidRPr="008601AF" w14:paraId="03E12C1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2DDE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C3B7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52A7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R$ 220,83</w:t>
            </w:r>
          </w:p>
        </w:tc>
      </w:tr>
      <w:tr w:rsidR="008601AF" w:rsidRPr="008601AF" w14:paraId="45480E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656F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7493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5C4E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R$ 21.336,00</w:t>
            </w:r>
          </w:p>
        </w:tc>
      </w:tr>
      <w:tr w:rsidR="008601AF" w:rsidRPr="008601AF" w14:paraId="2CB622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7354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6A73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D4ED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R$ 302.076,98</w:t>
            </w:r>
          </w:p>
        </w:tc>
      </w:tr>
      <w:tr w:rsidR="008601AF" w:rsidRPr="008601AF" w14:paraId="0A5DA8B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50EC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8FC1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0C9F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R$ 121.085,65</w:t>
            </w:r>
          </w:p>
        </w:tc>
      </w:tr>
      <w:tr w:rsidR="008601AF" w:rsidRPr="008601AF" w14:paraId="6294FF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1D6C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C957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3DD1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R$ 65,00</w:t>
            </w:r>
          </w:p>
        </w:tc>
      </w:tr>
      <w:tr w:rsidR="008601AF" w:rsidRPr="008601AF" w14:paraId="1AFD50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0F26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407C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E7DC5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R$ 220,32</w:t>
            </w:r>
          </w:p>
        </w:tc>
      </w:tr>
      <w:tr w:rsidR="008601AF" w:rsidRPr="008601AF" w14:paraId="259444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3BC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8663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ADF4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644A0E7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6AD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D2EF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48AE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R$ 445,00</w:t>
            </w:r>
          </w:p>
        </w:tc>
      </w:tr>
      <w:tr w:rsidR="008601AF" w:rsidRPr="008601AF" w14:paraId="7FAE1A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1A2B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00A4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B598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R$ 579,00</w:t>
            </w:r>
          </w:p>
        </w:tc>
      </w:tr>
      <w:tr w:rsidR="008601AF" w:rsidRPr="008601AF" w14:paraId="4BB045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2882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1C0A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DB49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R$ 96,00</w:t>
            </w:r>
          </w:p>
        </w:tc>
      </w:tr>
      <w:tr w:rsidR="008601AF" w:rsidRPr="008601AF" w14:paraId="3FD352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79F7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27BE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CE56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R$ 340,00</w:t>
            </w:r>
          </w:p>
        </w:tc>
      </w:tr>
      <w:tr w:rsidR="008601AF" w:rsidRPr="008601AF" w14:paraId="344DAE1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ECF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3B7D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58D7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R$ 2.506,24</w:t>
            </w:r>
          </w:p>
        </w:tc>
      </w:tr>
      <w:tr w:rsidR="008601AF" w:rsidRPr="008601AF" w14:paraId="62000C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1C90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DAD1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9FDD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R$ 4.600,00</w:t>
            </w:r>
          </w:p>
        </w:tc>
      </w:tr>
      <w:tr w:rsidR="008601AF" w:rsidRPr="008601AF" w14:paraId="105344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FBB8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DB7A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F6A6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R$ 24.000,00</w:t>
            </w:r>
          </w:p>
        </w:tc>
      </w:tr>
      <w:tr w:rsidR="008601AF" w:rsidRPr="008601AF" w14:paraId="3C2907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E34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REPARAÇÃO, CONSERVAÇÃO E REFORMA DE EDIFÍCIOS, ESTRADAS, PONTES E CONGENERES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F039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E3ED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R$ 27.631,86</w:t>
            </w:r>
          </w:p>
        </w:tc>
      </w:tr>
      <w:tr w:rsidR="008601AF" w:rsidRPr="008601AF" w14:paraId="41D6D8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1E5A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07C54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CC4B8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R$ 2.724,80</w:t>
            </w:r>
          </w:p>
        </w:tc>
      </w:tr>
      <w:tr w:rsidR="008601AF" w:rsidRPr="008601AF" w14:paraId="71723A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BE7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152A1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9FFB2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R$ 455,80</w:t>
            </w:r>
          </w:p>
        </w:tc>
      </w:tr>
      <w:tr w:rsidR="008601AF" w:rsidRPr="008601AF" w14:paraId="2C2189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FA6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2DD94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99109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R$ 353,00</w:t>
            </w:r>
          </w:p>
        </w:tc>
      </w:tr>
      <w:tr w:rsidR="008601AF" w:rsidRPr="008601AF" w14:paraId="66D248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93CE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A6509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13770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R$ 13.239,87</w:t>
            </w:r>
          </w:p>
        </w:tc>
      </w:tr>
      <w:tr w:rsidR="008601AF" w:rsidRPr="008601AF" w14:paraId="09BEB8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2B0C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MALOTE BLINDADO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A81F2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377C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R$ 5.400,00</w:t>
            </w:r>
          </w:p>
        </w:tc>
      </w:tr>
      <w:tr w:rsidR="008601AF" w:rsidRPr="008601AF" w14:paraId="024CEB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C099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BD246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20/04/2022</w:t>
            </w:r>
          </w:p>
        </w:tc>
        <w:tc>
          <w:tcPr>
            <w:tcW w:w="1490" w:type="pct"/>
            <w:vMerge/>
            <w:tcBorders>
              <w:top w:val="single" w:sz="4" w:space="0" w:color="auto"/>
              <w:left w:val="single" w:sz="4" w:space="0" w:color="auto"/>
              <w:bottom w:val="single" w:sz="4" w:space="0" w:color="auto"/>
              <w:right w:val="single" w:sz="4" w:space="0" w:color="auto"/>
            </w:tcBorders>
            <w:vAlign w:val="center"/>
            <w:hideMark/>
          </w:tcPr>
          <w:p w14:paraId="6CE758F7" w14:textId="77777777" w:rsidR="008601AF" w:rsidRPr="008601AF" w:rsidRDefault="008601AF" w:rsidP="003C2C2A">
            <w:pPr>
              <w:rPr>
                <w:rFonts w:ascii="Trebuchet MS" w:hAnsi="Trebuchet MS" w:cs="Arial"/>
                <w:color w:val="000000"/>
                <w:sz w:val="20"/>
                <w:szCs w:val="20"/>
                <w:lang w:bidi="th-TH"/>
              </w:rPr>
            </w:pPr>
          </w:p>
        </w:tc>
      </w:tr>
      <w:tr w:rsidR="008601AF" w:rsidRPr="008601AF" w14:paraId="5E230C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058D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C0673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E8C0E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R$ 2.710,00</w:t>
            </w:r>
          </w:p>
        </w:tc>
      </w:tr>
      <w:tr w:rsidR="008601AF" w:rsidRPr="008601AF" w14:paraId="02E0A8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B3B5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64485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DC6E8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R$ 11.508,00</w:t>
            </w:r>
          </w:p>
        </w:tc>
      </w:tr>
      <w:tr w:rsidR="008601AF" w:rsidRPr="008601AF" w14:paraId="3E06E55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EA9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4E786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110D6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R$ 32.800,00</w:t>
            </w:r>
          </w:p>
        </w:tc>
      </w:tr>
      <w:tr w:rsidR="008601AF" w:rsidRPr="008601AF" w14:paraId="1C1434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9D2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D2BE3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7B4BF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R$ 1.408,00</w:t>
            </w:r>
          </w:p>
        </w:tc>
      </w:tr>
      <w:tr w:rsidR="008601AF" w:rsidRPr="008601AF" w14:paraId="0F170DC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1D5D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79A65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92C2F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R$ 7.325,00</w:t>
            </w:r>
          </w:p>
        </w:tc>
      </w:tr>
      <w:tr w:rsidR="008601AF" w:rsidRPr="008601AF" w14:paraId="6403C1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73F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3C895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312E9B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R$ 38.270,00</w:t>
            </w:r>
          </w:p>
        </w:tc>
      </w:tr>
      <w:tr w:rsidR="008601AF" w:rsidRPr="008601AF" w14:paraId="4AE33A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202F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0C308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53059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R$ 11.953,13</w:t>
            </w:r>
          </w:p>
        </w:tc>
      </w:tr>
      <w:tr w:rsidR="008601AF" w:rsidRPr="008601AF" w14:paraId="20C182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52ED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A6D9E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A5E5A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R$ 1.365,00</w:t>
            </w:r>
          </w:p>
        </w:tc>
      </w:tr>
      <w:tr w:rsidR="008601AF" w:rsidRPr="008601AF" w14:paraId="0D192B9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4E7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INFRAESTRUTURA E INFORMÁTICA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9281F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3479B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R$ 1.313,25</w:t>
            </w:r>
          </w:p>
        </w:tc>
      </w:tr>
      <w:tr w:rsidR="008601AF" w:rsidRPr="008601AF" w14:paraId="784D74C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AA58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70027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C0148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R$ 1.313,24</w:t>
            </w:r>
          </w:p>
        </w:tc>
      </w:tr>
      <w:tr w:rsidR="008601AF" w:rsidRPr="008601AF" w14:paraId="2F0AA0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5DA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009E9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73D8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R$ 1.647,75</w:t>
            </w:r>
          </w:p>
        </w:tc>
      </w:tr>
      <w:tr w:rsidR="008601AF" w:rsidRPr="008601AF" w14:paraId="25D126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C53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DE ALUMÍNIO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A99D3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A637D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R$ 3.950,00</w:t>
            </w:r>
          </w:p>
        </w:tc>
      </w:tr>
      <w:tr w:rsidR="008601AF" w:rsidRPr="008601AF" w14:paraId="687C40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5C2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RECEPTOR WIFI VIEWPRESS</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4D665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007DB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R$ 439,95</w:t>
            </w:r>
          </w:p>
        </w:tc>
      </w:tr>
      <w:tr w:rsidR="008601AF" w:rsidRPr="008601AF" w14:paraId="3DDF39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BD6C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AF560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2756C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R$ 2.927,88</w:t>
            </w:r>
          </w:p>
        </w:tc>
      </w:tr>
      <w:tr w:rsidR="008601AF" w:rsidRPr="008601AF" w14:paraId="5FEA752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A6FE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 DE ALUMÍNIO TUBULAR PINTADO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C7D08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3C963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R$ 91.546,52</w:t>
            </w:r>
          </w:p>
        </w:tc>
      </w:tr>
      <w:tr w:rsidR="008601AF" w:rsidRPr="008601AF" w14:paraId="12E5BF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9CCA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A10B9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EB50D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R$ 1.774,90</w:t>
            </w:r>
          </w:p>
        </w:tc>
      </w:tr>
      <w:tr w:rsidR="008601AF" w:rsidRPr="008601AF" w14:paraId="7627AE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FB29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TORNEIRA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8770F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A958B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R$ 73,60</w:t>
            </w:r>
          </w:p>
        </w:tc>
      </w:tr>
      <w:tr w:rsidR="008601AF" w:rsidRPr="008601AF" w14:paraId="65D43A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B50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INFRAESTRUTURA E INFORMÁTICA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F0431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EEA19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R$ 1.008,61</w:t>
            </w:r>
          </w:p>
        </w:tc>
      </w:tr>
      <w:tr w:rsidR="008601AF" w:rsidRPr="008601AF" w14:paraId="16810D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541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B082C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39858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R$ 2.657,50</w:t>
            </w:r>
          </w:p>
        </w:tc>
      </w:tr>
      <w:tr w:rsidR="008601AF" w:rsidRPr="008601AF" w14:paraId="4F3745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E2FA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71A246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97316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4A69E54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534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F2AF6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E4F7C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R$ 903,75</w:t>
            </w:r>
          </w:p>
        </w:tc>
      </w:tr>
      <w:tr w:rsidR="008601AF" w:rsidRPr="008601AF" w14:paraId="466017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8D5C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LADRILHO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92E5B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28293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R$ 1.558,00</w:t>
            </w:r>
          </w:p>
        </w:tc>
      </w:tr>
      <w:tr w:rsidR="008601AF" w:rsidRPr="008601AF" w14:paraId="299B9E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C60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BAC33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8330D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R$ 875,00</w:t>
            </w:r>
          </w:p>
        </w:tc>
      </w:tr>
      <w:tr w:rsidR="008601AF" w:rsidRPr="008601AF" w14:paraId="4C519E1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8E0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CIMENTO E AREIA - 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F7733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3AEDB5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R$ 6.129,90</w:t>
            </w:r>
          </w:p>
        </w:tc>
      </w:tr>
      <w:tr w:rsidR="008601AF" w:rsidRPr="008601AF" w14:paraId="019516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2BDF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MOLA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837B1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B94AB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R$ 2.802,60</w:t>
            </w:r>
          </w:p>
        </w:tc>
      </w:tr>
      <w:tr w:rsidR="008601AF" w:rsidRPr="008601AF" w14:paraId="75AB822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9CEB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ESPELHO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1F3DA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31708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R$ 8.130,00</w:t>
            </w:r>
          </w:p>
        </w:tc>
      </w:tr>
      <w:tr w:rsidR="008601AF" w:rsidRPr="008601AF" w14:paraId="68AB525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AC3D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VALVULA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DB4A8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36A811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R$ 132,00</w:t>
            </w:r>
          </w:p>
        </w:tc>
      </w:tr>
      <w:tr w:rsidR="008601AF" w:rsidRPr="008601AF" w14:paraId="7B42C2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83B2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PNEU PNEUMÁTICO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A71DC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D3311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R$ 1.128,00</w:t>
            </w:r>
          </w:p>
        </w:tc>
      </w:tr>
      <w:tr w:rsidR="008601AF" w:rsidRPr="008601AF" w14:paraId="6ED256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2405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PAISAGISMO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FE81C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16/02/2022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68B73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R$ 28.279,00</w:t>
            </w:r>
          </w:p>
        </w:tc>
      </w:tr>
      <w:tr w:rsidR="008601AF" w:rsidRPr="008601AF" w14:paraId="7263BEE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4BED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 DE ALUMÍNIO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79EC7C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05FB3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R$ 2.370,00</w:t>
            </w:r>
          </w:p>
        </w:tc>
      </w:tr>
      <w:tr w:rsidR="008601AF" w:rsidRPr="008601AF" w14:paraId="6CF43B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06A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PLACA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020E2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8B118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R$ 220,90</w:t>
            </w:r>
          </w:p>
        </w:tc>
      </w:tr>
      <w:tr w:rsidR="008601AF" w:rsidRPr="008601AF" w14:paraId="1982DE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737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GRADE- 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A0B4E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EC2FD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R$ 18.594,25</w:t>
            </w:r>
          </w:p>
        </w:tc>
      </w:tr>
      <w:tr w:rsidR="008601AF" w:rsidRPr="008601AF" w14:paraId="2B73A8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A762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C770B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E0686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R$ 2.483,50</w:t>
            </w:r>
          </w:p>
        </w:tc>
      </w:tr>
      <w:tr w:rsidR="008601AF" w:rsidRPr="008601AF" w14:paraId="0A0F6C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1E19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0B8D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E7BAF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R$ 4.297,00</w:t>
            </w:r>
          </w:p>
        </w:tc>
      </w:tr>
      <w:tr w:rsidR="008601AF" w:rsidRPr="008601AF" w14:paraId="396A8D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D345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01935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23800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R$ 710,00</w:t>
            </w:r>
          </w:p>
        </w:tc>
      </w:tr>
      <w:tr w:rsidR="008601AF" w:rsidRPr="008601AF" w14:paraId="67425A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867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876C9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00EEA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R$ 3.103,00</w:t>
            </w:r>
          </w:p>
        </w:tc>
      </w:tr>
      <w:tr w:rsidR="008601AF" w:rsidRPr="008601AF" w14:paraId="10C0F85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A14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MARCO COM ALIZAR</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CFFC4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B30F8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R$ 5.250,00</w:t>
            </w:r>
          </w:p>
        </w:tc>
      </w:tr>
      <w:tr w:rsidR="008601AF" w:rsidRPr="008601AF" w14:paraId="7042A4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02EB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90CCBA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AEE3A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R$ 2.490,20</w:t>
            </w:r>
          </w:p>
        </w:tc>
      </w:tr>
      <w:tr w:rsidR="008601AF" w:rsidRPr="008601AF" w14:paraId="7A864F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0BF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2C07C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D6BC5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R$ 1.690,45</w:t>
            </w:r>
          </w:p>
        </w:tc>
      </w:tr>
      <w:tr w:rsidR="008601AF" w:rsidRPr="008601AF" w14:paraId="10A461D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B6BB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INFRAESTRUTURA E INFORMÁTICA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63899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345735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R$ 878,48</w:t>
            </w:r>
          </w:p>
        </w:tc>
      </w:tr>
      <w:tr w:rsidR="008601AF" w:rsidRPr="008601AF" w14:paraId="515E70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49C4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INFRAESTRUTURA E INFORMÁTICA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211B9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20/01/2022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D16DE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R$ 831,91</w:t>
            </w:r>
          </w:p>
        </w:tc>
      </w:tr>
      <w:tr w:rsidR="008601AF" w:rsidRPr="008601AF" w14:paraId="388B6B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13A3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BOMBA CENTRIFUGA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F6916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D9001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R$ 478,20</w:t>
            </w:r>
          </w:p>
        </w:tc>
      </w:tr>
      <w:tr w:rsidR="008601AF" w:rsidRPr="008601AF" w14:paraId="0B4BE6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BA3D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CHAPA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ECB80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0139B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R$ 5.717,58</w:t>
            </w:r>
          </w:p>
        </w:tc>
      </w:tr>
      <w:tr w:rsidR="008601AF" w:rsidRPr="008601AF" w14:paraId="7A266AB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A7C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TRINCHA E TINTA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DE58C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A3FBC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R$ 254,00</w:t>
            </w:r>
          </w:p>
        </w:tc>
      </w:tr>
      <w:tr w:rsidR="008601AF" w:rsidRPr="008601AF" w14:paraId="4A9B9B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D821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48563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C4DAA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R$ 405,00</w:t>
            </w:r>
          </w:p>
        </w:tc>
      </w:tr>
      <w:tr w:rsidR="008601AF" w:rsidRPr="008601AF" w14:paraId="1C7E01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2C5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PORTEIRO ELETRÔNICO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58B0C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26F8C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R$ 720,28</w:t>
            </w:r>
          </w:p>
        </w:tc>
      </w:tr>
      <w:tr w:rsidR="008601AF" w:rsidRPr="008601AF" w14:paraId="7E1B0C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187E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BC26A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C7135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R$ 3.927,65</w:t>
            </w:r>
          </w:p>
        </w:tc>
      </w:tr>
      <w:tr w:rsidR="008601AF" w:rsidRPr="008601AF" w14:paraId="353CA78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B217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1337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F51EE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R$ 1.499,65</w:t>
            </w:r>
          </w:p>
        </w:tc>
      </w:tr>
      <w:tr w:rsidR="008601AF" w:rsidRPr="008601AF" w14:paraId="116F95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F498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C999C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C0BF2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R$ 1.157,98</w:t>
            </w:r>
          </w:p>
        </w:tc>
      </w:tr>
      <w:tr w:rsidR="008601AF" w:rsidRPr="008601AF" w14:paraId="55466B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D914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MESA E ARMÁRIO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2F812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1F1D3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R$ 26.879,36</w:t>
            </w:r>
          </w:p>
        </w:tc>
      </w:tr>
      <w:tr w:rsidR="008601AF" w:rsidRPr="008601AF" w14:paraId="71E10C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9974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F182E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3DCCB8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R$ 116,00</w:t>
            </w:r>
          </w:p>
        </w:tc>
      </w:tr>
      <w:tr w:rsidR="008601AF" w:rsidRPr="008601AF" w14:paraId="4550CBA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B73D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SIRENE</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4DADC9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F0CB3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R$ 363,44</w:t>
            </w:r>
          </w:p>
        </w:tc>
      </w:tr>
      <w:tr w:rsidR="008601AF" w:rsidRPr="008601AF" w14:paraId="4D28A7D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A20F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REVESTIMENTO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F34AE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132352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R$ 1.396,50</w:t>
            </w:r>
          </w:p>
        </w:tc>
      </w:tr>
      <w:tr w:rsidR="008601AF" w:rsidRPr="008601AF" w14:paraId="6FD6DF4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BCDF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PERFIL DE ALUMÍNIO TUBULAR PINTADO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7E04B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2C3E2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R$ 41.147,84</w:t>
            </w:r>
          </w:p>
        </w:tc>
      </w:tr>
      <w:tr w:rsidR="008601AF" w:rsidRPr="008601AF" w14:paraId="0B49E5D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FF5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ESPELHO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DB3E8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9FC33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R$ 2.445,00</w:t>
            </w:r>
          </w:p>
        </w:tc>
      </w:tr>
      <w:tr w:rsidR="008601AF" w:rsidRPr="008601AF" w14:paraId="2C1800A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28D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TINTA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60E27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81DD8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R$ 1.477,91</w:t>
            </w:r>
          </w:p>
        </w:tc>
      </w:tr>
      <w:tr w:rsidR="008601AF" w:rsidRPr="008601AF" w14:paraId="324960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DDA0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4585B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CC8E6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R$ 3.915,60</w:t>
            </w:r>
          </w:p>
        </w:tc>
      </w:tr>
      <w:tr w:rsidR="008601AF" w:rsidRPr="008601AF" w14:paraId="3FE2260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FB14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VIDRO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24407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56E590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R$ 3.918,29</w:t>
            </w:r>
          </w:p>
        </w:tc>
      </w:tr>
      <w:tr w:rsidR="008601AF" w:rsidRPr="008601AF" w14:paraId="2BF8C1E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DA77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52CD4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3D776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R$ 3.918,30</w:t>
            </w:r>
          </w:p>
        </w:tc>
      </w:tr>
      <w:tr w:rsidR="008601AF" w:rsidRPr="008601AF" w14:paraId="12A130E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3464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DE CONSTRUÇÃO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51FEC1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35582C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R$ 9.702,00</w:t>
            </w:r>
          </w:p>
        </w:tc>
      </w:tr>
      <w:tr w:rsidR="008601AF" w:rsidRPr="008601AF" w14:paraId="0CF065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DEA6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SENSOR</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1498E6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8D0CA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R$ 2.742,13</w:t>
            </w:r>
          </w:p>
        </w:tc>
      </w:tr>
      <w:tr w:rsidR="008601AF" w:rsidRPr="008601AF" w14:paraId="204353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746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DUTO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3E014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68D92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R$ 29.451,00</w:t>
            </w:r>
          </w:p>
        </w:tc>
      </w:tr>
      <w:tr w:rsidR="008601AF" w:rsidRPr="008601AF" w14:paraId="31CA3E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28B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OLHO DE GATO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0E292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6F1FCB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R$ 2.883,00</w:t>
            </w:r>
          </w:p>
        </w:tc>
      </w:tr>
      <w:tr w:rsidR="008601AF" w:rsidRPr="008601AF" w14:paraId="1D47A6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CB9A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PORTEIRO ELETRONICO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BE296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EC316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R$ 229,90</w:t>
            </w:r>
          </w:p>
        </w:tc>
      </w:tr>
      <w:tr w:rsidR="008601AF" w:rsidRPr="008601AF" w14:paraId="3786A2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C2ED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31299C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2467A7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R$ 1.348,35</w:t>
            </w:r>
          </w:p>
        </w:tc>
      </w:tr>
      <w:tr w:rsidR="008601AF" w:rsidRPr="008601AF" w14:paraId="5DADE4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0A5C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7F809F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46CD1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R$ 13.239,87</w:t>
            </w:r>
          </w:p>
        </w:tc>
      </w:tr>
      <w:tr w:rsidR="008601AF" w:rsidRPr="008601AF" w14:paraId="57F7B7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BB8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PLACA E EXTINTOR </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6F6495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00C671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R$ 2.152,20</w:t>
            </w:r>
          </w:p>
        </w:tc>
      </w:tr>
      <w:tr w:rsidR="008601AF" w:rsidRPr="008601AF" w14:paraId="0A3F94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513F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GRELHA</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28EDD1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467825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R$ 775,00</w:t>
            </w:r>
          </w:p>
        </w:tc>
      </w:tr>
      <w:tr w:rsidR="008601AF" w:rsidRPr="008601AF" w14:paraId="3584C1F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3368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MATERIAL ELÉTRICO</w:t>
            </w:r>
          </w:p>
        </w:tc>
        <w:tc>
          <w:tcPr>
            <w:tcW w:w="924" w:type="pct"/>
            <w:tcBorders>
              <w:top w:val="single" w:sz="4" w:space="0" w:color="auto"/>
              <w:left w:val="nil"/>
              <w:bottom w:val="single" w:sz="4" w:space="0" w:color="auto"/>
              <w:right w:val="single" w:sz="4" w:space="0" w:color="auto"/>
            </w:tcBorders>
            <w:shd w:val="clear" w:color="auto" w:fill="auto"/>
            <w:vAlign w:val="center"/>
            <w:hideMark/>
          </w:tcPr>
          <w:p w14:paraId="034475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08/04/2022</w:t>
            </w:r>
          </w:p>
        </w:tc>
        <w:tc>
          <w:tcPr>
            <w:tcW w:w="1490" w:type="pct"/>
            <w:tcBorders>
              <w:top w:val="single" w:sz="4" w:space="0" w:color="auto"/>
              <w:left w:val="nil"/>
              <w:bottom w:val="single" w:sz="4" w:space="0" w:color="auto"/>
              <w:right w:val="single" w:sz="4" w:space="0" w:color="auto"/>
            </w:tcBorders>
            <w:shd w:val="clear" w:color="auto" w:fill="auto"/>
            <w:vAlign w:val="center"/>
            <w:hideMark/>
          </w:tcPr>
          <w:p w14:paraId="7463D8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R$ 6.065,18</w:t>
            </w:r>
          </w:p>
        </w:tc>
      </w:tr>
      <w:tr w:rsidR="008601AF" w:rsidRPr="008601AF" w14:paraId="7D8192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127D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5BA3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8F74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w:t>
            </w:r>
          </w:p>
        </w:tc>
      </w:tr>
      <w:tr w:rsidR="008601AF" w:rsidRPr="008601AF" w14:paraId="492A8A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B1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2E5C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AE7E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R$ 4.500,00</w:t>
            </w:r>
          </w:p>
        </w:tc>
      </w:tr>
      <w:tr w:rsidR="008601AF" w:rsidRPr="008601AF" w14:paraId="08B8F0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0B6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346B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0A85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R$ 1.700,00</w:t>
            </w:r>
          </w:p>
        </w:tc>
      </w:tr>
      <w:tr w:rsidR="008601AF" w:rsidRPr="008601AF" w14:paraId="75AEC2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03D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990E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D580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R$ 1.530,00</w:t>
            </w:r>
          </w:p>
        </w:tc>
      </w:tr>
      <w:tr w:rsidR="008601AF" w:rsidRPr="008601AF" w14:paraId="679B3F4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77F8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73E6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5936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R$ 274,12</w:t>
            </w:r>
          </w:p>
        </w:tc>
      </w:tr>
      <w:tr w:rsidR="008601AF" w:rsidRPr="008601AF" w14:paraId="329B5E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D8B7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FC09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F694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R$ 2.000,00</w:t>
            </w:r>
          </w:p>
        </w:tc>
      </w:tr>
      <w:tr w:rsidR="008601AF" w:rsidRPr="008601AF" w14:paraId="7CBD625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7293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8F6E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7C04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R$ 1.800,00</w:t>
            </w:r>
          </w:p>
        </w:tc>
      </w:tr>
      <w:tr w:rsidR="008601AF" w:rsidRPr="008601AF" w14:paraId="7E8BE0B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71E3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1EFA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8774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R$ 187,00</w:t>
            </w:r>
          </w:p>
        </w:tc>
      </w:tr>
      <w:tr w:rsidR="008601AF" w:rsidRPr="008601AF" w14:paraId="0400FB8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3853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EED8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E56F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R$ 2.200,00</w:t>
            </w:r>
          </w:p>
        </w:tc>
      </w:tr>
      <w:tr w:rsidR="008601AF" w:rsidRPr="008601AF" w14:paraId="5F5F11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BF25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13E1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AFFB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R$ 1.525,00</w:t>
            </w:r>
          </w:p>
        </w:tc>
      </w:tr>
      <w:tr w:rsidR="008601AF" w:rsidRPr="008601AF" w14:paraId="76FCB6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072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883A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32DA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R$ 1.650,00</w:t>
            </w:r>
          </w:p>
        </w:tc>
      </w:tr>
      <w:tr w:rsidR="008601AF" w:rsidRPr="008601AF" w14:paraId="14A999F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8C2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773E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A338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R$ 13.500,00</w:t>
            </w:r>
          </w:p>
        </w:tc>
      </w:tr>
      <w:tr w:rsidR="008601AF" w:rsidRPr="008601AF" w14:paraId="679DB7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3A9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0058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44DB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R$ 280,00</w:t>
            </w:r>
          </w:p>
        </w:tc>
      </w:tr>
      <w:tr w:rsidR="008601AF" w:rsidRPr="008601AF" w14:paraId="12A09D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9A0D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900FC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E5F9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R$ 3.600,00</w:t>
            </w:r>
          </w:p>
        </w:tc>
      </w:tr>
      <w:tr w:rsidR="008601AF" w:rsidRPr="008601AF" w14:paraId="4C2F252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B407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92A4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BA11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R$ 1.130,00</w:t>
            </w:r>
          </w:p>
        </w:tc>
      </w:tr>
      <w:tr w:rsidR="008601AF" w:rsidRPr="008601AF" w14:paraId="60331E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3C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558EA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1DAA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30A66E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238E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FRETES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1F6A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4081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13E921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87A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CIMENTO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0ADDE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4916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R$ 2.690,00</w:t>
            </w:r>
          </w:p>
        </w:tc>
      </w:tr>
      <w:tr w:rsidR="008601AF" w:rsidRPr="008601AF" w14:paraId="2C8AEF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509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3399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8586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R$ 857,34</w:t>
            </w:r>
          </w:p>
        </w:tc>
      </w:tr>
      <w:tr w:rsidR="008601AF" w:rsidRPr="008601AF" w14:paraId="60BE39B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A95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1E71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ECD5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R$ 796,95</w:t>
            </w:r>
          </w:p>
        </w:tc>
      </w:tr>
      <w:tr w:rsidR="008601AF" w:rsidRPr="008601AF" w14:paraId="401F93C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B8FB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888A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3E96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5F8BBF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75CB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1C521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86B2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6271F9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3637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F822C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5A83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0595CDA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016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E288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A0CA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w:t>
            </w:r>
          </w:p>
        </w:tc>
      </w:tr>
      <w:tr w:rsidR="008601AF" w:rsidRPr="008601AF" w14:paraId="296226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F34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87E2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F7A4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1CC3709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7148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FE12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1E69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R$ 370,00</w:t>
            </w:r>
          </w:p>
        </w:tc>
      </w:tr>
      <w:tr w:rsidR="008601AF" w:rsidRPr="008601AF" w14:paraId="6BE6A1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C2C6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40CD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18A1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342223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D14C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8140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83C4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w:t>
            </w:r>
          </w:p>
        </w:tc>
      </w:tr>
      <w:tr w:rsidR="008601AF" w:rsidRPr="008601AF" w14:paraId="160D01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CADB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D435D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5438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4E060C2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F5FE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22A7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727B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69B4D8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0DD3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80FF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C79B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3D70B7E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BCA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B593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DEDA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62C543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B6E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D872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AEE6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R$ 6.802,66</w:t>
            </w:r>
          </w:p>
        </w:tc>
      </w:tr>
      <w:tr w:rsidR="008601AF" w:rsidRPr="008601AF" w14:paraId="4392E6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6B7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A307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6C1C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R$ 106.512,17</w:t>
            </w:r>
          </w:p>
        </w:tc>
      </w:tr>
      <w:tr w:rsidR="008601AF" w:rsidRPr="008601AF" w14:paraId="4867AE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A124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001D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8618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R$ 110.772,70</w:t>
            </w:r>
          </w:p>
        </w:tc>
      </w:tr>
      <w:tr w:rsidR="008601AF" w:rsidRPr="008601AF" w14:paraId="5BD0263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AB1F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E966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012A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R$ 150.399,01</w:t>
            </w:r>
          </w:p>
        </w:tc>
      </w:tr>
      <w:tr w:rsidR="008601AF" w:rsidRPr="008601AF" w14:paraId="7B3F59A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57CC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56AC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1FDB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R$ 6.384,00</w:t>
            </w:r>
          </w:p>
        </w:tc>
      </w:tr>
      <w:tr w:rsidR="008601AF" w:rsidRPr="008601AF" w14:paraId="4CFB148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5E44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726E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F855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R$ 900,00</w:t>
            </w:r>
          </w:p>
        </w:tc>
      </w:tr>
      <w:tr w:rsidR="008601AF" w:rsidRPr="008601AF" w14:paraId="2E4BBCA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F5A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TRANSPORTE - FRETE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53C4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B1B3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R$ 237,17</w:t>
            </w:r>
          </w:p>
        </w:tc>
      </w:tr>
      <w:tr w:rsidR="008601AF" w:rsidRPr="008601AF" w14:paraId="6148BF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226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BRITA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E339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1199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R$ 479,65</w:t>
            </w:r>
          </w:p>
        </w:tc>
      </w:tr>
      <w:tr w:rsidR="008601AF" w:rsidRPr="008601AF" w14:paraId="4055B09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DAFF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9B29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A0AE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R$ 8.400,00</w:t>
            </w:r>
          </w:p>
        </w:tc>
      </w:tr>
      <w:tr w:rsidR="008601AF" w:rsidRPr="008601AF" w14:paraId="27F6AAC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6468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04E4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B8EA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3D33EB6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02F3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4759B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48CE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R$ 6.945,75</w:t>
            </w:r>
          </w:p>
        </w:tc>
      </w:tr>
      <w:tr w:rsidR="008601AF" w:rsidRPr="008601AF" w14:paraId="522DBC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DA3A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085A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923C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09371E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9B6D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8CDD5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96F4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59B873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9303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0221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C74B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0CE3F86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423B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FA49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D81D2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R$ 13.000,00</w:t>
            </w:r>
          </w:p>
        </w:tc>
      </w:tr>
      <w:tr w:rsidR="008601AF" w:rsidRPr="008601AF" w14:paraId="18240E2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E46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CONSERTO, LIMPEZA, MANUTENÇÃO, RESTAURAÇÃO, CARGA, RECARGA, MOTOR, MAQ. VEÍCULO  E EQUIP.</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A207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F4F3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R$ 2.045,58</w:t>
            </w:r>
          </w:p>
        </w:tc>
      </w:tr>
      <w:tr w:rsidR="008601AF" w:rsidRPr="008601AF" w14:paraId="19CBD1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3FC1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E8F1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9540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R$ 472,69</w:t>
            </w:r>
          </w:p>
        </w:tc>
      </w:tr>
      <w:tr w:rsidR="008601AF" w:rsidRPr="008601AF" w14:paraId="0A7115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3486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1854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6262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R$ 1.600,00</w:t>
            </w:r>
          </w:p>
        </w:tc>
      </w:tr>
      <w:tr w:rsidR="008601AF" w:rsidRPr="008601AF" w14:paraId="3E673C6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4F59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3017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FC48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R$ 197,20</w:t>
            </w:r>
          </w:p>
        </w:tc>
      </w:tr>
      <w:tr w:rsidR="008601AF" w:rsidRPr="008601AF" w14:paraId="48C1337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51A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4DED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AFAE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R$ 3.239,76</w:t>
            </w:r>
          </w:p>
        </w:tc>
      </w:tr>
      <w:tr w:rsidR="008601AF" w:rsidRPr="008601AF" w14:paraId="5B848B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E095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CC9D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4D006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R$ 3.500,00</w:t>
            </w:r>
          </w:p>
        </w:tc>
      </w:tr>
      <w:tr w:rsidR="008601AF" w:rsidRPr="008601AF" w14:paraId="20D7B4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EF7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9569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06F4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R$ 41.000,00</w:t>
            </w:r>
          </w:p>
        </w:tc>
      </w:tr>
      <w:tr w:rsidR="008601AF" w:rsidRPr="008601AF" w14:paraId="631554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26DE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3D9B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A8B75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R$ 1.670,00</w:t>
            </w:r>
          </w:p>
        </w:tc>
      </w:tr>
      <w:tr w:rsidR="008601AF" w:rsidRPr="008601AF" w14:paraId="4DCEC5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4C0D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AA2E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D29C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R$ 5.382,16</w:t>
            </w:r>
          </w:p>
        </w:tc>
      </w:tr>
      <w:tr w:rsidR="008601AF" w:rsidRPr="008601AF" w14:paraId="4333FD1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71BA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1679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3264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R$ 370,00</w:t>
            </w:r>
          </w:p>
        </w:tc>
      </w:tr>
      <w:tr w:rsidR="008601AF" w:rsidRPr="008601AF" w14:paraId="00C53A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813D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1063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BCA9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R$ 290,00</w:t>
            </w:r>
          </w:p>
        </w:tc>
      </w:tr>
      <w:tr w:rsidR="008601AF" w:rsidRPr="008601AF" w14:paraId="161B218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7030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F85D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26B5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R$ 391,00</w:t>
            </w:r>
          </w:p>
        </w:tc>
      </w:tr>
      <w:tr w:rsidR="008601AF" w:rsidRPr="008601AF" w14:paraId="276C66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E2B7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B6BE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AB0F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R$ 3.600,00</w:t>
            </w:r>
          </w:p>
        </w:tc>
      </w:tr>
      <w:tr w:rsidR="008601AF" w:rsidRPr="008601AF" w14:paraId="799E681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A1FF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E0ED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10A77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5E25F2B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0CFD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7240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27E9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R$ 4.838,40</w:t>
            </w:r>
          </w:p>
        </w:tc>
      </w:tr>
      <w:tr w:rsidR="008601AF" w:rsidRPr="008601AF" w14:paraId="352D09C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DC5A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7F1C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8645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R$ 407,00</w:t>
            </w:r>
          </w:p>
        </w:tc>
      </w:tr>
      <w:tr w:rsidR="008601AF" w:rsidRPr="008601AF" w14:paraId="3F73DB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DC9C5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6589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755BE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R$ 391,00</w:t>
            </w:r>
          </w:p>
        </w:tc>
      </w:tr>
      <w:tr w:rsidR="008601AF" w:rsidRPr="008601AF" w14:paraId="71C9A59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C463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2EB9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86D5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R$ 22.500,00</w:t>
            </w:r>
          </w:p>
        </w:tc>
      </w:tr>
      <w:tr w:rsidR="008601AF" w:rsidRPr="008601AF" w14:paraId="477F65E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33A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4AD8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5791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011B41E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5A2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F6D9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FD00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2EA8A83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BBEE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BB2A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4B2A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61CDA1B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4B0E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8810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E57B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R$ 15.000,00</w:t>
            </w:r>
          </w:p>
        </w:tc>
      </w:tr>
      <w:tr w:rsidR="008601AF" w:rsidRPr="008601AF" w14:paraId="4E3B0D4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C251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C19C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ABF0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R$ 15.525,00</w:t>
            </w:r>
          </w:p>
        </w:tc>
      </w:tr>
      <w:tr w:rsidR="008601AF" w:rsidRPr="008601AF" w14:paraId="15633E1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785C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7C4F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F920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035EF9B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526D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2F2E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187C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R$ 2.432,00</w:t>
            </w:r>
          </w:p>
        </w:tc>
      </w:tr>
      <w:tr w:rsidR="008601AF" w:rsidRPr="008601AF" w14:paraId="0217F1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9DF7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227C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1EAE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w:t>
            </w:r>
          </w:p>
        </w:tc>
      </w:tr>
      <w:tr w:rsidR="008601AF" w:rsidRPr="008601AF" w14:paraId="1760B8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95FF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85F1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A08D7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R$ 210,00</w:t>
            </w:r>
          </w:p>
        </w:tc>
      </w:tr>
      <w:tr w:rsidR="008601AF" w:rsidRPr="008601AF" w14:paraId="0F2757D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3A4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17C8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8068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R$ 480,00</w:t>
            </w:r>
          </w:p>
        </w:tc>
      </w:tr>
      <w:tr w:rsidR="008601AF" w:rsidRPr="008601AF" w14:paraId="735C6C3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6085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E5CF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65CC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1EF9029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B028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037C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C48A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R$ 9.500,00</w:t>
            </w:r>
          </w:p>
        </w:tc>
      </w:tr>
      <w:tr w:rsidR="008601AF" w:rsidRPr="008601AF" w14:paraId="09B67A8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4EA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0882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7940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R$ 27.144,60</w:t>
            </w:r>
          </w:p>
        </w:tc>
      </w:tr>
      <w:tr w:rsidR="008601AF" w:rsidRPr="008601AF" w14:paraId="2C7161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87EA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2BFB5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5574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R$ 1.031,27</w:t>
            </w:r>
          </w:p>
        </w:tc>
      </w:tr>
      <w:tr w:rsidR="008601AF" w:rsidRPr="008601AF" w14:paraId="510320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A552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53CD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FC02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R$ 12.000,00</w:t>
            </w:r>
          </w:p>
        </w:tc>
      </w:tr>
      <w:tr w:rsidR="008601AF" w:rsidRPr="008601AF" w14:paraId="05E52A6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FAF0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EB55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3ACD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R$ 23.000,00</w:t>
            </w:r>
          </w:p>
        </w:tc>
      </w:tr>
      <w:tr w:rsidR="008601AF" w:rsidRPr="008601AF" w14:paraId="755E573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94F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8E61D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4B57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R$ 350,00</w:t>
            </w:r>
          </w:p>
        </w:tc>
      </w:tr>
      <w:tr w:rsidR="008601AF" w:rsidRPr="008601AF" w14:paraId="667B91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4498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9081D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D326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3204DAE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9222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34F1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26A7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R$ 27.000,00</w:t>
            </w:r>
          </w:p>
        </w:tc>
      </w:tr>
      <w:tr w:rsidR="008601AF" w:rsidRPr="008601AF" w14:paraId="2D477DF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4FC0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8FC8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098B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R$ 160.837,27</w:t>
            </w:r>
          </w:p>
        </w:tc>
      </w:tr>
      <w:tr w:rsidR="008601AF" w:rsidRPr="008601AF" w14:paraId="2E5F9E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76C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D118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B0E5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R$ 60.976,84</w:t>
            </w:r>
          </w:p>
        </w:tc>
      </w:tr>
      <w:tr w:rsidR="008601AF" w:rsidRPr="008601AF" w14:paraId="3DC4B90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5C34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647E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4BCB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2D9605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9FA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FEC3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9DC4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1CA70F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ABB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CA373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A100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7BD62F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FA75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6AD2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237F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R$ 946,68</w:t>
            </w:r>
          </w:p>
        </w:tc>
      </w:tr>
      <w:tr w:rsidR="008601AF" w:rsidRPr="008601AF" w14:paraId="468011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D77C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D333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7DBB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R$ 11.229,00</w:t>
            </w:r>
          </w:p>
        </w:tc>
      </w:tr>
      <w:tr w:rsidR="008601AF" w:rsidRPr="008601AF" w14:paraId="1B2AD3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2BCC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62F0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AE77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6E3A74A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0DF2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2529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C456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R$ 90,00</w:t>
            </w:r>
          </w:p>
        </w:tc>
      </w:tr>
      <w:tr w:rsidR="008601AF" w:rsidRPr="008601AF" w14:paraId="37E5A6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9A4B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15966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DAD2E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1D5B9AA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AFB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C1D4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F371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w:t>
            </w:r>
          </w:p>
        </w:tc>
      </w:tr>
      <w:tr w:rsidR="008601AF" w:rsidRPr="008601AF" w14:paraId="134E0D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4834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32386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4F9EE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041A06F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13F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AAAF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0CB2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w:t>
            </w:r>
          </w:p>
        </w:tc>
      </w:tr>
      <w:tr w:rsidR="008601AF" w:rsidRPr="008601AF" w14:paraId="51FC92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8D7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B066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4B7C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w:t>
            </w:r>
          </w:p>
        </w:tc>
      </w:tr>
      <w:tr w:rsidR="008601AF" w:rsidRPr="008601AF" w14:paraId="68237C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8E56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9E35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7964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R$ 240,00</w:t>
            </w:r>
          </w:p>
        </w:tc>
      </w:tr>
      <w:tr w:rsidR="008601AF" w:rsidRPr="008601AF" w14:paraId="7EAF02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A5D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6AF6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841F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R$ 2.160,00</w:t>
            </w:r>
          </w:p>
        </w:tc>
      </w:tr>
      <w:tr w:rsidR="008601AF" w:rsidRPr="008601AF" w14:paraId="1ABAAD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8BA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D9DA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31/05/2021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AC07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R$ 583,33</w:t>
            </w:r>
          </w:p>
        </w:tc>
      </w:tr>
      <w:tr w:rsidR="008601AF" w:rsidRPr="008601AF" w14:paraId="77A173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042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0578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3E372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R$ 474,00</w:t>
            </w:r>
          </w:p>
        </w:tc>
      </w:tr>
      <w:tr w:rsidR="008601AF" w:rsidRPr="008601AF" w14:paraId="1FDDAB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DBFF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E9CD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7C97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R$ 1.615,69</w:t>
            </w:r>
          </w:p>
        </w:tc>
      </w:tr>
      <w:tr w:rsidR="008601AF" w:rsidRPr="008601AF" w14:paraId="315A78F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ADB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CDD2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184D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R$ 1.600,00</w:t>
            </w:r>
          </w:p>
        </w:tc>
      </w:tr>
      <w:tr w:rsidR="008601AF" w:rsidRPr="008601AF" w14:paraId="04B0F7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E0389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2E883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F957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R$ 13.798,12</w:t>
            </w:r>
          </w:p>
        </w:tc>
      </w:tr>
      <w:tr w:rsidR="008601AF" w:rsidRPr="008601AF" w14:paraId="3B566A2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550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AE5A2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A4CC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R$ 4.200,00</w:t>
            </w:r>
          </w:p>
        </w:tc>
      </w:tr>
      <w:tr w:rsidR="008601AF" w:rsidRPr="008601AF" w14:paraId="1C71A8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239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C733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0B02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R$ 2.270,40</w:t>
            </w:r>
          </w:p>
        </w:tc>
      </w:tr>
      <w:tr w:rsidR="008601AF" w:rsidRPr="008601AF" w14:paraId="26FB12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AC6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PINTURA, RESTAURAR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8630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FF66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R$ 25.000,00</w:t>
            </w:r>
          </w:p>
        </w:tc>
      </w:tr>
      <w:tr w:rsidR="008601AF" w:rsidRPr="008601AF" w14:paraId="73811C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0E57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2CDB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F01C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R$ 1.856,00</w:t>
            </w:r>
          </w:p>
        </w:tc>
      </w:tr>
      <w:tr w:rsidR="008601AF" w:rsidRPr="008601AF" w14:paraId="535E31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3A01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63B1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A8EC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R$ 2.366,40</w:t>
            </w:r>
          </w:p>
        </w:tc>
      </w:tr>
      <w:tr w:rsidR="008601AF" w:rsidRPr="008601AF" w14:paraId="359BB71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9B5F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BC7A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B8BF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R$ 1.800,00</w:t>
            </w:r>
          </w:p>
        </w:tc>
      </w:tr>
      <w:tr w:rsidR="008601AF" w:rsidRPr="008601AF" w14:paraId="0EDE7C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CAB0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D4FC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E57C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R$ 1.140,00</w:t>
            </w:r>
          </w:p>
        </w:tc>
      </w:tr>
      <w:tr w:rsidR="008601AF" w:rsidRPr="008601AF" w14:paraId="051874E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5A1A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B2CE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DB0DC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R$ 2.125,00</w:t>
            </w:r>
          </w:p>
        </w:tc>
      </w:tr>
      <w:tr w:rsidR="008601AF" w:rsidRPr="008601AF" w14:paraId="1AEA4A2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4863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27CDA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09B1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R$ 2.208,00</w:t>
            </w:r>
          </w:p>
        </w:tc>
      </w:tr>
      <w:tr w:rsidR="008601AF" w:rsidRPr="008601AF" w14:paraId="76FF46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2B49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CB0A2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6815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R$ 822,00</w:t>
            </w:r>
          </w:p>
        </w:tc>
      </w:tr>
      <w:tr w:rsidR="008601AF" w:rsidRPr="008601AF" w14:paraId="70802D2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3395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7F813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2012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R$ 2.125,00</w:t>
            </w:r>
          </w:p>
        </w:tc>
      </w:tr>
      <w:tr w:rsidR="008601AF" w:rsidRPr="008601AF" w14:paraId="251F74C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5129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4C347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AD80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R$ 1.074,00</w:t>
            </w:r>
          </w:p>
        </w:tc>
      </w:tr>
      <w:tr w:rsidR="008601AF" w:rsidRPr="008601AF" w14:paraId="46E732A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F73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9DF9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6EE2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R$ 772,61</w:t>
            </w:r>
          </w:p>
        </w:tc>
      </w:tr>
      <w:tr w:rsidR="008601AF" w:rsidRPr="008601AF" w14:paraId="08D639DC"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8F4939"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9F8E2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1BFD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R$ 772,60</w:t>
            </w:r>
          </w:p>
        </w:tc>
      </w:tr>
      <w:tr w:rsidR="008601AF" w:rsidRPr="008601AF" w14:paraId="5076D8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7658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37C7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FD5A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R$ 3.273,87</w:t>
            </w:r>
          </w:p>
        </w:tc>
      </w:tr>
      <w:tr w:rsidR="008601AF" w:rsidRPr="008601AF" w14:paraId="6D26A99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6C3C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5372F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6EC2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R$ 64.320,23</w:t>
            </w:r>
          </w:p>
        </w:tc>
      </w:tr>
      <w:tr w:rsidR="008601AF" w:rsidRPr="008601AF" w14:paraId="3DA557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45E5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767E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CF0F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R$ 64.320,23</w:t>
            </w:r>
          </w:p>
        </w:tc>
      </w:tr>
      <w:tr w:rsidR="008601AF" w:rsidRPr="008601AF" w14:paraId="75CCE5B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1A5C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INSTALAÇÃO E MONTAGEM DE APARELHOS, MÁQUINAS 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6B0B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B235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R$ 64.320,23</w:t>
            </w:r>
          </w:p>
        </w:tc>
      </w:tr>
      <w:tr w:rsidR="008601AF" w:rsidRPr="008601AF" w14:paraId="66BEE2D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94DAD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DIVISORIA RETRATIL ARKFLEX</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9D64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27FA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R$ 40.000,00</w:t>
            </w:r>
          </w:p>
        </w:tc>
      </w:tr>
      <w:tr w:rsidR="008601AF" w:rsidRPr="008601AF" w14:paraId="31814C96"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122C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CADEIRA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339A6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B7F0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R$ 1.796,39</w:t>
            </w:r>
          </w:p>
        </w:tc>
      </w:tr>
      <w:tr w:rsidR="008601AF" w:rsidRPr="008601AF" w14:paraId="7142EE5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863E7DD"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C2ED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1142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R$ 1.796,39</w:t>
            </w:r>
          </w:p>
        </w:tc>
      </w:tr>
      <w:tr w:rsidR="008601AF" w:rsidRPr="008601AF" w14:paraId="236E9E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BEA6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ICMS COMPLEMENTAR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0257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4E07ED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R$ 2,59</w:t>
            </w:r>
          </w:p>
        </w:tc>
      </w:tr>
      <w:tr w:rsidR="008601AF" w:rsidRPr="008601AF" w14:paraId="1333EA19"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D0D32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ICMS COMPLEMENTAR</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4093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5BC8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R$ 72,27</w:t>
            </w:r>
          </w:p>
        </w:tc>
      </w:tr>
      <w:tr w:rsidR="008601AF" w:rsidRPr="008601AF" w14:paraId="1992C1AD"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49A87156"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10C9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02DA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R$ 72,27</w:t>
            </w:r>
          </w:p>
        </w:tc>
      </w:tr>
      <w:tr w:rsidR="008601AF" w:rsidRPr="008601AF" w14:paraId="7397D271"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2E1CD394"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EDA4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C953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R$ 72,27</w:t>
            </w:r>
          </w:p>
        </w:tc>
      </w:tr>
      <w:tr w:rsidR="008601AF" w:rsidRPr="008601AF" w14:paraId="0A67F06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7121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12,50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0DCE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A6E3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R$ 22.538,92</w:t>
            </w:r>
          </w:p>
        </w:tc>
      </w:tr>
      <w:tr w:rsidR="008601AF" w:rsidRPr="008601AF" w14:paraId="729DC0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7D77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 CA50 8,0 MM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6147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FCFDB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R$ 5.035,99</w:t>
            </w:r>
          </w:p>
        </w:tc>
      </w:tr>
      <w:tr w:rsidR="008601AF" w:rsidRPr="008601AF" w14:paraId="40F605C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F76D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ARAME RECOZIDO 18BWG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2AB7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D98C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R$ 1.074,70</w:t>
            </w:r>
          </w:p>
        </w:tc>
      </w:tr>
      <w:tr w:rsidR="008601AF" w:rsidRPr="008601AF" w14:paraId="5ECE99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48DA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PAINEL Q503</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F2F1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5364A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R$ 31.662,74</w:t>
            </w:r>
          </w:p>
        </w:tc>
      </w:tr>
      <w:tr w:rsidR="008601AF" w:rsidRPr="008601AF" w14:paraId="44CB95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F363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ARAME RECOZIDO 18BWG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326A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3C21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R$ 727,38</w:t>
            </w:r>
          </w:p>
        </w:tc>
      </w:tr>
      <w:tr w:rsidR="008601AF" w:rsidRPr="008601AF" w14:paraId="2C79989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2E9E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ARAME RECOZIDO 18BWG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92D6A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4119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R$ 727,38</w:t>
            </w:r>
          </w:p>
        </w:tc>
      </w:tr>
      <w:tr w:rsidR="008601AF" w:rsidRPr="008601AF" w14:paraId="136F01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DF5D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PAINEL Q335</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047C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16E5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R$ 2.167,12</w:t>
            </w:r>
          </w:p>
        </w:tc>
      </w:tr>
      <w:tr w:rsidR="008601AF" w:rsidRPr="008601AF" w14:paraId="72815D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9A10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PAINEL Q396</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7CA4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9C4EB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R$ 44.766,44</w:t>
            </w:r>
          </w:p>
        </w:tc>
      </w:tr>
      <w:tr w:rsidR="008601AF" w:rsidRPr="008601AF" w14:paraId="7F8BE6A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F939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AÇO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161E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A65E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R$ 6.540,92</w:t>
            </w:r>
          </w:p>
        </w:tc>
      </w:tr>
      <w:tr w:rsidR="008601AF" w:rsidRPr="008601AF" w14:paraId="65839B7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1C3E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8D16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A9BC9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11.760,00 </w:t>
            </w:r>
          </w:p>
        </w:tc>
      </w:tr>
      <w:tr w:rsidR="008601AF" w:rsidRPr="008601AF" w14:paraId="360519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EF5B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9242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20526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150,00 </w:t>
            </w:r>
          </w:p>
        </w:tc>
      </w:tr>
      <w:tr w:rsidR="008601AF" w:rsidRPr="008601AF" w14:paraId="3B5CA9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BF4B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AED1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AA89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1.050,00 </w:t>
            </w:r>
          </w:p>
        </w:tc>
      </w:tr>
      <w:tr w:rsidR="008601AF" w:rsidRPr="008601AF" w14:paraId="48CF347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DCE2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E4D7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39F7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4.576,00 </w:t>
            </w:r>
          </w:p>
        </w:tc>
      </w:tr>
      <w:tr w:rsidR="008601AF" w:rsidRPr="008601AF" w14:paraId="08F2C7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D31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0279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0326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176,23 </w:t>
            </w:r>
          </w:p>
        </w:tc>
      </w:tr>
      <w:tr w:rsidR="008601AF" w:rsidRPr="008601AF" w14:paraId="4E78C0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7EF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EAF7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2BF5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2.058,00 </w:t>
            </w:r>
          </w:p>
        </w:tc>
      </w:tr>
      <w:tr w:rsidR="008601AF" w:rsidRPr="008601AF" w14:paraId="5D7089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BD0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FB68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F2CB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0B7B5D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69F1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6164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5A8A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3E8C299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D0A5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6AC2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B555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4.984,50 </w:t>
            </w:r>
          </w:p>
        </w:tc>
      </w:tr>
      <w:tr w:rsidR="008601AF" w:rsidRPr="008601AF" w14:paraId="2C9970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2542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7DB9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4416A5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1.416,00 </w:t>
            </w:r>
          </w:p>
        </w:tc>
      </w:tr>
      <w:tr w:rsidR="008601AF" w:rsidRPr="008601AF" w14:paraId="26FCAA0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7C25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A72B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3554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350,00 </w:t>
            </w:r>
          </w:p>
        </w:tc>
      </w:tr>
      <w:tr w:rsidR="008601AF" w:rsidRPr="008601AF" w14:paraId="7815B5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1302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5EE715"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D3F973"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 R$                      20.898,00 </w:t>
            </w:r>
          </w:p>
        </w:tc>
      </w:tr>
      <w:tr w:rsidR="008601AF" w:rsidRPr="008601AF" w14:paraId="051255A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CF7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0AF8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E4F8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2.075,00 </w:t>
            </w:r>
          </w:p>
        </w:tc>
      </w:tr>
      <w:tr w:rsidR="008601AF" w:rsidRPr="008601AF" w14:paraId="2AEA04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6BD5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ECA1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EEEC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2.380,00 </w:t>
            </w:r>
          </w:p>
        </w:tc>
      </w:tr>
      <w:tr w:rsidR="008601AF" w:rsidRPr="008601AF" w14:paraId="3CC3F41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C062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9D91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8F5E7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4.576,00 </w:t>
            </w:r>
          </w:p>
        </w:tc>
      </w:tr>
      <w:tr w:rsidR="008601AF" w:rsidRPr="008601AF" w14:paraId="5BCD0F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77DF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CE1C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200E3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12.000,00 </w:t>
            </w:r>
          </w:p>
        </w:tc>
      </w:tr>
      <w:tr w:rsidR="008601AF" w:rsidRPr="008601AF" w14:paraId="146DB46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A70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E48B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D6FB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23.000,00 </w:t>
            </w:r>
          </w:p>
        </w:tc>
      </w:tr>
      <w:tr w:rsidR="008601AF" w:rsidRPr="008601AF" w14:paraId="6CFC3E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AF88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0E94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63C7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980,00 </w:t>
            </w:r>
          </w:p>
        </w:tc>
      </w:tr>
      <w:tr w:rsidR="008601AF" w:rsidRPr="008601AF" w14:paraId="430D46D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013A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2F05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F737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290,00 </w:t>
            </w:r>
          </w:p>
        </w:tc>
      </w:tr>
      <w:tr w:rsidR="008601AF" w:rsidRPr="008601AF" w14:paraId="01750F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473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C2735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D0E1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391,00 </w:t>
            </w:r>
          </w:p>
        </w:tc>
      </w:tr>
      <w:tr w:rsidR="008601AF" w:rsidRPr="008601AF" w14:paraId="3B10F47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77B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589F4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6D7A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370,00 </w:t>
            </w:r>
          </w:p>
        </w:tc>
      </w:tr>
      <w:tr w:rsidR="008601AF" w:rsidRPr="008601AF" w14:paraId="32AFC1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7E4B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2232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EBE4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412,00 </w:t>
            </w:r>
          </w:p>
        </w:tc>
      </w:tr>
      <w:tr w:rsidR="008601AF" w:rsidRPr="008601AF" w14:paraId="3C9A347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A3BA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32DA3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F225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 </w:t>
            </w:r>
          </w:p>
        </w:tc>
      </w:tr>
      <w:tr w:rsidR="008601AF" w:rsidRPr="008601AF" w14:paraId="3C2CFF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DC25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A50DD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1119F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500,00 </w:t>
            </w:r>
          </w:p>
        </w:tc>
      </w:tr>
      <w:tr w:rsidR="008601AF" w:rsidRPr="008601AF" w14:paraId="1B2C568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462A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FDB4E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6BA1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35.088,00 </w:t>
            </w:r>
          </w:p>
        </w:tc>
      </w:tr>
      <w:tr w:rsidR="008601AF" w:rsidRPr="008601AF" w14:paraId="4BF783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002D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CFBA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4401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3.500,00 </w:t>
            </w:r>
          </w:p>
        </w:tc>
      </w:tr>
      <w:tr w:rsidR="008601AF" w:rsidRPr="008601AF" w14:paraId="3F83717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88E5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BCEFD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29/03/2021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EEA59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950,00 </w:t>
            </w:r>
          </w:p>
        </w:tc>
      </w:tr>
      <w:tr w:rsidR="008601AF" w:rsidRPr="008601AF" w14:paraId="64C9FF9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A425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43294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7E713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46.885,12 </w:t>
            </w:r>
          </w:p>
        </w:tc>
      </w:tr>
      <w:tr w:rsidR="008601AF" w:rsidRPr="008601AF" w14:paraId="132ABDC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5EBE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B4EC1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D24E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133.814,18 </w:t>
            </w:r>
          </w:p>
        </w:tc>
      </w:tr>
      <w:tr w:rsidR="008601AF" w:rsidRPr="008601AF" w14:paraId="4EE4FA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E5E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4C33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7349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500,00 </w:t>
            </w:r>
          </w:p>
        </w:tc>
      </w:tr>
      <w:tr w:rsidR="008601AF" w:rsidRPr="008601AF" w14:paraId="19B205F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7D06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7FEE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AFD7D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22.450,00 </w:t>
            </w:r>
          </w:p>
        </w:tc>
      </w:tr>
      <w:tr w:rsidR="008601AF" w:rsidRPr="008601AF" w14:paraId="49AB66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9B33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03BD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96BB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400,00 </w:t>
            </w:r>
          </w:p>
        </w:tc>
      </w:tr>
      <w:tr w:rsidR="008601AF" w:rsidRPr="008601AF" w14:paraId="08AB5C1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8021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9D14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22B5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 </w:t>
            </w:r>
          </w:p>
        </w:tc>
      </w:tr>
      <w:tr w:rsidR="008601AF" w:rsidRPr="008601AF" w14:paraId="1ECCD59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976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5417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1BE2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500,00 </w:t>
            </w:r>
          </w:p>
        </w:tc>
      </w:tr>
      <w:tr w:rsidR="008601AF" w:rsidRPr="008601AF" w14:paraId="69A0DE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2BB9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F802E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770F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80,00 </w:t>
            </w:r>
          </w:p>
        </w:tc>
      </w:tr>
      <w:tr w:rsidR="008601AF" w:rsidRPr="008601AF" w14:paraId="67AE94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303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1F474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2926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53.380,20 </w:t>
            </w:r>
          </w:p>
        </w:tc>
      </w:tr>
      <w:tr w:rsidR="008601AF" w:rsidRPr="008601AF" w14:paraId="6B7C992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76DA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A2EF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C08A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4.525,00 </w:t>
            </w:r>
          </w:p>
        </w:tc>
      </w:tr>
      <w:tr w:rsidR="008601AF" w:rsidRPr="008601AF" w14:paraId="2CA2ABB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0BEF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EF80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2287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472,69 </w:t>
            </w:r>
          </w:p>
        </w:tc>
      </w:tr>
      <w:tr w:rsidR="008601AF" w:rsidRPr="008601AF" w14:paraId="196E48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1C6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4ABE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7B26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0C2CB5F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DCBF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B07B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79DD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1.630,00 </w:t>
            </w:r>
          </w:p>
        </w:tc>
      </w:tr>
      <w:tr w:rsidR="008601AF" w:rsidRPr="008601AF" w14:paraId="4605636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E4F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4EA7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72D9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840,00 </w:t>
            </w:r>
          </w:p>
        </w:tc>
      </w:tr>
      <w:tr w:rsidR="008601AF" w:rsidRPr="008601AF" w14:paraId="06775A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C29F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0720A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19E5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3.603,60 </w:t>
            </w:r>
          </w:p>
        </w:tc>
      </w:tr>
      <w:tr w:rsidR="008601AF" w:rsidRPr="008601AF" w14:paraId="5D8095A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CA9B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BA92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E9AA3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166,67 </w:t>
            </w:r>
          </w:p>
        </w:tc>
      </w:tr>
      <w:tr w:rsidR="008601AF" w:rsidRPr="008601AF" w14:paraId="32B6DAA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FB4F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C2169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DDDE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1.986,60 </w:t>
            </w:r>
          </w:p>
        </w:tc>
      </w:tr>
      <w:tr w:rsidR="008601AF" w:rsidRPr="008601AF" w14:paraId="78C35C6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F9C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4369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F317E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466,67 </w:t>
            </w:r>
          </w:p>
        </w:tc>
      </w:tr>
      <w:tr w:rsidR="008601AF" w:rsidRPr="008601AF" w14:paraId="10F848B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D52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0B67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9472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360,00 </w:t>
            </w:r>
          </w:p>
        </w:tc>
      </w:tr>
      <w:tr w:rsidR="008601AF" w:rsidRPr="008601AF" w14:paraId="1FCE13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0AC6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7F98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0909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500,00 </w:t>
            </w:r>
          </w:p>
        </w:tc>
      </w:tr>
      <w:tr w:rsidR="008601AF" w:rsidRPr="008601AF" w14:paraId="5B46A0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BE9B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537D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F864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240,00 </w:t>
            </w:r>
          </w:p>
        </w:tc>
      </w:tr>
      <w:tr w:rsidR="008601AF" w:rsidRPr="008601AF" w14:paraId="452E418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7B40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72C9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9AAE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6.762,02 </w:t>
            </w:r>
          </w:p>
        </w:tc>
      </w:tr>
      <w:tr w:rsidR="008601AF" w:rsidRPr="008601AF" w14:paraId="70620ED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4D3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7263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15F4E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179,10 </w:t>
            </w:r>
          </w:p>
        </w:tc>
      </w:tr>
      <w:tr w:rsidR="008601AF" w:rsidRPr="008601AF" w14:paraId="63BD59D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E026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3B42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7BD5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509B32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2C8D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3BB81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131F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3E1B32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FABC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0DE7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7498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4.804,80 </w:t>
            </w:r>
          </w:p>
        </w:tc>
      </w:tr>
      <w:tr w:rsidR="008601AF" w:rsidRPr="008601AF" w14:paraId="20ABD8C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5C36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09A16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24D0B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14.000,00 </w:t>
            </w:r>
          </w:p>
        </w:tc>
      </w:tr>
      <w:tr w:rsidR="008601AF" w:rsidRPr="008601AF" w14:paraId="189DFFD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A7A1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FB1E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D91F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7.078,30 </w:t>
            </w:r>
          </w:p>
        </w:tc>
      </w:tr>
      <w:tr w:rsidR="008601AF" w:rsidRPr="008601AF" w14:paraId="4C75B1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6D55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6825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F63A3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15.449,49 </w:t>
            </w:r>
          </w:p>
        </w:tc>
      </w:tr>
      <w:tr w:rsidR="008601AF" w:rsidRPr="008601AF" w14:paraId="0DFE473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59D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00A14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B0AD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991,67 </w:t>
            </w:r>
          </w:p>
        </w:tc>
      </w:tr>
      <w:tr w:rsidR="008601AF" w:rsidRPr="008601AF" w14:paraId="718721E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FE2E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4F3A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96E2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18.000,00 </w:t>
            </w:r>
          </w:p>
        </w:tc>
      </w:tr>
      <w:tr w:rsidR="008601AF" w:rsidRPr="008601AF" w14:paraId="046B4DE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2D199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3C02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3DEA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290,00 </w:t>
            </w:r>
          </w:p>
        </w:tc>
      </w:tr>
      <w:tr w:rsidR="008601AF" w:rsidRPr="008601AF" w14:paraId="39361D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98B1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CFC5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22/04/2021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C79F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207,16 </w:t>
            </w:r>
          </w:p>
        </w:tc>
      </w:tr>
      <w:tr w:rsidR="008601AF" w:rsidRPr="008601AF" w14:paraId="20D9682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1915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4951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BE6FF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201,65 </w:t>
            </w:r>
          </w:p>
        </w:tc>
      </w:tr>
      <w:tr w:rsidR="008601AF" w:rsidRPr="008601AF" w14:paraId="049643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7CDC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429FF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A4E30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204,71 </w:t>
            </w:r>
          </w:p>
        </w:tc>
      </w:tr>
      <w:tr w:rsidR="008601AF" w:rsidRPr="008601AF" w14:paraId="2E4B4B0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B505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9E89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074E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8.200,00 </w:t>
            </w:r>
          </w:p>
        </w:tc>
      </w:tr>
      <w:tr w:rsidR="008601AF" w:rsidRPr="008601AF" w14:paraId="4CE36D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B20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60C1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E41A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600,00 </w:t>
            </w:r>
          </w:p>
        </w:tc>
      </w:tr>
      <w:tr w:rsidR="008601AF" w:rsidRPr="008601AF" w14:paraId="1FCFFE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E7E1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B38B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7FB53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279,50 </w:t>
            </w:r>
          </w:p>
        </w:tc>
      </w:tr>
      <w:tr w:rsidR="008601AF" w:rsidRPr="008601AF" w14:paraId="5AB6DAB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64A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08ED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80AE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2.100,00 </w:t>
            </w:r>
          </w:p>
        </w:tc>
      </w:tr>
      <w:tr w:rsidR="008601AF" w:rsidRPr="008601AF" w14:paraId="564A24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F205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D4BF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BB80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149,40 </w:t>
            </w:r>
          </w:p>
        </w:tc>
      </w:tr>
      <w:tr w:rsidR="008601AF" w:rsidRPr="008601AF" w14:paraId="7F8168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54E0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2E00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CD8C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500,00 </w:t>
            </w:r>
          </w:p>
        </w:tc>
      </w:tr>
      <w:tr w:rsidR="008601AF" w:rsidRPr="008601AF" w14:paraId="0BF0D3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9A36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11966C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8874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80,00 </w:t>
            </w:r>
          </w:p>
        </w:tc>
      </w:tr>
      <w:tr w:rsidR="008601AF" w:rsidRPr="008601AF" w14:paraId="1D70F8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E5A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8F302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AC13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480,00 </w:t>
            </w:r>
          </w:p>
        </w:tc>
      </w:tr>
      <w:tr w:rsidR="008601AF" w:rsidRPr="008601AF" w14:paraId="2F71FA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EF06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D4C47B"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2826539"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 R$                           210,00 </w:t>
            </w:r>
          </w:p>
        </w:tc>
      </w:tr>
      <w:tr w:rsidR="008601AF" w:rsidRPr="008601AF" w14:paraId="08745D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A69C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BEEB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503E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300,00 </w:t>
            </w:r>
          </w:p>
        </w:tc>
      </w:tr>
      <w:tr w:rsidR="008601AF" w:rsidRPr="008601AF" w14:paraId="36042A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6A14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06AB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27/04/2021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6E6F9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980,00 </w:t>
            </w:r>
          </w:p>
        </w:tc>
      </w:tr>
      <w:tr w:rsidR="008601AF" w:rsidRPr="008601AF" w14:paraId="1BBE512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0D8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F192B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9D11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 </w:t>
            </w:r>
          </w:p>
        </w:tc>
      </w:tr>
      <w:tr w:rsidR="008601AF" w:rsidRPr="008601AF" w14:paraId="6D063D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3D43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54688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03/05/2021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D3A34B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15.000,00 </w:t>
            </w:r>
          </w:p>
        </w:tc>
      </w:tr>
      <w:tr w:rsidR="008601AF" w:rsidRPr="008601AF" w14:paraId="0F28FA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384A1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40D4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316C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840,00 </w:t>
            </w:r>
          </w:p>
        </w:tc>
      </w:tr>
      <w:tr w:rsidR="008601AF" w:rsidRPr="008601AF" w14:paraId="320C6E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1DDEB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F67F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8839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11.229,00 </w:t>
            </w:r>
          </w:p>
        </w:tc>
      </w:tr>
      <w:tr w:rsidR="008601AF" w:rsidRPr="008601AF" w14:paraId="7EBAAB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487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045B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3F84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290,00 </w:t>
            </w:r>
          </w:p>
        </w:tc>
      </w:tr>
      <w:tr w:rsidR="008601AF" w:rsidRPr="008601AF" w14:paraId="678449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5C30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B134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399E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370,00 </w:t>
            </w:r>
          </w:p>
        </w:tc>
      </w:tr>
      <w:tr w:rsidR="008601AF" w:rsidRPr="008601AF" w14:paraId="09B030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15C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A1958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5E82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442,85 </w:t>
            </w:r>
          </w:p>
        </w:tc>
      </w:tr>
      <w:tr w:rsidR="008601AF" w:rsidRPr="008601AF" w14:paraId="68430A4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3C8B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CCD2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C4AD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980,00 </w:t>
            </w:r>
          </w:p>
        </w:tc>
      </w:tr>
      <w:tr w:rsidR="008601AF" w:rsidRPr="008601AF" w14:paraId="6B19D6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EF5D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FF056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2AB2C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247,00 </w:t>
            </w:r>
          </w:p>
        </w:tc>
      </w:tr>
      <w:tr w:rsidR="008601AF" w:rsidRPr="008601AF" w14:paraId="33E35C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5489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3BC7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F68006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7F0B358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5FD3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3AB5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646392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5B3F8FC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125E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7CCC7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1052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7.820,00 </w:t>
            </w:r>
          </w:p>
        </w:tc>
      </w:tr>
      <w:tr w:rsidR="008601AF" w:rsidRPr="008601AF" w14:paraId="3FDC7A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7AD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47FBB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25/06/2021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5B47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350,00 </w:t>
            </w:r>
          </w:p>
        </w:tc>
      </w:tr>
      <w:tr w:rsidR="008601AF" w:rsidRPr="008601AF" w14:paraId="1B3911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47D9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74C1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3772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4.569,18 </w:t>
            </w:r>
          </w:p>
        </w:tc>
      </w:tr>
      <w:tr w:rsidR="008601AF" w:rsidRPr="008601AF" w14:paraId="3495CB3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69E3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43411F"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21/06/2021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32604E0"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 R$                           920,00 </w:t>
            </w:r>
          </w:p>
        </w:tc>
      </w:tr>
      <w:tr w:rsidR="008601AF" w:rsidRPr="008601AF" w14:paraId="1C23CBD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A195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EE4F9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13AE9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12.000,00 </w:t>
            </w:r>
          </w:p>
        </w:tc>
      </w:tr>
      <w:tr w:rsidR="008601AF" w:rsidRPr="008601AF" w14:paraId="5FAA67C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F0A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59BB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885CA3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23.000,00 </w:t>
            </w:r>
          </w:p>
        </w:tc>
      </w:tr>
      <w:tr w:rsidR="008601AF" w:rsidRPr="008601AF" w14:paraId="5CF1AC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5D37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3692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EA2F7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391,00 </w:t>
            </w:r>
          </w:p>
        </w:tc>
      </w:tr>
      <w:tr w:rsidR="008601AF" w:rsidRPr="008601AF" w14:paraId="089EDED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7C2F9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3998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ABBD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297,75 </w:t>
            </w:r>
          </w:p>
        </w:tc>
      </w:tr>
      <w:tr w:rsidR="008601AF" w:rsidRPr="008601AF" w14:paraId="7555460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D789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C820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C9403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 </w:t>
            </w:r>
          </w:p>
        </w:tc>
      </w:tr>
      <w:tr w:rsidR="008601AF" w:rsidRPr="008601AF" w14:paraId="17D4E9A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6BEF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C573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FD9F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15.556,00 </w:t>
            </w:r>
          </w:p>
        </w:tc>
      </w:tr>
      <w:tr w:rsidR="008601AF" w:rsidRPr="008601AF" w14:paraId="7948316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1534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960F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DD9D8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300,00 </w:t>
            </w:r>
          </w:p>
        </w:tc>
      </w:tr>
      <w:tr w:rsidR="008601AF" w:rsidRPr="008601AF" w14:paraId="269805F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9C5F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71854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751A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2.937,33 </w:t>
            </w:r>
          </w:p>
        </w:tc>
      </w:tr>
      <w:tr w:rsidR="008601AF" w:rsidRPr="008601AF" w14:paraId="68F6DE8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2AA4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FD9F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EB32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63.606,31 </w:t>
            </w:r>
          </w:p>
        </w:tc>
      </w:tr>
      <w:tr w:rsidR="008601AF" w:rsidRPr="008601AF" w14:paraId="1A6081C8"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C431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DE INSTALAÇÃO, CALDERARIA, USINAGEM E SOLDA.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9A55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1DB6F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20.000,00 </w:t>
            </w:r>
          </w:p>
        </w:tc>
      </w:tr>
      <w:tr w:rsidR="008601AF" w:rsidRPr="008601AF" w14:paraId="4C3A7BAE"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035F841E"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25C17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059B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20.000,00 </w:t>
            </w:r>
          </w:p>
        </w:tc>
      </w:tr>
      <w:tr w:rsidR="008601AF" w:rsidRPr="008601AF" w14:paraId="6E8797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7AAB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ASSESSORIA E CONSULTORIA DE QUALQUER NATUREZA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4DD7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3FBE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2.600,00 </w:t>
            </w:r>
          </w:p>
        </w:tc>
      </w:tr>
      <w:tr w:rsidR="008601AF" w:rsidRPr="008601AF" w14:paraId="3C03F28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C5A8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E092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7156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1.600,00 </w:t>
            </w:r>
          </w:p>
        </w:tc>
      </w:tr>
      <w:tr w:rsidR="008601AF" w:rsidRPr="008601AF" w14:paraId="52245D3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B50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C1833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9D4574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595,60 </w:t>
            </w:r>
          </w:p>
        </w:tc>
      </w:tr>
      <w:tr w:rsidR="008601AF" w:rsidRPr="008601AF" w14:paraId="716E8B2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19B3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19FD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1FBB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595,60 </w:t>
            </w:r>
          </w:p>
        </w:tc>
      </w:tr>
      <w:tr w:rsidR="008601AF" w:rsidRPr="008601AF" w14:paraId="7216991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DDF5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2D37C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FC2DFF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4.767,29 </w:t>
            </w:r>
          </w:p>
        </w:tc>
      </w:tr>
      <w:tr w:rsidR="008601AF" w:rsidRPr="008601AF" w14:paraId="42CC87F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FBCE2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20ED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44E16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14.190,12 </w:t>
            </w:r>
          </w:p>
        </w:tc>
      </w:tr>
      <w:tr w:rsidR="008601AF" w:rsidRPr="008601AF" w14:paraId="389F423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8E6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129D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2E41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6.853,77 </w:t>
            </w:r>
          </w:p>
        </w:tc>
      </w:tr>
      <w:tr w:rsidR="008601AF" w:rsidRPr="008601AF" w14:paraId="01F3703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B413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C1DF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9505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1.010,70 </w:t>
            </w:r>
          </w:p>
        </w:tc>
      </w:tr>
      <w:tr w:rsidR="008601AF" w:rsidRPr="008601AF" w14:paraId="46DA3FE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435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3310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1BCED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4.200,00 </w:t>
            </w:r>
          </w:p>
        </w:tc>
      </w:tr>
      <w:tr w:rsidR="008601AF" w:rsidRPr="008601AF" w14:paraId="205F089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D182A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8E8B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C7C1C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2.618,32 </w:t>
            </w:r>
          </w:p>
        </w:tc>
      </w:tr>
      <w:tr w:rsidR="008601AF" w:rsidRPr="008601AF" w14:paraId="2CA126D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A30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CARPINTARIA E SERRALHERIA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92B4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20C7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27.000,00 </w:t>
            </w:r>
          </w:p>
        </w:tc>
      </w:tr>
      <w:tr w:rsidR="008601AF" w:rsidRPr="008601AF" w14:paraId="2D89A6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5B8B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BFAEA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0BA3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11.537,00 </w:t>
            </w:r>
          </w:p>
        </w:tc>
      </w:tr>
      <w:tr w:rsidR="008601AF" w:rsidRPr="008601AF" w14:paraId="2B04C6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CBA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73F15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2EA8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1.500,00 </w:t>
            </w:r>
          </w:p>
        </w:tc>
      </w:tr>
      <w:tr w:rsidR="008601AF" w:rsidRPr="008601AF" w14:paraId="42025C7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0B6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ASSESSORIA E CONSULTORIA DE QUALQUER NATUREZA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AB88C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4FDA7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1.300,00 </w:t>
            </w:r>
          </w:p>
        </w:tc>
      </w:tr>
      <w:tr w:rsidR="008601AF" w:rsidRPr="008601AF" w14:paraId="1A8DE77E"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A2C8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EB283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726B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23.000,00 </w:t>
            </w:r>
          </w:p>
        </w:tc>
      </w:tr>
      <w:tr w:rsidR="008601AF" w:rsidRPr="008601AF" w14:paraId="69F52FE8"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50F6874B"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CB11C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1A960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23.000,00 </w:t>
            </w:r>
          </w:p>
        </w:tc>
      </w:tr>
      <w:tr w:rsidR="008601AF" w:rsidRPr="008601AF" w14:paraId="7F7DF16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3BD7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8CC41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F81D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80,00 </w:t>
            </w:r>
          </w:p>
        </w:tc>
      </w:tr>
      <w:tr w:rsidR="008601AF" w:rsidRPr="008601AF" w14:paraId="4ABDE25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A3CD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01608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85833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 </w:t>
            </w:r>
          </w:p>
        </w:tc>
      </w:tr>
      <w:tr w:rsidR="008601AF" w:rsidRPr="008601AF" w14:paraId="62B22E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A005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F49C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2655B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240,00 </w:t>
            </w:r>
          </w:p>
        </w:tc>
      </w:tr>
      <w:tr w:rsidR="008601AF" w:rsidRPr="008601AF" w14:paraId="37E48A6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BF532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EE6C2B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C880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90,00 </w:t>
            </w:r>
          </w:p>
        </w:tc>
      </w:tr>
      <w:tr w:rsidR="008601AF" w:rsidRPr="008601AF" w14:paraId="4871FB3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F31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2A3F3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C87D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320,00 </w:t>
            </w:r>
          </w:p>
        </w:tc>
      </w:tr>
      <w:tr w:rsidR="008601AF" w:rsidRPr="008601AF" w14:paraId="07AF9CD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BE6B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37B2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6B8B97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 </w:t>
            </w:r>
          </w:p>
        </w:tc>
      </w:tr>
      <w:tr w:rsidR="008601AF" w:rsidRPr="008601AF" w14:paraId="47766F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1FB3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62A8AF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22CF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300,00 </w:t>
            </w:r>
          </w:p>
        </w:tc>
      </w:tr>
      <w:tr w:rsidR="008601AF" w:rsidRPr="008601AF" w14:paraId="3AA5E04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95999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317B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5291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500,00 </w:t>
            </w:r>
          </w:p>
        </w:tc>
      </w:tr>
      <w:tr w:rsidR="008601AF" w:rsidRPr="008601AF" w14:paraId="12FF16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9AD8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6790E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B2FC7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400,00 </w:t>
            </w:r>
          </w:p>
        </w:tc>
      </w:tr>
      <w:tr w:rsidR="008601AF" w:rsidRPr="008601AF" w14:paraId="14C6D5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FC873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8DD56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3A11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810,00 </w:t>
            </w:r>
          </w:p>
        </w:tc>
      </w:tr>
      <w:tr w:rsidR="008601AF" w:rsidRPr="008601AF" w14:paraId="2058D83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879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4B5E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B845F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62.915,67 </w:t>
            </w:r>
          </w:p>
        </w:tc>
      </w:tr>
      <w:tr w:rsidR="008601AF" w:rsidRPr="008601AF" w14:paraId="72B0B37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C26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1C38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A666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185.404,19 </w:t>
            </w:r>
          </w:p>
        </w:tc>
      </w:tr>
      <w:tr w:rsidR="008601AF" w:rsidRPr="008601AF" w14:paraId="0FDFD6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23F0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9935E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B4CB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6.250,00 </w:t>
            </w:r>
          </w:p>
        </w:tc>
      </w:tr>
      <w:tr w:rsidR="008601AF" w:rsidRPr="008601AF" w14:paraId="677E71C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2FCA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65BB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CC1CE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6.250,00 </w:t>
            </w:r>
          </w:p>
        </w:tc>
      </w:tr>
      <w:tr w:rsidR="008601AF" w:rsidRPr="008601AF" w14:paraId="67D676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0F7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83D9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23C8C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52.284,00 </w:t>
            </w:r>
          </w:p>
        </w:tc>
      </w:tr>
      <w:tr w:rsidR="008601AF" w:rsidRPr="008601AF" w14:paraId="2F7038C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42A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424362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3E5C8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740,00 </w:t>
            </w:r>
          </w:p>
        </w:tc>
      </w:tr>
      <w:tr w:rsidR="008601AF" w:rsidRPr="008601AF" w14:paraId="772B746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3FEC4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2578D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D756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3.579,49 </w:t>
            </w:r>
          </w:p>
        </w:tc>
      </w:tr>
      <w:tr w:rsidR="008601AF" w:rsidRPr="008601AF" w14:paraId="095B0FD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EA9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5D6C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204DF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290,00 </w:t>
            </w:r>
          </w:p>
        </w:tc>
      </w:tr>
      <w:tr w:rsidR="008601AF" w:rsidRPr="008601AF" w14:paraId="0954528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7C47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D6F0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FD3BF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370,00 </w:t>
            </w:r>
          </w:p>
        </w:tc>
      </w:tr>
      <w:tr w:rsidR="008601AF" w:rsidRPr="008601AF" w14:paraId="0B80A6B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E5A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D121A4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87818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391,00 </w:t>
            </w:r>
          </w:p>
        </w:tc>
      </w:tr>
      <w:tr w:rsidR="008601AF" w:rsidRPr="008601AF" w14:paraId="6A2AB8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88C2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9AA3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88BF9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3.200,00 </w:t>
            </w:r>
          </w:p>
        </w:tc>
      </w:tr>
      <w:tr w:rsidR="008601AF" w:rsidRPr="008601AF" w14:paraId="59A1468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A88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770364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6DFFA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350,00 </w:t>
            </w:r>
          </w:p>
        </w:tc>
      </w:tr>
      <w:tr w:rsidR="008601AF" w:rsidRPr="008601AF" w14:paraId="697F8E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1B3D9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1601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408D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980,00 </w:t>
            </w:r>
          </w:p>
        </w:tc>
      </w:tr>
      <w:tr w:rsidR="008601AF" w:rsidRPr="008601AF" w14:paraId="7BF1D61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88E6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0E57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19/07/2021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94A21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660,00 </w:t>
            </w:r>
          </w:p>
        </w:tc>
      </w:tr>
      <w:tr w:rsidR="008601AF" w:rsidRPr="008601AF" w14:paraId="1A1825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AE71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A4799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7D5A4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4CDFFD7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5CAD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D706B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DD32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0E5799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B35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14A62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036B8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12.000,00 </w:t>
            </w:r>
          </w:p>
        </w:tc>
      </w:tr>
      <w:tr w:rsidR="008601AF" w:rsidRPr="008601AF" w14:paraId="01FC774C"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AC206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63F4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A787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23.000,00 </w:t>
            </w:r>
          </w:p>
        </w:tc>
      </w:tr>
      <w:tr w:rsidR="008601AF" w:rsidRPr="008601AF" w14:paraId="66FF7F2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7958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33D7CE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EEAA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420,00 </w:t>
            </w:r>
          </w:p>
        </w:tc>
      </w:tr>
      <w:tr w:rsidR="008601AF" w:rsidRPr="008601AF" w14:paraId="5EF0002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BDFC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D94FA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687F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1.600,00 </w:t>
            </w:r>
          </w:p>
        </w:tc>
      </w:tr>
      <w:tr w:rsidR="008601AF" w:rsidRPr="008601AF" w14:paraId="18531D3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43C4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E08E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3BA97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90,00 </w:t>
            </w:r>
          </w:p>
        </w:tc>
      </w:tr>
      <w:tr w:rsidR="008601AF" w:rsidRPr="008601AF" w14:paraId="10E1629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36E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E009A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3E80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320,00 </w:t>
            </w:r>
          </w:p>
        </w:tc>
      </w:tr>
      <w:tr w:rsidR="008601AF" w:rsidRPr="008601AF" w14:paraId="37AD725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90146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F6B42D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F08F1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235,56 </w:t>
            </w:r>
          </w:p>
        </w:tc>
      </w:tr>
      <w:tr w:rsidR="008601AF" w:rsidRPr="008601AF" w14:paraId="1686F1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854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9B34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328FD3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12.341,67 </w:t>
            </w:r>
          </w:p>
        </w:tc>
      </w:tr>
      <w:tr w:rsidR="008601AF" w:rsidRPr="008601AF" w14:paraId="4E36879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2A4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48DAD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5306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240,00 </w:t>
            </w:r>
          </w:p>
        </w:tc>
      </w:tr>
      <w:tr w:rsidR="008601AF" w:rsidRPr="008601AF" w14:paraId="7F5825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D24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ENGENHARIA, AGRONOMIA, AGRIMENSURA, ARQUITETURA, GEOLOGIA, URBANISMO, PAISAGISMO E CONGÊNERES.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671D8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26/07/2021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CE59A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1.280,00 </w:t>
            </w:r>
          </w:p>
        </w:tc>
      </w:tr>
      <w:tr w:rsidR="008601AF" w:rsidRPr="008601AF" w14:paraId="3B8CF12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9D13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BF5BBB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D2FBDB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80,00 </w:t>
            </w:r>
          </w:p>
        </w:tc>
      </w:tr>
      <w:tr w:rsidR="008601AF" w:rsidRPr="008601AF" w14:paraId="4A990B0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CA52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527F12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5A48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1.500,00 </w:t>
            </w:r>
          </w:p>
        </w:tc>
      </w:tr>
      <w:tr w:rsidR="008601AF" w:rsidRPr="008601AF" w14:paraId="76DB84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4839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C9FB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BBE2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13.120,00 </w:t>
            </w:r>
          </w:p>
        </w:tc>
      </w:tr>
      <w:tr w:rsidR="008601AF" w:rsidRPr="008601AF" w14:paraId="54BA54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BFD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5A644E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6AEA3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3.280,00 </w:t>
            </w:r>
          </w:p>
        </w:tc>
      </w:tr>
      <w:tr w:rsidR="008601AF" w:rsidRPr="008601AF" w14:paraId="69BBCB6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56E1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2159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D7EEFA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1.600,00 </w:t>
            </w:r>
          </w:p>
        </w:tc>
      </w:tr>
      <w:tr w:rsidR="008601AF" w:rsidRPr="008601AF" w14:paraId="0A6DDCB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7624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6506A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5BDB8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300,00 </w:t>
            </w:r>
          </w:p>
        </w:tc>
      </w:tr>
      <w:tr w:rsidR="008601AF" w:rsidRPr="008601AF" w14:paraId="7A76BFB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B7F0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89B14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763CB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450,00 </w:t>
            </w:r>
          </w:p>
        </w:tc>
      </w:tr>
      <w:tr w:rsidR="008601AF" w:rsidRPr="008601AF" w14:paraId="42C1CE8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589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1A077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21/10/2021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065A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218,11 </w:t>
            </w:r>
          </w:p>
        </w:tc>
      </w:tr>
      <w:tr w:rsidR="008601AF" w:rsidRPr="008601AF" w14:paraId="290511B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1CD3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ACOMPANHAMENTO E FISCALIZAÇÃO DA EXECUÇÃO DE OBRAS DE ENGENHARIA, ARQUITETURA E URBANISMO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CDC7AC6"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03/01/2022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5EB2FC" w14:textId="77777777" w:rsidR="008601AF" w:rsidRPr="008601AF" w:rsidRDefault="008601AF" w:rsidP="003C2C2A">
            <w:pPr>
              <w:jc w:val="center"/>
              <w:rPr>
                <w:rFonts w:ascii="Trebuchet MS" w:hAnsi="Trebuchet MS" w:cs="Arial"/>
                <w:sz w:val="20"/>
                <w:szCs w:val="20"/>
                <w:lang w:bidi="th-TH"/>
              </w:rPr>
            </w:pPr>
            <w:r w:rsidRPr="008601AF">
              <w:rPr>
                <w:rFonts w:ascii="Trebuchet MS" w:hAnsi="Trebuchet MS" w:cs="Arial"/>
                <w:sz w:val="20"/>
                <w:szCs w:val="20"/>
                <w:lang w:bidi="th-TH"/>
              </w:rPr>
              <w:t xml:space="preserve"> R$                      23.000,00 </w:t>
            </w:r>
          </w:p>
        </w:tc>
      </w:tr>
      <w:tr w:rsidR="008601AF" w:rsidRPr="008601AF" w14:paraId="389BFD7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864F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9A926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EEE38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4.680,00 </w:t>
            </w:r>
          </w:p>
        </w:tc>
      </w:tr>
      <w:tr w:rsidR="008601AF" w:rsidRPr="008601AF" w14:paraId="4A54D39A" w14:textId="77777777" w:rsidTr="003C2C2A">
        <w:trPr>
          <w:trHeight w:val="1785"/>
        </w:trPr>
        <w:tc>
          <w:tcPr>
            <w:tcW w:w="25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57EA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 CONSERTO, LIMPEZA, MANUTENÇÃO, RESTAURAÇÃO, CARGA, RECARGA, MOTOR, MAQ. VEÍCULO  E EQUIP.</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ED44D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B07A6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10.500,00 </w:t>
            </w:r>
          </w:p>
        </w:tc>
      </w:tr>
      <w:tr w:rsidR="008601AF" w:rsidRPr="008601AF" w14:paraId="0B974312" w14:textId="77777777" w:rsidTr="003C2C2A">
        <w:trPr>
          <w:trHeight w:val="1785"/>
        </w:trPr>
        <w:tc>
          <w:tcPr>
            <w:tcW w:w="2586" w:type="pct"/>
            <w:vMerge/>
            <w:tcBorders>
              <w:top w:val="single" w:sz="4" w:space="0" w:color="auto"/>
              <w:left w:val="single" w:sz="4" w:space="0" w:color="auto"/>
              <w:bottom w:val="single" w:sz="4" w:space="0" w:color="auto"/>
              <w:right w:val="single" w:sz="4" w:space="0" w:color="auto"/>
            </w:tcBorders>
            <w:vAlign w:val="center"/>
            <w:hideMark/>
          </w:tcPr>
          <w:p w14:paraId="3346A365" w14:textId="77777777" w:rsidR="008601AF" w:rsidRPr="008601AF" w:rsidRDefault="008601AF" w:rsidP="003C2C2A">
            <w:pPr>
              <w:rPr>
                <w:rFonts w:ascii="Trebuchet MS" w:hAnsi="Trebuchet MS" w:cs="Arial"/>
                <w:color w:val="000000"/>
                <w:sz w:val="20"/>
                <w:szCs w:val="20"/>
                <w:lang w:bidi="th-TH"/>
              </w:rPr>
            </w:pP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F73B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2B16C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10.500,00 </w:t>
            </w:r>
          </w:p>
        </w:tc>
      </w:tr>
      <w:tr w:rsidR="008601AF" w:rsidRPr="008601AF" w14:paraId="191520E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F4B2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7A45D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D63D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1.540,00 </w:t>
            </w:r>
          </w:p>
        </w:tc>
      </w:tr>
      <w:tr w:rsidR="008601AF" w:rsidRPr="008601AF" w14:paraId="02F4604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9BF96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BC138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11/06/2021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45E8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600,00 </w:t>
            </w:r>
          </w:p>
        </w:tc>
      </w:tr>
      <w:tr w:rsidR="008601AF" w:rsidRPr="008601AF" w14:paraId="2AB8E4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E09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F6492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5512A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4.740,00 </w:t>
            </w:r>
          </w:p>
        </w:tc>
      </w:tr>
      <w:tr w:rsidR="008601AF" w:rsidRPr="008601AF" w14:paraId="2550DF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2CD5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VEICULOS LEVES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D10D01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0CA63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1.690,00 </w:t>
            </w:r>
          </w:p>
        </w:tc>
      </w:tr>
      <w:tr w:rsidR="008601AF" w:rsidRPr="008601AF" w14:paraId="23F8230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E835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ARMAZENAMENTO, DEPÓSITO, CARGA, DESCARGA,ARRUMAÇÃO BENS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523B3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B74C5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 R$                        7.759,25 </w:t>
            </w:r>
          </w:p>
        </w:tc>
      </w:tr>
      <w:tr w:rsidR="008601AF" w:rsidRPr="008601AF" w14:paraId="640DF64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65C98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F1C4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007E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R$ 2.480,00</w:t>
            </w:r>
          </w:p>
        </w:tc>
      </w:tr>
      <w:tr w:rsidR="008601AF" w:rsidRPr="008601AF" w14:paraId="742F05D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AD361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E01E53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C2E09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R$ 4.340,00</w:t>
            </w:r>
          </w:p>
        </w:tc>
      </w:tr>
      <w:tr w:rsidR="008601AF" w:rsidRPr="008601AF" w14:paraId="7A43E0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065D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94FED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62C5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R$ 8.323,50</w:t>
            </w:r>
          </w:p>
        </w:tc>
      </w:tr>
      <w:tr w:rsidR="008601AF" w:rsidRPr="008601AF" w14:paraId="65190A3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24E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8830B5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656A58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R$ 4.132,59</w:t>
            </w:r>
          </w:p>
        </w:tc>
      </w:tr>
      <w:tr w:rsidR="008601AF" w:rsidRPr="008601AF" w14:paraId="18D0D5C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AA394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6402F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CD314C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R$ 8.033,00</w:t>
            </w:r>
          </w:p>
        </w:tc>
      </w:tr>
      <w:tr w:rsidR="008601AF" w:rsidRPr="008601AF" w14:paraId="1B9DE69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547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5B698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8F434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R$ 2.256,75</w:t>
            </w:r>
          </w:p>
        </w:tc>
      </w:tr>
      <w:tr w:rsidR="008601AF" w:rsidRPr="008601AF" w14:paraId="6E2480F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A33D6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77E5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AA099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R$ 9.109,42</w:t>
            </w:r>
          </w:p>
        </w:tc>
      </w:tr>
      <w:tr w:rsidR="008601AF" w:rsidRPr="008601AF" w14:paraId="538111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49DF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DBACC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27/09/2021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B7FDE5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R$ 3.050,00</w:t>
            </w:r>
          </w:p>
        </w:tc>
      </w:tr>
      <w:tr w:rsidR="008601AF" w:rsidRPr="008601AF" w14:paraId="081EA5A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5BB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6DFC8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87E15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R$ 5.200,00</w:t>
            </w:r>
          </w:p>
        </w:tc>
      </w:tr>
      <w:tr w:rsidR="008601AF" w:rsidRPr="008601AF" w14:paraId="5FC65CF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53B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B859C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E282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R$ 420,00</w:t>
            </w:r>
          </w:p>
        </w:tc>
      </w:tr>
      <w:tr w:rsidR="008601AF" w:rsidRPr="008601AF" w14:paraId="6277CE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A8F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C9BC4A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ED312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R$ 300,00</w:t>
            </w:r>
          </w:p>
        </w:tc>
      </w:tr>
      <w:tr w:rsidR="008601AF" w:rsidRPr="008601AF" w14:paraId="59624F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211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0D637D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27F8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R$ 760,00</w:t>
            </w:r>
          </w:p>
        </w:tc>
      </w:tr>
      <w:tr w:rsidR="008601AF" w:rsidRPr="008601AF" w14:paraId="2559FEE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3A07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80DB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F61C8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R$ 579,00</w:t>
            </w:r>
          </w:p>
        </w:tc>
      </w:tr>
      <w:tr w:rsidR="008601AF" w:rsidRPr="008601AF" w14:paraId="72D7C97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4FC4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69DE1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D8BD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2F34F29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9E9D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36C289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5DA9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5BCD606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4C9D1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F3297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2DE78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R$ 225,62</w:t>
            </w:r>
          </w:p>
        </w:tc>
      </w:tr>
      <w:tr w:rsidR="008601AF" w:rsidRPr="008601AF" w14:paraId="45C5C2A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F8736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715A9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5AE2B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R$ 1.058,40</w:t>
            </w:r>
          </w:p>
        </w:tc>
      </w:tr>
      <w:tr w:rsidR="008601AF" w:rsidRPr="008601AF" w14:paraId="2CA5A7C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86A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9B95C7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1DC8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R$ 239,05</w:t>
            </w:r>
          </w:p>
        </w:tc>
      </w:tr>
      <w:tr w:rsidR="008601AF" w:rsidRPr="008601AF" w14:paraId="5F315F5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1F2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366D27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A4613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R$ 234,08</w:t>
            </w:r>
          </w:p>
        </w:tc>
      </w:tr>
      <w:tr w:rsidR="008601AF" w:rsidRPr="008601AF" w14:paraId="7987FF4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3F5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2931DF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F09B7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R$ 1.121,40</w:t>
            </w:r>
          </w:p>
        </w:tc>
      </w:tr>
      <w:tr w:rsidR="008601AF" w:rsidRPr="008601AF" w14:paraId="47084E7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A81E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36F6E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FAAD0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R$ 1.150,38</w:t>
            </w:r>
          </w:p>
        </w:tc>
      </w:tr>
      <w:tr w:rsidR="008601AF" w:rsidRPr="008601AF" w14:paraId="2297805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D4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F269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24/09/2021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2D14D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R$ 782,00</w:t>
            </w:r>
          </w:p>
        </w:tc>
      </w:tr>
      <w:tr w:rsidR="008601AF" w:rsidRPr="008601AF" w14:paraId="007862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1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181F1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12841F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R$ 370,00</w:t>
            </w:r>
          </w:p>
        </w:tc>
      </w:tr>
      <w:tr w:rsidR="008601AF" w:rsidRPr="008601AF" w14:paraId="033E8D62"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B14F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402B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2C0385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R$ 980,00</w:t>
            </w:r>
          </w:p>
        </w:tc>
      </w:tr>
      <w:tr w:rsidR="008601AF" w:rsidRPr="008601AF" w14:paraId="3C6E473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298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16922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15/09/2021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967567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R$ 1.903,69</w:t>
            </w:r>
          </w:p>
        </w:tc>
      </w:tr>
      <w:tr w:rsidR="008601AF" w:rsidRPr="008601AF" w14:paraId="4295B5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AFC7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COMPOSIÇÃO GRÁFICA, FOTOCOMPOSIÇÃO, CLICHERIA, ZINCOGRAFIA</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B8DF8E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09155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R$ 279,50</w:t>
            </w:r>
          </w:p>
        </w:tc>
      </w:tr>
      <w:tr w:rsidR="008601AF" w:rsidRPr="008601AF" w14:paraId="64BE719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4E845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36E8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8DBD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R$ 4.800,00</w:t>
            </w:r>
          </w:p>
        </w:tc>
      </w:tr>
      <w:tr w:rsidR="008601AF" w:rsidRPr="008601AF" w14:paraId="2468C62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19A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8C292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7BB8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R$ 237,04</w:t>
            </w:r>
          </w:p>
        </w:tc>
      </w:tr>
      <w:tr w:rsidR="008601AF" w:rsidRPr="008601AF" w14:paraId="44B207D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8773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165117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D5AEF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R$ 1.147,25</w:t>
            </w:r>
          </w:p>
        </w:tc>
      </w:tr>
      <w:tr w:rsidR="008601AF" w:rsidRPr="008601AF" w14:paraId="2D8D6CA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E3E5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SERVIÇOS DE TRANSPORTE DE NATUREZA MUNICIPAL</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DA550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20/09/2021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BFC6A7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R$ 232,20</w:t>
            </w:r>
          </w:p>
        </w:tc>
      </w:tr>
      <w:tr w:rsidR="008601AF" w:rsidRPr="008601AF" w14:paraId="10146EB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D8A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20335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01852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R$ 13.666,41</w:t>
            </w:r>
          </w:p>
        </w:tc>
      </w:tr>
      <w:tr w:rsidR="008601AF" w:rsidRPr="008601AF" w14:paraId="1AFD720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E961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6462DC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D57C3C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R$ 601,20</w:t>
            </w:r>
          </w:p>
        </w:tc>
      </w:tr>
      <w:tr w:rsidR="008601AF" w:rsidRPr="008601AF" w14:paraId="56058F7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0BF86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45E91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0C682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R$ 5.276,03</w:t>
            </w:r>
          </w:p>
        </w:tc>
      </w:tr>
      <w:tr w:rsidR="008601AF" w:rsidRPr="008601AF" w14:paraId="7F76A02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5DB1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B75434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CA4204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R$ 13.729,17</w:t>
            </w:r>
          </w:p>
        </w:tc>
      </w:tr>
      <w:tr w:rsidR="008601AF" w:rsidRPr="008601AF" w14:paraId="62A4F0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E9DA2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A6294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DF7C0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R$ 4.075,00</w:t>
            </w:r>
          </w:p>
        </w:tc>
      </w:tr>
      <w:tr w:rsidR="008601AF" w:rsidRPr="008601AF" w14:paraId="178B27F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B5E7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98E21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CB06E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R$ 7.200,00</w:t>
            </w:r>
          </w:p>
        </w:tc>
      </w:tr>
      <w:tr w:rsidR="008601AF" w:rsidRPr="008601AF" w14:paraId="3E65AA6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9336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86D0B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02AAF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R$ 17.230,20</w:t>
            </w:r>
          </w:p>
        </w:tc>
      </w:tr>
      <w:tr w:rsidR="008601AF" w:rsidRPr="008601AF" w14:paraId="20D94F6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842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83D9A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E62D6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R$ 3.187,60</w:t>
            </w:r>
          </w:p>
        </w:tc>
      </w:tr>
      <w:tr w:rsidR="008601AF" w:rsidRPr="008601AF" w14:paraId="5EF777E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7CC9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B0113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36544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R$ 1.437,50</w:t>
            </w:r>
          </w:p>
        </w:tc>
      </w:tr>
      <w:tr w:rsidR="008601AF" w:rsidRPr="008601AF" w14:paraId="003EA1B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0BFE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B8EBD9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E0CE87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R$ 450,00</w:t>
            </w:r>
          </w:p>
        </w:tc>
      </w:tr>
      <w:tr w:rsidR="008601AF" w:rsidRPr="008601AF" w14:paraId="48EDF0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F32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0D1B28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7BB566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R$ 16.074,24</w:t>
            </w:r>
          </w:p>
        </w:tc>
      </w:tr>
      <w:tr w:rsidR="008601AF" w:rsidRPr="008601AF" w14:paraId="30C2D8D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7A53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FB000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A3C277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w:t>
            </w:r>
          </w:p>
        </w:tc>
      </w:tr>
      <w:tr w:rsidR="008601AF" w:rsidRPr="008601AF" w14:paraId="66581F7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6B84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2D870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46A8AB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R$ 5.255,04</w:t>
            </w:r>
          </w:p>
        </w:tc>
      </w:tr>
      <w:tr w:rsidR="008601AF" w:rsidRPr="008601AF" w14:paraId="7908BC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CE12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16F18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53CD01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R$ 247,00</w:t>
            </w:r>
          </w:p>
        </w:tc>
      </w:tr>
      <w:tr w:rsidR="008601AF" w:rsidRPr="008601AF" w14:paraId="71FFE04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46B7D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708424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05/08/2021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2E3389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R$ 10.800,00</w:t>
            </w:r>
          </w:p>
        </w:tc>
      </w:tr>
      <w:tr w:rsidR="008601AF" w:rsidRPr="008601AF" w14:paraId="3FF6F00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C37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6E7A73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007A2A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R$ 1.360,00</w:t>
            </w:r>
          </w:p>
        </w:tc>
      </w:tr>
      <w:tr w:rsidR="008601AF" w:rsidRPr="008601AF" w14:paraId="6440B43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63A05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C0B92C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30AE6A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R$ 800,00</w:t>
            </w:r>
          </w:p>
        </w:tc>
      </w:tr>
      <w:tr w:rsidR="008601AF" w:rsidRPr="008601AF" w14:paraId="4BFCE5D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4EB0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2DE5D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7BBD59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R$ 11.152,00</w:t>
            </w:r>
          </w:p>
        </w:tc>
      </w:tr>
      <w:tr w:rsidR="008601AF" w:rsidRPr="008601AF" w14:paraId="59D1076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0AD5A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AB352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12/08/2021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C6BACC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R$ 73,33</w:t>
            </w:r>
          </w:p>
        </w:tc>
      </w:tr>
      <w:tr w:rsidR="008601AF" w:rsidRPr="008601AF" w14:paraId="20F5C81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1670A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EBCBB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6F4308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R$ 2.624,00</w:t>
            </w:r>
          </w:p>
        </w:tc>
      </w:tr>
      <w:tr w:rsidR="008601AF" w:rsidRPr="008601AF" w14:paraId="3705AF5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08E9A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0F95FD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16/08/2021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9DEE50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R$ 63,33</w:t>
            </w:r>
          </w:p>
        </w:tc>
      </w:tr>
      <w:tr w:rsidR="008601AF" w:rsidRPr="008601AF" w14:paraId="6751D3E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455F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D041D1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13/08/2021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1DC9BC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R$ 3.280,00</w:t>
            </w:r>
          </w:p>
        </w:tc>
      </w:tr>
      <w:tr w:rsidR="008601AF" w:rsidRPr="008601AF" w14:paraId="1B5DDA0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B02E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EA7A4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9610D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R$ 595,60</w:t>
            </w:r>
          </w:p>
        </w:tc>
      </w:tr>
      <w:tr w:rsidR="008601AF" w:rsidRPr="008601AF" w14:paraId="046D719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263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739F72B"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5CC29D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6D5FAB5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AD9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LOCAÇÃO DE EQUIPAMENTOS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71D5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11/08/2021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818757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R$ 297,75</w:t>
            </w:r>
          </w:p>
        </w:tc>
      </w:tr>
      <w:tr w:rsidR="008601AF" w:rsidRPr="008601AF" w14:paraId="78701F4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3C7F7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DF3033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ECF79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R$ 867,02</w:t>
            </w:r>
          </w:p>
        </w:tc>
      </w:tr>
      <w:tr w:rsidR="008601AF" w:rsidRPr="008601AF" w14:paraId="655156F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6CEB0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D81CF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7FE640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R$ 9.233,07</w:t>
            </w:r>
          </w:p>
        </w:tc>
      </w:tr>
      <w:tr w:rsidR="008601AF" w:rsidRPr="008601AF" w14:paraId="21CF7A06"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81E8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EB1BA8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10/08/2021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4ED1B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R$ 2.310,99</w:t>
            </w:r>
          </w:p>
        </w:tc>
      </w:tr>
      <w:tr w:rsidR="008601AF" w:rsidRPr="008601AF" w14:paraId="3B73B31E"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8902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TUBO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62976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FB986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R$ 18.353,10</w:t>
            </w:r>
          </w:p>
        </w:tc>
      </w:tr>
      <w:tr w:rsidR="008601AF" w:rsidRPr="008601AF" w14:paraId="4FFAF95F"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B5C7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9062D0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CFA0E1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R$ 22.982,58</w:t>
            </w:r>
          </w:p>
        </w:tc>
      </w:tr>
      <w:tr w:rsidR="008601AF" w:rsidRPr="008601AF" w14:paraId="6758A24B"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3D7EC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434E31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23/05/2022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F8EAE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R$ 109.975,74</w:t>
            </w:r>
          </w:p>
        </w:tc>
      </w:tr>
      <w:tr w:rsidR="008601AF" w:rsidRPr="008601AF" w14:paraId="63B3E6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6F32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VARRIÇÃO, COLETA, REMOÇÃO, INCINERAÇÃO, TRATAMENTO, RECICLAGEM, SEPARAÇÃO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8BC270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532AA1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R$ 220,00</w:t>
            </w:r>
          </w:p>
        </w:tc>
      </w:tr>
      <w:tr w:rsidR="008601AF" w:rsidRPr="008601AF" w14:paraId="68CF7F6D"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A969D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94F09A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06/06/2022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831C7E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R$ 5.000,00</w:t>
            </w:r>
          </w:p>
        </w:tc>
      </w:tr>
      <w:tr w:rsidR="008601AF" w:rsidRPr="008601AF" w14:paraId="7CC6981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585881"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EXECUÇÃO CONST CIVIL TERRAPLENAGEM PAVIMENTAÇÃO CONCRETAGEM</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74839E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8E1780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R$ 34.868,43</w:t>
            </w:r>
          </w:p>
        </w:tc>
      </w:tr>
      <w:tr w:rsidR="008601AF" w:rsidRPr="008601AF" w14:paraId="5EDA849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53B1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ELABORAÇÃO DE PLANOS DIRETORES, ESTUDOS DE VIABILIDADE, ESTUDOS ORGANIZACIONAIS E OUTROS</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E77C22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30/05/2022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35F6CB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R$ 1.500,00</w:t>
            </w:r>
          </w:p>
        </w:tc>
      </w:tr>
      <w:tr w:rsidR="008601AF" w:rsidRPr="008601AF" w14:paraId="6540FD1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C919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Pagamento de 18 guias referente a certidão de metragem dos lotes e taxa para o projeto de demolição dos imóveis da Rua </w:t>
            </w:r>
            <w:proofErr w:type="spellStart"/>
            <w:r w:rsidRPr="008601AF">
              <w:rPr>
                <w:rFonts w:ascii="Trebuchet MS" w:hAnsi="Trebuchet MS" w:cs="Arial"/>
                <w:color w:val="000000"/>
                <w:sz w:val="20"/>
                <w:szCs w:val="20"/>
                <w:lang w:bidi="th-TH"/>
              </w:rPr>
              <w:t>Prof.Pedro</w:t>
            </w:r>
            <w:proofErr w:type="spellEnd"/>
            <w:r w:rsidRPr="008601AF">
              <w:rPr>
                <w:rFonts w:ascii="Trebuchet MS" w:hAnsi="Trebuchet MS" w:cs="Arial"/>
                <w:color w:val="000000"/>
                <w:sz w:val="20"/>
                <w:szCs w:val="20"/>
                <w:lang w:bidi="th-TH"/>
              </w:rPr>
              <w:t xml:space="preserve"> Coelho.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309D1F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28/02/2020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AC93D4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R$ 1.006,92</w:t>
            </w:r>
          </w:p>
        </w:tc>
      </w:tr>
      <w:tr w:rsidR="008601AF" w:rsidRPr="008601AF" w14:paraId="03725EC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3A91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Pagamento de taxas de vistoria e exame de demolição para processo de regularização da nova sede.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6E451E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02/06/2020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02696C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R$ 2.291,04</w:t>
            </w:r>
          </w:p>
        </w:tc>
      </w:tr>
      <w:tr w:rsidR="008601AF" w:rsidRPr="008601AF" w14:paraId="0762230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AACB03"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Pagamento referente ao corpo de bombeiros para liberação da obra da nova Sede.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143B205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08/09/2020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3B5357F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R$ 2.361,11</w:t>
            </w:r>
          </w:p>
        </w:tc>
      </w:tr>
      <w:tr w:rsidR="008601AF" w:rsidRPr="008601AF" w14:paraId="3FFABC80"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59E6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Seguro da obra  TRADIMAQ CONTAGEM - </w:t>
            </w:r>
            <w:proofErr w:type="spellStart"/>
            <w:r w:rsidRPr="008601AF">
              <w:rPr>
                <w:rFonts w:ascii="Trebuchet MS" w:hAnsi="Trebuchet MS" w:cs="Arial"/>
                <w:color w:val="000000"/>
                <w:sz w:val="20"/>
                <w:szCs w:val="20"/>
                <w:lang w:bidi="th-TH"/>
              </w:rPr>
              <w:t>End</w:t>
            </w:r>
            <w:proofErr w:type="spellEnd"/>
            <w:r w:rsidRPr="008601AF">
              <w:rPr>
                <w:rFonts w:ascii="Trebuchet MS" w:hAnsi="Trebuchet MS" w:cs="Arial"/>
                <w:color w:val="000000"/>
                <w:sz w:val="20"/>
                <w:szCs w:val="20"/>
                <w:lang w:bidi="th-TH"/>
              </w:rPr>
              <w:t xml:space="preserve"> - Rua Professor Pedro Coelho, 122 – Bairro: Inconfidentes – Contagem/MG</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5FAA25F"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04/12/2020</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33DEE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R$ 6.866,50</w:t>
            </w:r>
          </w:p>
        </w:tc>
      </w:tr>
      <w:tr w:rsidR="008601AF" w:rsidRPr="008601AF" w14:paraId="1658FB54"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1E55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Referente a taxa de vistoria da certidão de demolição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3B31DFC"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18/01/2021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1992231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R$ 1.207,75</w:t>
            </w:r>
          </w:p>
        </w:tc>
      </w:tr>
      <w:tr w:rsidR="008601AF" w:rsidRPr="008601AF" w14:paraId="2690B2C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AE946A"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Seguro da obra do pátio externo nova sede Rua 7. Vigência 11/01/2021 até 14/11/2021. Apólice 67-20-400.968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808A9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01/03/2021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052764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R$ 1.097,37</w:t>
            </w:r>
          </w:p>
        </w:tc>
      </w:tr>
      <w:tr w:rsidR="008601AF" w:rsidRPr="008601AF" w14:paraId="49985681"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7314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Renovação do seguro da obra da nova sede da Tradimaq </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299E7A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14/07/2021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558C55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R$ 3.896,47</w:t>
            </w:r>
          </w:p>
        </w:tc>
      </w:tr>
      <w:tr w:rsidR="008601AF" w:rsidRPr="008601AF" w14:paraId="39A425C5"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B64E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Seguro da obra - Endosso 2 - TRADIMAQ CONTAGEM - </w:t>
            </w:r>
            <w:proofErr w:type="spellStart"/>
            <w:r w:rsidRPr="008601AF">
              <w:rPr>
                <w:rFonts w:ascii="Trebuchet MS" w:hAnsi="Trebuchet MS" w:cs="Arial"/>
                <w:color w:val="000000"/>
                <w:sz w:val="20"/>
                <w:szCs w:val="20"/>
                <w:lang w:bidi="th-TH"/>
              </w:rPr>
              <w:t>End</w:t>
            </w:r>
            <w:proofErr w:type="spellEnd"/>
            <w:r w:rsidRPr="008601AF">
              <w:rPr>
                <w:rFonts w:ascii="Trebuchet MS" w:hAnsi="Trebuchet MS" w:cs="Arial"/>
                <w:color w:val="000000"/>
                <w:sz w:val="20"/>
                <w:szCs w:val="20"/>
                <w:lang w:bidi="th-TH"/>
              </w:rPr>
              <w:t>: Rua Professor Pedro Coelho, 122 – Bairro: Inconfidentes – Contagem/MG - Apólice: 50.007141</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259B148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08/11/2021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96EC5B9"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R$ 817,43</w:t>
            </w:r>
          </w:p>
        </w:tc>
      </w:tr>
      <w:tr w:rsidR="008601AF" w:rsidRPr="008601AF" w14:paraId="79C9E9FA"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9CF0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Seguro da obra - Endosso 3 - TRADIMAQ CONTAGEM - </w:t>
            </w:r>
            <w:proofErr w:type="spellStart"/>
            <w:r w:rsidRPr="008601AF">
              <w:rPr>
                <w:rFonts w:ascii="Trebuchet MS" w:hAnsi="Trebuchet MS" w:cs="Arial"/>
                <w:color w:val="000000"/>
                <w:sz w:val="20"/>
                <w:szCs w:val="20"/>
                <w:lang w:bidi="th-TH"/>
              </w:rPr>
              <w:t>End</w:t>
            </w:r>
            <w:proofErr w:type="spellEnd"/>
            <w:r w:rsidRPr="008601AF">
              <w:rPr>
                <w:rFonts w:ascii="Trebuchet MS" w:hAnsi="Trebuchet MS" w:cs="Arial"/>
                <w:color w:val="000000"/>
                <w:sz w:val="20"/>
                <w:szCs w:val="20"/>
                <w:lang w:bidi="th-TH"/>
              </w:rPr>
              <w:t>: Rua Professor Pedro Coelho, 122 – Bairro: Inconfidentes – Contagem/MG - Apólice: 50.007141</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4F9939C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20/12/2021</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444A848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R$ 844,68</w:t>
            </w:r>
          </w:p>
        </w:tc>
      </w:tr>
      <w:tr w:rsidR="008601AF" w:rsidRPr="008601AF" w14:paraId="477A9F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226F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Seguro da obra - Endosso 4 - TRADIMAQ CONTAGEM - </w:t>
            </w:r>
            <w:proofErr w:type="spellStart"/>
            <w:r w:rsidRPr="008601AF">
              <w:rPr>
                <w:rFonts w:ascii="Trebuchet MS" w:hAnsi="Trebuchet MS" w:cs="Arial"/>
                <w:color w:val="000000"/>
                <w:sz w:val="20"/>
                <w:szCs w:val="20"/>
                <w:lang w:bidi="th-TH"/>
              </w:rPr>
              <w:t>End</w:t>
            </w:r>
            <w:proofErr w:type="spellEnd"/>
            <w:r w:rsidRPr="008601AF">
              <w:rPr>
                <w:rFonts w:ascii="Trebuchet MS" w:hAnsi="Trebuchet MS" w:cs="Arial"/>
                <w:color w:val="000000"/>
                <w:sz w:val="20"/>
                <w:szCs w:val="20"/>
                <w:lang w:bidi="th-TH"/>
              </w:rPr>
              <w:t>: Rua Professor Pedro Coelho, 122 – Bairro: Inconfidentes – Contagem/MG - Apólice: 50.007141</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033D910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17/01/2022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6BF23F7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R$ 871,94</w:t>
            </w:r>
          </w:p>
        </w:tc>
      </w:tr>
      <w:tr w:rsidR="008601AF" w:rsidRPr="008601AF" w14:paraId="54EBE113"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AD4AD"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 xml:space="preserve">Seguro da obra - Endosso 7 - TRADIMAQ CONTAGEM - </w:t>
            </w:r>
            <w:proofErr w:type="spellStart"/>
            <w:r w:rsidRPr="008601AF">
              <w:rPr>
                <w:rFonts w:ascii="Trebuchet MS" w:hAnsi="Trebuchet MS" w:cs="Arial"/>
                <w:color w:val="000000"/>
                <w:sz w:val="20"/>
                <w:szCs w:val="20"/>
                <w:lang w:bidi="th-TH"/>
              </w:rPr>
              <w:t>End</w:t>
            </w:r>
            <w:proofErr w:type="spellEnd"/>
            <w:r w:rsidRPr="008601AF">
              <w:rPr>
                <w:rFonts w:ascii="Trebuchet MS" w:hAnsi="Trebuchet MS" w:cs="Arial"/>
                <w:color w:val="000000"/>
                <w:sz w:val="20"/>
                <w:szCs w:val="20"/>
                <w:lang w:bidi="th-TH"/>
              </w:rPr>
              <w:t>: Rua Professor Pedro Coelho, 122 – Bairro: Inconfidentes – Contagem/MG - Apólice: 50.007141</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59FDC690"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07/02/2022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77B77A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R$ 817,44</w:t>
            </w:r>
          </w:p>
        </w:tc>
      </w:tr>
      <w:tr w:rsidR="008601AF" w:rsidRPr="008601AF" w14:paraId="4CE3EB29"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26760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Taxa AVCB - Agendamento de Vistoria CBMG - Nova Sede</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768B12D4"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09/03/2022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505E4E05"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R$ 3.034,60</w:t>
            </w:r>
          </w:p>
        </w:tc>
      </w:tr>
      <w:tr w:rsidR="008601AF" w:rsidRPr="008601AF" w14:paraId="172514B8"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C15976"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Taxa Processo:02934/2022-03A - HABITE-SE - EXPEDIÇÃO DOCUMENTOS RELATIVOS EDIFICAÇÃO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3A91EE5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0B715DB8"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R$ 43,06</w:t>
            </w:r>
          </w:p>
        </w:tc>
      </w:tr>
      <w:tr w:rsidR="008601AF" w:rsidRPr="008601AF" w14:paraId="0F3C6137" w14:textId="77777777" w:rsidTr="003C2C2A">
        <w:trPr>
          <w:trHeight w:val="1785"/>
        </w:trPr>
        <w:tc>
          <w:tcPr>
            <w:tcW w:w="25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88527"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Taxa Processo:02934/2022-03A - HABITE-SE - VISTORIAS PARA RENOV ALVARÁ CONSTRUÇÃO, DEMOLIÇÃO</w:t>
            </w:r>
          </w:p>
        </w:tc>
        <w:tc>
          <w:tcPr>
            <w:tcW w:w="924" w:type="pct"/>
            <w:tcBorders>
              <w:top w:val="single" w:sz="4" w:space="0" w:color="auto"/>
              <w:left w:val="nil"/>
              <w:bottom w:val="single" w:sz="4" w:space="0" w:color="auto"/>
              <w:right w:val="single" w:sz="4" w:space="0" w:color="auto"/>
            </w:tcBorders>
            <w:shd w:val="clear" w:color="auto" w:fill="auto"/>
            <w:noWrap/>
            <w:vAlign w:val="center"/>
            <w:hideMark/>
          </w:tcPr>
          <w:p w14:paraId="6A38E662"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17/05/2022</w:t>
            </w:r>
          </w:p>
        </w:tc>
        <w:tc>
          <w:tcPr>
            <w:tcW w:w="1490" w:type="pct"/>
            <w:tcBorders>
              <w:top w:val="single" w:sz="4" w:space="0" w:color="auto"/>
              <w:left w:val="nil"/>
              <w:bottom w:val="single" w:sz="4" w:space="0" w:color="auto"/>
              <w:right w:val="single" w:sz="4" w:space="0" w:color="auto"/>
            </w:tcBorders>
            <w:shd w:val="clear" w:color="auto" w:fill="auto"/>
            <w:noWrap/>
            <w:vAlign w:val="center"/>
            <w:hideMark/>
          </w:tcPr>
          <w:p w14:paraId="23EB26CE" w14:textId="77777777" w:rsidR="008601AF" w:rsidRPr="008601AF" w:rsidRDefault="008601AF" w:rsidP="003C2C2A">
            <w:pPr>
              <w:jc w:val="center"/>
              <w:rPr>
                <w:rFonts w:ascii="Trebuchet MS" w:hAnsi="Trebuchet MS" w:cs="Arial"/>
                <w:color w:val="000000"/>
                <w:sz w:val="20"/>
                <w:szCs w:val="20"/>
                <w:lang w:bidi="th-TH"/>
              </w:rPr>
            </w:pPr>
            <w:r w:rsidRPr="008601AF">
              <w:rPr>
                <w:rFonts w:ascii="Trebuchet MS" w:hAnsi="Trebuchet MS" w:cs="Arial"/>
                <w:color w:val="000000"/>
                <w:sz w:val="20"/>
                <w:szCs w:val="20"/>
                <w:lang w:bidi="th-TH"/>
              </w:rPr>
              <w:t>R$ 2.787,82</w:t>
            </w:r>
          </w:p>
        </w:tc>
      </w:tr>
    </w:tbl>
    <w:p w14:paraId="579957DB" w14:textId="77777777" w:rsidR="00A077A6" w:rsidRPr="008B580C" w:rsidRDefault="00A077A6" w:rsidP="00C23619">
      <w:pPr>
        <w:tabs>
          <w:tab w:val="left" w:pos="851"/>
        </w:tabs>
        <w:spacing w:line="360" w:lineRule="auto"/>
        <w:jc w:val="center"/>
        <w:rPr>
          <w:rFonts w:ascii="Trebuchet MS" w:hAnsi="Trebuchet MS"/>
          <w:b/>
          <w:color w:val="000000"/>
          <w:sz w:val="20"/>
          <w:szCs w:val="20"/>
        </w:rPr>
        <w:sectPr w:rsidR="00A077A6" w:rsidRPr="008B580C" w:rsidSect="0068411D">
          <w:pgSz w:w="15840" w:h="12240" w:orient="landscape" w:code="1"/>
          <w:pgMar w:top="1440" w:right="1080" w:bottom="1440" w:left="1080" w:header="720" w:footer="720" w:gutter="0"/>
          <w:cols w:space="720"/>
          <w:noEndnote/>
          <w:titlePg/>
          <w:docGrid w:linePitch="326"/>
        </w:sectPr>
      </w:pPr>
    </w:p>
    <w:p w14:paraId="30CC5CA7" w14:textId="77777777" w:rsidR="00B80E0E" w:rsidRPr="008B580C" w:rsidRDefault="00B80E0E" w:rsidP="00C23619">
      <w:pPr>
        <w:tabs>
          <w:tab w:val="left" w:pos="851"/>
        </w:tabs>
        <w:spacing w:line="360"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t xml:space="preserve">ANEXO II - MODELO DE RELATÓRIO </w:t>
      </w:r>
      <w:r w:rsidR="00661C7E">
        <w:rPr>
          <w:rFonts w:ascii="Trebuchet MS" w:hAnsi="Trebuchet MS"/>
          <w:b/>
          <w:color w:val="000000"/>
          <w:sz w:val="20"/>
          <w:szCs w:val="20"/>
          <w:lang w:val="pt-PT"/>
        </w:rPr>
        <w:t>DE VERIFICAÇÃO FUTURO</w:t>
      </w:r>
    </w:p>
    <w:p w14:paraId="2B0B4251" w14:textId="77777777" w:rsidR="00B80E0E" w:rsidRPr="008B580C" w:rsidRDefault="00B80E0E" w:rsidP="00C23619">
      <w:pPr>
        <w:tabs>
          <w:tab w:val="left" w:pos="851"/>
        </w:tabs>
        <w:spacing w:line="360" w:lineRule="auto"/>
        <w:jc w:val="center"/>
        <w:rPr>
          <w:rFonts w:ascii="Trebuchet MS" w:hAnsi="Trebuchet MS"/>
          <w:color w:val="000000"/>
          <w:sz w:val="20"/>
          <w:szCs w:val="20"/>
          <w:lang w:val="pt-PT"/>
        </w:rPr>
      </w:pPr>
    </w:p>
    <w:p w14:paraId="69FBFA7C" w14:textId="77777777" w:rsidR="00B80E0E" w:rsidRPr="008B580C" w:rsidRDefault="00B80E0E" w:rsidP="00C23619">
      <w:pPr>
        <w:tabs>
          <w:tab w:val="left" w:pos="851"/>
        </w:tabs>
        <w:spacing w:line="360"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t xml:space="preserve">RELATÓRIO </w:t>
      </w:r>
      <w:r w:rsidR="00661C7E">
        <w:rPr>
          <w:rFonts w:ascii="Trebuchet MS" w:hAnsi="Trebuchet MS"/>
          <w:b/>
          <w:color w:val="000000"/>
          <w:sz w:val="20"/>
          <w:szCs w:val="20"/>
          <w:lang w:val="pt-PT"/>
        </w:rPr>
        <w:t xml:space="preserve">DE VERIFICAÇÃO FUTURO </w:t>
      </w:r>
      <w:r w:rsidRPr="008B580C">
        <w:rPr>
          <w:rFonts w:ascii="Trebuchet MS" w:hAnsi="Trebuchet MS"/>
          <w:b/>
          <w:color w:val="000000"/>
          <w:sz w:val="20"/>
          <w:szCs w:val="20"/>
          <w:lang w:val="pt-PT"/>
        </w:rPr>
        <w:t>ACERCA DA APLICAÇÃO DOS RECURSOS DA EMISSÃO</w:t>
      </w:r>
    </w:p>
    <w:p w14:paraId="02C557D1" w14:textId="77777777" w:rsidR="00B80E0E" w:rsidRPr="008B580C" w:rsidRDefault="00B80E0E" w:rsidP="00C23619">
      <w:pPr>
        <w:tabs>
          <w:tab w:val="left" w:pos="851"/>
        </w:tabs>
        <w:spacing w:line="360" w:lineRule="auto"/>
        <w:jc w:val="center"/>
        <w:rPr>
          <w:rFonts w:ascii="Trebuchet MS" w:hAnsi="Trebuchet MS"/>
          <w:b/>
          <w:color w:val="000000"/>
          <w:sz w:val="20"/>
          <w:szCs w:val="20"/>
          <w:lang w:val="pt-PT"/>
        </w:rPr>
      </w:pPr>
    </w:p>
    <w:p w14:paraId="67C6AE90" w14:textId="77777777" w:rsidR="00B86F6A" w:rsidRPr="008B580C" w:rsidRDefault="00B86F6A" w:rsidP="00C23619">
      <w:pPr>
        <w:tabs>
          <w:tab w:val="left" w:pos="851"/>
        </w:tabs>
        <w:spacing w:line="360" w:lineRule="auto"/>
        <w:jc w:val="both"/>
        <w:rPr>
          <w:rFonts w:ascii="Trebuchet MS" w:hAnsi="Trebuchet MS" w:cstheme="minorHAnsi"/>
          <w:b/>
          <w:smallCaps/>
          <w:sz w:val="20"/>
          <w:szCs w:val="20"/>
          <w:lang w:bidi="th-TH"/>
        </w:rPr>
      </w:pPr>
      <w:r w:rsidRPr="008B580C">
        <w:rPr>
          <w:rFonts w:ascii="Trebuchet MS" w:hAnsi="Trebuchet MS"/>
          <w:b/>
          <w:color w:val="000000"/>
          <w:sz w:val="20"/>
          <w:szCs w:val="20"/>
          <w:lang w:val="pt-PT"/>
        </w:rPr>
        <w:t xml:space="preserve">Ref.: </w:t>
      </w:r>
      <w:r w:rsidR="00D46163">
        <w:rPr>
          <w:rFonts w:ascii="Trebuchet MS" w:hAnsi="Trebuchet MS" w:cstheme="minorHAnsi"/>
          <w:sz w:val="20"/>
          <w:szCs w:val="20"/>
          <w:u w:val="single"/>
          <w:lang w:bidi="th-TH"/>
        </w:rPr>
        <w:t>1</w:t>
      </w:r>
      <w:r w:rsidR="0067024A" w:rsidRPr="008B580C">
        <w:rPr>
          <w:rFonts w:ascii="Trebuchet MS" w:hAnsi="Trebuchet MS" w:cstheme="minorHAnsi"/>
          <w:sz w:val="20"/>
          <w:szCs w:val="20"/>
          <w:u w:val="single"/>
          <w:lang w:bidi="th-TH"/>
        </w:rPr>
        <w:t xml:space="preserve">ª </w:t>
      </w:r>
      <w:r w:rsidR="00D46163" w:rsidRPr="008B580C">
        <w:rPr>
          <w:rFonts w:ascii="Trebuchet MS" w:hAnsi="Trebuchet MS" w:cstheme="minorHAnsi"/>
          <w:sz w:val="20"/>
          <w:szCs w:val="20"/>
          <w:u w:val="single"/>
          <w:lang w:bidi="th-TH"/>
        </w:rPr>
        <w:t>(</w:t>
      </w:r>
      <w:r w:rsidR="00D46163">
        <w:rPr>
          <w:rFonts w:ascii="Trebuchet MS" w:hAnsi="Trebuchet MS" w:cstheme="minorHAnsi"/>
          <w:sz w:val="20"/>
          <w:szCs w:val="20"/>
          <w:u w:val="single"/>
          <w:lang w:bidi="th-TH"/>
        </w:rPr>
        <w:t>Primeira</w:t>
      </w:r>
      <w:r w:rsidRPr="008B580C">
        <w:rPr>
          <w:rFonts w:ascii="Trebuchet MS" w:hAnsi="Trebuchet MS" w:cstheme="minorHAnsi"/>
          <w:sz w:val="20"/>
          <w:szCs w:val="20"/>
          <w:u w:val="single"/>
          <w:lang w:bidi="th-TH"/>
        </w:rPr>
        <w:t>) Emissão de Debêntures Simples, Não Conversíveis em Ações, da Espécie com Garantia Real e Com Garantia Fidejussória</w:t>
      </w:r>
      <w:r w:rsidR="00D11E6B" w:rsidRPr="008B580C">
        <w:rPr>
          <w:rFonts w:ascii="Trebuchet MS" w:hAnsi="Trebuchet MS" w:cstheme="minorHAnsi"/>
          <w:sz w:val="20"/>
          <w:szCs w:val="20"/>
          <w:u w:val="single"/>
          <w:lang w:bidi="th-TH"/>
        </w:rPr>
        <w:t xml:space="preserve"> Adicional</w:t>
      </w:r>
      <w:r w:rsidRPr="008B580C">
        <w:rPr>
          <w:rFonts w:ascii="Trebuchet MS" w:hAnsi="Trebuchet MS" w:cstheme="minorHAnsi"/>
          <w:sz w:val="20"/>
          <w:szCs w:val="20"/>
          <w:u w:val="single"/>
          <w:lang w:bidi="th-TH"/>
        </w:rPr>
        <w:t xml:space="preserve">, em Série Única, Para Colocação Privada, da </w:t>
      </w:r>
      <w:r w:rsidR="00224432" w:rsidRPr="008B580C">
        <w:rPr>
          <w:rFonts w:ascii="Trebuchet MS" w:hAnsi="Trebuchet MS" w:cstheme="minorHAnsi"/>
          <w:sz w:val="20"/>
          <w:szCs w:val="20"/>
          <w:u w:val="single"/>
          <w:lang w:bidi="th-TH"/>
        </w:rPr>
        <w:t>Tradimaq</w:t>
      </w:r>
      <w:r w:rsidR="00EB6ECA" w:rsidRPr="008B580C">
        <w:rPr>
          <w:rFonts w:ascii="Trebuchet MS" w:hAnsi="Trebuchet MS" w:cstheme="minorHAnsi"/>
          <w:sz w:val="20"/>
          <w:szCs w:val="20"/>
          <w:u w:val="single"/>
          <w:lang w:bidi="th-TH"/>
        </w:rPr>
        <w:t xml:space="preserve"> S.A.</w:t>
      </w:r>
      <w:r w:rsidRPr="008B580C">
        <w:rPr>
          <w:rFonts w:ascii="Trebuchet MS" w:hAnsi="Trebuchet MS" w:cstheme="minorHAnsi"/>
          <w:sz w:val="20"/>
          <w:szCs w:val="20"/>
          <w:u w:val="single"/>
          <w:lang w:bidi="th-TH"/>
        </w:rPr>
        <w:t xml:space="preserve">, lastro dos Certificados de Recebíveis Imobiliários da </w:t>
      </w:r>
      <w:r w:rsidR="00D46163">
        <w:rPr>
          <w:rFonts w:ascii="Trebuchet MS" w:hAnsi="Trebuchet MS"/>
          <w:color w:val="000000"/>
          <w:sz w:val="20"/>
          <w:szCs w:val="20"/>
        </w:rPr>
        <w:t>17</w:t>
      </w:r>
      <w:r w:rsidR="00006399" w:rsidRPr="008B580C">
        <w:rPr>
          <w:rFonts w:ascii="Trebuchet MS" w:hAnsi="Trebuchet MS" w:cstheme="minorHAnsi"/>
          <w:sz w:val="20"/>
          <w:szCs w:val="20"/>
          <w:u w:val="single"/>
          <w:lang w:bidi="th-TH"/>
        </w:rPr>
        <w:t>ª</w:t>
      </w:r>
      <w:r w:rsidR="00D46163">
        <w:rPr>
          <w:rFonts w:ascii="Trebuchet MS" w:hAnsi="Trebuchet MS" w:cstheme="minorHAnsi"/>
          <w:sz w:val="20"/>
          <w:szCs w:val="20"/>
          <w:u w:val="single"/>
          <w:lang w:bidi="th-TH"/>
        </w:rPr>
        <w:t xml:space="preserve"> (décima sétima)</w:t>
      </w:r>
      <w:r w:rsidRPr="008B580C">
        <w:rPr>
          <w:rFonts w:ascii="Trebuchet MS" w:hAnsi="Trebuchet MS" w:cstheme="minorHAnsi"/>
          <w:sz w:val="20"/>
          <w:szCs w:val="20"/>
          <w:u w:val="single"/>
          <w:lang w:bidi="th-TH"/>
        </w:rPr>
        <w:t xml:space="preserve"> Emissão</w:t>
      </w:r>
      <w:r w:rsidR="006D0E6C">
        <w:rPr>
          <w:rFonts w:ascii="Trebuchet MS" w:hAnsi="Trebuchet MS" w:cstheme="minorHAnsi"/>
          <w:sz w:val="20"/>
          <w:szCs w:val="20"/>
          <w:u w:val="single"/>
          <w:lang w:bidi="th-TH"/>
        </w:rPr>
        <w:t>, série única,</w:t>
      </w:r>
      <w:r w:rsidRPr="008B580C">
        <w:rPr>
          <w:rFonts w:ascii="Trebuchet MS" w:hAnsi="Trebuchet MS" w:cstheme="minorHAnsi"/>
          <w:sz w:val="20"/>
          <w:szCs w:val="20"/>
          <w:u w:val="single"/>
          <w:lang w:bidi="th-TH"/>
        </w:rPr>
        <w:t xml:space="preserve"> da </w:t>
      </w:r>
      <w:r w:rsidR="00224432" w:rsidRPr="008B580C">
        <w:rPr>
          <w:rFonts w:ascii="Trebuchet MS" w:hAnsi="Trebuchet MS" w:cstheme="minorHAnsi"/>
          <w:sz w:val="20"/>
          <w:szCs w:val="20"/>
          <w:u w:val="single"/>
          <w:lang w:bidi="th-TH"/>
        </w:rPr>
        <w:t xml:space="preserve">Opea Securitizadora </w:t>
      </w:r>
      <w:r w:rsidR="00B21581" w:rsidRPr="008B580C">
        <w:rPr>
          <w:rFonts w:ascii="Trebuchet MS" w:hAnsi="Trebuchet MS" w:cstheme="minorHAnsi"/>
          <w:sz w:val="20"/>
          <w:szCs w:val="20"/>
          <w:u w:val="single"/>
          <w:lang w:bidi="th-TH"/>
        </w:rPr>
        <w:t>S.A.</w:t>
      </w:r>
    </w:p>
    <w:p w14:paraId="4C23A8A6" w14:textId="77777777" w:rsidR="00B86F6A" w:rsidRPr="008B580C" w:rsidRDefault="00B86F6A" w:rsidP="00C23619">
      <w:pPr>
        <w:tabs>
          <w:tab w:val="left" w:pos="851"/>
        </w:tabs>
        <w:spacing w:line="360" w:lineRule="auto"/>
        <w:jc w:val="both"/>
        <w:rPr>
          <w:rFonts w:ascii="Trebuchet MS" w:hAnsi="Trebuchet MS" w:cstheme="minorHAnsi"/>
          <w:b/>
          <w:smallCaps/>
          <w:sz w:val="20"/>
          <w:szCs w:val="20"/>
          <w:lang w:bidi="th-TH"/>
        </w:rPr>
      </w:pPr>
    </w:p>
    <w:p w14:paraId="0F09CD16" w14:textId="77777777" w:rsidR="00B80E0E" w:rsidRPr="008B580C" w:rsidRDefault="00224432" w:rsidP="000C5F96">
      <w:pPr>
        <w:widowControl w:val="0"/>
        <w:spacing w:line="360" w:lineRule="auto"/>
        <w:jc w:val="both"/>
        <w:rPr>
          <w:rFonts w:ascii="Trebuchet MS" w:hAnsi="Trebuchet MS"/>
          <w:color w:val="000000"/>
          <w:sz w:val="20"/>
          <w:szCs w:val="20"/>
        </w:rPr>
      </w:pPr>
      <w:r w:rsidRPr="008B580C">
        <w:rPr>
          <w:rFonts w:ascii="Trebuchet MS" w:eastAsia="Times New Roman" w:hAnsi="Trebuchet MS" w:cs="Verdana"/>
          <w:b/>
          <w:color w:val="000000"/>
          <w:sz w:val="20"/>
          <w:szCs w:val="20"/>
          <w:lang w:val="x-none"/>
        </w:rPr>
        <w:t xml:space="preserve">TRADIMAQ S.A., </w:t>
      </w:r>
      <w:r w:rsidRPr="008B580C">
        <w:rPr>
          <w:rFonts w:ascii="Trebuchet MS" w:eastAsia="Times New Roman" w:hAnsi="Trebuchet MS" w:cs="Verdana"/>
          <w:color w:val="000000"/>
          <w:sz w:val="20"/>
          <w:szCs w:val="20"/>
          <w:lang w:val="x-none"/>
        </w:rPr>
        <w:t xml:space="preserve">Sociedade Anônima com sede na cidade de Contagem, na rua Humberto Demoro, 333, no bairro de Inconfidentes, no estado de Minas Gerais, inscrita no </w:t>
      </w:r>
      <w:r w:rsidRPr="008B580C">
        <w:rPr>
          <w:rFonts w:ascii="Trebuchet MS" w:hAnsi="Trebuchet MS" w:cstheme="minorHAnsi"/>
          <w:sz w:val="20"/>
          <w:szCs w:val="20"/>
          <w:lang w:bidi="th-TH"/>
        </w:rPr>
        <w:t>Cadastro Nacional da Pessoa Jurídica do Ministério da Economia (“</w:t>
      </w:r>
      <w:r w:rsidRPr="008B580C">
        <w:rPr>
          <w:rFonts w:ascii="Trebuchet MS" w:hAnsi="Trebuchet MS" w:cstheme="minorHAnsi"/>
          <w:sz w:val="20"/>
          <w:szCs w:val="20"/>
          <w:u w:val="single"/>
          <w:lang w:bidi="th-TH"/>
        </w:rPr>
        <w:t>CNPJ/ME</w:t>
      </w:r>
      <w:r w:rsidRPr="008B580C">
        <w:rPr>
          <w:rFonts w:ascii="Trebuchet MS" w:hAnsi="Trebuchet MS" w:cstheme="minorHAnsi"/>
          <w:sz w:val="20"/>
          <w:szCs w:val="20"/>
          <w:lang w:bidi="th-TH"/>
        </w:rPr>
        <w:t>”)</w:t>
      </w:r>
      <w:r w:rsidRPr="008B580C">
        <w:rPr>
          <w:rFonts w:ascii="Trebuchet MS" w:eastAsia="Times New Roman" w:hAnsi="Trebuchet MS" w:cs="Verdana"/>
          <w:color w:val="000000"/>
          <w:sz w:val="20"/>
          <w:szCs w:val="20"/>
          <w:lang w:val="x-none"/>
        </w:rPr>
        <w:t xml:space="preserve"> sob o nº 22.320.881/0001-60</w:t>
      </w:r>
      <w:r w:rsidRPr="008B580C">
        <w:rPr>
          <w:rFonts w:ascii="Trebuchet MS" w:hAnsi="Trebuchet MS" w:cstheme="minorHAnsi"/>
          <w:sz w:val="20"/>
          <w:szCs w:val="20"/>
          <w:lang w:bidi="th-TH"/>
        </w:rPr>
        <w:t>, neste ato representada na forma de seu Estatuto Social (“</w:t>
      </w:r>
      <w:r w:rsidRPr="008B580C">
        <w:rPr>
          <w:rFonts w:ascii="Trebuchet MS" w:hAnsi="Trebuchet MS" w:cstheme="minorHAnsi"/>
          <w:sz w:val="20"/>
          <w:szCs w:val="20"/>
          <w:u w:val="single"/>
          <w:lang w:bidi="th-TH"/>
        </w:rPr>
        <w:t>Emissora</w:t>
      </w:r>
      <w:r w:rsidRPr="008B580C">
        <w:rPr>
          <w:rFonts w:ascii="Trebuchet MS" w:hAnsi="Trebuchet MS" w:cstheme="minorHAnsi"/>
          <w:sz w:val="20"/>
          <w:szCs w:val="20"/>
          <w:lang w:bidi="th-TH"/>
        </w:rPr>
        <w:t>”)</w:t>
      </w:r>
      <w:r w:rsidR="00B80E0E" w:rsidRPr="008B580C">
        <w:rPr>
          <w:rFonts w:ascii="Trebuchet MS" w:hAnsi="Trebuchet MS"/>
          <w:color w:val="000000"/>
          <w:sz w:val="20"/>
          <w:szCs w:val="20"/>
        </w:rPr>
        <w:t xml:space="preserve">, vem, por meio do presente, declarar que, no período compreendido entre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de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de 20</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a </w:t>
      </w:r>
      <w:r w:rsidR="00E04AB4" w:rsidRPr="008B580C">
        <w:rPr>
          <w:rFonts w:ascii="Trebuchet MS" w:hAnsi="Trebuchet MS"/>
          <w:color w:val="000000"/>
          <w:sz w:val="20"/>
          <w:szCs w:val="20"/>
        </w:rPr>
        <w:t xml:space="preserve">[•] </w:t>
      </w:r>
      <w:r w:rsidR="00DE43AF" w:rsidRPr="008B580C">
        <w:rPr>
          <w:rFonts w:ascii="Trebuchet MS" w:hAnsi="Trebuchet MS"/>
          <w:color w:val="000000"/>
          <w:sz w:val="20"/>
          <w:szCs w:val="20"/>
        </w:rPr>
        <w:t xml:space="preserve">de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de 20</w:t>
      </w:r>
      <w:r w:rsidR="00E04AB4" w:rsidRPr="008B580C">
        <w:rPr>
          <w:rFonts w:ascii="Trebuchet MS" w:hAnsi="Trebuchet MS"/>
          <w:color w:val="000000"/>
          <w:sz w:val="20"/>
          <w:szCs w:val="20"/>
        </w:rPr>
        <w:t>[•]</w:t>
      </w:r>
      <w:r w:rsidR="006C5C59" w:rsidRPr="008B580C">
        <w:rPr>
          <w:rFonts w:ascii="Trebuchet MS" w:hAnsi="Trebuchet MS"/>
          <w:color w:val="000000"/>
          <w:sz w:val="20"/>
          <w:szCs w:val="20"/>
        </w:rPr>
        <w:t>, a Emissora</w:t>
      </w:r>
      <w:r w:rsidR="006C5C59" w:rsidRPr="008B580C">
        <w:rPr>
          <w:rFonts w:ascii="Trebuchet MS" w:hAnsi="Trebuchet MS" w:cstheme="minorHAnsi"/>
          <w:b/>
          <w:sz w:val="20"/>
          <w:szCs w:val="20"/>
        </w:rPr>
        <w:t xml:space="preserve"> </w:t>
      </w:r>
      <w:r w:rsidR="00B23B4A" w:rsidRPr="008B580C">
        <w:rPr>
          <w:rFonts w:ascii="Trebuchet MS" w:hAnsi="Trebuchet MS"/>
          <w:color w:val="000000"/>
          <w:sz w:val="20"/>
          <w:szCs w:val="20"/>
        </w:rPr>
        <w:t xml:space="preserve">gastou </w:t>
      </w:r>
      <w:r w:rsidR="00AD50CC" w:rsidRPr="008B580C">
        <w:rPr>
          <w:rFonts w:ascii="Trebuchet MS" w:hAnsi="Trebuchet MS"/>
          <w:color w:val="000000"/>
          <w:sz w:val="20"/>
          <w:szCs w:val="20"/>
        </w:rPr>
        <w:t xml:space="preserve">R$ </w:t>
      </w:r>
      <w:r w:rsidR="00E04AB4" w:rsidRPr="008B580C">
        <w:rPr>
          <w:rFonts w:ascii="Trebuchet MS" w:hAnsi="Trebuchet MS"/>
          <w:color w:val="000000"/>
          <w:sz w:val="20"/>
          <w:szCs w:val="20"/>
        </w:rPr>
        <w:t>[•]</w:t>
      </w:r>
      <w:r w:rsidR="00DE43AF" w:rsidRPr="008B580C">
        <w:rPr>
          <w:rFonts w:ascii="Trebuchet MS" w:hAnsi="Trebuchet MS"/>
          <w:color w:val="000000"/>
          <w:sz w:val="20"/>
          <w:szCs w:val="20"/>
        </w:rPr>
        <w:t xml:space="preserve"> </w:t>
      </w:r>
      <w:r w:rsidR="00B23B4A" w:rsidRPr="008B580C">
        <w:rPr>
          <w:rFonts w:ascii="Trebuchet MS" w:hAnsi="Trebuchet MS"/>
          <w:color w:val="000000"/>
          <w:sz w:val="20"/>
          <w:szCs w:val="20"/>
        </w:rPr>
        <w:t>n</w:t>
      </w:r>
      <w:r w:rsidR="00EB6ECA" w:rsidRPr="008B580C">
        <w:rPr>
          <w:rFonts w:ascii="Trebuchet MS" w:hAnsi="Trebuchet MS"/>
          <w:color w:val="000000"/>
          <w:sz w:val="20"/>
          <w:szCs w:val="20"/>
        </w:rPr>
        <w:t xml:space="preserve">o </w:t>
      </w:r>
      <w:r w:rsidR="00CC1D4E">
        <w:rPr>
          <w:rFonts w:ascii="Trebuchet MS" w:hAnsi="Trebuchet MS"/>
          <w:color w:val="000000"/>
          <w:sz w:val="20"/>
          <w:szCs w:val="20"/>
        </w:rPr>
        <w:t>pagamento de alugueis relativos ao [descrever contrato de locação]</w:t>
      </w:r>
      <w:r w:rsidR="00B86F6A" w:rsidRPr="008B580C">
        <w:rPr>
          <w:rFonts w:ascii="Trebuchet MS" w:hAnsi="Trebuchet MS"/>
          <w:color w:val="000000"/>
          <w:sz w:val="20"/>
          <w:szCs w:val="20"/>
        </w:rPr>
        <w:t>, conforme abaixo descrito</w:t>
      </w:r>
      <w:r w:rsidR="00B23B4A" w:rsidRPr="008B580C">
        <w:rPr>
          <w:rFonts w:ascii="Trebuchet MS" w:hAnsi="Trebuchet MS"/>
          <w:color w:val="000000"/>
          <w:sz w:val="20"/>
          <w:szCs w:val="20"/>
        </w:rPr>
        <w:t>.</w:t>
      </w:r>
    </w:p>
    <w:p w14:paraId="060D843C" w14:textId="77777777" w:rsidR="00E91528" w:rsidRPr="008B580C" w:rsidRDefault="00E91528" w:rsidP="00C23619">
      <w:pPr>
        <w:tabs>
          <w:tab w:val="left" w:pos="851"/>
        </w:tabs>
        <w:spacing w:line="360" w:lineRule="auto"/>
        <w:jc w:val="both"/>
        <w:rPr>
          <w:rFonts w:ascii="Trebuchet MS" w:hAnsi="Trebuchet MS"/>
          <w:color w:val="000000"/>
          <w:sz w:val="20"/>
          <w:szCs w:val="20"/>
        </w:rPr>
      </w:pPr>
    </w:p>
    <w:tbl>
      <w:tblPr>
        <w:tblpPr w:leftFromText="141" w:rightFromText="141" w:vertAnchor="text" w:tblpX="106"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5"/>
        <w:gridCol w:w="895"/>
        <w:gridCol w:w="886"/>
        <w:gridCol w:w="897"/>
        <w:gridCol w:w="632"/>
        <w:gridCol w:w="1340"/>
        <w:gridCol w:w="1052"/>
        <w:gridCol w:w="1306"/>
        <w:gridCol w:w="1015"/>
        <w:gridCol w:w="875"/>
      </w:tblGrid>
      <w:tr w:rsidR="00CC1D4E" w:rsidRPr="008B580C" w14:paraId="3211D76E" w14:textId="77777777" w:rsidTr="006D0E6C">
        <w:trPr>
          <w:trHeight w:val="1411"/>
        </w:trPr>
        <w:tc>
          <w:tcPr>
            <w:tcW w:w="1382" w:type="dxa"/>
            <w:shd w:val="clear" w:color="auto" w:fill="BFBFBF" w:themeFill="background1" w:themeFillShade="BF"/>
          </w:tcPr>
          <w:p w14:paraId="4F96B0F6" w14:textId="77777777" w:rsidR="00110BA8" w:rsidRPr="000C5F96" w:rsidRDefault="00CC1D4E" w:rsidP="00110BA8">
            <w:pPr>
              <w:tabs>
                <w:tab w:val="left" w:pos="851"/>
              </w:tabs>
              <w:spacing w:line="360" w:lineRule="auto"/>
              <w:jc w:val="both"/>
              <w:rPr>
                <w:rFonts w:ascii="Trebuchet MS" w:hAnsi="Trebuchet MS"/>
                <w:color w:val="000000"/>
                <w:sz w:val="20"/>
                <w:szCs w:val="20"/>
              </w:rPr>
            </w:pPr>
            <w:r>
              <w:rPr>
                <w:rFonts w:ascii="Trebuchet MS" w:hAnsi="Trebuchet MS"/>
                <w:b/>
                <w:bCs/>
                <w:color w:val="000000"/>
                <w:sz w:val="20"/>
                <w:szCs w:val="20"/>
              </w:rPr>
              <w:t>Contrato de Locação</w:t>
            </w:r>
          </w:p>
        </w:tc>
        <w:tc>
          <w:tcPr>
            <w:tcW w:w="1065" w:type="dxa"/>
            <w:shd w:val="clear" w:color="auto" w:fill="BFBFBF" w:themeFill="background1" w:themeFillShade="BF"/>
          </w:tcPr>
          <w:p w14:paraId="630FABED" w14:textId="77777777" w:rsidR="00110BA8" w:rsidRPr="000C5F96" w:rsidRDefault="00CC1D4E" w:rsidP="00110BA8">
            <w:pPr>
              <w:tabs>
                <w:tab w:val="left" w:pos="851"/>
              </w:tabs>
              <w:spacing w:line="360" w:lineRule="auto"/>
              <w:jc w:val="both"/>
              <w:rPr>
                <w:rFonts w:ascii="Trebuchet MS" w:hAnsi="Trebuchet MS"/>
                <w:color w:val="000000"/>
                <w:sz w:val="20"/>
                <w:szCs w:val="20"/>
              </w:rPr>
            </w:pPr>
            <w:r>
              <w:rPr>
                <w:rFonts w:ascii="Trebuchet MS" w:hAnsi="Trebuchet MS"/>
                <w:b/>
                <w:bCs/>
                <w:sz w:val="20"/>
                <w:szCs w:val="20"/>
              </w:rPr>
              <w:t>Locatário</w:t>
            </w:r>
          </w:p>
        </w:tc>
        <w:tc>
          <w:tcPr>
            <w:tcW w:w="810" w:type="dxa"/>
            <w:shd w:val="clear" w:color="auto" w:fill="BFBFBF" w:themeFill="background1" w:themeFillShade="BF"/>
          </w:tcPr>
          <w:p w14:paraId="6B4385C7" w14:textId="77777777" w:rsidR="00110BA8" w:rsidRPr="000C5F96" w:rsidRDefault="00110BA8" w:rsidP="00110BA8">
            <w:pPr>
              <w:spacing w:line="360" w:lineRule="auto"/>
              <w:jc w:val="both"/>
              <w:rPr>
                <w:rFonts w:ascii="Trebuchet MS" w:hAnsi="Trebuchet MS"/>
                <w:b/>
                <w:bCs/>
                <w:color w:val="000000"/>
                <w:sz w:val="20"/>
                <w:szCs w:val="20"/>
                <w:lang w:val="en-US"/>
              </w:rPr>
            </w:pPr>
            <w:r w:rsidRPr="000C5F96">
              <w:rPr>
                <w:rFonts w:ascii="Trebuchet MS" w:hAnsi="Trebuchet MS"/>
                <w:b/>
                <w:bCs/>
                <w:sz w:val="20"/>
                <w:szCs w:val="20"/>
              </w:rPr>
              <w:t>Matrícula / Cartório</w:t>
            </w:r>
          </w:p>
          <w:p w14:paraId="1870059A"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819" w:type="dxa"/>
            <w:shd w:val="clear" w:color="auto" w:fill="BFBFBF" w:themeFill="background1" w:themeFillShade="BF"/>
          </w:tcPr>
          <w:p w14:paraId="1C93A469" w14:textId="77777777" w:rsidR="00110BA8" w:rsidRPr="000C5F96" w:rsidRDefault="00110BA8" w:rsidP="00110BA8">
            <w:pPr>
              <w:spacing w:line="360" w:lineRule="auto"/>
              <w:jc w:val="both"/>
              <w:rPr>
                <w:rFonts w:ascii="Trebuchet MS" w:hAnsi="Trebuchet MS"/>
                <w:b/>
                <w:bCs/>
                <w:color w:val="000000"/>
                <w:sz w:val="20"/>
                <w:szCs w:val="20"/>
                <w:lang w:val="en-US"/>
              </w:rPr>
            </w:pPr>
            <w:r w:rsidRPr="000C5F96">
              <w:rPr>
                <w:rFonts w:ascii="Trebuchet MS" w:hAnsi="Trebuchet MS"/>
                <w:b/>
                <w:bCs/>
                <w:sz w:val="20"/>
                <w:szCs w:val="20"/>
              </w:rPr>
              <w:t>Endereço</w:t>
            </w:r>
          </w:p>
          <w:p w14:paraId="67172436"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582" w:type="dxa"/>
            <w:shd w:val="clear" w:color="auto" w:fill="BFBFBF" w:themeFill="background1" w:themeFillShade="BF"/>
          </w:tcPr>
          <w:p w14:paraId="7DD5242C"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Status</w:t>
            </w:r>
            <w:r w:rsidRPr="000C5F96">
              <w:rPr>
                <w:rFonts w:ascii="Trebuchet MS" w:hAnsi="Trebuchet MS"/>
                <w:b/>
                <w:sz w:val="20"/>
                <w:szCs w:val="20"/>
              </w:rPr>
              <w:t xml:space="preserve"> da </w:t>
            </w:r>
            <w:r w:rsidRPr="000C5F96">
              <w:rPr>
                <w:rFonts w:ascii="Trebuchet MS" w:hAnsi="Trebuchet MS"/>
                <w:b/>
                <w:bCs/>
                <w:sz w:val="20"/>
                <w:szCs w:val="20"/>
              </w:rPr>
              <w:t>Obra (%)</w:t>
            </w:r>
          </w:p>
        </w:tc>
        <w:tc>
          <w:tcPr>
            <w:tcW w:w="1216" w:type="dxa"/>
            <w:shd w:val="clear" w:color="auto" w:fill="BFBFBF" w:themeFill="background1" w:themeFillShade="BF"/>
          </w:tcPr>
          <w:p w14:paraId="74D9B626"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sz w:val="20"/>
                <w:szCs w:val="20"/>
              </w:rPr>
              <w:t>Destinação dos recursos</w:t>
            </w:r>
            <w:r w:rsidRPr="000C5F96">
              <w:rPr>
                <w:rFonts w:ascii="Trebuchet MS" w:hAnsi="Trebuchet MS"/>
                <w:b/>
                <w:bCs/>
                <w:sz w:val="20"/>
                <w:szCs w:val="20"/>
              </w:rPr>
              <w:t>/etapa do projeto:</w:t>
            </w:r>
          </w:p>
        </w:tc>
        <w:tc>
          <w:tcPr>
            <w:tcW w:w="959" w:type="dxa"/>
            <w:shd w:val="clear" w:color="auto" w:fill="BFBFBF" w:themeFill="background1" w:themeFillShade="BF"/>
          </w:tcPr>
          <w:p w14:paraId="5F2DCDE8" w14:textId="77777777" w:rsidR="00110BA8" w:rsidRPr="000C5F96" w:rsidRDefault="00110BA8" w:rsidP="00110BA8">
            <w:pPr>
              <w:spacing w:line="360" w:lineRule="auto"/>
              <w:jc w:val="both"/>
              <w:rPr>
                <w:rFonts w:ascii="Trebuchet MS" w:hAnsi="Trebuchet MS"/>
                <w:b/>
                <w:bCs/>
                <w:sz w:val="20"/>
                <w:szCs w:val="20"/>
              </w:rPr>
            </w:pPr>
            <w:r w:rsidRPr="000C5F96">
              <w:rPr>
                <w:rFonts w:ascii="Trebuchet MS" w:hAnsi="Trebuchet MS"/>
                <w:b/>
                <w:bCs/>
                <w:sz w:val="20"/>
                <w:szCs w:val="20"/>
              </w:rPr>
              <w:t>Documento (Nº da Nota Fiscal (NF-e) /DOC [x] / e outros</w:t>
            </w:r>
          </w:p>
          <w:p w14:paraId="7B413217"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1186" w:type="dxa"/>
            <w:shd w:val="clear" w:color="auto" w:fill="BFBFBF" w:themeFill="background1" w:themeFillShade="BF"/>
          </w:tcPr>
          <w:p w14:paraId="0F2BA361" w14:textId="77777777" w:rsidR="00110BA8" w:rsidRPr="000C5F96" w:rsidRDefault="00110BA8" w:rsidP="00110BA8">
            <w:pPr>
              <w:spacing w:line="360" w:lineRule="auto"/>
              <w:jc w:val="both"/>
              <w:rPr>
                <w:rFonts w:ascii="Trebuchet MS" w:hAnsi="Trebuchet MS"/>
                <w:b/>
                <w:bCs/>
                <w:color w:val="000000"/>
                <w:sz w:val="20"/>
                <w:szCs w:val="20"/>
              </w:rPr>
            </w:pPr>
            <w:r w:rsidRPr="000C5F96">
              <w:rPr>
                <w:rFonts w:ascii="Trebuchet MS" w:hAnsi="Trebuchet MS"/>
                <w:b/>
                <w:bCs/>
                <w:sz w:val="20"/>
                <w:szCs w:val="20"/>
              </w:rPr>
              <w:t>Comprovante de pagamento: recibo [x] / TED [x] / boleto (autenticação) e outros</w:t>
            </w:r>
          </w:p>
          <w:p w14:paraId="18278001" w14:textId="77777777" w:rsidR="00110BA8" w:rsidRPr="000C5F96" w:rsidRDefault="00110BA8" w:rsidP="00110BA8">
            <w:pPr>
              <w:tabs>
                <w:tab w:val="left" w:pos="851"/>
              </w:tabs>
              <w:spacing w:line="360" w:lineRule="auto"/>
              <w:jc w:val="both"/>
              <w:rPr>
                <w:rFonts w:ascii="Trebuchet MS" w:hAnsi="Trebuchet MS"/>
                <w:color w:val="000000"/>
                <w:sz w:val="20"/>
                <w:szCs w:val="20"/>
              </w:rPr>
            </w:pPr>
          </w:p>
        </w:tc>
        <w:tc>
          <w:tcPr>
            <w:tcW w:w="925" w:type="dxa"/>
            <w:shd w:val="clear" w:color="auto" w:fill="BFBFBF" w:themeFill="background1" w:themeFillShade="BF"/>
          </w:tcPr>
          <w:p w14:paraId="3E666FF1"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sz w:val="20"/>
                <w:szCs w:val="20"/>
              </w:rPr>
              <w:t xml:space="preserve">Percentual do </w:t>
            </w:r>
            <w:r w:rsidRPr="000C5F96">
              <w:rPr>
                <w:rFonts w:ascii="Trebuchet MS" w:hAnsi="Trebuchet MS"/>
                <w:b/>
                <w:bCs/>
                <w:sz w:val="20"/>
                <w:szCs w:val="20"/>
              </w:rPr>
              <w:t>recurso utilizado no semestre</w:t>
            </w:r>
          </w:p>
        </w:tc>
        <w:tc>
          <w:tcPr>
            <w:tcW w:w="799" w:type="dxa"/>
            <w:shd w:val="clear" w:color="auto" w:fill="BFBFBF" w:themeFill="background1" w:themeFillShade="BF"/>
          </w:tcPr>
          <w:p w14:paraId="7AE1589F" w14:textId="77777777" w:rsidR="00110BA8" w:rsidRPr="000C5F96" w:rsidRDefault="00110BA8" w:rsidP="00596979">
            <w:pPr>
              <w:tabs>
                <w:tab w:val="left" w:pos="851"/>
              </w:tabs>
              <w:spacing w:line="360" w:lineRule="auto"/>
              <w:jc w:val="both"/>
              <w:rPr>
                <w:rFonts w:ascii="Trebuchet MS" w:hAnsi="Trebuchet MS"/>
                <w:color w:val="000000"/>
                <w:sz w:val="20"/>
                <w:szCs w:val="20"/>
              </w:rPr>
            </w:pPr>
            <w:r w:rsidRPr="000C5F96">
              <w:rPr>
                <w:rFonts w:ascii="Trebuchet MS" w:hAnsi="Trebuchet MS"/>
                <w:b/>
                <w:sz w:val="20"/>
                <w:szCs w:val="20"/>
              </w:rPr>
              <w:t xml:space="preserve">Valor gasto </w:t>
            </w:r>
            <w:r w:rsidRPr="000C5F96">
              <w:rPr>
                <w:rFonts w:ascii="Trebuchet MS" w:hAnsi="Trebuchet MS"/>
                <w:b/>
                <w:bCs/>
                <w:sz w:val="20"/>
                <w:szCs w:val="20"/>
              </w:rPr>
              <w:t>no semestre</w:t>
            </w:r>
          </w:p>
        </w:tc>
      </w:tr>
      <w:tr w:rsidR="00CC1D4E" w:rsidRPr="008B580C" w14:paraId="5E54D830" w14:textId="77777777" w:rsidTr="006D0E6C">
        <w:trPr>
          <w:trHeight w:val="285"/>
        </w:trPr>
        <w:tc>
          <w:tcPr>
            <w:tcW w:w="1382" w:type="dxa"/>
          </w:tcPr>
          <w:p w14:paraId="7182609D"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1065" w:type="dxa"/>
          </w:tcPr>
          <w:p w14:paraId="31C15615"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810" w:type="dxa"/>
          </w:tcPr>
          <w:p w14:paraId="61101E99"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819" w:type="dxa"/>
          </w:tcPr>
          <w:p w14:paraId="4272AB8C"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582" w:type="dxa"/>
          </w:tcPr>
          <w:p w14:paraId="442BFD24"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1216" w:type="dxa"/>
          </w:tcPr>
          <w:p w14:paraId="669B1B67"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959" w:type="dxa"/>
          </w:tcPr>
          <w:p w14:paraId="677729A3"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1186" w:type="dxa"/>
          </w:tcPr>
          <w:p w14:paraId="61854FA5"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925" w:type="dxa"/>
          </w:tcPr>
          <w:p w14:paraId="524D4954"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c>
          <w:tcPr>
            <w:tcW w:w="799" w:type="dxa"/>
          </w:tcPr>
          <w:p w14:paraId="7A02F3EE" w14:textId="77777777" w:rsidR="006D0E6C" w:rsidRPr="008B580C" w:rsidRDefault="006D0E6C" w:rsidP="006D0E6C">
            <w:pPr>
              <w:tabs>
                <w:tab w:val="left" w:pos="851"/>
              </w:tabs>
              <w:spacing w:line="360" w:lineRule="auto"/>
              <w:jc w:val="both"/>
              <w:rPr>
                <w:rFonts w:ascii="Trebuchet MS" w:hAnsi="Trebuchet MS"/>
                <w:color w:val="000000"/>
                <w:sz w:val="20"/>
                <w:szCs w:val="20"/>
              </w:rPr>
            </w:pPr>
            <w:r w:rsidRPr="008B5FE0">
              <w:rPr>
                <w:rFonts w:ascii="Trebuchet MS" w:hAnsi="Trebuchet MS"/>
                <w:color w:val="000000"/>
                <w:sz w:val="20"/>
                <w:szCs w:val="20"/>
              </w:rPr>
              <w:t>[</w:t>
            </w:r>
            <w:r w:rsidRPr="008B5FE0">
              <w:rPr>
                <w:rFonts w:ascii="Trebuchet MS" w:hAnsi="Trebuchet MS"/>
                <w:color w:val="000000"/>
                <w:sz w:val="20"/>
                <w:szCs w:val="20"/>
                <w:highlight w:val="yellow"/>
              </w:rPr>
              <w:t>•</w:t>
            </w:r>
            <w:r w:rsidRPr="008B5FE0">
              <w:rPr>
                <w:rFonts w:ascii="Trebuchet MS" w:hAnsi="Trebuchet MS"/>
                <w:color w:val="000000"/>
                <w:sz w:val="20"/>
                <w:szCs w:val="20"/>
              </w:rPr>
              <w:t>]</w:t>
            </w:r>
          </w:p>
        </w:tc>
      </w:tr>
      <w:tr w:rsidR="00596979" w:rsidRPr="008B580C" w14:paraId="3EACA905" w14:textId="77777777" w:rsidTr="006D0E6C">
        <w:trPr>
          <w:trHeight w:val="285"/>
        </w:trPr>
        <w:tc>
          <w:tcPr>
            <w:tcW w:w="3257" w:type="dxa"/>
            <w:gridSpan w:val="3"/>
          </w:tcPr>
          <w:p w14:paraId="77F68479"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Total destinado no semestre</w:t>
            </w:r>
          </w:p>
        </w:tc>
        <w:tc>
          <w:tcPr>
            <w:tcW w:w="6486" w:type="dxa"/>
            <w:gridSpan w:val="7"/>
          </w:tcPr>
          <w:p w14:paraId="47450A65"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r w:rsidR="00596979" w:rsidRPr="008B580C" w14:paraId="433A70A5" w14:textId="77777777" w:rsidTr="006D0E6C">
        <w:trPr>
          <w:trHeight w:val="285"/>
        </w:trPr>
        <w:tc>
          <w:tcPr>
            <w:tcW w:w="3257" w:type="dxa"/>
            <w:gridSpan w:val="3"/>
          </w:tcPr>
          <w:p w14:paraId="00DD06FA"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Valor desembolsado</w:t>
            </w:r>
          </w:p>
        </w:tc>
        <w:tc>
          <w:tcPr>
            <w:tcW w:w="6486" w:type="dxa"/>
            <w:gridSpan w:val="7"/>
          </w:tcPr>
          <w:p w14:paraId="3A615659"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r w:rsidR="004A39EE" w:rsidRPr="008B580C" w14:paraId="7F93626B" w14:textId="77777777" w:rsidTr="006D0E6C">
        <w:trPr>
          <w:trHeight w:val="285"/>
        </w:trPr>
        <w:tc>
          <w:tcPr>
            <w:tcW w:w="3257" w:type="dxa"/>
            <w:gridSpan w:val="3"/>
          </w:tcPr>
          <w:p w14:paraId="340046DB" w14:textId="77777777" w:rsidR="004A39EE" w:rsidRPr="000C5F96" w:rsidRDefault="004A39EE" w:rsidP="004A39EE">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Saldo a destinar</w:t>
            </w:r>
          </w:p>
        </w:tc>
        <w:tc>
          <w:tcPr>
            <w:tcW w:w="6486" w:type="dxa"/>
            <w:gridSpan w:val="7"/>
          </w:tcPr>
          <w:p w14:paraId="09AAFC08" w14:textId="77777777" w:rsidR="004A39EE" w:rsidRPr="000C5F96" w:rsidRDefault="004A39EE" w:rsidP="004A39EE">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r w:rsidR="00596979" w:rsidRPr="008B580C" w14:paraId="25B52C33" w14:textId="77777777" w:rsidTr="006D0E6C">
        <w:trPr>
          <w:trHeight w:val="285"/>
        </w:trPr>
        <w:tc>
          <w:tcPr>
            <w:tcW w:w="3257" w:type="dxa"/>
            <w:gridSpan w:val="3"/>
          </w:tcPr>
          <w:p w14:paraId="5433A6D2"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b/>
                <w:bCs/>
                <w:sz w:val="20"/>
                <w:szCs w:val="20"/>
              </w:rPr>
              <w:t xml:space="preserve">Valor </w:t>
            </w:r>
            <w:r w:rsidRPr="000C5F96">
              <w:rPr>
                <w:rFonts w:ascii="Trebuchet MS" w:hAnsi="Trebuchet MS"/>
                <w:b/>
                <w:sz w:val="20"/>
                <w:szCs w:val="20"/>
              </w:rPr>
              <w:t>Total</w:t>
            </w:r>
            <w:r w:rsidRPr="000C5F96">
              <w:rPr>
                <w:rFonts w:ascii="Trebuchet MS" w:hAnsi="Trebuchet MS"/>
                <w:b/>
                <w:bCs/>
                <w:sz w:val="20"/>
                <w:szCs w:val="20"/>
              </w:rPr>
              <w:t xml:space="preserve"> da Oferta</w:t>
            </w:r>
          </w:p>
        </w:tc>
        <w:tc>
          <w:tcPr>
            <w:tcW w:w="6486" w:type="dxa"/>
            <w:gridSpan w:val="7"/>
          </w:tcPr>
          <w:p w14:paraId="5C939B2E" w14:textId="77777777" w:rsidR="00596979" w:rsidRPr="000C5F96" w:rsidRDefault="00596979" w:rsidP="00596979">
            <w:pPr>
              <w:tabs>
                <w:tab w:val="left" w:pos="851"/>
              </w:tabs>
              <w:spacing w:line="360" w:lineRule="auto"/>
              <w:jc w:val="both"/>
              <w:rPr>
                <w:rFonts w:ascii="Trebuchet MS" w:hAnsi="Trebuchet MS"/>
                <w:color w:val="000000"/>
                <w:sz w:val="20"/>
                <w:szCs w:val="20"/>
              </w:rPr>
            </w:pPr>
            <w:r w:rsidRPr="000C5F96">
              <w:rPr>
                <w:rFonts w:ascii="Trebuchet MS" w:hAnsi="Trebuchet MS"/>
                <w:color w:val="000000"/>
                <w:sz w:val="20"/>
                <w:szCs w:val="20"/>
              </w:rPr>
              <w:t xml:space="preserve">R$ </w:t>
            </w:r>
            <w:r w:rsidR="006D0E6C">
              <w:rPr>
                <w:rFonts w:ascii="Trebuchet MS" w:hAnsi="Trebuchet MS"/>
                <w:color w:val="000000"/>
                <w:sz w:val="20"/>
                <w:szCs w:val="20"/>
              </w:rPr>
              <w:t>[</w:t>
            </w:r>
            <w:r w:rsidR="006D0E6C" w:rsidRPr="004D0A11">
              <w:rPr>
                <w:rFonts w:ascii="Trebuchet MS" w:hAnsi="Trebuchet MS"/>
                <w:color w:val="000000"/>
                <w:sz w:val="20"/>
                <w:szCs w:val="20"/>
                <w:highlight w:val="yellow"/>
              </w:rPr>
              <w:t>•</w:t>
            </w:r>
            <w:r w:rsidR="006D0E6C">
              <w:rPr>
                <w:rFonts w:ascii="Trebuchet MS" w:hAnsi="Trebuchet MS"/>
                <w:color w:val="000000"/>
                <w:sz w:val="20"/>
                <w:szCs w:val="20"/>
              </w:rPr>
              <w:t>]</w:t>
            </w:r>
            <w:r w:rsidR="006D0E6C" w:rsidRPr="006D0E6C" w:rsidDel="006D0E6C">
              <w:rPr>
                <w:rFonts w:ascii="Trebuchet MS" w:hAnsi="Trebuchet MS"/>
                <w:color w:val="000000"/>
                <w:sz w:val="20"/>
                <w:szCs w:val="20"/>
              </w:rPr>
              <w:t xml:space="preserve"> </w:t>
            </w:r>
          </w:p>
        </w:tc>
      </w:tr>
    </w:tbl>
    <w:p w14:paraId="326D5700" w14:textId="77777777" w:rsidR="00E91528" w:rsidRPr="008B580C" w:rsidRDefault="00E91528" w:rsidP="00C23619">
      <w:pPr>
        <w:tabs>
          <w:tab w:val="left" w:pos="851"/>
        </w:tabs>
        <w:spacing w:line="360" w:lineRule="auto"/>
        <w:jc w:val="both"/>
        <w:rPr>
          <w:rFonts w:ascii="Trebuchet MS" w:hAnsi="Trebuchet MS"/>
          <w:color w:val="000000"/>
          <w:sz w:val="20"/>
          <w:szCs w:val="20"/>
        </w:rPr>
      </w:pPr>
    </w:p>
    <w:p w14:paraId="27AF76DD" w14:textId="77777777" w:rsidR="00B80E0E" w:rsidRPr="008B580C" w:rsidRDefault="008C5173"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Acompanha a presente declaração os comprovantes dos gastos, na forma do Anexo I à presente declaração</w:t>
      </w:r>
    </w:p>
    <w:p w14:paraId="116FCA4A" w14:textId="77777777" w:rsidR="005A0A2F" w:rsidRPr="00127D74" w:rsidRDefault="00C7510B" w:rsidP="00C23619">
      <w:pPr>
        <w:tabs>
          <w:tab w:val="left" w:pos="851"/>
        </w:tabs>
        <w:spacing w:line="360" w:lineRule="auto"/>
        <w:jc w:val="center"/>
        <w:rPr>
          <w:rFonts w:ascii="Trebuchet MS" w:hAnsi="Trebuchet MS"/>
          <w:color w:val="000000"/>
          <w:sz w:val="20"/>
          <w:szCs w:val="20"/>
        </w:rPr>
      </w:pPr>
      <w:r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 xml:space="preserve">, </w:t>
      </w:r>
      <w:r w:rsidR="00B80E0E"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 xml:space="preserve"> de </w:t>
      </w:r>
      <w:r w:rsidR="00B80E0E"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 xml:space="preserve"> de </w:t>
      </w:r>
      <w:r w:rsidR="00B80E0E" w:rsidRPr="0070245B">
        <w:rPr>
          <w:rFonts w:ascii="Trebuchet MS" w:hAnsi="Trebuchet MS"/>
          <w:color w:val="000000"/>
          <w:sz w:val="20"/>
          <w:szCs w:val="20"/>
          <w:highlight w:val="lightGray"/>
        </w:rPr>
        <w:t>[●]</w:t>
      </w:r>
      <w:r w:rsidR="00B80E0E" w:rsidRPr="00127D74">
        <w:rPr>
          <w:rFonts w:ascii="Trebuchet MS" w:hAnsi="Trebuchet MS"/>
          <w:color w:val="000000"/>
          <w:sz w:val="20"/>
          <w:szCs w:val="20"/>
        </w:rPr>
        <w:t>.</w:t>
      </w:r>
    </w:p>
    <w:tbl>
      <w:tblPr>
        <w:tblW w:w="0" w:type="auto"/>
        <w:jc w:val="center"/>
        <w:tblLayout w:type="fixed"/>
        <w:tblCellMar>
          <w:left w:w="70" w:type="dxa"/>
          <w:right w:w="70" w:type="dxa"/>
        </w:tblCellMar>
        <w:tblLook w:val="01E0" w:firstRow="1" w:lastRow="1" w:firstColumn="1" w:lastColumn="1" w:noHBand="0" w:noVBand="0"/>
      </w:tblPr>
      <w:tblGrid>
        <w:gridCol w:w="4489"/>
        <w:gridCol w:w="4489"/>
      </w:tblGrid>
      <w:tr w:rsidR="00875FC8" w:rsidRPr="008B580C" w14:paraId="18841286" w14:textId="77777777" w:rsidTr="006E0C6B">
        <w:trPr>
          <w:cantSplit/>
          <w:jc w:val="center"/>
        </w:trPr>
        <w:tc>
          <w:tcPr>
            <w:tcW w:w="8978" w:type="dxa"/>
            <w:gridSpan w:val="2"/>
          </w:tcPr>
          <w:p w14:paraId="6A23F146" w14:textId="77777777" w:rsidR="00875FC8" w:rsidRPr="008B580C" w:rsidRDefault="00970BC3" w:rsidP="00C23619">
            <w:pPr>
              <w:spacing w:line="360" w:lineRule="auto"/>
              <w:jc w:val="center"/>
              <w:rPr>
                <w:rFonts w:ascii="Trebuchet MS" w:hAnsi="Trebuchet MS" w:cstheme="minorHAnsi"/>
                <w:b/>
                <w:smallCaps/>
                <w:sz w:val="20"/>
                <w:szCs w:val="20"/>
                <w:lang w:bidi="th-TH"/>
              </w:rPr>
            </w:pPr>
            <w:r w:rsidRPr="008B580C">
              <w:rPr>
                <w:rFonts w:ascii="Trebuchet MS" w:hAnsi="Trebuchet MS" w:cstheme="minorHAnsi"/>
                <w:b/>
                <w:smallCaps/>
                <w:sz w:val="20"/>
                <w:szCs w:val="20"/>
                <w:lang w:bidi="th-TH"/>
              </w:rPr>
              <w:t>TRADIMAQ S.A.</w:t>
            </w:r>
          </w:p>
          <w:p w14:paraId="7FEBEA2F" w14:textId="77777777" w:rsidR="00875FC8" w:rsidRPr="008B580C" w:rsidRDefault="00875FC8" w:rsidP="00C23619">
            <w:pPr>
              <w:spacing w:line="360" w:lineRule="auto"/>
              <w:jc w:val="center"/>
              <w:rPr>
                <w:rFonts w:ascii="Trebuchet MS" w:hAnsi="Trebuchet MS"/>
                <w:sz w:val="20"/>
                <w:szCs w:val="20"/>
              </w:rPr>
            </w:pPr>
          </w:p>
        </w:tc>
      </w:tr>
      <w:tr w:rsidR="00B80E0E" w:rsidRPr="008B580C" w14:paraId="20BC3601" w14:textId="77777777" w:rsidTr="006E0C6B">
        <w:trPr>
          <w:jc w:val="center"/>
        </w:trPr>
        <w:tc>
          <w:tcPr>
            <w:tcW w:w="4489" w:type="dxa"/>
          </w:tcPr>
          <w:p w14:paraId="1DC7657D"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__________________________________</w:t>
            </w:r>
          </w:p>
          <w:p w14:paraId="058D38D7"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Nome:</w:t>
            </w:r>
          </w:p>
          <w:p w14:paraId="15CA4E13"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Cargo:</w:t>
            </w:r>
          </w:p>
        </w:tc>
        <w:tc>
          <w:tcPr>
            <w:tcW w:w="4489" w:type="dxa"/>
          </w:tcPr>
          <w:p w14:paraId="0D21EAB3"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__________________________________</w:t>
            </w:r>
          </w:p>
          <w:p w14:paraId="6935868E"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Nome:</w:t>
            </w:r>
          </w:p>
          <w:p w14:paraId="4577D1E6" w14:textId="77777777" w:rsidR="00B80E0E" w:rsidRPr="008B580C" w:rsidRDefault="00B80E0E" w:rsidP="00C23619">
            <w:pPr>
              <w:tabs>
                <w:tab w:val="left" w:pos="851"/>
              </w:tabs>
              <w:spacing w:line="360" w:lineRule="auto"/>
              <w:jc w:val="both"/>
              <w:rPr>
                <w:rFonts w:ascii="Trebuchet MS" w:hAnsi="Trebuchet MS"/>
                <w:color w:val="000000"/>
                <w:sz w:val="20"/>
                <w:szCs w:val="20"/>
              </w:rPr>
            </w:pPr>
            <w:r w:rsidRPr="008B580C">
              <w:rPr>
                <w:rFonts w:ascii="Trebuchet MS" w:hAnsi="Trebuchet MS"/>
                <w:color w:val="000000"/>
                <w:sz w:val="20"/>
                <w:szCs w:val="20"/>
              </w:rPr>
              <w:t>Cargo:</w:t>
            </w:r>
          </w:p>
        </w:tc>
      </w:tr>
    </w:tbl>
    <w:p w14:paraId="4B3EC76C" w14:textId="7F3E522C" w:rsidR="00010694" w:rsidRPr="008B580C" w:rsidRDefault="00B80E0E">
      <w:pPr>
        <w:autoSpaceDE/>
        <w:autoSpaceDN/>
        <w:adjustRightInd/>
        <w:spacing w:line="360" w:lineRule="auto"/>
        <w:jc w:val="center"/>
        <w:rPr>
          <w:rFonts w:ascii="Trebuchet MS" w:hAnsi="Trebuchet MS"/>
          <w:b/>
          <w:color w:val="000000"/>
          <w:sz w:val="20"/>
          <w:szCs w:val="20"/>
          <w:lang w:val="pt-PT"/>
        </w:rPr>
      </w:pPr>
      <w:r w:rsidRPr="008B580C">
        <w:rPr>
          <w:rFonts w:ascii="Trebuchet MS" w:hAnsi="Trebuchet MS"/>
          <w:color w:val="000000"/>
          <w:sz w:val="20"/>
          <w:szCs w:val="20"/>
        </w:rPr>
        <w:br w:type="page"/>
      </w:r>
      <w:r w:rsidR="00A011AC" w:rsidRPr="008B580C">
        <w:rPr>
          <w:rFonts w:ascii="Trebuchet MS" w:hAnsi="Trebuchet MS"/>
          <w:b/>
          <w:color w:val="000000"/>
          <w:sz w:val="20"/>
          <w:szCs w:val="20"/>
          <w:lang w:val="pt-PT"/>
        </w:rPr>
        <w:t xml:space="preserve">ANEXO </w:t>
      </w:r>
      <w:r w:rsidR="00CF3CEE" w:rsidRPr="008B580C">
        <w:rPr>
          <w:rFonts w:ascii="Trebuchet MS" w:hAnsi="Trebuchet MS"/>
          <w:b/>
          <w:color w:val="000000"/>
          <w:sz w:val="20"/>
          <w:szCs w:val="20"/>
          <w:lang w:val="pt-PT"/>
        </w:rPr>
        <w:t>I</w:t>
      </w:r>
      <w:r w:rsidR="00CF3CEE">
        <w:rPr>
          <w:rFonts w:ascii="Trebuchet MS" w:hAnsi="Trebuchet MS"/>
          <w:b/>
          <w:color w:val="000000"/>
          <w:sz w:val="20"/>
          <w:szCs w:val="20"/>
          <w:lang w:val="pt-PT"/>
        </w:rPr>
        <w:t>II</w:t>
      </w:r>
      <w:r w:rsidR="00CF3CEE" w:rsidRPr="008B580C">
        <w:rPr>
          <w:rFonts w:ascii="Trebuchet MS" w:hAnsi="Trebuchet MS"/>
          <w:b/>
          <w:color w:val="000000"/>
          <w:sz w:val="20"/>
          <w:szCs w:val="20"/>
          <w:lang w:val="pt-PT"/>
        </w:rPr>
        <w:t xml:space="preserve"> </w:t>
      </w:r>
      <w:r w:rsidR="00A011AC" w:rsidRPr="008B580C">
        <w:rPr>
          <w:rFonts w:ascii="Trebuchet MS" w:hAnsi="Trebuchet MS"/>
          <w:b/>
          <w:color w:val="000000"/>
          <w:sz w:val="20"/>
          <w:szCs w:val="20"/>
          <w:lang w:val="pt-PT"/>
        </w:rPr>
        <w:t>– CRONOGRAMA DE PAGAMENTO</w:t>
      </w:r>
      <w:r w:rsidR="00F60A09" w:rsidRPr="008B580C">
        <w:rPr>
          <w:rFonts w:ascii="Trebuchet MS" w:hAnsi="Trebuchet MS"/>
          <w:b/>
          <w:color w:val="000000"/>
          <w:sz w:val="20"/>
          <w:szCs w:val="20"/>
          <w:lang w:val="pt-PT"/>
        </w:rPr>
        <w:t xml:space="preserve"> DAS DEBÊNTURES</w:t>
      </w:r>
    </w:p>
    <w:tbl>
      <w:tblPr>
        <w:tblpPr w:leftFromText="180" w:rightFromText="180" w:vertAnchor="text" w:horzAnchor="margin" w:tblpXSpec="center" w:tblpY="78"/>
        <w:tblW w:w="11180" w:type="dxa"/>
        <w:tblCellMar>
          <w:left w:w="0" w:type="dxa"/>
          <w:right w:w="0" w:type="dxa"/>
        </w:tblCellMar>
        <w:tblLook w:val="04A0" w:firstRow="1" w:lastRow="0" w:firstColumn="1" w:lastColumn="0" w:noHBand="0" w:noVBand="1"/>
      </w:tblPr>
      <w:tblGrid>
        <w:gridCol w:w="1532"/>
        <w:gridCol w:w="1728"/>
        <w:gridCol w:w="1809"/>
        <w:gridCol w:w="1305"/>
        <w:gridCol w:w="1701"/>
        <w:gridCol w:w="3105"/>
      </w:tblGrid>
      <w:tr w:rsidR="00EE4E4C" w:rsidRPr="00CD7BB5" w14:paraId="01FD88EE" w14:textId="77777777" w:rsidTr="00EE4E4C">
        <w:trPr>
          <w:trHeight w:val="1240"/>
        </w:trPr>
        <w:tc>
          <w:tcPr>
            <w:tcW w:w="1532" w:type="dxa"/>
            <w:tcBorders>
              <w:top w:val="single" w:sz="4" w:space="0" w:color="auto"/>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42AC8E9A" w14:textId="77777777" w:rsidR="00EE4E4C" w:rsidRPr="00CD7BB5" w:rsidRDefault="00EE4E4C" w:rsidP="00EE4E4C">
            <w:pPr>
              <w:autoSpaceDE/>
              <w:autoSpaceDN/>
              <w:adjustRightInd/>
              <w:jc w:val="center"/>
              <w:rPr>
                <w:rFonts w:ascii="Trebuchet MS" w:hAnsi="Trebuchet MS" w:cs="Arial"/>
                <w:b/>
                <w:bCs/>
                <w:color w:val="000000"/>
                <w:sz w:val="20"/>
                <w:szCs w:val="20"/>
              </w:rPr>
            </w:pPr>
            <w:r w:rsidRPr="00CD7BB5">
              <w:rPr>
                <w:rFonts w:ascii="Trebuchet MS" w:hAnsi="Trebuchet MS" w:cs="Arial"/>
                <w:b/>
                <w:bCs/>
                <w:color w:val="000000"/>
                <w:sz w:val="20"/>
                <w:szCs w:val="20"/>
              </w:rPr>
              <w:t xml:space="preserve">Datas de Aniversário </w:t>
            </w:r>
          </w:p>
        </w:tc>
        <w:tc>
          <w:tcPr>
            <w:tcW w:w="1728"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0E78D99"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Data de Pagamento</w:t>
            </w:r>
          </w:p>
        </w:tc>
        <w:tc>
          <w:tcPr>
            <w:tcW w:w="1809"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E3016BF"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Incorporação de juros</w:t>
            </w:r>
          </w:p>
        </w:tc>
        <w:tc>
          <w:tcPr>
            <w:tcW w:w="1305"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5E59A72"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Remuneração</w:t>
            </w:r>
          </w:p>
        </w:tc>
        <w:tc>
          <w:tcPr>
            <w:tcW w:w="1701"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462C109"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 xml:space="preserve"> Amortização</w:t>
            </w:r>
          </w:p>
        </w:tc>
        <w:tc>
          <w:tcPr>
            <w:tcW w:w="3105" w:type="dxa"/>
            <w:tcBorders>
              <w:top w:val="single" w:sz="4" w:space="0" w:color="auto"/>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7B9443E4" w14:textId="77777777" w:rsidR="00EE4E4C" w:rsidRPr="00CD7BB5" w:rsidRDefault="00EE4E4C" w:rsidP="00EE4E4C">
            <w:pPr>
              <w:jc w:val="center"/>
              <w:rPr>
                <w:rFonts w:ascii="Trebuchet MS" w:hAnsi="Trebuchet MS" w:cs="Arial"/>
                <w:b/>
                <w:bCs/>
                <w:color w:val="000000"/>
                <w:sz w:val="20"/>
                <w:szCs w:val="20"/>
              </w:rPr>
            </w:pPr>
            <w:r w:rsidRPr="00CD7BB5">
              <w:rPr>
                <w:rFonts w:ascii="Trebuchet MS" w:hAnsi="Trebuchet MS" w:cs="Arial"/>
                <w:b/>
                <w:bCs/>
                <w:color w:val="000000"/>
                <w:sz w:val="20"/>
                <w:szCs w:val="20"/>
              </w:rPr>
              <w:t>Porcentagem de Amortização do Saldo do Valor Nominal Atualizado</w:t>
            </w:r>
          </w:p>
        </w:tc>
      </w:tr>
      <w:tr w:rsidR="00EE4E4C" w:rsidRPr="00CD7BB5" w14:paraId="791652CB"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67AB2C1"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11/08/2022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C287AF8"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11/08/2022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8025962"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D2BBD8C"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2137F80"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10F0A98" w14:textId="2D371F97" w:rsidR="00EE4E4C" w:rsidRPr="00A62AFA" w:rsidRDefault="00686B58" w:rsidP="003C2C2A">
            <w:pPr>
              <w:jc w:val="center"/>
            </w:pPr>
            <w:r w:rsidRPr="00A62AFA">
              <w:t>0%</w:t>
            </w:r>
          </w:p>
        </w:tc>
      </w:tr>
      <w:tr w:rsidR="00EE4E4C" w:rsidRPr="00CD7BB5" w14:paraId="0B19DAD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7323F7"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13/09/2022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379C10"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13/09/2022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AE9C8"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75A93"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A86BB"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08F78CB" w14:textId="0C1800F2" w:rsidR="00EE4E4C" w:rsidRPr="00A62AFA" w:rsidRDefault="00686B58" w:rsidP="003C2C2A">
            <w:pPr>
              <w:jc w:val="center"/>
            </w:pPr>
            <w:r w:rsidRPr="00A62AFA">
              <w:t>0%</w:t>
            </w:r>
          </w:p>
        </w:tc>
      </w:tr>
      <w:tr w:rsidR="00EE4E4C" w:rsidRPr="00CD7BB5" w14:paraId="27BF60A7"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9EC39F2"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13/10/2022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677F7B1"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13/10/2022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3662806"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11A6F95"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E377547"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09B0FF2" w14:textId="78E2F7ED" w:rsidR="00EE4E4C" w:rsidRPr="00A62AFA" w:rsidRDefault="00686B58" w:rsidP="003C2C2A">
            <w:pPr>
              <w:jc w:val="center"/>
            </w:pPr>
            <w:r w:rsidRPr="00A62AFA">
              <w:t>0%</w:t>
            </w:r>
          </w:p>
        </w:tc>
      </w:tr>
      <w:tr w:rsidR="00EE4E4C" w:rsidRPr="00CD7BB5" w14:paraId="4D23CAF9"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EBA0CF"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11/11/2022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85239B"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11/11/2022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B3B544"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3DE83E"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0353A4"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CAC6823" w14:textId="71C58B64" w:rsidR="00EE4E4C" w:rsidRPr="00A62AFA" w:rsidRDefault="00686B58" w:rsidP="003C2C2A">
            <w:pPr>
              <w:jc w:val="center"/>
            </w:pPr>
            <w:r w:rsidRPr="00A62AFA">
              <w:t>0%</w:t>
            </w:r>
          </w:p>
        </w:tc>
      </w:tr>
      <w:tr w:rsidR="00EE4E4C" w:rsidRPr="00CD7BB5" w14:paraId="5A2BB89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12E9E80"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13/12/2022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48391DB"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13/12/2022</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7F540D"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DC85A3A"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A3A454D"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88179D5" w14:textId="7AAF561F" w:rsidR="00EE4E4C" w:rsidRPr="00A62AFA" w:rsidRDefault="00686B58" w:rsidP="003C2C2A">
            <w:pPr>
              <w:jc w:val="center"/>
            </w:pPr>
            <w:r w:rsidRPr="00A62AFA">
              <w:t>0%</w:t>
            </w:r>
          </w:p>
        </w:tc>
      </w:tr>
      <w:tr w:rsidR="00EE4E4C" w:rsidRPr="00CD7BB5" w14:paraId="653D801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548ADC"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12/01/2023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60013F"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12/01/2023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1CBA3C"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215C72"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47AA7" w14:textId="77777777" w:rsidR="00EE4E4C" w:rsidRPr="00CD7BB5" w:rsidRDefault="00EE4E4C" w:rsidP="00EE4E4C">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9420819" w14:textId="7D1A55F9" w:rsidR="00EE4E4C" w:rsidRPr="00A62AFA" w:rsidRDefault="00686B58" w:rsidP="003C2C2A">
            <w:pPr>
              <w:jc w:val="center"/>
            </w:pPr>
            <w:r w:rsidRPr="00A62AFA">
              <w:t>0%</w:t>
            </w:r>
          </w:p>
        </w:tc>
      </w:tr>
      <w:tr w:rsidR="00EB6DA7" w:rsidRPr="00CD7BB5" w14:paraId="2B1B067C"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36810D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A5A756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B55ADF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100424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1FCBF8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84C1DAB" w14:textId="32303469" w:rsidR="00EB6DA7" w:rsidRPr="00CD7BB5" w:rsidRDefault="00EB6DA7" w:rsidP="00EB6DA7">
            <w:pPr>
              <w:jc w:val="center"/>
              <w:rPr>
                <w:rFonts w:ascii="Trebuchet MS" w:hAnsi="Trebuchet MS" w:cs="Arial"/>
                <w:i/>
                <w:iCs/>
                <w:color w:val="808080"/>
                <w:sz w:val="20"/>
                <w:szCs w:val="20"/>
              </w:rPr>
            </w:pPr>
            <w:r w:rsidRPr="00006060">
              <w:t xml:space="preserve"> 0,9210% </w:t>
            </w:r>
          </w:p>
        </w:tc>
      </w:tr>
      <w:tr w:rsidR="00EB6DA7" w:rsidRPr="00CD7BB5" w14:paraId="61F214F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D482F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B0EEE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C933E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A3DE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84A35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E7B7986" w14:textId="7A156B10" w:rsidR="00EB6DA7" w:rsidRPr="00CD7BB5" w:rsidRDefault="00EB6DA7" w:rsidP="00EB6DA7">
            <w:pPr>
              <w:jc w:val="center"/>
              <w:rPr>
                <w:rFonts w:ascii="Trebuchet MS" w:hAnsi="Trebuchet MS" w:cs="Arial"/>
                <w:i/>
                <w:iCs/>
                <w:color w:val="808080"/>
                <w:sz w:val="20"/>
                <w:szCs w:val="20"/>
              </w:rPr>
            </w:pPr>
            <w:r w:rsidRPr="00006060">
              <w:t xml:space="preserve"> 1,0762% </w:t>
            </w:r>
          </w:p>
        </w:tc>
      </w:tr>
      <w:tr w:rsidR="00EB6DA7" w:rsidRPr="00CD7BB5" w14:paraId="088F2DD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F1B61B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880410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B4AC4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E71211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50F78B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D9642D7" w14:textId="3A2BEA18" w:rsidR="00EB6DA7" w:rsidRPr="00CD7BB5" w:rsidRDefault="00EB6DA7" w:rsidP="00EB6DA7">
            <w:pPr>
              <w:jc w:val="center"/>
              <w:rPr>
                <w:rFonts w:ascii="Trebuchet MS" w:hAnsi="Trebuchet MS" w:cs="Arial"/>
                <w:i/>
                <w:iCs/>
                <w:color w:val="808080"/>
                <w:sz w:val="20"/>
                <w:szCs w:val="20"/>
              </w:rPr>
            </w:pPr>
            <w:r w:rsidRPr="00006060">
              <w:t xml:space="preserve"> 0,9552% </w:t>
            </w:r>
          </w:p>
        </w:tc>
      </w:tr>
      <w:tr w:rsidR="00EB6DA7" w:rsidRPr="00CD7BB5" w14:paraId="3BD092D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DD5A3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DA6E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8D0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79C00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79F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B4E744D" w14:textId="1004FAF6" w:rsidR="00EB6DA7" w:rsidRPr="00CD7BB5" w:rsidRDefault="00EB6DA7" w:rsidP="00EB6DA7">
            <w:pPr>
              <w:jc w:val="center"/>
              <w:rPr>
                <w:rFonts w:ascii="Trebuchet MS" w:hAnsi="Trebuchet MS" w:cs="Arial"/>
                <w:i/>
                <w:iCs/>
                <w:color w:val="808080"/>
                <w:sz w:val="20"/>
                <w:szCs w:val="20"/>
              </w:rPr>
            </w:pPr>
            <w:r w:rsidRPr="00006060">
              <w:t xml:space="preserve"> 1,1113% </w:t>
            </w:r>
          </w:p>
        </w:tc>
      </w:tr>
      <w:tr w:rsidR="00EB6DA7" w:rsidRPr="00CD7BB5" w14:paraId="676A9DAD"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B9D955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7784CD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D29444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32C2B3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0836A6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C9691F7" w14:textId="1CD537FB" w:rsidR="00EB6DA7" w:rsidRPr="00CD7BB5" w:rsidRDefault="00EB6DA7" w:rsidP="00EB6DA7">
            <w:pPr>
              <w:jc w:val="center"/>
              <w:rPr>
                <w:rFonts w:ascii="Trebuchet MS" w:hAnsi="Trebuchet MS" w:cs="Arial"/>
                <w:i/>
                <w:iCs/>
                <w:color w:val="808080"/>
                <w:sz w:val="20"/>
                <w:szCs w:val="20"/>
              </w:rPr>
            </w:pPr>
            <w:r w:rsidRPr="00006060">
              <w:t xml:space="preserve"> 0,9913% </w:t>
            </w:r>
          </w:p>
        </w:tc>
      </w:tr>
      <w:tr w:rsidR="00EB6DA7" w:rsidRPr="00CD7BB5" w14:paraId="1573800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2FD3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E05D5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6AB7F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1F63C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43B13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AF288B7" w14:textId="0D166420" w:rsidR="00EB6DA7" w:rsidRPr="00CD7BB5" w:rsidRDefault="00EB6DA7" w:rsidP="00EB6DA7">
            <w:pPr>
              <w:jc w:val="center"/>
              <w:rPr>
                <w:rFonts w:ascii="Trebuchet MS" w:hAnsi="Trebuchet MS" w:cs="Arial"/>
                <w:i/>
                <w:iCs/>
                <w:color w:val="808080"/>
                <w:sz w:val="20"/>
                <w:szCs w:val="20"/>
              </w:rPr>
            </w:pPr>
            <w:r w:rsidRPr="00006060">
              <w:t xml:space="preserve"> 1,0089% </w:t>
            </w:r>
          </w:p>
        </w:tc>
      </w:tr>
      <w:tr w:rsidR="00EB6DA7" w:rsidRPr="00CD7BB5" w14:paraId="666155A7"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B02E16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88D54D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0FC15E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1E0B39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4570A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43CECD" w14:textId="764C1FFB" w:rsidR="00EB6DA7" w:rsidRPr="00CD7BB5" w:rsidRDefault="00EB6DA7" w:rsidP="00EB6DA7">
            <w:pPr>
              <w:jc w:val="center"/>
              <w:rPr>
                <w:rFonts w:ascii="Trebuchet MS" w:hAnsi="Trebuchet MS" w:cs="Arial"/>
                <w:i/>
                <w:iCs/>
                <w:color w:val="808080"/>
                <w:sz w:val="20"/>
                <w:szCs w:val="20"/>
              </w:rPr>
            </w:pPr>
            <w:r w:rsidRPr="00006060">
              <w:t xml:space="preserve"> 1,0619% </w:t>
            </w:r>
          </w:p>
        </w:tc>
      </w:tr>
      <w:tr w:rsidR="00EB6DA7" w:rsidRPr="00CD7BB5" w14:paraId="216C0E0D"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F1FD6F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8584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48C2A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612D2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D33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A7E1158" w14:textId="3537AA81" w:rsidR="00EB6DA7" w:rsidRPr="00CD7BB5" w:rsidRDefault="00EB6DA7" w:rsidP="00EB6DA7">
            <w:pPr>
              <w:jc w:val="center"/>
              <w:rPr>
                <w:rFonts w:ascii="Trebuchet MS" w:hAnsi="Trebuchet MS" w:cs="Arial"/>
                <w:i/>
                <w:iCs/>
                <w:color w:val="808080"/>
                <w:sz w:val="20"/>
                <w:szCs w:val="20"/>
              </w:rPr>
            </w:pPr>
            <w:r w:rsidRPr="00006060">
              <w:t xml:space="preserve"> 1,0462% </w:t>
            </w:r>
          </w:p>
        </w:tc>
      </w:tr>
      <w:tr w:rsidR="00EB6DA7" w:rsidRPr="00CD7BB5" w14:paraId="09EB1739"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963BB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21263E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8E97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750ADF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D2E898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D5F3E70" w14:textId="71A1350E" w:rsidR="00EB6DA7" w:rsidRPr="00CD7BB5" w:rsidRDefault="00EB6DA7" w:rsidP="00EB6DA7">
            <w:pPr>
              <w:jc w:val="center"/>
              <w:rPr>
                <w:rFonts w:ascii="Trebuchet MS" w:hAnsi="Trebuchet MS" w:cs="Arial"/>
                <w:i/>
                <w:iCs/>
                <w:color w:val="808080"/>
                <w:sz w:val="20"/>
                <w:szCs w:val="20"/>
              </w:rPr>
            </w:pPr>
            <w:r w:rsidRPr="00006060">
              <w:t xml:space="preserve"> 1,1352% </w:t>
            </w:r>
          </w:p>
        </w:tc>
      </w:tr>
      <w:tr w:rsidR="00EB6DA7" w:rsidRPr="00CD7BB5" w14:paraId="64CEEC7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E6929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927D2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D71F6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C5FA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F3E9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7215537" w14:textId="7193965B" w:rsidR="00EB6DA7" w:rsidRPr="00CD7BB5" w:rsidRDefault="00EB6DA7" w:rsidP="00EB6DA7">
            <w:pPr>
              <w:jc w:val="center"/>
              <w:rPr>
                <w:rFonts w:ascii="Trebuchet MS" w:hAnsi="Trebuchet MS" w:cs="Arial"/>
                <w:i/>
                <w:iCs/>
                <w:color w:val="808080"/>
                <w:sz w:val="20"/>
                <w:szCs w:val="20"/>
              </w:rPr>
            </w:pPr>
            <w:r w:rsidRPr="00006060">
              <w:t xml:space="preserve"> 1,1213% </w:t>
            </w:r>
          </w:p>
        </w:tc>
      </w:tr>
      <w:tr w:rsidR="00EB6DA7" w:rsidRPr="00CD7BB5" w14:paraId="2AE5409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15217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554B3C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13/12/2023</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D82763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0FF20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68847B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5348528" w14:textId="75107399" w:rsidR="00EB6DA7" w:rsidRPr="00CD7BB5" w:rsidRDefault="00EB6DA7" w:rsidP="00EB6DA7">
            <w:pPr>
              <w:jc w:val="center"/>
              <w:rPr>
                <w:rFonts w:ascii="Trebuchet MS" w:hAnsi="Trebuchet MS" w:cs="Arial"/>
                <w:i/>
                <w:iCs/>
                <w:color w:val="808080"/>
                <w:sz w:val="20"/>
                <w:szCs w:val="20"/>
              </w:rPr>
            </w:pPr>
            <w:r w:rsidRPr="00006060">
              <w:t xml:space="preserve"> 1,1423% </w:t>
            </w:r>
          </w:p>
        </w:tc>
      </w:tr>
      <w:tr w:rsidR="00EB6DA7" w:rsidRPr="00CD7BB5" w14:paraId="6894E9C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EC0B1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72659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AF615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351AC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1CAB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7D9C630" w14:textId="26AD8690" w:rsidR="00EB6DA7" w:rsidRPr="00CD7BB5" w:rsidRDefault="00EB6DA7" w:rsidP="00EB6DA7">
            <w:pPr>
              <w:jc w:val="center"/>
              <w:rPr>
                <w:rFonts w:ascii="Trebuchet MS" w:hAnsi="Trebuchet MS" w:cs="Arial"/>
                <w:i/>
                <w:iCs/>
                <w:color w:val="808080"/>
                <w:sz w:val="20"/>
                <w:szCs w:val="20"/>
              </w:rPr>
            </w:pPr>
            <w:r w:rsidRPr="00006060">
              <w:t xml:space="preserve"> 1,2337% </w:t>
            </w:r>
          </w:p>
        </w:tc>
      </w:tr>
      <w:tr w:rsidR="00EB6DA7" w:rsidRPr="00CD7BB5" w14:paraId="37E8B626"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3D8E53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2DF114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2A5B80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A913D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0E8C6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D04B034" w14:textId="01B9B388" w:rsidR="00EB6DA7" w:rsidRPr="00CD7BB5" w:rsidRDefault="00EB6DA7" w:rsidP="00EB6DA7">
            <w:pPr>
              <w:jc w:val="center"/>
              <w:rPr>
                <w:rFonts w:ascii="Trebuchet MS" w:hAnsi="Trebuchet MS" w:cs="Arial"/>
                <w:i/>
                <w:iCs/>
                <w:color w:val="808080"/>
                <w:sz w:val="20"/>
                <w:szCs w:val="20"/>
              </w:rPr>
            </w:pPr>
            <w:r w:rsidRPr="00006060">
              <w:t xml:space="preserve"> 1,1876% </w:t>
            </w:r>
          </w:p>
        </w:tc>
      </w:tr>
      <w:tr w:rsidR="00EB6DA7" w:rsidRPr="00CD7BB5" w14:paraId="3B1833E9"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A0AD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2E69E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A112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5E7E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18C48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E38260B" w14:textId="616FCFA5" w:rsidR="00EB6DA7" w:rsidRPr="00CD7BB5" w:rsidRDefault="00EB6DA7" w:rsidP="00EB6DA7">
            <w:pPr>
              <w:jc w:val="center"/>
              <w:rPr>
                <w:rFonts w:ascii="Trebuchet MS" w:hAnsi="Trebuchet MS" w:cs="Arial"/>
                <w:i/>
                <w:iCs/>
                <w:color w:val="808080"/>
                <w:sz w:val="20"/>
                <w:szCs w:val="20"/>
              </w:rPr>
            </w:pPr>
            <w:r w:rsidRPr="00006060">
              <w:t xml:space="preserve"> 1,2106% </w:t>
            </w:r>
          </w:p>
        </w:tc>
      </w:tr>
      <w:tr w:rsidR="00EB6DA7" w:rsidRPr="00CD7BB5" w14:paraId="1981F8D3"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A8C54A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498C5D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3EA98E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9F8C0E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70DB9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4937F28" w14:textId="095C770A" w:rsidR="00EB6DA7" w:rsidRPr="00CD7BB5" w:rsidRDefault="00EB6DA7" w:rsidP="00EB6DA7">
            <w:pPr>
              <w:jc w:val="center"/>
              <w:rPr>
                <w:rFonts w:ascii="Trebuchet MS" w:hAnsi="Trebuchet MS" w:cs="Arial"/>
                <w:i/>
                <w:iCs/>
                <w:color w:val="808080"/>
                <w:sz w:val="20"/>
                <w:szCs w:val="20"/>
              </w:rPr>
            </w:pPr>
            <w:r w:rsidRPr="00006060">
              <w:t xml:space="preserve"> 1,2693% </w:t>
            </w:r>
          </w:p>
        </w:tc>
      </w:tr>
      <w:tr w:rsidR="00EB6DA7" w:rsidRPr="00CD7BB5" w14:paraId="7C9725C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33819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FEFD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3B59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925B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88D2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95B3F46" w14:textId="70C17F88" w:rsidR="00EB6DA7" w:rsidRPr="00CD7BB5" w:rsidRDefault="00EB6DA7" w:rsidP="00EB6DA7">
            <w:pPr>
              <w:jc w:val="center"/>
              <w:rPr>
                <w:rFonts w:ascii="Trebuchet MS" w:hAnsi="Trebuchet MS" w:cs="Arial"/>
                <w:i/>
                <w:iCs/>
                <w:color w:val="808080"/>
                <w:sz w:val="20"/>
                <w:szCs w:val="20"/>
              </w:rPr>
            </w:pPr>
            <w:r w:rsidRPr="00006060">
              <w:t xml:space="preserve"> 1,2597% </w:t>
            </w:r>
          </w:p>
        </w:tc>
      </w:tr>
      <w:tr w:rsidR="00EB6DA7" w:rsidRPr="00CD7BB5" w14:paraId="2987DAB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D927E0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7FA51F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9279F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01D62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24C89A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D48B656" w14:textId="0CB6794E" w:rsidR="00EB6DA7" w:rsidRPr="00CD7BB5" w:rsidRDefault="00EB6DA7" w:rsidP="00EB6DA7">
            <w:pPr>
              <w:jc w:val="center"/>
              <w:rPr>
                <w:rFonts w:ascii="Trebuchet MS" w:hAnsi="Trebuchet MS" w:cs="Arial"/>
                <w:i/>
                <w:iCs/>
                <w:color w:val="808080"/>
                <w:sz w:val="20"/>
                <w:szCs w:val="20"/>
              </w:rPr>
            </w:pPr>
            <w:r w:rsidRPr="00006060">
              <w:t xml:space="preserve"> 1,2501% </w:t>
            </w:r>
          </w:p>
        </w:tc>
      </w:tr>
      <w:tr w:rsidR="00EB6DA7" w:rsidRPr="00CD7BB5" w14:paraId="22345076"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DE26F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88FFE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CE59F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5F691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4EC4C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0E02691" w14:textId="0A7C5EF0" w:rsidR="00EB6DA7" w:rsidRPr="00CD7BB5" w:rsidRDefault="00EB6DA7" w:rsidP="00EB6DA7">
            <w:pPr>
              <w:jc w:val="center"/>
              <w:rPr>
                <w:rFonts w:ascii="Trebuchet MS" w:hAnsi="Trebuchet MS" w:cs="Arial"/>
                <w:i/>
                <w:iCs/>
                <w:color w:val="808080"/>
                <w:sz w:val="20"/>
                <w:szCs w:val="20"/>
              </w:rPr>
            </w:pPr>
            <w:r w:rsidRPr="00006060">
              <w:t xml:space="preserve"> 1,3455% </w:t>
            </w:r>
          </w:p>
        </w:tc>
      </w:tr>
      <w:tr w:rsidR="00EB6DA7" w:rsidRPr="00CD7BB5" w14:paraId="0EE133C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BFF72C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1E3AA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61EC75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5D118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1A71CC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30701EA" w14:textId="645DF874" w:rsidR="00EB6DA7" w:rsidRPr="00CD7BB5" w:rsidRDefault="00EB6DA7" w:rsidP="00EB6DA7">
            <w:pPr>
              <w:jc w:val="center"/>
              <w:rPr>
                <w:rFonts w:ascii="Trebuchet MS" w:hAnsi="Trebuchet MS" w:cs="Arial"/>
                <w:i/>
                <w:iCs/>
                <w:color w:val="808080"/>
                <w:sz w:val="20"/>
                <w:szCs w:val="20"/>
              </w:rPr>
            </w:pPr>
            <w:r w:rsidRPr="00006060">
              <w:t xml:space="preserve"> 1,2686% </w:t>
            </w:r>
          </w:p>
        </w:tc>
      </w:tr>
      <w:tr w:rsidR="00EB6DA7" w:rsidRPr="00CD7BB5" w14:paraId="374ED92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8BC4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12/09/2024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F1508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12/09/2024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AC349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9AED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6533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3838340" w14:textId="2AC95396" w:rsidR="00EB6DA7" w:rsidRPr="00CD7BB5" w:rsidRDefault="00EB6DA7" w:rsidP="00EB6DA7">
            <w:pPr>
              <w:jc w:val="center"/>
              <w:rPr>
                <w:rFonts w:ascii="Trebuchet MS" w:hAnsi="Trebuchet MS" w:cs="Arial"/>
                <w:i/>
                <w:iCs/>
                <w:color w:val="808080"/>
                <w:sz w:val="20"/>
                <w:szCs w:val="20"/>
              </w:rPr>
            </w:pPr>
            <w:r w:rsidRPr="00006060">
              <w:t xml:space="preserve"> 1,3301% </w:t>
            </w:r>
          </w:p>
        </w:tc>
      </w:tr>
      <w:tr w:rsidR="00EB6DA7" w:rsidRPr="00CD7BB5" w14:paraId="7BAEB6D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6EEBCF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FD4F26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7633D1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52C85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80F7A9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4DF7595" w14:textId="59FFFD3C" w:rsidR="00EB6DA7" w:rsidRPr="00CD7BB5" w:rsidRDefault="00EB6DA7" w:rsidP="00EB6DA7">
            <w:pPr>
              <w:jc w:val="center"/>
              <w:rPr>
                <w:rFonts w:ascii="Trebuchet MS" w:hAnsi="Trebuchet MS" w:cs="Arial"/>
                <w:i/>
                <w:iCs/>
                <w:color w:val="808080"/>
                <w:sz w:val="20"/>
                <w:szCs w:val="20"/>
              </w:rPr>
            </w:pPr>
            <w:r w:rsidRPr="00006060">
              <w:t xml:space="preserve"> 1,3932% </w:t>
            </w:r>
          </w:p>
        </w:tc>
      </w:tr>
      <w:tr w:rsidR="00EB6DA7" w:rsidRPr="00CD7BB5" w14:paraId="33B816F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A904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12743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002BA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88EA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63BD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A539641" w14:textId="1C884A96" w:rsidR="00EB6DA7" w:rsidRPr="00CD7BB5" w:rsidRDefault="00EB6DA7" w:rsidP="00EB6DA7">
            <w:pPr>
              <w:jc w:val="center"/>
              <w:rPr>
                <w:rFonts w:ascii="Trebuchet MS" w:hAnsi="Trebuchet MS" w:cs="Arial"/>
                <w:i/>
                <w:iCs/>
                <w:color w:val="808080"/>
                <w:sz w:val="20"/>
                <w:szCs w:val="20"/>
              </w:rPr>
            </w:pPr>
            <w:r w:rsidRPr="00006060">
              <w:t xml:space="preserve"> 1,3534% </w:t>
            </w:r>
          </w:p>
        </w:tc>
      </w:tr>
      <w:tr w:rsidR="00EB6DA7" w:rsidRPr="00CD7BB5" w14:paraId="11E23E63"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855523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C404EC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12/12/2024</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A1A8AE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75051C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F5E3B8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D1E63A9" w14:textId="6C00869E" w:rsidR="00EB6DA7" w:rsidRPr="00CD7BB5" w:rsidRDefault="00EB6DA7" w:rsidP="00EB6DA7">
            <w:pPr>
              <w:jc w:val="center"/>
              <w:rPr>
                <w:rFonts w:ascii="Trebuchet MS" w:hAnsi="Trebuchet MS" w:cs="Arial"/>
                <w:i/>
                <w:iCs/>
                <w:color w:val="808080"/>
                <w:sz w:val="20"/>
                <w:szCs w:val="20"/>
              </w:rPr>
            </w:pPr>
            <w:r w:rsidRPr="00006060">
              <w:t xml:space="preserve"> 1,4877% </w:t>
            </w:r>
          </w:p>
        </w:tc>
      </w:tr>
      <w:tr w:rsidR="00EB6DA7" w:rsidRPr="00CD7BB5" w14:paraId="290A687E"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80165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E5A7D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64278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DA3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4C6E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6CF4803" w14:textId="0E010839" w:rsidR="00EB6DA7" w:rsidRPr="00CD7BB5" w:rsidRDefault="00EB6DA7" w:rsidP="00EB6DA7">
            <w:pPr>
              <w:jc w:val="center"/>
              <w:rPr>
                <w:rFonts w:ascii="Trebuchet MS" w:hAnsi="Trebuchet MS" w:cs="Arial"/>
                <w:i/>
                <w:iCs/>
                <w:color w:val="808080"/>
                <w:sz w:val="20"/>
                <w:szCs w:val="20"/>
              </w:rPr>
            </w:pPr>
            <w:r w:rsidRPr="00006060">
              <w:t xml:space="preserve"> 1,5207% </w:t>
            </w:r>
          </w:p>
        </w:tc>
      </w:tr>
      <w:tr w:rsidR="00EB6DA7" w:rsidRPr="00CD7BB5" w14:paraId="5AB715C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F57759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94767E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369729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F5DDFB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F5D9A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50B39D9" w14:textId="51DC3493" w:rsidR="00EB6DA7" w:rsidRPr="00CD7BB5" w:rsidRDefault="00EB6DA7" w:rsidP="00EB6DA7">
            <w:pPr>
              <w:jc w:val="center"/>
              <w:rPr>
                <w:rFonts w:ascii="Trebuchet MS" w:hAnsi="Trebuchet MS" w:cs="Arial"/>
                <w:i/>
                <w:iCs/>
                <w:color w:val="808080"/>
                <w:sz w:val="20"/>
                <w:szCs w:val="20"/>
              </w:rPr>
            </w:pPr>
            <w:r w:rsidRPr="00006060">
              <w:t xml:space="preserve"> 1,4501% </w:t>
            </w:r>
          </w:p>
        </w:tc>
      </w:tr>
      <w:tr w:rsidR="00EB6DA7" w:rsidRPr="00CD7BB5" w14:paraId="61C3881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CAFB8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208FD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BC3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CD207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2CC9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650B885" w14:textId="4950E31C" w:rsidR="00EB6DA7" w:rsidRPr="00CD7BB5" w:rsidRDefault="00EB6DA7" w:rsidP="00EB6DA7">
            <w:pPr>
              <w:jc w:val="center"/>
              <w:rPr>
                <w:rFonts w:ascii="Trebuchet MS" w:hAnsi="Trebuchet MS" w:cs="Arial"/>
                <w:i/>
                <w:iCs/>
                <w:color w:val="808080"/>
                <w:sz w:val="20"/>
                <w:szCs w:val="20"/>
              </w:rPr>
            </w:pPr>
            <w:r w:rsidRPr="00006060">
              <w:t xml:space="preserve"> 1,6578% </w:t>
            </w:r>
          </w:p>
        </w:tc>
      </w:tr>
      <w:tr w:rsidR="00EB6DA7" w:rsidRPr="00CD7BB5" w14:paraId="1AC0D46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54939B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5380D6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11/04/2025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2660B4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FCC19E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40AB51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9D13A92" w14:textId="1AE0F5A1" w:rsidR="00EB6DA7" w:rsidRPr="00CD7BB5" w:rsidRDefault="00EB6DA7" w:rsidP="00EB6DA7">
            <w:pPr>
              <w:jc w:val="center"/>
              <w:rPr>
                <w:rFonts w:ascii="Trebuchet MS" w:hAnsi="Trebuchet MS" w:cs="Arial"/>
                <w:i/>
                <w:iCs/>
                <w:color w:val="808080"/>
                <w:sz w:val="20"/>
                <w:szCs w:val="20"/>
              </w:rPr>
            </w:pPr>
            <w:r w:rsidRPr="00006060">
              <w:t xml:space="preserve"> 1,5916% </w:t>
            </w:r>
          </w:p>
        </w:tc>
      </w:tr>
      <w:tr w:rsidR="00EB6DA7" w:rsidRPr="00CD7BB5" w14:paraId="1BABCAF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A0187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D7E39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43585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A11A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580D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6DCB22A" w14:textId="6C1D7A1A" w:rsidR="00EB6DA7" w:rsidRPr="00CD7BB5" w:rsidRDefault="00EB6DA7" w:rsidP="00EB6DA7">
            <w:pPr>
              <w:jc w:val="center"/>
              <w:rPr>
                <w:rFonts w:ascii="Trebuchet MS" w:hAnsi="Trebuchet MS" w:cs="Arial"/>
                <w:i/>
                <w:iCs/>
                <w:color w:val="808080"/>
                <w:sz w:val="20"/>
                <w:szCs w:val="20"/>
              </w:rPr>
            </w:pPr>
            <w:r w:rsidRPr="00006060">
              <w:t xml:space="preserve"> 1,6989% </w:t>
            </w:r>
          </w:p>
        </w:tc>
      </w:tr>
      <w:tr w:rsidR="00EB6DA7" w:rsidRPr="00CD7BB5" w14:paraId="1112BAB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896AA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12/06/2025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725DC8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12/06/2025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28993F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2FD2BD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586AB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664932" w14:textId="1E722D92" w:rsidR="00EB6DA7" w:rsidRPr="00CD7BB5" w:rsidRDefault="00EB6DA7" w:rsidP="00EB6DA7">
            <w:pPr>
              <w:jc w:val="center"/>
              <w:rPr>
                <w:rFonts w:ascii="Trebuchet MS" w:hAnsi="Trebuchet MS" w:cs="Arial"/>
                <w:i/>
                <w:iCs/>
                <w:color w:val="808080"/>
                <w:sz w:val="20"/>
                <w:szCs w:val="20"/>
              </w:rPr>
            </w:pPr>
            <w:r w:rsidRPr="00006060">
              <w:t xml:space="preserve"> 1,6350% </w:t>
            </w:r>
          </w:p>
        </w:tc>
      </w:tr>
      <w:tr w:rsidR="00EB6DA7" w:rsidRPr="00CD7BB5" w14:paraId="72243EC7"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90BC4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935DB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11/07/2025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D7C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4D48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997C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4A0A69B" w14:textId="61F92AEC" w:rsidR="00EB6DA7" w:rsidRPr="00CD7BB5" w:rsidRDefault="00EB6DA7" w:rsidP="00EB6DA7">
            <w:pPr>
              <w:jc w:val="center"/>
              <w:rPr>
                <w:rFonts w:ascii="Trebuchet MS" w:hAnsi="Trebuchet MS" w:cs="Arial"/>
                <w:i/>
                <w:iCs/>
                <w:color w:val="808080"/>
                <w:sz w:val="20"/>
                <w:szCs w:val="20"/>
              </w:rPr>
            </w:pPr>
            <w:r w:rsidRPr="00006060">
              <w:t xml:space="preserve"> 1,7447% </w:t>
            </w:r>
          </w:p>
        </w:tc>
      </w:tr>
      <w:tr w:rsidR="00EB6DA7" w:rsidRPr="00CD7BB5" w14:paraId="500E8DF2"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3895A8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7626E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634B67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F48574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549488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76F9E09" w14:textId="5A832D6D" w:rsidR="00EB6DA7" w:rsidRPr="00CD7BB5" w:rsidRDefault="00EB6DA7" w:rsidP="00EB6DA7">
            <w:pPr>
              <w:jc w:val="center"/>
              <w:rPr>
                <w:rFonts w:ascii="Trebuchet MS" w:hAnsi="Trebuchet MS" w:cs="Arial"/>
                <w:i/>
                <w:iCs/>
                <w:color w:val="808080"/>
                <w:sz w:val="20"/>
                <w:szCs w:val="20"/>
              </w:rPr>
            </w:pPr>
            <w:r w:rsidRPr="00006060">
              <w:t xml:space="preserve"> 1,6833% </w:t>
            </w:r>
          </w:p>
        </w:tc>
      </w:tr>
      <w:tr w:rsidR="00EB6DA7" w:rsidRPr="00CD7BB5" w14:paraId="4642BB29"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684C1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3CCE2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D6AE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BC389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352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21EE4F8" w14:textId="4881047C" w:rsidR="00EB6DA7" w:rsidRPr="00CD7BB5" w:rsidRDefault="00EB6DA7" w:rsidP="00EB6DA7">
            <w:pPr>
              <w:jc w:val="center"/>
              <w:rPr>
                <w:rFonts w:ascii="Trebuchet MS" w:hAnsi="Trebuchet MS" w:cs="Arial"/>
                <w:i/>
                <w:iCs/>
                <w:color w:val="808080"/>
                <w:sz w:val="20"/>
                <w:szCs w:val="20"/>
              </w:rPr>
            </w:pPr>
            <w:r w:rsidRPr="00006060">
              <w:t xml:space="preserve"> 1,7957% </w:t>
            </w:r>
          </w:p>
        </w:tc>
      </w:tr>
      <w:tr w:rsidR="00EB6DA7" w:rsidRPr="00CD7BB5" w14:paraId="650B428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912EF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66DB4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9B2DD6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DE4B42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9DF053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5BD71346" w14:textId="4A30A47F" w:rsidR="00EB6DA7" w:rsidRPr="00CD7BB5" w:rsidRDefault="00EB6DA7" w:rsidP="00EB6DA7">
            <w:pPr>
              <w:jc w:val="center"/>
              <w:rPr>
                <w:rFonts w:ascii="Trebuchet MS" w:hAnsi="Trebuchet MS" w:cs="Arial"/>
                <w:i/>
                <w:iCs/>
                <w:color w:val="808080"/>
                <w:sz w:val="20"/>
                <w:szCs w:val="20"/>
              </w:rPr>
            </w:pPr>
            <w:r w:rsidRPr="00006060">
              <w:t xml:space="preserve"> 1,8069% </w:t>
            </w:r>
          </w:p>
        </w:tc>
      </w:tr>
      <w:tr w:rsidR="00EB6DA7" w:rsidRPr="00CD7BB5" w14:paraId="0F52CEF7"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4875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C9F5D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E836A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9BC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7005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0949631" w14:textId="38493449" w:rsidR="00EB6DA7" w:rsidRPr="00CD7BB5" w:rsidRDefault="00EB6DA7" w:rsidP="00EB6DA7">
            <w:pPr>
              <w:jc w:val="center"/>
              <w:rPr>
                <w:rFonts w:ascii="Trebuchet MS" w:hAnsi="Trebuchet MS" w:cs="Arial"/>
                <w:i/>
                <w:iCs/>
                <w:color w:val="808080"/>
                <w:sz w:val="20"/>
                <w:szCs w:val="20"/>
              </w:rPr>
            </w:pPr>
            <w:r w:rsidRPr="00006060">
              <w:t xml:space="preserve"> 1,8194% </w:t>
            </w:r>
          </w:p>
        </w:tc>
      </w:tr>
      <w:tr w:rsidR="00EB6DA7" w:rsidRPr="00CD7BB5" w14:paraId="42511815"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6DA82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7C44EC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11/12/2025</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110287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3ECA80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8F7161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177E33" w14:textId="7FFB3ABC" w:rsidR="00EB6DA7" w:rsidRPr="00CD7BB5" w:rsidRDefault="00EB6DA7" w:rsidP="00EB6DA7">
            <w:pPr>
              <w:jc w:val="center"/>
              <w:rPr>
                <w:rFonts w:ascii="Trebuchet MS" w:hAnsi="Trebuchet MS" w:cs="Arial"/>
                <w:i/>
                <w:iCs/>
                <w:color w:val="808080"/>
                <w:sz w:val="20"/>
                <w:szCs w:val="20"/>
              </w:rPr>
            </w:pPr>
            <w:r w:rsidRPr="00006060">
              <w:t xml:space="preserve"> 1,9726% </w:t>
            </w:r>
          </w:p>
        </w:tc>
      </w:tr>
      <w:tr w:rsidR="00EB6DA7" w:rsidRPr="00CD7BB5" w14:paraId="52839590"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15C84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02B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9D99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9DBE5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CD2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53D7A23" w14:textId="4F42A22E" w:rsidR="00EB6DA7" w:rsidRPr="00CD7BB5" w:rsidRDefault="00EB6DA7" w:rsidP="00EB6DA7">
            <w:pPr>
              <w:jc w:val="center"/>
              <w:rPr>
                <w:rFonts w:ascii="Trebuchet MS" w:hAnsi="Trebuchet MS" w:cs="Arial"/>
                <w:i/>
                <w:iCs/>
                <w:color w:val="808080"/>
                <w:sz w:val="20"/>
                <w:szCs w:val="20"/>
              </w:rPr>
            </w:pPr>
            <w:r w:rsidRPr="00006060">
              <w:t xml:space="preserve"> 1,9914% </w:t>
            </w:r>
          </w:p>
        </w:tc>
      </w:tr>
      <w:tr w:rsidR="00EB6DA7" w:rsidRPr="00CD7BB5" w14:paraId="56610AD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D0D911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C84597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C697EA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62CA4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9B4BE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5F4AB6B" w14:textId="2C923232" w:rsidR="00EB6DA7" w:rsidRPr="00CD7BB5" w:rsidRDefault="00EB6DA7" w:rsidP="00EB6DA7">
            <w:pPr>
              <w:jc w:val="center"/>
              <w:rPr>
                <w:rFonts w:ascii="Trebuchet MS" w:hAnsi="Trebuchet MS" w:cs="Arial"/>
                <w:i/>
                <w:iCs/>
                <w:color w:val="808080"/>
                <w:sz w:val="20"/>
                <w:szCs w:val="20"/>
              </w:rPr>
            </w:pPr>
            <w:r w:rsidRPr="00006060">
              <w:t xml:space="preserve"> 2,0118% </w:t>
            </w:r>
          </w:p>
        </w:tc>
      </w:tr>
      <w:tr w:rsidR="00EB6DA7" w:rsidRPr="00CD7BB5" w14:paraId="25E4E40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A250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12/03/2026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9AB96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12/03/2026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C8ACE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D914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C15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021A5DE" w14:textId="2F293515" w:rsidR="00EB6DA7" w:rsidRPr="00CD7BB5" w:rsidRDefault="00EB6DA7" w:rsidP="00EB6DA7">
            <w:pPr>
              <w:jc w:val="center"/>
              <w:rPr>
                <w:rFonts w:ascii="Trebuchet MS" w:hAnsi="Trebuchet MS" w:cs="Arial"/>
                <w:i/>
                <w:iCs/>
                <w:color w:val="808080"/>
                <w:sz w:val="20"/>
                <w:szCs w:val="20"/>
              </w:rPr>
            </w:pPr>
            <w:r w:rsidRPr="00006060">
              <w:t xml:space="preserve"> 2,2084% </w:t>
            </w:r>
          </w:p>
        </w:tc>
      </w:tr>
      <w:tr w:rsidR="00EB6DA7" w:rsidRPr="00CD7BB5" w14:paraId="26306C4C"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90CCB1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AD824D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109629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018B7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F4DA8E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15648B7" w14:textId="4ED9868A" w:rsidR="00EB6DA7" w:rsidRPr="00CD7BB5" w:rsidRDefault="00EB6DA7" w:rsidP="00EB6DA7">
            <w:pPr>
              <w:jc w:val="center"/>
              <w:rPr>
                <w:rFonts w:ascii="Trebuchet MS" w:hAnsi="Trebuchet MS" w:cs="Arial"/>
                <w:i/>
                <w:iCs/>
                <w:color w:val="808080"/>
                <w:sz w:val="20"/>
                <w:szCs w:val="20"/>
              </w:rPr>
            </w:pPr>
            <w:r w:rsidRPr="00006060">
              <w:t xml:space="preserve"> 2,1678% </w:t>
            </w:r>
          </w:p>
        </w:tc>
      </w:tr>
      <w:tr w:rsidR="00EB6DA7" w:rsidRPr="00CD7BB5" w14:paraId="4E4D4B5C"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774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0E8A3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8FDB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8AA6A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9407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D9A2A15" w14:textId="6D72887C" w:rsidR="00EB6DA7" w:rsidRPr="00CD7BB5" w:rsidRDefault="00EB6DA7" w:rsidP="00EB6DA7">
            <w:pPr>
              <w:jc w:val="center"/>
              <w:rPr>
                <w:rFonts w:ascii="Trebuchet MS" w:hAnsi="Trebuchet MS" w:cs="Arial"/>
                <w:i/>
                <w:iCs/>
                <w:color w:val="808080"/>
                <w:sz w:val="20"/>
                <w:szCs w:val="20"/>
              </w:rPr>
            </w:pPr>
            <w:r w:rsidRPr="00006060">
              <w:t xml:space="preserve"> 2,2669% </w:t>
            </w:r>
          </w:p>
        </w:tc>
      </w:tr>
      <w:tr w:rsidR="00EB6DA7" w:rsidRPr="00CD7BB5" w14:paraId="40A47E4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650D94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6AC058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05D079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BF9669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9E1081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9014442" w14:textId="1A335B50" w:rsidR="00EB6DA7" w:rsidRPr="00CD7BB5" w:rsidRDefault="00EB6DA7" w:rsidP="00EB6DA7">
            <w:pPr>
              <w:jc w:val="center"/>
              <w:rPr>
                <w:rFonts w:ascii="Trebuchet MS" w:hAnsi="Trebuchet MS" w:cs="Arial"/>
                <w:i/>
                <w:iCs/>
                <w:color w:val="808080"/>
                <w:sz w:val="20"/>
                <w:szCs w:val="20"/>
              </w:rPr>
            </w:pPr>
            <w:r w:rsidRPr="00006060">
              <w:t xml:space="preserve"> 2,3356% </w:t>
            </w:r>
          </w:p>
        </w:tc>
      </w:tr>
      <w:tr w:rsidR="00EB6DA7" w:rsidRPr="00CD7BB5" w14:paraId="2240339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8C5B3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93C0B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54283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9854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62E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993480E" w14:textId="7E2E0923" w:rsidR="00EB6DA7" w:rsidRPr="00CD7BB5" w:rsidRDefault="00EB6DA7" w:rsidP="00EB6DA7">
            <w:pPr>
              <w:jc w:val="center"/>
              <w:rPr>
                <w:rFonts w:ascii="Trebuchet MS" w:hAnsi="Trebuchet MS" w:cs="Arial"/>
                <w:i/>
                <w:iCs/>
                <w:color w:val="808080"/>
                <w:sz w:val="20"/>
                <w:szCs w:val="20"/>
              </w:rPr>
            </w:pPr>
            <w:r w:rsidRPr="00006060">
              <w:t xml:space="preserve"> 2,3383% </w:t>
            </w:r>
          </w:p>
        </w:tc>
      </w:tr>
      <w:tr w:rsidR="00EB6DA7" w:rsidRPr="00CD7BB5" w14:paraId="577311C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4077D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E5BBFF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13/08/2026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0E0FCF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2546DA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BFFCA8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F08961A" w14:textId="6D416F5C" w:rsidR="00EB6DA7" w:rsidRPr="00CD7BB5" w:rsidRDefault="00EB6DA7" w:rsidP="00EB6DA7">
            <w:pPr>
              <w:jc w:val="center"/>
              <w:rPr>
                <w:rFonts w:ascii="Trebuchet MS" w:hAnsi="Trebuchet MS" w:cs="Arial"/>
                <w:i/>
                <w:iCs/>
                <w:color w:val="808080"/>
                <w:sz w:val="20"/>
                <w:szCs w:val="20"/>
              </w:rPr>
            </w:pPr>
            <w:r w:rsidRPr="00006060">
              <w:t xml:space="preserve"> 2,3776% </w:t>
            </w:r>
          </w:p>
        </w:tc>
      </w:tr>
      <w:tr w:rsidR="00EB6DA7" w:rsidRPr="00CD7BB5" w14:paraId="148C5705"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7CD65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373DB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11/09/2026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770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A8ECF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854D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2FAA4AC" w14:textId="5109D17F" w:rsidR="00EB6DA7" w:rsidRPr="00CD7BB5" w:rsidRDefault="00EB6DA7" w:rsidP="00EB6DA7">
            <w:pPr>
              <w:jc w:val="center"/>
              <w:rPr>
                <w:rFonts w:ascii="Trebuchet MS" w:hAnsi="Trebuchet MS" w:cs="Arial"/>
                <w:i/>
                <w:iCs/>
                <w:color w:val="808080"/>
                <w:sz w:val="20"/>
                <w:szCs w:val="20"/>
              </w:rPr>
            </w:pPr>
            <w:r w:rsidRPr="00006060">
              <w:t xml:space="preserve"> 2,5598% </w:t>
            </w:r>
          </w:p>
        </w:tc>
      </w:tr>
      <w:tr w:rsidR="00EB6DA7" w:rsidRPr="00CD7BB5" w14:paraId="79995511"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6F30A1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4D72C2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DC5FA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F368FB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B340A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67AA1AE" w14:textId="01124B48" w:rsidR="00EB6DA7" w:rsidRPr="00CD7BB5" w:rsidRDefault="00EB6DA7" w:rsidP="00EB6DA7">
            <w:pPr>
              <w:jc w:val="center"/>
              <w:rPr>
                <w:rFonts w:ascii="Trebuchet MS" w:hAnsi="Trebuchet MS" w:cs="Arial"/>
                <w:i/>
                <w:iCs/>
                <w:color w:val="808080"/>
                <w:sz w:val="20"/>
                <w:szCs w:val="20"/>
              </w:rPr>
            </w:pPr>
            <w:r w:rsidRPr="00006060">
              <w:t xml:space="preserve"> 2,6104% </w:t>
            </w:r>
          </w:p>
        </w:tc>
      </w:tr>
      <w:tr w:rsidR="00EB6DA7" w:rsidRPr="00CD7BB5" w14:paraId="2CADB0B5"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16A9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4398D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12/11/2026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4B7CD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062C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A21B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154C56E1" w14:textId="3E7E5E6F" w:rsidR="00EB6DA7" w:rsidRPr="00CD7BB5" w:rsidRDefault="00EB6DA7" w:rsidP="00EB6DA7">
            <w:pPr>
              <w:jc w:val="center"/>
              <w:rPr>
                <w:rFonts w:ascii="Trebuchet MS" w:hAnsi="Trebuchet MS" w:cs="Arial"/>
                <w:i/>
                <w:iCs/>
                <w:color w:val="808080"/>
                <w:sz w:val="20"/>
                <w:szCs w:val="20"/>
              </w:rPr>
            </w:pPr>
            <w:r w:rsidRPr="00006060">
              <w:t xml:space="preserve"> 2,6999% </w:t>
            </w:r>
          </w:p>
        </w:tc>
      </w:tr>
      <w:tr w:rsidR="00EB6DA7" w:rsidRPr="00CD7BB5" w14:paraId="580C53F8"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E60E7B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6A6612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11/12/2026</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7E8D5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A64B67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4BA239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3F34E36" w14:textId="54BD8C32" w:rsidR="00EB6DA7" w:rsidRPr="00CD7BB5" w:rsidRDefault="00EB6DA7" w:rsidP="00EB6DA7">
            <w:pPr>
              <w:jc w:val="center"/>
              <w:rPr>
                <w:rFonts w:ascii="Trebuchet MS" w:hAnsi="Trebuchet MS" w:cs="Arial"/>
                <w:i/>
                <w:iCs/>
                <w:color w:val="808080"/>
                <w:sz w:val="20"/>
                <w:szCs w:val="20"/>
              </w:rPr>
            </w:pPr>
            <w:r w:rsidRPr="00006060">
              <w:t xml:space="preserve"> 2,7951% </w:t>
            </w:r>
          </w:p>
        </w:tc>
      </w:tr>
      <w:tr w:rsidR="00EB6DA7" w:rsidRPr="00CD7BB5" w14:paraId="4F27021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FE2FB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79DC3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22EA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C596F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3E303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CCC92C1" w14:textId="641A3740" w:rsidR="00EB6DA7" w:rsidRPr="00CD7BB5" w:rsidRDefault="00EB6DA7" w:rsidP="00EB6DA7">
            <w:pPr>
              <w:jc w:val="center"/>
              <w:rPr>
                <w:rFonts w:ascii="Trebuchet MS" w:hAnsi="Trebuchet MS" w:cs="Arial"/>
                <w:i/>
                <w:iCs/>
                <w:color w:val="808080"/>
                <w:sz w:val="20"/>
                <w:szCs w:val="20"/>
              </w:rPr>
            </w:pPr>
            <w:r w:rsidRPr="00006060">
              <w:t xml:space="preserve"> 2,8965% </w:t>
            </w:r>
          </w:p>
        </w:tc>
      </w:tr>
      <w:tr w:rsidR="00EB6DA7" w:rsidRPr="00CD7BB5" w14:paraId="08426DFB"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6879EC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BE3B04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8EF830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78212C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416824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E91BE69" w14:textId="43419F1F" w:rsidR="00EB6DA7" w:rsidRPr="00CD7BB5" w:rsidRDefault="00EB6DA7" w:rsidP="00EB6DA7">
            <w:pPr>
              <w:jc w:val="center"/>
              <w:rPr>
                <w:rFonts w:ascii="Trebuchet MS" w:hAnsi="Trebuchet MS" w:cs="Arial"/>
                <w:i/>
                <w:iCs/>
                <w:color w:val="808080"/>
                <w:sz w:val="20"/>
                <w:szCs w:val="20"/>
              </w:rPr>
            </w:pPr>
            <w:r w:rsidRPr="00006060">
              <w:t xml:space="preserve"> 3,0745% </w:t>
            </w:r>
          </w:p>
        </w:tc>
      </w:tr>
      <w:tr w:rsidR="00EB6DA7" w:rsidRPr="00CD7BB5" w14:paraId="7049A1D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1F39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11/03/2027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6C18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11/03/2027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2CB1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65E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D5EA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28480AF" w14:textId="6C8A8177" w:rsidR="00EB6DA7" w:rsidRPr="00CD7BB5" w:rsidRDefault="00EB6DA7" w:rsidP="00EB6DA7">
            <w:pPr>
              <w:jc w:val="center"/>
              <w:rPr>
                <w:rFonts w:ascii="Trebuchet MS" w:hAnsi="Trebuchet MS" w:cs="Arial"/>
                <w:i/>
                <w:iCs/>
                <w:color w:val="808080"/>
                <w:sz w:val="20"/>
                <w:szCs w:val="20"/>
              </w:rPr>
            </w:pPr>
            <w:r w:rsidRPr="00006060">
              <w:t xml:space="preserve"> 3,1581% </w:t>
            </w:r>
          </w:p>
        </w:tc>
      </w:tr>
      <w:tr w:rsidR="00EB6DA7" w:rsidRPr="00CD7BB5" w14:paraId="111F989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3D3E23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29A62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13/04/2027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7B143A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7E165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E2C1E4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4D92BB13" w14:textId="41DCBECB" w:rsidR="00EB6DA7" w:rsidRPr="00CD7BB5" w:rsidRDefault="00EB6DA7" w:rsidP="00EB6DA7">
            <w:pPr>
              <w:jc w:val="center"/>
              <w:rPr>
                <w:rFonts w:ascii="Trebuchet MS" w:hAnsi="Trebuchet MS" w:cs="Arial"/>
                <w:i/>
                <w:iCs/>
                <w:color w:val="808080"/>
                <w:sz w:val="20"/>
                <w:szCs w:val="20"/>
              </w:rPr>
            </w:pPr>
            <w:r w:rsidRPr="00006060">
              <w:t xml:space="preserve"> 3,2139% </w:t>
            </w:r>
          </w:p>
        </w:tc>
      </w:tr>
      <w:tr w:rsidR="00EB6DA7" w:rsidRPr="00CD7BB5" w14:paraId="12924BC8"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2E177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475A6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13/05/2027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39B9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5429F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DA171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FB374BD" w14:textId="560CB289" w:rsidR="00EB6DA7" w:rsidRPr="00CD7BB5" w:rsidRDefault="00EB6DA7" w:rsidP="00EB6DA7">
            <w:pPr>
              <w:jc w:val="center"/>
              <w:rPr>
                <w:rFonts w:ascii="Trebuchet MS" w:hAnsi="Trebuchet MS" w:cs="Arial"/>
                <w:i/>
                <w:iCs/>
                <w:color w:val="808080"/>
                <w:sz w:val="20"/>
                <w:szCs w:val="20"/>
              </w:rPr>
            </w:pPr>
            <w:r w:rsidRPr="00006060">
              <w:t xml:space="preserve"> 3,3810% </w:t>
            </w:r>
          </w:p>
        </w:tc>
      </w:tr>
      <w:tr w:rsidR="00EB6DA7" w:rsidRPr="00CD7BB5" w14:paraId="4DECB9C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171F8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C5032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11/06/2027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BA5115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69686F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7C4046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65E99B03" w14:textId="28B009F9" w:rsidR="00EB6DA7" w:rsidRPr="00CD7BB5" w:rsidRDefault="00EB6DA7" w:rsidP="00EB6DA7">
            <w:pPr>
              <w:jc w:val="center"/>
              <w:rPr>
                <w:rFonts w:ascii="Trebuchet MS" w:hAnsi="Trebuchet MS" w:cs="Arial"/>
                <w:i/>
                <w:iCs/>
                <w:color w:val="808080"/>
                <w:sz w:val="20"/>
                <w:szCs w:val="20"/>
              </w:rPr>
            </w:pPr>
            <w:r w:rsidRPr="00006060">
              <w:t xml:space="preserve"> 3,5597% </w:t>
            </w:r>
          </w:p>
        </w:tc>
      </w:tr>
      <w:tr w:rsidR="00EB6DA7" w:rsidRPr="00CD7BB5" w14:paraId="09D64154"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9ED7A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C4513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6CE7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0B32D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1D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B885FF7" w14:textId="0DA33135" w:rsidR="00EB6DA7" w:rsidRPr="00CD7BB5" w:rsidRDefault="00EB6DA7" w:rsidP="00EB6DA7">
            <w:pPr>
              <w:jc w:val="center"/>
              <w:rPr>
                <w:rFonts w:ascii="Trebuchet MS" w:hAnsi="Trebuchet MS" w:cs="Arial"/>
                <w:i/>
                <w:iCs/>
                <w:color w:val="808080"/>
                <w:sz w:val="20"/>
                <w:szCs w:val="20"/>
              </w:rPr>
            </w:pPr>
            <w:r w:rsidRPr="00006060">
              <w:t xml:space="preserve"> 3,6470% </w:t>
            </w:r>
          </w:p>
        </w:tc>
      </w:tr>
      <w:tr w:rsidR="00EB6DA7" w:rsidRPr="00CD7BB5" w14:paraId="36CA7A73"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B94E8A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12/08/2027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AADAD1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12/08/2027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3D689E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875130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E6798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57461618" w14:textId="439C2A18" w:rsidR="00EB6DA7" w:rsidRPr="00CD7BB5" w:rsidRDefault="00EB6DA7" w:rsidP="00EB6DA7">
            <w:pPr>
              <w:jc w:val="center"/>
              <w:rPr>
                <w:rFonts w:ascii="Trebuchet MS" w:hAnsi="Trebuchet MS" w:cs="Arial"/>
                <w:i/>
                <w:iCs/>
                <w:color w:val="808080"/>
                <w:sz w:val="20"/>
                <w:szCs w:val="20"/>
              </w:rPr>
            </w:pPr>
            <w:r w:rsidRPr="00006060">
              <w:t xml:space="preserve"> 3,8140% </w:t>
            </w:r>
          </w:p>
        </w:tc>
      </w:tr>
      <w:tr w:rsidR="00EB6DA7" w:rsidRPr="00CD7BB5" w14:paraId="33E273B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C85E8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E019B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7812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32C92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BAD0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60A4ABF" w14:textId="1775C5D3" w:rsidR="00EB6DA7" w:rsidRPr="00CD7BB5" w:rsidRDefault="00EB6DA7" w:rsidP="00EB6DA7">
            <w:pPr>
              <w:jc w:val="center"/>
              <w:rPr>
                <w:rFonts w:ascii="Trebuchet MS" w:hAnsi="Trebuchet MS" w:cs="Arial"/>
                <w:i/>
                <w:iCs/>
                <w:color w:val="808080"/>
                <w:sz w:val="20"/>
                <w:szCs w:val="20"/>
              </w:rPr>
            </w:pPr>
            <w:r w:rsidRPr="00006060">
              <w:t xml:space="preserve"> 4,0305% </w:t>
            </w:r>
          </w:p>
        </w:tc>
      </w:tr>
      <w:tr w:rsidR="00EB6DA7" w:rsidRPr="00CD7BB5" w14:paraId="3DB150E4"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17E877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E1F41A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13/10/2027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026C60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A8838B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6F4781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BB0837D" w14:textId="662F26F2" w:rsidR="00EB6DA7" w:rsidRPr="00CD7BB5" w:rsidRDefault="00EB6DA7" w:rsidP="00EB6DA7">
            <w:pPr>
              <w:jc w:val="center"/>
              <w:rPr>
                <w:rFonts w:ascii="Trebuchet MS" w:hAnsi="Trebuchet MS" w:cs="Arial"/>
                <w:i/>
                <w:iCs/>
                <w:color w:val="808080"/>
                <w:sz w:val="20"/>
                <w:szCs w:val="20"/>
              </w:rPr>
            </w:pPr>
            <w:r w:rsidRPr="00006060">
              <w:t xml:space="preserve"> 4,2304% </w:t>
            </w:r>
          </w:p>
        </w:tc>
      </w:tr>
      <w:tr w:rsidR="00EB6DA7" w:rsidRPr="00CD7BB5" w14:paraId="5A5E2E4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7905A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DBCFA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11/11/2027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A4C0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0292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B9996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C3DCFEB" w14:textId="2B7EAFFC" w:rsidR="00EB6DA7" w:rsidRPr="00CD7BB5" w:rsidRDefault="00EB6DA7" w:rsidP="00EB6DA7">
            <w:pPr>
              <w:jc w:val="center"/>
              <w:rPr>
                <w:rFonts w:ascii="Trebuchet MS" w:hAnsi="Trebuchet MS" w:cs="Arial"/>
                <w:i/>
                <w:iCs/>
                <w:color w:val="808080"/>
                <w:sz w:val="20"/>
                <w:szCs w:val="20"/>
              </w:rPr>
            </w:pPr>
            <w:r w:rsidRPr="00006060">
              <w:t xml:space="preserve"> 4,4845% </w:t>
            </w:r>
          </w:p>
        </w:tc>
      </w:tr>
      <w:tr w:rsidR="00EB6DA7" w:rsidRPr="00CD7BB5" w14:paraId="32CA655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A21632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DE6C74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13/12/2027</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978F53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06539A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6622F6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2FC1A457" w14:textId="3ABFA272" w:rsidR="00EB6DA7" w:rsidRPr="00CD7BB5" w:rsidRDefault="00EB6DA7" w:rsidP="00EB6DA7">
            <w:pPr>
              <w:jc w:val="center"/>
              <w:rPr>
                <w:rFonts w:ascii="Trebuchet MS" w:hAnsi="Trebuchet MS" w:cs="Arial"/>
                <w:i/>
                <w:iCs/>
                <w:color w:val="808080"/>
                <w:sz w:val="20"/>
                <w:szCs w:val="20"/>
              </w:rPr>
            </w:pPr>
            <w:r w:rsidRPr="00006060">
              <w:t xml:space="preserve"> 4,6928% </w:t>
            </w:r>
          </w:p>
        </w:tc>
      </w:tr>
      <w:tr w:rsidR="00EB6DA7" w:rsidRPr="00CD7BB5" w14:paraId="0596B05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D816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965D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44CFC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3197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55022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2F41AD00" w14:textId="5CE2D26B" w:rsidR="00EB6DA7" w:rsidRPr="00CD7BB5" w:rsidRDefault="00EB6DA7" w:rsidP="00EB6DA7">
            <w:pPr>
              <w:jc w:val="center"/>
              <w:rPr>
                <w:rFonts w:ascii="Trebuchet MS" w:hAnsi="Trebuchet MS" w:cs="Arial"/>
                <w:i/>
                <w:iCs/>
                <w:color w:val="808080"/>
                <w:sz w:val="20"/>
                <w:szCs w:val="20"/>
              </w:rPr>
            </w:pPr>
            <w:r w:rsidRPr="00006060">
              <w:t xml:space="preserve"> 4,8900% </w:t>
            </w:r>
          </w:p>
        </w:tc>
      </w:tr>
      <w:tr w:rsidR="00EB6DA7" w:rsidRPr="00CD7BB5" w14:paraId="7693D69A"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0F8D80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5850C4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C355B1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5F5198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6E0965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70F4B36A" w14:textId="4F6CF2A0" w:rsidR="00EB6DA7" w:rsidRPr="00CD7BB5" w:rsidRDefault="00EB6DA7" w:rsidP="00EB6DA7">
            <w:pPr>
              <w:jc w:val="center"/>
              <w:rPr>
                <w:rFonts w:ascii="Trebuchet MS" w:hAnsi="Trebuchet MS" w:cs="Arial"/>
                <w:i/>
                <w:iCs/>
                <w:color w:val="808080"/>
                <w:sz w:val="20"/>
                <w:szCs w:val="20"/>
              </w:rPr>
            </w:pPr>
            <w:r w:rsidRPr="00006060">
              <w:t xml:space="preserve"> 5,2524% </w:t>
            </w:r>
          </w:p>
        </w:tc>
      </w:tr>
      <w:tr w:rsidR="00EB6DA7" w:rsidRPr="00CD7BB5" w14:paraId="3DFA86DA"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9CBDC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28F0B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A7F8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39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0A58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4EAC2B00" w14:textId="48381CFB" w:rsidR="00EB6DA7" w:rsidRPr="00CD7BB5" w:rsidRDefault="00EB6DA7" w:rsidP="00EB6DA7">
            <w:pPr>
              <w:jc w:val="center"/>
              <w:rPr>
                <w:rFonts w:ascii="Trebuchet MS" w:hAnsi="Trebuchet MS" w:cs="Arial"/>
                <w:i/>
                <w:iCs/>
                <w:color w:val="808080"/>
                <w:sz w:val="20"/>
                <w:szCs w:val="20"/>
              </w:rPr>
            </w:pPr>
            <w:r w:rsidRPr="00006060">
              <w:t xml:space="preserve"> 5,6538% </w:t>
            </w:r>
          </w:p>
        </w:tc>
      </w:tr>
      <w:tr w:rsidR="00EB6DA7" w:rsidRPr="00CD7BB5" w14:paraId="69B9C0A9"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F14299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538C823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06D25B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64CC93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AD0978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F52E220" w14:textId="7DAA5BA7" w:rsidR="00EB6DA7" w:rsidRPr="00CD7BB5" w:rsidRDefault="00EB6DA7" w:rsidP="00EB6DA7">
            <w:pPr>
              <w:jc w:val="center"/>
              <w:rPr>
                <w:rFonts w:ascii="Trebuchet MS" w:hAnsi="Trebuchet MS" w:cs="Arial"/>
                <w:i/>
                <w:iCs/>
                <w:color w:val="808080"/>
                <w:sz w:val="20"/>
                <w:szCs w:val="20"/>
              </w:rPr>
            </w:pPr>
            <w:r w:rsidRPr="00006060">
              <w:t xml:space="preserve"> 5,9275% </w:t>
            </w:r>
          </w:p>
        </w:tc>
      </w:tr>
      <w:tr w:rsidR="00EB6DA7" w:rsidRPr="00CD7BB5" w14:paraId="53BD69F0"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107D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65A9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3CF42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FF5C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3C8A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8A66D56" w14:textId="6FA816CA" w:rsidR="00EB6DA7" w:rsidRPr="00CD7BB5" w:rsidRDefault="00EB6DA7" w:rsidP="00EB6DA7">
            <w:pPr>
              <w:jc w:val="center"/>
              <w:rPr>
                <w:rFonts w:ascii="Trebuchet MS" w:hAnsi="Trebuchet MS" w:cs="Arial"/>
                <w:i/>
                <w:iCs/>
                <w:color w:val="808080"/>
                <w:sz w:val="20"/>
                <w:szCs w:val="20"/>
              </w:rPr>
            </w:pPr>
            <w:r w:rsidRPr="00006060">
              <w:t xml:space="preserve"> 6,4888% </w:t>
            </w:r>
          </w:p>
        </w:tc>
      </w:tr>
      <w:tr w:rsidR="00EB6DA7" w:rsidRPr="00CD7BB5" w14:paraId="40C2B8C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495F30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2799416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D6E57B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D28F9A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7FD54A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CA5693B" w14:textId="13CC3DC2" w:rsidR="00EB6DA7" w:rsidRPr="00CD7BB5" w:rsidRDefault="00EB6DA7" w:rsidP="00EB6DA7">
            <w:pPr>
              <w:jc w:val="center"/>
              <w:rPr>
                <w:rFonts w:ascii="Trebuchet MS" w:hAnsi="Trebuchet MS" w:cs="Arial"/>
                <w:i/>
                <w:iCs/>
                <w:color w:val="808080"/>
                <w:sz w:val="20"/>
                <w:szCs w:val="20"/>
              </w:rPr>
            </w:pPr>
            <w:r w:rsidRPr="00006060">
              <w:t xml:space="preserve"> 6,8080% </w:t>
            </w:r>
          </w:p>
        </w:tc>
      </w:tr>
      <w:tr w:rsidR="00EB6DA7" w:rsidRPr="00CD7BB5" w14:paraId="1CEB3773"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6800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DB7EE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13/07/2028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0AB1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F07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8C2A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9611839" w14:textId="02770A09" w:rsidR="00EB6DA7" w:rsidRPr="00CD7BB5" w:rsidRDefault="00EB6DA7" w:rsidP="00EB6DA7">
            <w:pPr>
              <w:jc w:val="center"/>
              <w:rPr>
                <w:rFonts w:ascii="Trebuchet MS" w:hAnsi="Trebuchet MS" w:cs="Arial"/>
                <w:i/>
                <w:iCs/>
                <w:color w:val="808080"/>
                <w:sz w:val="20"/>
                <w:szCs w:val="20"/>
              </w:rPr>
            </w:pPr>
            <w:r w:rsidRPr="00006060">
              <w:t xml:space="preserve"> 7,4336% </w:t>
            </w:r>
          </w:p>
        </w:tc>
      </w:tr>
      <w:tr w:rsidR="00EB6DA7" w:rsidRPr="00CD7BB5" w14:paraId="322DB898"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06BAEA4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BB9914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11/08/2028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90776E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E6996D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3CDB4C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59C8F2F" w14:textId="4B329A97" w:rsidR="00EB6DA7" w:rsidRPr="00CD7BB5" w:rsidRDefault="00EB6DA7" w:rsidP="00EB6DA7">
            <w:pPr>
              <w:jc w:val="center"/>
              <w:rPr>
                <w:rFonts w:ascii="Trebuchet MS" w:hAnsi="Trebuchet MS" w:cs="Arial"/>
                <w:i/>
                <w:iCs/>
                <w:color w:val="808080"/>
                <w:sz w:val="20"/>
                <w:szCs w:val="20"/>
              </w:rPr>
            </w:pPr>
            <w:r w:rsidRPr="00006060">
              <w:t xml:space="preserve"> 8,0892% </w:t>
            </w:r>
          </w:p>
        </w:tc>
      </w:tr>
      <w:tr w:rsidR="00EB6DA7" w:rsidRPr="00CD7BB5" w14:paraId="7CBBBFD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F73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D7EF4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13/09/2028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4E6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1128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F71B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7E6B7D88" w14:textId="067A0704" w:rsidR="00EB6DA7" w:rsidRPr="00CD7BB5" w:rsidRDefault="00EB6DA7" w:rsidP="00EB6DA7">
            <w:pPr>
              <w:jc w:val="center"/>
              <w:rPr>
                <w:rFonts w:ascii="Trebuchet MS" w:hAnsi="Trebuchet MS" w:cs="Arial"/>
                <w:i/>
                <w:iCs/>
                <w:color w:val="808080"/>
                <w:sz w:val="20"/>
                <w:szCs w:val="20"/>
              </w:rPr>
            </w:pPr>
            <w:r w:rsidRPr="00006060">
              <w:t xml:space="preserve"> 8,8306% </w:t>
            </w:r>
          </w:p>
        </w:tc>
      </w:tr>
      <w:tr w:rsidR="00EB6DA7" w:rsidRPr="00CD7BB5" w14:paraId="5D87AE56"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9BAA70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8A71D0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11/10/2028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5E123D3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7CC3110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2709C7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52F9584" w14:textId="4B7EB735" w:rsidR="00EB6DA7" w:rsidRPr="00CD7BB5" w:rsidRDefault="00EB6DA7" w:rsidP="00EB6DA7">
            <w:pPr>
              <w:jc w:val="center"/>
              <w:rPr>
                <w:rFonts w:ascii="Trebuchet MS" w:hAnsi="Trebuchet MS" w:cs="Arial"/>
                <w:i/>
                <w:iCs/>
                <w:color w:val="808080"/>
                <w:sz w:val="20"/>
                <w:szCs w:val="20"/>
              </w:rPr>
            </w:pPr>
            <w:r w:rsidRPr="00006060">
              <w:t xml:space="preserve"> 9,8298% </w:t>
            </w:r>
          </w:p>
        </w:tc>
      </w:tr>
      <w:tr w:rsidR="00EB6DA7" w:rsidRPr="00CD7BB5" w14:paraId="47F8650D"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37FAB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A711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13/11/2028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F21A3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E457B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05057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52B013E7" w14:textId="6236B0F6" w:rsidR="00EB6DA7" w:rsidRPr="00CD7BB5" w:rsidRDefault="00EB6DA7" w:rsidP="00EB6DA7">
            <w:pPr>
              <w:jc w:val="center"/>
              <w:rPr>
                <w:rFonts w:ascii="Trebuchet MS" w:hAnsi="Trebuchet MS" w:cs="Arial"/>
                <w:i/>
                <w:iCs/>
                <w:color w:val="808080"/>
                <w:sz w:val="20"/>
                <w:szCs w:val="20"/>
              </w:rPr>
            </w:pPr>
            <w:r w:rsidRPr="00006060">
              <w:t xml:space="preserve"> 10,9423% </w:t>
            </w:r>
          </w:p>
        </w:tc>
      </w:tr>
      <w:tr w:rsidR="00EB6DA7" w:rsidRPr="00CD7BB5" w14:paraId="7AB28EDB"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1F497F4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1A4EC0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13/12/2028</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EFEF66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6640641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F4C1AB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35AAF62B" w14:textId="2C78D38B" w:rsidR="00EB6DA7" w:rsidRPr="00CD7BB5" w:rsidRDefault="00EB6DA7" w:rsidP="00EB6DA7">
            <w:pPr>
              <w:jc w:val="center"/>
              <w:rPr>
                <w:rFonts w:ascii="Trebuchet MS" w:hAnsi="Trebuchet MS" w:cs="Arial"/>
                <w:i/>
                <w:iCs/>
                <w:color w:val="808080"/>
                <w:sz w:val="20"/>
                <w:szCs w:val="20"/>
              </w:rPr>
            </w:pPr>
            <w:r w:rsidRPr="00006060">
              <w:t xml:space="preserve"> 12,3765% </w:t>
            </w:r>
          </w:p>
        </w:tc>
      </w:tr>
      <w:tr w:rsidR="00EB6DA7" w:rsidRPr="00CD7BB5" w14:paraId="4DD35F2E"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1F737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9CE16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11/01/2029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062CA"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AE3E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E707B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3C20B52D" w14:textId="023BD101" w:rsidR="00EB6DA7" w:rsidRPr="00CD7BB5" w:rsidRDefault="00EB6DA7" w:rsidP="00EB6DA7">
            <w:pPr>
              <w:jc w:val="center"/>
              <w:rPr>
                <w:rFonts w:ascii="Trebuchet MS" w:hAnsi="Trebuchet MS" w:cs="Arial"/>
                <w:i/>
                <w:iCs/>
                <w:color w:val="808080"/>
                <w:sz w:val="20"/>
                <w:szCs w:val="20"/>
              </w:rPr>
            </w:pPr>
            <w:r w:rsidRPr="00006060">
              <w:t xml:space="preserve"> 14,2976% </w:t>
            </w:r>
          </w:p>
        </w:tc>
      </w:tr>
      <w:tr w:rsidR="00EB6DA7" w:rsidRPr="00CD7BB5" w14:paraId="31B26F32"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0F74DC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6A6F1AD0"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09/02/2029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436489C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305BC6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0E19AEF6"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A59CA4C" w14:textId="2FC7FDFD" w:rsidR="00EB6DA7" w:rsidRPr="00CD7BB5" w:rsidRDefault="00EB6DA7" w:rsidP="00EB6DA7">
            <w:pPr>
              <w:jc w:val="center"/>
              <w:rPr>
                <w:rFonts w:ascii="Trebuchet MS" w:hAnsi="Trebuchet MS" w:cs="Arial"/>
                <w:i/>
                <w:iCs/>
                <w:color w:val="808080"/>
                <w:sz w:val="20"/>
                <w:szCs w:val="20"/>
              </w:rPr>
            </w:pPr>
            <w:r w:rsidRPr="00006060">
              <w:t xml:space="preserve"> 16,7233% </w:t>
            </w:r>
          </w:p>
        </w:tc>
      </w:tr>
      <w:tr w:rsidR="00EB6DA7" w:rsidRPr="00CD7BB5" w14:paraId="5DDCBC6F"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60A3B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764395"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13/03/2029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0B6E4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1F6F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BBB6B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025DA702" w14:textId="70E2845C" w:rsidR="00EB6DA7" w:rsidRPr="00CD7BB5" w:rsidRDefault="00EB6DA7" w:rsidP="00EB6DA7">
            <w:pPr>
              <w:jc w:val="center"/>
              <w:rPr>
                <w:rFonts w:ascii="Trebuchet MS" w:hAnsi="Trebuchet MS" w:cs="Arial"/>
                <w:i/>
                <w:iCs/>
                <w:color w:val="808080"/>
                <w:sz w:val="20"/>
                <w:szCs w:val="20"/>
              </w:rPr>
            </w:pPr>
            <w:r w:rsidRPr="00006060">
              <w:t xml:space="preserve"> 20,2632% </w:t>
            </w:r>
          </w:p>
        </w:tc>
      </w:tr>
      <w:tr w:rsidR="00EB6DA7" w:rsidRPr="00CD7BB5" w14:paraId="63D88C0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7835DDD1"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58B968F"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12/04/2029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71BBAB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1DD63B3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EA9C2A8"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119D8A8A" w14:textId="475C90F0" w:rsidR="00EB6DA7" w:rsidRPr="00CD7BB5" w:rsidRDefault="00EB6DA7" w:rsidP="00EB6DA7">
            <w:pPr>
              <w:jc w:val="center"/>
              <w:rPr>
                <w:rFonts w:ascii="Trebuchet MS" w:hAnsi="Trebuchet MS" w:cs="Arial"/>
                <w:i/>
                <w:iCs/>
                <w:color w:val="808080"/>
                <w:sz w:val="20"/>
                <w:szCs w:val="20"/>
              </w:rPr>
            </w:pPr>
            <w:r w:rsidRPr="00006060">
              <w:t xml:space="preserve"> 25,5545% </w:t>
            </w:r>
          </w:p>
        </w:tc>
      </w:tr>
      <w:tr w:rsidR="00EB6DA7" w:rsidRPr="00CD7BB5" w14:paraId="7C2BC496"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FBAD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30621E"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11/05/2029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30C45C"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9BE6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39A1F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006B3C7" w14:textId="08EC79CC" w:rsidR="00EB6DA7" w:rsidRPr="00CD7BB5" w:rsidRDefault="00EB6DA7" w:rsidP="00EB6DA7">
            <w:pPr>
              <w:jc w:val="center"/>
              <w:rPr>
                <w:rFonts w:ascii="Trebuchet MS" w:hAnsi="Trebuchet MS" w:cs="Arial"/>
                <w:i/>
                <w:iCs/>
                <w:color w:val="808080"/>
                <w:sz w:val="20"/>
                <w:szCs w:val="20"/>
              </w:rPr>
            </w:pPr>
            <w:r w:rsidRPr="00006060">
              <w:t xml:space="preserve"> 34,6120% </w:t>
            </w:r>
          </w:p>
        </w:tc>
      </w:tr>
      <w:tr w:rsidR="00EB6DA7" w:rsidRPr="00CD7BB5" w14:paraId="22780330" w14:textId="77777777" w:rsidTr="00EE4E4C">
        <w:trPr>
          <w:trHeight w:val="310"/>
        </w:trPr>
        <w:tc>
          <w:tcPr>
            <w:tcW w:w="0" w:type="auto"/>
            <w:tcBorders>
              <w:top w:val="nil"/>
              <w:left w:val="single" w:sz="4" w:space="0" w:color="auto"/>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3621B2E4"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center"/>
            <w:hideMark/>
          </w:tcPr>
          <w:p w14:paraId="45D8AD2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13/06/2029</w:t>
            </w:r>
          </w:p>
        </w:tc>
        <w:tc>
          <w:tcPr>
            <w:tcW w:w="0" w:type="auto"/>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24782A6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0FEAA5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vAlign w:val="bottom"/>
            <w:hideMark/>
          </w:tcPr>
          <w:p w14:paraId="34D8F8E3"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2F2F2"/>
            <w:noWrap/>
            <w:tcMar>
              <w:top w:w="15" w:type="dxa"/>
              <w:left w:w="15" w:type="dxa"/>
              <w:bottom w:w="0" w:type="dxa"/>
              <w:right w:w="15" w:type="dxa"/>
            </w:tcMar>
            <w:hideMark/>
          </w:tcPr>
          <w:p w14:paraId="02D0E1ED" w14:textId="42FCCAF8" w:rsidR="00EB6DA7" w:rsidRPr="00CD7BB5" w:rsidRDefault="00EB6DA7" w:rsidP="00EB6DA7">
            <w:pPr>
              <w:jc w:val="center"/>
              <w:rPr>
                <w:rFonts w:ascii="Trebuchet MS" w:hAnsi="Trebuchet MS" w:cs="Arial"/>
                <w:i/>
                <w:iCs/>
                <w:color w:val="808080"/>
                <w:sz w:val="20"/>
                <w:szCs w:val="20"/>
              </w:rPr>
            </w:pPr>
            <w:r w:rsidRPr="00006060">
              <w:t xml:space="preserve"> 53,2316% </w:t>
            </w:r>
          </w:p>
        </w:tc>
      </w:tr>
      <w:tr w:rsidR="00EB6DA7" w:rsidRPr="00CD7BB5" w14:paraId="0CF74611" w14:textId="77777777" w:rsidTr="00EE4E4C">
        <w:trPr>
          <w:trHeight w:val="31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1F03DB"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12/07/2029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E3DAF9"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12/07/2029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546A62"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Não</w:t>
            </w:r>
          </w:p>
        </w:tc>
        <w:tc>
          <w:tcPr>
            <w:tcW w:w="130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8208F7"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EE3FD" w14:textId="77777777" w:rsidR="00EB6DA7" w:rsidRPr="00CD7BB5" w:rsidRDefault="00EB6DA7" w:rsidP="00EB6DA7">
            <w:pPr>
              <w:jc w:val="center"/>
              <w:rPr>
                <w:rFonts w:ascii="Trebuchet MS" w:hAnsi="Trebuchet MS" w:cs="Arial"/>
                <w:color w:val="000000"/>
                <w:sz w:val="20"/>
                <w:szCs w:val="20"/>
              </w:rPr>
            </w:pPr>
            <w:r w:rsidRPr="00CD7BB5">
              <w:rPr>
                <w:rFonts w:ascii="Trebuchet MS" w:hAnsi="Trebuchet MS" w:cs="Arial"/>
                <w:color w:val="000000"/>
                <w:sz w:val="20"/>
                <w:szCs w:val="20"/>
              </w:rPr>
              <w:t>Sim</w:t>
            </w:r>
          </w:p>
        </w:tc>
        <w:tc>
          <w:tcPr>
            <w:tcW w:w="3105" w:type="dxa"/>
            <w:tcBorders>
              <w:top w:val="nil"/>
              <w:left w:val="nil"/>
              <w:bottom w:val="single" w:sz="4" w:space="0" w:color="auto"/>
              <w:right w:val="single" w:sz="4" w:space="0" w:color="auto"/>
            </w:tcBorders>
            <w:shd w:val="clear" w:color="000000" w:fill="FFFFFF"/>
            <w:noWrap/>
            <w:tcMar>
              <w:top w:w="15" w:type="dxa"/>
              <w:left w:w="15" w:type="dxa"/>
              <w:bottom w:w="0" w:type="dxa"/>
              <w:right w:w="15" w:type="dxa"/>
            </w:tcMar>
            <w:hideMark/>
          </w:tcPr>
          <w:p w14:paraId="6B9D4F47" w14:textId="56426C53" w:rsidR="00EB6DA7" w:rsidRPr="00CD7BB5" w:rsidRDefault="00EB6DA7" w:rsidP="00EB6DA7">
            <w:pPr>
              <w:jc w:val="center"/>
              <w:rPr>
                <w:rFonts w:ascii="Trebuchet MS" w:hAnsi="Trebuchet MS" w:cs="Arial"/>
                <w:i/>
                <w:iCs/>
                <w:color w:val="808080"/>
                <w:sz w:val="20"/>
                <w:szCs w:val="20"/>
              </w:rPr>
            </w:pPr>
            <w:r w:rsidRPr="00006060">
              <w:t xml:space="preserve"> 100,0000% </w:t>
            </w:r>
          </w:p>
        </w:tc>
      </w:tr>
    </w:tbl>
    <w:p w14:paraId="616381C4" w14:textId="77777777" w:rsidR="00EE4E4C" w:rsidRDefault="00EE4E4C" w:rsidP="00C23619">
      <w:pPr>
        <w:autoSpaceDE/>
        <w:autoSpaceDN/>
        <w:adjustRightInd/>
        <w:spacing w:line="360" w:lineRule="auto"/>
        <w:jc w:val="center"/>
        <w:rPr>
          <w:rFonts w:ascii="Trebuchet MS" w:hAnsi="Trebuchet MS" w:cs="Arial"/>
          <w:color w:val="000000"/>
          <w:sz w:val="20"/>
          <w:szCs w:val="20"/>
        </w:rPr>
      </w:pPr>
    </w:p>
    <w:p w14:paraId="427544F0" w14:textId="72BB7880" w:rsidR="00767746" w:rsidRPr="008B580C" w:rsidRDefault="00EE4E4C" w:rsidP="00C23619">
      <w:pPr>
        <w:autoSpaceDE/>
        <w:autoSpaceDN/>
        <w:adjustRightInd/>
        <w:spacing w:line="360" w:lineRule="auto"/>
        <w:jc w:val="center"/>
        <w:rPr>
          <w:rFonts w:ascii="Trebuchet MS" w:hAnsi="Trebuchet MS"/>
          <w:b/>
          <w:color w:val="000000"/>
          <w:sz w:val="20"/>
          <w:szCs w:val="20"/>
          <w:lang w:val="pt-PT"/>
        </w:rPr>
      </w:pPr>
      <w:r w:rsidDel="003D784D">
        <w:rPr>
          <w:rFonts w:ascii="Trebuchet MS" w:hAnsi="Trebuchet MS"/>
          <w:color w:val="000000"/>
          <w:sz w:val="20"/>
          <w:szCs w:val="20"/>
        </w:rPr>
        <w:t xml:space="preserve"> </w:t>
      </w:r>
    </w:p>
    <w:p w14:paraId="27E288B3" w14:textId="77777777" w:rsidR="00CF6299" w:rsidRPr="008B580C" w:rsidRDefault="00CF6299" w:rsidP="00C23619">
      <w:pPr>
        <w:autoSpaceDE/>
        <w:autoSpaceDN/>
        <w:adjustRightInd/>
        <w:spacing w:line="360" w:lineRule="auto"/>
        <w:jc w:val="center"/>
        <w:rPr>
          <w:rFonts w:ascii="Trebuchet MS" w:eastAsia="Arial Unicode MS" w:hAnsi="Trebuchet MS" w:cstheme="minorHAnsi"/>
          <w:w w:val="0"/>
          <w:sz w:val="20"/>
          <w:szCs w:val="20"/>
          <w:lang w:val="pt-PT" w:bidi="th-TH"/>
        </w:rPr>
      </w:pPr>
    </w:p>
    <w:p w14:paraId="38A308E1" w14:textId="77777777" w:rsidR="004D5851" w:rsidRPr="008B580C" w:rsidRDefault="004D5851" w:rsidP="000C5F96">
      <w:pPr>
        <w:autoSpaceDE/>
        <w:autoSpaceDN/>
        <w:adjustRightInd/>
        <w:spacing w:line="360" w:lineRule="auto"/>
        <w:rPr>
          <w:rFonts w:ascii="Trebuchet MS" w:eastAsia="Arial Unicode MS" w:hAnsi="Trebuchet MS" w:cstheme="minorHAnsi"/>
          <w:w w:val="0"/>
          <w:sz w:val="20"/>
          <w:szCs w:val="20"/>
          <w:lang w:bidi="th-TH"/>
        </w:rPr>
      </w:pPr>
      <w:r w:rsidRPr="008B580C">
        <w:rPr>
          <w:rFonts w:ascii="Trebuchet MS" w:eastAsia="Arial Unicode MS" w:hAnsi="Trebuchet MS" w:cstheme="minorHAnsi"/>
          <w:w w:val="0"/>
          <w:sz w:val="20"/>
          <w:szCs w:val="20"/>
          <w:lang w:bidi="th-TH"/>
        </w:rPr>
        <w:br w:type="page"/>
      </w:r>
    </w:p>
    <w:p w14:paraId="61986F03" w14:textId="77777777" w:rsidR="00A16C1D" w:rsidRPr="008B580C" w:rsidRDefault="00A16C1D" w:rsidP="00C23619">
      <w:pPr>
        <w:autoSpaceDE/>
        <w:autoSpaceDN/>
        <w:adjustRightInd/>
        <w:spacing w:line="360"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t xml:space="preserve">ANEXO </w:t>
      </w:r>
      <w:r w:rsidR="00CF3CEE">
        <w:rPr>
          <w:rFonts w:ascii="Trebuchet MS" w:hAnsi="Trebuchet MS"/>
          <w:b/>
          <w:color w:val="000000"/>
          <w:sz w:val="20"/>
          <w:szCs w:val="20"/>
          <w:lang w:val="pt-PT"/>
        </w:rPr>
        <w:t>I</w:t>
      </w:r>
      <w:r w:rsidRPr="008B580C">
        <w:rPr>
          <w:rFonts w:ascii="Trebuchet MS" w:hAnsi="Trebuchet MS"/>
          <w:b/>
          <w:color w:val="000000"/>
          <w:sz w:val="20"/>
          <w:szCs w:val="20"/>
          <w:lang w:val="pt-PT"/>
        </w:rPr>
        <w:t xml:space="preserve">V – </w:t>
      </w:r>
      <w:r w:rsidRPr="008B580C">
        <w:rPr>
          <w:rFonts w:ascii="Trebuchet MS" w:hAnsi="Trebuchet MS" w:cstheme="minorHAnsi"/>
          <w:b/>
          <w:bCs/>
          <w:sz w:val="20"/>
          <w:szCs w:val="20"/>
        </w:rPr>
        <w:t xml:space="preserve">MODELO DE DECLARAÇÃO DA EMISSORA </w:t>
      </w:r>
    </w:p>
    <w:p w14:paraId="2FE7A6AC" w14:textId="77777777" w:rsidR="00A16C1D" w:rsidRPr="008B580C" w:rsidRDefault="00A16C1D" w:rsidP="00C23619">
      <w:pPr>
        <w:autoSpaceDE/>
        <w:autoSpaceDN/>
        <w:adjustRightInd/>
        <w:spacing w:line="360" w:lineRule="auto"/>
        <w:jc w:val="center"/>
        <w:rPr>
          <w:rFonts w:ascii="Trebuchet MS" w:hAnsi="Trebuchet MS"/>
          <w:b/>
          <w:color w:val="000000"/>
          <w:sz w:val="20"/>
          <w:szCs w:val="20"/>
          <w:lang w:val="pt-PT"/>
        </w:rPr>
      </w:pPr>
    </w:p>
    <w:p w14:paraId="64F1F37E" w14:textId="28C371FC" w:rsidR="00A16C1D" w:rsidRPr="008B580C" w:rsidRDefault="00A16C1D" w:rsidP="00C23619">
      <w:pPr>
        <w:autoSpaceDE/>
        <w:autoSpaceDN/>
        <w:adjustRightInd/>
        <w:spacing w:line="360" w:lineRule="auto"/>
        <w:jc w:val="both"/>
        <w:rPr>
          <w:rFonts w:ascii="Trebuchet MS" w:eastAsia="Arial Unicode MS" w:hAnsi="Trebuchet MS" w:cstheme="minorHAnsi"/>
          <w:w w:val="0"/>
          <w:sz w:val="20"/>
          <w:szCs w:val="20"/>
          <w:lang w:bidi="th-TH"/>
        </w:rPr>
      </w:pPr>
      <w:r w:rsidRPr="008B580C">
        <w:rPr>
          <w:rFonts w:ascii="Trebuchet MS" w:eastAsia="Arial Unicode MS" w:hAnsi="Trebuchet MS" w:cstheme="minorHAnsi"/>
          <w:w w:val="0"/>
          <w:sz w:val="20"/>
          <w:szCs w:val="20"/>
          <w:lang w:bidi="th-TH"/>
        </w:rPr>
        <w:t xml:space="preserve">A </w:t>
      </w:r>
      <w:r w:rsidR="00970BC3" w:rsidRPr="008B580C">
        <w:rPr>
          <w:rFonts w:ascii="Trebuchet MS" w:eastAsia="Times New Roman" w:hAnsi="Trebuchet MS" w:cs="Verdana"/>
          <w:b/>
          <w:color w:val="000000"/>
          <w:sz w:val="20"/>
          <w:szCs w:val="20"/>
          <w:lang w:val="x-none"/>
        </w:rPr>
        <w:t xml:space="preserve">TRADIMAQ S.A., </w:t>
      </w:r>
      <w:r w:rsidR="00970BC3" w:rsidRPr="008B580C">
        <w:rPr>
          <w:rFonts w:ascii="Trebuchet MS" w:eastAsia="Times New Roman" w:hAnsi="Trebuchet MS" w:cs="Verdana"/>
          <w:color w:val="000000"/>
          <w:sz w:val="20"/>
          <w:szCs w:val="20"/>
          <w:lang w:val="x-none"/>
        </w:rPr>
        <w:t xml:space="preserve">Sociedade Anônima com sede na cidade de Contagem, na rua Humberto Demoro, 333, no bairro de Inconfidentes, no estado de Minas Gerais, inscrita no </w:t>
      </w:r>
      <w:r w:rsidR="00970BC3" w:rsidRPr="008B580C">
        <w:rPr>
          <w:rFonts w:ascii="Trebuchet MS" w:hAnsi="Trebuchet MS" w:cstheme="minorHAnsi"/>
          <w:sz w:val="20"/>
          <w:szCs w:val="20"/>
          <w:lang w:bidi="th-TH"/>
        </w:rPr>
        <w:t>Cadastro Nacional da Pessoa Jurídica do Ministério da Economia (“</w:t>
      </w:r>
      <w:r w:rsidR="00970BC3" w:rsidRPr="008B580C">
        <w:rPr>
          <w:rFonts w:ascii="Trebuchet MS" w:hAnsi="Trebuchet MS" w:cstheme="minorHAnsi"/>
          <w:sz w:val="20"/>
          <w:szCs w:val="20"/>
          <w:u w:val="single"/>
          <w:lang w:bidi="th-TH"/>
        </w:rPr>
        <w:t>CNPJ/ME</w:t>
      </w:r>
      <w:r w:rsidR="00970BC3" w:rsidRPr="008B580C">
        <w:rPr>
          <w:rFonts w:ascii="Trebuchet MS" w:hAnsi="Trebuchet MS" w:cstheme="minorHAnsi"/>
          <w:sz w:val="20"/>
          <w:szCs w:val="20"/>
          <w:lang w:bidi="th-TH"/>
        </w:rPr>
        <w:t>”)</w:t>
      </w:r>
      <w:r w:rsidR="00970BC3" w:rsidRPr="008B580C">
        <w:rPr>
          <w:rFonts w:ascii="Trebuchet MS" w:eastAsia="Times New Roman" w:hAnsi="Trebuchet MS" w:cs="Verdana"/>
          <w:color w:val="000000"/>
          <w:sz w:val="20"/>
          <w:szCs w:val="20"/>
          <w:lang w:val="x-none"/>
        </w:rPr>
        <w:t xml:space="preserve"> sob o nº 22.320.881/0001-60</w:t>
      </w:r>
      <w:r w:rsidR="00970BC3" w:rsidRPr="008B580C">
        <w:rPr>
          <w:rFonts w:ascii="Trebuchet MS" w:hAnsi="Trebuchet MS" w:cstheme="minorHAnsi"/>
          <w:sz w:val="20"/>
          <w:szCs w:val="20"/>
          <w:lang w:bidi="th-TH"/>
        </w:rPr>
        <w:t>, neste ato representada na forma de seu Estatuto Social</w:t>
      </w:r>
      <w:r w:rsidR="00970BC3" w:rsidRPr="000E241C">
        <w:rPr>
          <w:rFonts w:ascii="Trebuchet MS" w:hAnsi="Trebuchet MS" w:cstheme="minorHAnsi"/>
          <w:sz w:val="20"/>
          <w:szCs w:val="20"/>
          <w:lang w:bidi="th-TH"/>
        </w:rPr>
        <w:t xml:space="preserve"> </w:t>
      </w:r>
      <w:r w:rsidR="00966788" w:rsidRPr="008B580C">
        <w:rPr>
          <w:rFonts w:ascii="Trebuchet MS" w:eastAsia="Arial Unicode MS" w:hAnsi="Trebuchet MS" w:cstheme="minorHAnsi"/>
          <w:w w:val="0"/>
          <w:sz w:val="20"/>
          <w:szCs w:val="20"/>
          <w:lang w:bidi="th-TH"/>
        </w:rPr>
        <w:t>(“</w:t>
      </w:r>
      <w:r w:rsidR="00966788" w:rsidRPr="008B580C">
        <w:rPr>
          <w:rFonts w:ascii="Trebuchet MS" w:eastAsia="Arial Unicode MS" w:hAnsi="Trebuchet MS" w:cstheme="minorHAnsi"/>
          <w:w w:val="0"/>
          <w:sz w:val="20"/>
          <w:szCs w:val="20"/>
          <w:u w:val="single"/>
          <w:lang w:bidi="th-TH"/>
        </w:rPr>
        <w:t>Emissora</w:t>
      </w:r>
      <w:r w:rsidR="00966788" w:rsidRPr="008B580C">
        <w:rPr>
          <w:rFonts w:ascii="Trebuchet MS" w:eastAsia="Arial Unicode MS" w:hAnsi="Trebuchet MS" w:cstheme="minorHAnsi"/>
          <w:w w:val="0"/>
          <w:sz w:val="20"/>
          <w:szCs w:val="20"/>
          <w:lang w:bidi="th-TH"/>
        </w:rPr>
        <w:t>”)</w:t>
      </w:r>
      <w:r w:rsidRPr="008B580C">
        <w:rPr>
          <w:rFonts w:ascii="Trebuchet MS" w:eastAsia="Arial Unicode MS" w:hAnsi="Trebuchet MS" w:cstheme="minorHAnsi"/>
          <w:w w:val="0"/>
          <w:sz w:val="20"/>
          <w:szCs w:val="20"/>
          <w:lang w:bidi="th-TH"/>
        </w:rPr>
        <w:t xml:space="preserve">, na qualidade de emissora de debêntures simples, não conversíveis em ações, da espécie </w:t>
      </w:r>
      <w:r w:rsidR="00966788" w:rsidRPr="008B580C">
        <w:rPr>
          <w:rFonts w:ascii="Trebuchet MS" w:eastAsia="Arial Unicode MS" w:hAnsi="Trebuchet MS" w:cstheme="minorHAnsi"/>
          <w:w w:val="0"/>
          <w:sz w:val="20"/>
          <w:szCs w:val="20"/>
          <w:lang w:bidi="th-TH"/>
        </w:rPr>
        <w:t>com garantia real e com garantia fidejussória adicional, em série única, para colocação privada</w:t>
      </w:r>
      <w:r w:rsidRPr="008B580C">
        <w:rPr>
          <w:rFonts w:ascii="Trebuchet MS" w:eastAsia="Arial Unicode MS" w:hAnsi="Trebuchet MS" w:cstheme="minorHAnsi"/>
          <w:w w:val="0"/>
          <w:sz w:val="20"/>
          <w:szCs w:val="20"/>
          <w:lang w:bidi="th-TH"/>
        </w:rPr>
        <w:t xml:space="preserve"> (“</w:t>
      </w:r>
      <w:r w:rsidRPr="008B580C">
        <w:rPr>
          <w:rFonts w:ascii="Trebuchet MS" w:eastAsia="Arial Unicode MS" w:hAnsi="Trebuchet MS" w:cstheme="minorHAnsi"/>
          <w:w w:val="0"/>
          <w:sz w:val="20"/>
          <w:szCs w:val="20"/>
          <w:u w:val="single"/>
          <w:lang w:bidi="th-TH"/>
        </w:rPr>
        <w:t>Debêntures</w:t>
      </w:r>
      <w:r w:rsidRPr="008B580C">
        <w:rPr>
          <w:rFonts w:ascii="Trebuchet MS" w:eastAsia="Arial Unicode MS" w:hAnsi="Trebuchet MS" w:cstheme="minorHAnsi"/>
          <w:w w:val="0"/>
          <w:sz w:val="20"/>
          <w:szCs w:val="20"/>
          <w:lang w:bidi="th-TH"/>
        </w:rPr>
        <w:t>”), emitidas nos termos do “</w:t>
      </w:r>
      <w:r w:rsidRPr="008B580C">
        <w:rPr>
          <w:rFonts w:ascii="Trebuchet MS" w:eastAsia="Arial Unicode MS" w:hAnsi="Trebuchet MS" w:cstheme="minorHAnsi"/>
          <w:bCs/>
          <w:i/>
          <w:iCs/>
          <w:w w:val="0"/>
          <w:sz w:val="20"/>
          <w:szCs w:val="20"/>
          <w:lang w:bidi="th-TH"/>
        </w:rPr>
        <w:t xml:space="preserve">Instrumento Particular de Escritura da </w:t>
      </w:r>
      <w:r w:rsidR="00D46163">
        <w:rPr>
          <w:rFonts w:ascii="Trebuchet MS" w:hAnsi="Trebuchet MS"/>
          <w:i/>
          <w:color w:val="000000"/>
          <w:sz w:val="20"/>
          <w:szCs w:val="20"/>
        </w:rPr>
        <w:t>1</w:t>
      </w:r>
      <w:r w:rsidR="0067024A" w:rsidRPr="008B580C">
        <w:rPr>
          <w:rFonts w:ascii="Trebuchet MS" w:eastAsia="Arial Unicode MS" w:hAnsi="Trebuchet MS" w:cstheme="minorHAnsi"/>
          <w:bCs/>
          <w:i/>
          <w:iCs/>
          <w:w w:val="0"/>
          <w:sz w:val="20"/>
          <w:szCs w:val="20"/>
          <w:lang w:bidi="th-TH"/>
        </w:rPr>
        <w:t>ª </w:t>
      </w:r>
      <w:r w:rsidR="00D46163" w:rsidRPr="008B580C">
        <w:rPr>
          <w:rFonts w:ascii="Trebuchet MS" w:eastAsia="Arial Unicode MS" w:hAnsi="Trebuchet MS" w:cstheme="minorHAnsi"/>
          <w:bCs/>
          <w:i/>
          <w:iCs/>
          <w:w w:val="0"/>
          <w:sz w:val="20"/>
          <w:szCs w:val="20"/>
          <w:lang w:bidi="th-TH"/>
        </w:rPr>
        <w:t>(</w:t>
      </w:r>
      <w:r w:rsidR="00D46163">
        <w:rPr>
          <w:rFonts w:ascii="Trebuchet MS" w:hAnsi="Trebuchet MS"/>
          <w:i/>
          <w:color w:val="000000"/>
          <w:sz w:val="20"/>
          <w:szCs w:val="20"/>
        </w:rPr>
        <w:t>Primeira</w:t>
      </w:r>
      <w:r w:rsidR="00D46163" w:rsidRPr="008B580C">
        <w:rPr>
          <w:rFonts w:ascii="Trebuchet MS" w:eastAsia="Arial Unicode MS" w:hAnsi="Trebuchet MS" w:cstheme="minorHAnsi"/>
          <w:bCs/>
          <w:i/>
          <w:iCs/>
          <w:w w:val="0"/>
          <w:sz w:val="20"/>
          <w:szCs w:val="20"/>
          <w:lang w:bidi="th-TH"/>
        </w:rPr>
        <w:t xml:space="preserve">) </w:t>
      </w:r>
      <w:r w:rsidRPr="008B580C">
        <w:rPr>
          <w:rFonts w:ascii="Trebuchet MS" w:eastAsia="Arial Unicode MS" w:hAnsi="Trebuchet MS" w:cstheme="minorHAnsi"/>
          <w:bCs/>
          <w:i/>
          <w:iCs/>
          <w:w w:val="0"/>
          <w:sz w:val="20"/>
          <w:szCs w:val="20"/>
          <w:lang w:bidi="th-TH"/>
        </w:rPr>
        <w:t xml:space="preserve">Emissão de Debêntures Simples, </w:t>
      </w:r>
      <w:r w:rsidR="00966788" w:rsidRPr="008B580C">
        <w:rPr>
          <w:rFonts w:ascii="Trebuchet MS" w:eastAsia="Arial Unicode MS" w:hAnsi="Trebuchet MS" w:cstheme="minorHAnsi"/>
          <w:bCs/>
          <w:i/>
          <w:iCs/>
          <w:w w:val="0"/>
          <w:sz w:val="20"/>
          <w:szCs w:val="20"/>
          <w:lang w:bidi="th-TH"/>
        </w:rPr>
        <w:t xml:space="preserve">Não Conversíveis Em Ações, Da Espécie Com Garantia Real e Com Garantia Fidejussória Adicional, Em Série Única, Para Colocação Privada, da </w:t>
      </w:r>
      <w:r w:rsidR="00970BC3" w:rsidRPr="008B580C">
        <w:rPr>
          <w:rFonts w:ascii="Trebuchet MS" w:eastAsia="Arial Unicode MS" w:hAnsi="Trebuchet MS" w:cstheme="minorHAnsi"/>
          <w:bCs/>
          <w:i/>
          <w:iCs/>
          <w:w w:val="0"/>
          <w:sz w:val="20"/>
          <w:szCs w:val="20"/>
          <w:lang w:bidi="th-TH"/>
        </w:rPr>
        <w:t>Tradimaq</w:t>
      </w:r>
      <w:r w:rsidR="00067993" w:rsidRPr="008B580C">
        <w:rPr>
          <w:rFonts w:ascii="Trebuchet MS" w:eastAsia="Arial Unicode MS" w:hAnsi="Trebuchet MS" w:cstheme="minorHAnsi"/>
          <w:bCs/>
          <w:i/>
          <w:iCs/>
          <w:w w:val="0"/>
          <w:sz w:val="20"/>
          <w:szCs w:val="20"/>
          <w:lang w:bidi="th-TH"/>
        </w:rPr>
        <w:t xml:space="preserve"> S.A.</w:t>
      </w:r>
      <w:r w:rsidRPr="006D0E6C">
        <w:rPr>
          <w:rFonts w:ascii="Trebuchet MS" w:eastAsia="Arial Unicode MS" w:hAnsi="Trebuchet MS" w:cstheme="minorHAnsi"/>
          <w:w w:val="0"/>
          <w:sz w:val="20"/>
          <w:szCs w:val="20"/>
          <w:lang w:bidi="th-TH"/>
        </w:rPr>
        <w:t xml:space="preserve">”, celebrado em </w:t>
      </w:r>
      <w:r w:rsidR="00A62AFA">
        <w:rPr>
          <w:rFonts w:ascii="Trebuchet MS" w:hAnsi="Trebuchet MS"/>
          <w:color w:val="000000"/>
          <w:sz w:val="20"/>
          <w:szCs w:val="20"/>
        </w:rPr>
        <w:t>17</w:t>
      </w:r>
      <w:r w:rsidR="00A62AFA" w:rsidRPr="006D0E6C">
        <w:rPr>
          <w:rFonts w:ascii="Trebuchet MS" w:eastAsia="Arial Unicode MS" w:hAnsi="Trebuchet MS" w:cstheme="minorHAnsi"/>
          <w:w w:val="0"/>
          <w:sz w:val="20"/>
          <w:szCs w:val="20"/>
          <w:lang w:bidi="th-TH"/>
        </w:rPr>
        <w:t xml:space="preserve"> </w:t>
      </w:r>
      <w:r w:rsidRPr="006D0E6C">
        <w:rPr>
          <w:rFonts w:ascii="Trebuchet MS" w:eastAsia="Arial Unicode MS" w:hAnsi="Trebuchet MS" w:cstheme="minorHAnsi"/>
          <w:w w:val="0"/>
          <w:sz w:val="20"/>
          <w:szCs w:val="20"/>
          <w:lang w:bidi="th-TH"/>
        </w:rPr>
        <w:t xml:space="preserve">de </w:t>
      </w:r>
      <w:r w:rsidR="00A62AFA">
        <w:rPr>
          <w:rFonts w:ascii="Trebuchet MS" w:hAnsi="Trebuchet MS"/>
          <w:color w:val="000000"/>
          <w:sz w:val="20"/>
          <w:szCs w:val="20"/>
        </w:rPr>
        <w:t>junho</w:t>
      </w:r>
      <w:r w:rsidR="00A62AFA" w:rsidRPr="006D0E6C">
        <w:rPr>
          <w:rFonts w:ascii="Trebuchet MS" w:eastAsia="Arial Unicode MS" w:hAnsi="Trebuchet MS" w:cstheme="minorHAnsi"/>
          <w:w w:val="0"/>
          <w:sz w:val="20"/>
          <w:szCs w:val="20"/>
          <w:lang w:bidi="th-TH"/>
        </w:rPr>
        <w:t xml:space="preserve"> </w:t>
      </w:r>
      <w:r w:rsidRPr="006D0E6C">
        <w:rPr>
          <w:rFonts w:ascii="Trebuchet MS" w:eastAsia="Arial Unicode MS" w:hAnsi="Trebuchet MS" w:cstheme="minorHAnsi"/>
          <w:w w:val="0"/>
          <w:sz w:val="20"/>
          <w:szCs w:val="20"/>
          <w:lang w:bidi="th-TH"/>
        </w:rPr>
        <w:t xml:space="preserve">de </w:t>
      </w:r>
      <w:r w:rsidR="00D46163">
        <w:rPr>
          <w:rFonts w:ascii="Trebuchet MS" w:hAnsi="Trebuchet MS"/>
          <w:color w:val="000000"/>
          <w:sz w:val="20"/>
          <w:szCs w:val="20"/>
        </w:rPr>
        <w:t>2022</w:t>
      </w:r>
      <w:r w:rsidR="00D46163" w:rsidRPr="006D0E6C">
        <w:rPr>
          <w:rFonts w:ascii="Trebuchet MS" w:eastAsia="Arial Unicode MS" w:hAnsi="Trebuchet MS" w:cstheme="minorHAnsi"/>
          <w:w w:val="0"/>
          <w:sz w:val="20"/>
          <w:szCs w:val="20"/>
          <w:lang w:bidi="th-TH"/>
        </w:rPr>
        <w:t xml:space="preserve"> </w:t>
      </w:r>
      <w:r w:rsidRPr="008B580C">
        <w:rPr>
          <w:rFonts w:ascii="Trebuchet MS" w:eastAsia="Arial Unicode MS" w:hAnsi="Trebuchet MS" w:cstheme="minorHAnsi"/>
          <w:w w:val="0"/>
          <w:sz w:val="20"/>
          <w:szCs w:val="20"/>
          <w:lang w:bidi="th-TH"/>
        </w:rPr>
        <w:t>(“</w:t>
      </w:r>
      <w:r w:rsidRPr="008B580C">
        <w:rPr>
          <w:rFonts w:ascii="Trebuchet MS" w:eastAsia="Arial Unicode MS" w:hAnsi="Trebuchet MS" w:cstheme="minorHAnsi"/>
          <w:w w:val="0"/>
          <w:sz w:val="20"/>
          <w:szCs w:val="20"/>
          <w:u w:val="single"/>
          <w:lang w:bidi="th-TH"/>
        </w:rPr>
        <w:t>Emissora</w:t>
      </w:r>
      <w:r w:rsidRPr="008B580C">
        <w:rPr>
          <w:rFonts w:ascii="Trebuchet MS" w:eastAsia="Arial Unicode MS" w:hAnsi="Trebuchet MS" w:cstheme="minorHAnsi"/>
          <w:w w:val="0"/>
          <w:sz w:val="20"/>
          <w:szCs w:val="20"/>
          <w:lang w:bidi="th-TH"/>
        </w:rPr>
        <w:t>” e “</w:t>
      </w:r>
      <w:r w:rsidRPr="008B580C">
        <w:rPr>
          <w:rFonts w:ascii="Trebuchet MS" w:eastAsia="Arial Unicode MS" w:hAnsi="Trebuchet MS" w:cstheme="minorHAnsi"/>
          <w:w w:val="0"/>
          <w:sz w:val="20"/>
          <w:szCs w:val="20"/>
          <w:u w:val="single"/>
          <w:lang w:bidi="th-TH"/>
        </w:rPr>
        <w:t>Escritura de Emissão de Debêntures</w:t>
      </w:r>
      <w:r w:rsidRPr="008B580C">
        <w:rPr>
          <w:rFonts w:ascii="Trebuchet MS" w:eastAsia="Arial Unicode MS" w:hAnsi="Trebuchet MS" w:cstheme="minorHAnsi"/>
          <w:w w:val="0"/>
          <w:sz w:val="20"/>
          <w:szCs w:val="20"/>
          <w:lang w:bidi="th-TH"/>
        </w:rPr>
        <w:t>”, respectivamente)</w:t>
      </w:r>
      <w:r w:rsidR="00970BC3" w:rsidRPr="008B580C">
        <w:rPr>
          <w:rFonts w:ascii="Trebuchet MS" w:eastAsia="Arial Unicode MS" w:hAnsi="Trebuchet MS" w:cstheme="minorHAnsi"/>
          <w:w w:val="0"/>
          <w:sz w:val="20"/>
          <w:szCs w:val="20"/>
          <w:lang w:bidi="th-TH"/>
        </w:rPr>
        <w:t xml:space="preserve">, </w:t>
      </w:r>
      <w:r w:rsidRPr="008B580C">
        <w:rPr>
          <w:rFonts w:ascii="Trebuchet MS" w:eastAsia="Arial Unicode MS" w:hAnsi="Trebuchet MS" w:cstheme="minorHAnsi"/>
          <w:w w:val="0"/>
          <w:sz w:val="20"/>
          <w:szCs w:val="20"/>
          <w:lang w:bidi="th-TH"/>
        </w:rPr>
        <w:t>por meio de seus representantes legais abaixo subscritos, conforme aplicável, declaram, para todos os fins de direito, no âmbito da operação de emissão das Debêntures (“</w:t>
      </w:r>
      <w:r w:rsidRPr="008B580C">
        <w:rPr>
          <w:rFonts w:ascii="Trebuchet MS" w:eastAsia="Arial Unicode MS" w:hAnsi="Trebuchet MS" w:cstheme="minorHAnsi"/>
          <w:w w:val="0"/>
          <w:sz w:val="20"/>
          <w:szCs w:val="20"/>
          <w:u w:val="single"/>
          <w:lang w:bidi="th-TH"/>
        </w:rPr>
        <w:t>Emissão</w:t>
      </w:r>
      <w:r w:rsidRPr="008B580C">
        <w:rPr>
          <w:rFonts w:ascii="Trebuchet MS" w:eastAsia="Arial Unicode MS" w:hAnsi="Trebuchet MS" w:cstheme="minorHAnsi"/>
          <w:w w:val="0"/>
          <w:sz w:val="20"/>
          <w:szCs w:val="20"/>
          <w:lang w:bidi="th-TH"/>
        </w:rPr>
        <w:t>”), que, até a presente data</w:t>
      </w:r>
      <w:r w:rsidR="00AE7C00" w:rsidRPr="008B580C">
        <w:rPr>
          <w:rFonts w:ascii="Trebuchet MS" w:eastAsia="Arial Unicode MS" w:hAnsi="Trebuchet MS" w:cstheme="minorHAnsi"/>
          <w:w w:val="0"/>
          <w:sz w:val="20"/>
          <w:szCs w:val="20"/>
          <w:lang w:bidi="th-TH"/>
        </w:rPr>
        <w:t xml:space="preserve"> [não ocorreram fatos que caracterizam um evento de vencimento antecipado conforme hipóteses previstas na Escritura de Emissão de Debêntures/ocorreu o seguinte evento que caracteriza um evento de vencimento antecipado conforme hipóteses previstas na Escritura de Emissão de Debêntures: [•]], bem como [todas as declarações prestadas pela Emissora no âmbito da Escritura de Emissão de Debêntures continuam válidas, corretas e consistentes[exceto pela [•]]</w:t>
      </w:r>
      <w:r w:rsidRPr="008B580C">
        <w:rPr>
          <w:rFonts w:ascii="Trebuchet MS" w:eastAsia="Arial Unicode MS" w:hAnsi="Trebuchet MS" w:cstheme="minorHAnsi"/>
          <w:w w:val="0"/>
          <w:sz w:val="20"/>
          <w:szCs w:val="20"/>
          <w:lang w:bidi="th-TH"/>
        </w:rPr>
        <w:t>:</w:t>
      </w:r>
    </w:p>
    <w:p w14:paraId="31170EE7" w14:textId="77777777" w:rsidR="00966788" w:rsidRPr="008B580C" w:rsidRDefault="00470457" w:rsidP="00C23619">
      <w:pPr>
        <w:autoSpaceDE/>
        <w:autoSpaceDN/>
        <w:adjustRightInd/>
        <w:spacing w:line="360" w:lineRule="auto"/>
        <w:jc w:val="center"/>
        <w:rPr>
          <w:rFonts w:ascii="Trebuchet MS" w:eastAsia="Arial Unicode MS" w:hAnsi="Trebuchet MS" w:cstheme="minorHAnsi"/>
          <w:b/>
          <w:w w:val="0"/>
          <w:sz w:val="20"/>
          <w:szCs w:val="20"/>
          <w:lang w:bidi="th-TH"/>
        </w:rPr>
      </w:pPr>
      <w:r w:rsidRPr="008B580C">
        <w:rPr>
          <w:rFonts w:ascii="Trebuchet MS" w:eastAsia="Arial Unicode MS" w:hAnsi="Trebuchet MS" w:cstheme="minorHAnsi"/>
          <w:b/>
          <w:w w:val="0"/>
          <w:sz w:val="20"/>
          <w:szCs w:val="20"/>
          <w:lang w:bidi="th-TH"/>
        </w:rPr>
        <w:t>S</w:t>
      </w:r>
      <w:r w:rsidR="00966788" w:rsidRPr="008B580C">
        <w:rPr>
          <w:rFonts w:ascii="Trebuchet MS" w:eastAsia="Arial Unicode MS" w:hAnsi="Trebuchet MS" w:cstheme="minorHAnsi"/>
          <w:b/>
          <w:w w:val="0"/>
          <w:sz w:val="20"/>
          <w:szCs w:val="20"/>
          <w:lang w:bidi="th-TH"/>
        </w:rPr>
        <w:t xml:space="preserve">ão Paulo, </w:t>
      </w:r>
      <w:bookmarkStart w:id="59" w:name="_DV_M1348"/>
      <w:bookmarkStart w:id="60" w:name="_DV_M1349"/>
      <w:bookmarkEnd w:id="59"/>
      <w:bookmarkEnd w:id="60"/>
      <w:r w:rsidR="00966788" w:rsidRPr="008B580C">
        <w:rPr>
          <w:rFonts w:ascii="Trebuchet MS" w:eastAsia="Arial Unicode MS" w:hAnsi="Trebuchet MS" w:cstheme="minorHAnsi"/>
          <w:b/>
          <w:w w:val="0"/>
          <w:sz w:val="20"/>
          <w:szCs w:val="20"/>
          <w:lang w:bidi="th-TH"/>
        </w:rPr>
        <w:t>[</w:t>
      </w:r>
      <w:bookmarkStart w:id="61" w:name="_DV_C2791"/>
      <w:r w:rsidR="00966788" w:rsidRPr="008B580C">
        <w:rPr>
          <w:rFonts w:ascii="Trebuchet MS" w:eastAsia="Arial Unicode MS" w:hAnsi="Trebuchet MS" w:cstheme="minorHAnsi"/>
          <w:b/>
          <w:w w:val="0"/>
          <w:sz w:val="20"/>
          <w:szCs w:val="20"/>
          <w:lang w:bidi="th-TH"/>
        </w:rPr>
        <w:t>data].</w:t>
      </w:r>
      <w:bookmarkEnd w:id="61"/>
    </w:p>
    <w:p w14:paraId="5CA37D7F" w14:textId="77777777" w:rsidR="00966788" w:rsidRPr="008B580C" w:rsidRDefault="00966788" w:rsidP="00C23619">
      <w:pPr>
        <w:autoSpaceDE/>
        <w:autoSpaceDN/>
        <w:adjustRightInd/>
        <w:spacing w:line="360" w:lineRule="auto"/>
        <w:rPr>
          <w:rFonts w:ascii="Trebuchet MS" w:eastAsia="Arial Unicode MS" w:hAnsi="Trebuchet MS" w:cstheme="minorHAnsi"/>
          <w:b/>
          <w:w w:val="0"/>
          <w:sz w:val="20"/>
          <w:szCs w:val="20"/>
          <w:lang w:bidi="th-TH"/>
        </w:rPr>
      </w:pPr>
    </w:p>
    <w:p w14:paraId="07125937" w14:textId="77777777" w:rsidR="00966788" w:rsidRPr="008B580C" w:rsidRDefault="00966788" w:rsidP="00C23619">
      <w:pPr>
        <w:autoSpaceDE/>
        <w:autoSpaceDN/>
        <w:adjustRightInd/>
        <w:spacing w:line="360" w:lineRule="auto"/>
        <w:rPr>
          <w:rFonts w:ascii="Trebuchet MS" w:eastAsia="Arial Unicode MS" w:hAnsi="Trebuchet MS" w:cstheme="minorHAnsi"/>
          <w:b/>
          <w:w w:val="0"/>
          <w:sz w:val="20"/>
          <w:szCs w:val="20"/>
          <w:lang w:bidi="th-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966788" w:rsidRPr="008B580C" w14:paraId="0F549464" w14:textId="77777777" w:rsidTr="00C020F0">
        <w:trPr>
          <w:jc w:val="center"/>
        </w:trPr>
        <w:tc>
          <w:tcPr>
            <w:tcW w:w="8220" w:type="dxa"/>
            <w:gridSpan w:val="2"/>
            <w:tcBorders>
              <w:top w:val="single" w:sz="4" w:space="0" w:color="auto"/>
            </w:tcBorders>
          </w:tcPr>
          <w:p w14:paraId="65F551EB" w14:textId="77777777" w:rsidR="00966788" w:rsidRPr="008B580C" w:rsidRDefault="00970BC3" w:rsidP="00C23619">
            <w:pPr>
              <w:autoSpaceDE/>
              <w:autoSpaceDN/>
              <w:adjustRightInd/>
              <w:spacing w:line="360" w:lineRule="auto"/>
              <w:jc w:val="center"/>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w w:val="0"/>
                <w:sz w:val="20"/>
                <w:szCs w:val="20"/>
                <w:lang w:bidi="th-TH"/>
              </w:rPr>
              <w:t>TRADIMAQ</w:t>
            </w:r>
            <w:r w:rsidR="00067993" w:rsidRPr="008B580C">
              <w:rPr>
                <w:rFonts w:ascii="Trebuchet MS" w:eastAsia="Arial Unicode MS" w:hAnsi="Trebuchet MS" w:cstheme="minorHAnsi"/>
                <w:b/>
                <w:w w:val="0"/>
                <w:sz w:val="20"/>
                <w:szCs w:val="20"/>
                <w:lang w:bidi="th-TH"/>
              </w:rPr>
              <w:t xml:space="preserve"> S.A.</w:t>
            </w:r>
          </w:p>
        </w:tc>
      </w:tr>
      <w:tr w:rsidR="00966788" w:rsidRPr="008B580C" w14:paraId="664671C3" w14:textId="77777777" w:rsidTr="00C020F0">
        <w:trPr>
          <w:jc w:val="center"/>
        </w:trPr>
        <w:tc>
          <w:tcPr>
            <w:tcW w:w="4253" w:type="dxa"/>
          </w:tcPr>
          <w:p w14:paraId="3ACD8902"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Nome:</w:t>
            </w:r>
          </w:p>
          <w:p w14:paraId="7A0DF2E8"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CPF:</w:t>
            </w:r>
          </w:p>
          <w:p w14:paraId="042C9EAD"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Cargo:</w:t>
            </w:r>
          </w:p>
          <w:p w14:paraId="3ED01802"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E-mail</w:t>
            </w:r>
          </w:p>
        </w:tc>
        <w:tc>
          <w:tcPr>
            <w:tcW w:w="3967" w:type="dxa"/>
          </w:tcPr>
          <w:p w14:paraId="5035D14D"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Nome:</w:t>
            </w:r>
          </w:p>
          <w:p w14:paraId="3BAB693D"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CPF:</w:t>
            </w:r>
          </w:p>
          <w:p w14:paraId="39F12313"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Cargo:</w:t>
            </w:r>
          </w:p>
          <w:p w14:paraId="72DB688A" w14:textId="77777777" w:rsidR="00966788" w:rsidRPr="008B580C" w:rsidRDefault="00966788" w:rsidP="00C23619">
            <w:pPr>
              <w:autoSpaceDE/>
              <w:autoSpaceDN/>
              <w:adjustRightInd/>
              <w:spacing w:line="360" w:lineRule="auto"/>
              <w:rPr>
                <w:rFonts w:ascii="Trebuchet MS" w:eastAsia="Arial Unicode MS" w:hAnsi="Trebuchet MS" w:cstheme="minorHAnsi"/>
                <w:b/>
                <w:i/>
                <w:w w:val="0"/>
                <w:sz w:val="20"/>
                <w:szCs w:val="20"/>
                <w:lang w:bidi="th-TH"/>
              </w:rPr>
            </w:pPr>
            <w:r w:rsidRPr="008B580C">
              <w:rPr>
                <w:rFonts w:ascii="Trebuchet MS" w:eastAsia="Arial Unicode MS" w:hAnsi="Trebuchet MS" w:cstheme="minorHAnsi"/>
                <w:b/>
                <w:i/>
                <w:w w:val="0"/>
                <w:sz w:val="20"/>
                <w:szCs w:val="20"/>
                <w:lang w:bidi="th-TH"/>
              </w:rPr>
              <w:t>E-mail:</w:t>
            </w:r>
          </w:p>
        </w:tc>
      </w:tr>
    </w:tbl>
    <w:p w14:paraId="37873AF4" w14:textId="77777777" w:rsidR="00AE7C00" w:rsidRPr="008B580C" w:rsidRDefault="00AE7C00" w:rsidP="00C23619">
      <w:pPr>
        <w:pStyle w:val="BodyText"/>
        <w:widowControl w:val="0"/>
        <w:tabs>
          <w:tab w:val="left" w:pos="851"/>
        </w:tabs>
        <w:spacing w:line="360" w:lineRule="auto"/>
        <w:jc w:val="both"/>
        <w:rPr>
          <w:rFonts w:ascii="Trebuchet MS" w:hAnsi="Trebuchet MS" w:cstheme="minorHAnsi"/>
          <w:sz w:val="20"/>
          <w:szCs w:val="20"/>
          <w:lang w:val="pt-BR"/>
        </w:rPr>
      </w:pPr>
    </w:p>
    <w:p w14:paraId="59ED78CF" w14:textId="77777777" w:rsidR="00AE7C00" w:rsidRPr="008B580C" w:rsidRDefault="00AE7C00" w:rsidP="00C23619">
      <w:pPr>
        <w:pStyle w:val="BodyText"/>
        <w:widowControl w:val="0"/>
        <w:tabs>
          <w:tab w:val="left" w:pos="851"/>
        </w:tabs>
        <w:spacing w:line="360" w:lineRule="auto"/>
        <w:jc w:val="both"/>
        <w:rPr>
          <w:rFonts w:ascii="Trebuchet MS" w:hAnsi="Trebuchet MS" w:cstheme="minorHAnsi"/>
          <w:sz w:val="20"/>
          <w:szCs w:val="20"/>
          <w:lang w:val="pt-BR"/>
        </w:rPr>
      </w:pPr>
    </w:p>
    <w:p w14:paraId="064072B2" w14:textId="77777777" w:rsidR="007A2159" w:rsidRPr="008B580C" w:rsidRDefault="007A2159" w:rsidP="00C23619">
      <w:pPr>
        <w:autoSpaceDE/>
        <w:autoSpaceDN/>
        <w:adjustRightInd/>
        <w:spacing w:line="360" w:lineRule="auto"/>
        <w:rPr>
          <w:rFonts w:ascii="Trebuchet MS" w:hAnsi="Trebuchet MS" w:cstheme="minorHAnsi"/>
          <w:sz w:val="20"/>
          <w:szCs w:val="20"/>
          <w:lang w:bidi="th-TH"/>
        </w:rPr>
      </w:pPr>
      <w:r w:rsidRPr="008B580C">
        <w:rPr>
          <w:rFonts w:ascii="Trebuchet MS" w:hAnsi="Trebuchet MS" w:cstheme="minorHAnsi"/>
          <w:sz w:val="20"/>
          <w:szCs w:val="20"/>
        </w:rPr>
        <w:br w:type="page"/>
      </w:r>
    </w:p>
    <w:p w14:paraId="717CD3CE" w14:textId="77777777" w:rsidR="00426C8F" w:rsidRPr="008B580C" w:rsidRDefault="00426C8F" w:rsidP="00E744C1">
      <w:pPr>
        <w:autoSpaceDE/>
        <w:autoSpaceDN/>
        <w:adjustRightInd/>
        <w:spacing w:line="360" w:lineRule="auto"/>
        <w:jc w:val="center"/>
        <w:rPr>
          <w:rFonts w:ascii="Trebuchet MS" w:eastAsia="Arial Unicode MS" w:hAnsi="Trebuchet MS" w:cstheme="minorHAnsi"/>
          <w:b/>
          <w:sz w:val="20"/>
          <w:szCs w:val="20"/>
          <w:lang w:bidi="th-TH"/>
        </w:rPr>
      </w:pPr>
      <w:r w:rsidRPr="008B580C">
        <w:rPr>
          <w:rFonts w:ascii="Trebuchet MS" w:eastAsia="Arial Unicode MS" w:hAnsi="Trebuchet MS" w:cstheme="minorHAnsi"/>
          <w:b/>
          <w:sz w:val="20"/>
          <w:szCs w:val="20"/>
          <w:lang w:bidi="th-TH"/>
        </w:rPr>
        <w:t xml:space="preserve">ANEXO V – </w:t>
      </w:r>
      <w:r w:rsidRPr="008B580C">
        <w:rPr>
          <w:rFonts w:ascii="Trebuchet MS" w:hAnsi="Trebuchet MS" w:cs="Arial"/>
          <w:b/>
          <w:smallCaps/>
          <w:sz w:val="20"/>
          <w:szCs w:val="20"/>
          <w:lang w:eastAsia="en-US"/>
        </w:rPr>
        <w:t>DECLARAÇÃO DE VERACIDADE</w:t>
      </w:r>
    </w:p>
    <w:p w14:paraId="5CD66811" w14:textId="77777777" w:rsidR="00C452FF" w:rsidRPr="00C452FF" w:rsidRDefault="00C452FF" w:rsidP="00F95337">
      <w:pPr>
        <w:spacing w:line="360" w:lineRule="auto"/>
        <w:jc w:val="both"/>
        <w:rPr>
          <w:rFonts w:ascii="Trebuchet MS" w:hAnsi="Trebuchet MS" w:cs="Arial"/>
          <w:b/>
          <w:sz w:val="20"/>
          <w:szCs w:val="20"/>
        </w:rPr>
      </w:pPr>
      <w:bookmarkStart w:id="62" w:name="_DV_M6"/>
      <w:bookmarkStart w:id="63" w:name="_DV_M8"/>
      <w:bookmarkStart w:id="64" w:name="_DV_M517"/>
      <w:bookmarkEnd w:id="62"/>
      <w:bookmarkEnd w:id="63"/>
      <w:bookmarkEnd w:id="64"/>
    </w:p>
    <w:p w14:paraId="2863331D" w14:textId="77777777" w:rsidR="00C452FF" w:rsidRPr="00C452FF" w:rsidRDefault="00C452FF">
      <w:pPr>
        <w:widowControl w:val="0"/>
        <w:tabs>
          <w:tab w:val="left" w:pos="0"/>
          <w:tab w:val="left" w:pos="1814"/>
          <w:tab w:val="left" w:pos="2517"/>
        </w:tabs>
        <w:spacing w:line="360" w:lineRule="auto"/>
        <w:jc w:val="right"/>
        <w:outlineLvl w:val="0"/>
        <w:rPr>
          <w:rFonts w:ascii="Trebuchet MS" w:hAnsi="Trebuchet MS" w:cs="Arial"/>
          <w:sz w:val="20"/>
          <w:szCs w:val="20"/>
        </w:rPr>
      </w:pPr>
      <w:r w:rsidRPr="00C452FF">
        <w:rPr>
          <w:rFonts w:ascii="Trebuchet MS" w:hAnsi="Trebuchet MS" w:cs="Arial"/>
          <w:sz w:val="20"/>
          <w:szCs w:val="20"/>
        </w:rPr>
        <w:t xml:space="preserve">São Paulo, </w:t>
      </w:r>
      <w:r w:rsidRPr="00C452FF">
        <w:rPr>
          <w:rFonts w:ascii="Trebuchet MS" w:hAnsi="Trebuchet MS"/>
          <w:color w:val="000000"/>
          <w:sz w:val="20"/>
          <w:szCs w:val="20"/>
        </w:rPr>
        <w:t>[</w:t>
      </w:r>
      <w:r w:rsidRPr="00C452FF">
        <w:rPr>
          <w:rFonts w:ascii="Trebuchet MS" w:hAnsi="Trebuchet MS"/>
          <w:color w:val="000000"/>
          <w:sz w:val="20"/>
          <w:szCs w:val="20"/>
          <w:highlight w:val="yellow"/>
        </w:rPr>
        <w:t>•</w:t>
      </w:r>
      <w:r w:rsidRPr="00C452FF">
        <w:rPr>
          <w:rFonts w:ascii="Trebuchet MS" w:hAnsi="Trebuchet MS"/>
          <w:color w:val="000000"/>
          <w:sz w:val="20"/>
          <w:szCs w:val="20"/>
        </w:rPr>
        <w:t>]</w:t>
      </w:r>
      <w:r w:rsidRPr="00C452FF">
        <w:rPr>
          <w:rFonts w:ascii="Trebuchet MS" w:hAnsi="Trebuchet MS" w:cs="Arial"/>
          <w:sz w:val="20"/>
          <w:szCs w:val="20"/>
        </w:rPr>
        <w:t xml:space="preserve"> de </w:t>
      </w:r>
      <w:r w:rsidRPr="00C452FF">
        <w:rPr>
          <w:rFonts w:ascii="Trebuchet MS" w:hAnsi="Trebuchet MS"/>
          <w:color w:val="000000"/>
          <w:sz w:val="20"/>
          <w:szCs w:val="20"/>
        </w:rPr>
        <w:t>[</w:t>
      </w:r>
      <w:r w:rsidRPr="00C452FF">
        <w:rPr>
          <w:rFonts w:ascii="Trebuchet MS" w:hAnsi="Trebuchet MS"/>
          <w:color w:val="000000"/>
          <w:sz w:val="20"/>
          <w:szCs w:val="20"/>
          <w:highlight w:val="yellow"/>
        </w:rPr>
        <w:t>•</w:t>
      </w:r>
      <w:r w:rsidRPr="00C452FF">
        <w:rPr>
          <w:rFonts w:ascii="Trebuchet MS" w:hAnsi="Trebuchet MS"/>
          <w:color w:val="000000"/>
          <w:sz w:val="20"/>
          <w:szCs w:val="20"/>
        </w:rPr>
        <w:t>]</w:t>
      </w:r>
      <w:r w:rsidRPr="00C452FF">
        <w:rPr>
          <w:rFonts w:ascii="Trebuchet MS" w:hAnsi="Trebuchet MS" w:cs="Arial"/>
          <w:sz w:val="20"/>
          <w:szCs w:val="20"/>
        </w:rPr>
        <w:t xml:space="preserve"> de 2022</w:t>
      </w:r>
    </w:p>
    <w:p w14:paraId="00AC9856" w14:textId="77777777" w:rsidR="00C452FF" w:rsidRPr="00C452FF" w:rsidRDefault="00C452FF" w:rsidP="00F95337">
      <w:pPr>
        <w:widowControl w:val="0"/>
        <w:tabs>
          <w:tab w:val="left" w:pos="0"/>
          <w:tab w:val="left" w:pos="1814"/>
          <w:tab w:val="left" w:pos="2517"/>
        </w:tabs>
        <w:spacing w:line="360" w:lineRule="auto"/>
        <w:jc w:val="both"/>
        <w:outlineLvl w:val="0"/>
        <w:rPr>
          <w:rFonts w:ascii="Trebuchet MS" w:hAnsi="Trebuchet MS" w:cs="Arial"/>
          <w:sz w:val="20"/>
          <w:szCs w:val="20"/>
        </w:rPr>
      </w:pPr>
    </w:p>
    <w:p w14:paraId="785CC294" w14:textId="77777777" w:rsidR="00C452FF" w:rsidRPr="00C452FF" w:rsidRDefault="00C452FF">
      <w:pPr>
        <w:spacing w:line="360" w:lineRule="auto"/>
        <w:jc w:val="both"/>
        <w:rPr>
          <w:rFonts w:ascii="Trebuchet MS" w:hAnsi="Trebuchet MS"/>
          <w:b/>
          <w:sz w:val="20"/>
          <w:szCs w:val="20"/>
        </w:rPr>
      </w:pPr>
      <w:r w:rsidRPr="00C452FF">
        <w:rPr>
          <w:rFonts w:ascii="Trebuchet MS" w:hAnsi="Trebuchet MS"/>
          <w:b/>
          <w:sz w:val="20"/>
          <w:szCs w:val="20"/>
        </w:rPr>
        <w:t>OPEA SECURITIZADORA S.A.</w:t>
      </w:r>
    </w:p>
    <w:p w14:paraId="19A18F78" w14:textId="77777777" w:rsidR="00C452FF" w:rsidRPr="00C452FF" w:rsidRDefault="00C452FF">
      <w:pPr>
        <w:spacing w:line="360" w:lineRule="auto"/>
        <w:jc w:val="both"/>
        <w:rPr>
          <w:rFonts w:ascii="Trebuchet MS" w:eastAsia="Arial Unicode MS" w:hAnsi="Trebuchet MS"/>
          <w:w w:val="0"/>
          <w:sz w:val="20"/>
          <w:szCs w:val="20"/>
        </w:rPr>
      </w:pPr>
      <w:r w:rsidRPr="00C452FF">
        <w:rPr>
          <w:rFonts w:ascii="Trebuchet MS" w:eastAsia="Arial Unicode MS" w:hAnsi="Trebuchet MS"/>
          <w:w w:val="0"/>
          <w:sz w:val="20"/>
          <w:szCs w:val="20"/>
        </w:rPr>
        <w:t>Rua Hungria, nº 1.240, 6º andar, conjunto 62, Jardim Europa, CEP 01455-00</w:t>
      </w:r>
    </w:p>
    <w:p w14:paraId="6609BC98" w14:textId="77777777" w:rsidR="00C452FF" w:rsidRPr="00C452FF" w:rsidRDefault="00C452FF">
      <w:pPr>
        <w:spacing w:line="360" w:lineRule="auto"/>
        <w:jc w:val="both"/>
        <w:rPr>
          <w:rFonts w:ascii="Trebuchet MS" w:hAnsi="Trebuchet MS"/>
          <w:sz w:val="20"/>
          <w:szCs w:val="20"/>
        </w:rPr>
      </w:pPr>
      <w:r w:rsidRPr="00C452FF">
        <w:rPr>
          <w:rFonts w:ascii="Trebuchet MS" w:hAnsi="Trebuchet MS"/>
          <w:sz w:val="20"/>
          <w:szCs w:val="20"/>
        </w:rPr>
        <w:t xml:space="preserve">At.: </w:t>
      </w:r>
      <w:r w:rsidRPr="00C452FF">
        <w:rPr>
          <w:rFonts w:ascii="Trebuchet MS" w:hAnsi="Trebuchet MS"/>
          <w:color w:val="000000"/>
          <w:sz w:val="20"/>
          <w:szCs w:val="20"/>
        </w:rPr>
        <w:t>[</w:t>
      </w:r>
      <w:r w:rsidRPr="00C452FF">
        <w:rPr>
          <w:rFonts w:ascii="Trebuchet MS" w:hAnsi="Trebuchet MS"/>
          <w:color w:val="000000"/>
          <w:sz w:val="20"/>
          <w:szCs w:val="20"/>
          <w:highlight w:val="yellow"/>
        </w:rPr>
        <w:t>•</w:t>
      </w:r>
      <w:r w:rsidRPr="00C452FF">
        <w:rPr>
          <w:rFonts w:ascii="Trebuchet MS" w:hAnsi="Trebuchet MS"/>
          <w:color w:val="000000"/>
          <w:sz w:val="20"/>
          <w:szCs w:val="20"/>
        </w:rPr>
        <w:t>]</w:t>
      </w:r>
      <w:r w:rsidRPr="00C452FF" w:rsidDel="006D0E6C">
        <w:rPr>
          <w:rFonts w:ascii="Trebuchet MS" w:hAnsi="Trebuchet MS"/>
          <w:color w:val="000000"/>
          <w:sz w:val="20"/>
          <w:szCs w:val="20"/>
        </w:rPr>
        <w:t xml:space="preserve"> </w:t>
      </w:r>
    </w:p>
    <w:p w14:paraId="1E94F06F" w14:textId="77777777" w:rsidR="00C452FF" w:rsidRPr="00C452FF" w:rsidRDefault="00C452FF" w:rsidP="00F95337">
      <w:pPr>
        <w:tabs>
          <w:tab w:val="left" w:pos="426"/>
        </w:tabs>
        <w:spacing w:line="360" w:lineRule="auto"/>
        <w:jc w:val="both"/>
        <w:rPr>
          <w:rFonts w:ascii="Trebuchet MS" w:hAnsi="Trebuchet MS" w:cs="Arial"/>
          <w:b/>
          <w:sz w:val="20"/>
          <w:szCs w:val="20"/>
        </w:rPr>
      </w:pPr>
    </w:p>
    <w:p w14:paraId="52D8844D" w14:textId="77777777" w:rsidR="00C452FF" w:rsidRPr="00C452FF" w:rsidRDefault="00C452FF">
      <w:pPr>
        <w:widowControl w:val="0"/>
        <w:tabs>
          <w:tab w:val="left" w:pos="0"/>
          <w:tab w:val="left" w:pos="1134"/>
          <w:tab w:val="left" w:pos="2517"/>
        </w:tabs>
        <w:spacing w:line="360" w:lineRule="auto"/>
        <w:jc w:val="both"/>
        <w:outlineLvl w:val="0"/>
        <w:rPr>
          <w:rFonts w:ascii="Trebuchet MS" w:hAnsi="Trebuchet MS" w:cs="Arial"/>
          <w:sz w:val="20"/>
          <w:szCs w:val="20"/>
        </w:rPr>
      </w:pPr>
      <w:r w:rsidRPr="00C452FF">
        <w:rPr>
          <w:rFonts w:ascii="Trebuchet MS" w:hAnsi="Trebuchet MS" w:cs="Arial"/>
          <w:bCs/>
          <w:sz w:val="20"/>
          <w:szCs w:val="20"/>
        </w:rPr>
        <w:t>Ref.:</w:t>
      </w:r>
      <w:r w:rsidRPr="00C452FF">
        <w:rPr>
          <w:rFonts w:ascii="Trebuchet MS" w:hAnsi="Trebuchet MS" w:cs="Arial"/>
          <w:bCs/>
          <w:sz w:val="20"/>
          <w:szCs w:val="20"/>
        </w:rPr>
        <w:tab/>
      </w:r>
      <w:r w:rsidRPr="00C452FF">
        <w:rPr>
          <w:rFonts w:ascii="Trebuchet MS" w:hAnsi="Trebuchet MS"/>
          <w:color w:val="000000"/>
          <w:sz w:val="20"/>
          <w:szCs w:val="20"/>
        </w:rPr>
        <w:t>17</w:t>
      </w:r>
      <w:r w:rsidRPr="00C452FF">
        <w:rPr>
          <w:rFonts w:ascii="Trebuchet MS" w:hAnsi="Trebuchet MS" w:cs="Arial"/>
          <w:bCs/>
          <w:sz w:val="20"/>
          <w:szCs w:val="20"/>
        </w:rPr>
        <w:t xml:space="preserve">ª Emissão, série única, de </w:t>
      </w:r>
      <w:r w:rsidRPr="00C452FF">
        <w:rPr>
          <w:rFonts w:ascii="Trebuchet MS" w:hAnsi="Trebuchet MS" w:cs="Arial"/>
          <w:bCs/>
          <w:sz w:val="20"/>
          <w:szCs w:val="20"/>
          <w:lang w:val="x-none"/>
        </w:rPr>
        <w:t>Certificados de Recebíveis Imobiliários</w:t>
      </w:r>
      <w:r w:rsidRPr="00C452FF">
        <w:rPr>
          <w:rFonts w:ascii="Trebuchet MS" w:hAnsi="Trebuchet MS" w:cs="Arial"/>
          <w:bCs/>
          <w:sz w:val="20"/>
          <w:szCs w:val="20"/>
          <w:lang w:val="pt-PT"/>
        </w:rPr>
        <w:t xml:space="preserve"> </w:t>
      </w:r>
      <w:r w:rsidRPr="00C452FF">
        <w:rPr>
          <w:rFonts w:ascii="Trebuchet MS" w:hAnsi="Trebuchet MS" w:cs="Arial"/>
          <w:bCs/>
          <w:sz w:val="20"/>
          <w:szCs w:val="20"/>
          <w:lang w:val="x-none"/>
        </w:rPr>
        <w:t xml:space="preserve">da </w:t>
      </w:r>
      <w:r w:rsidRPr="00C452FF">
        <w:rPr>
          <w:rFonts w:ascii="Trebuchet MS" w:hAnsi="Trebuchet MS" w:cs="Arial"/>
          <w:bCs/>
          <w:sz w:val="20"/>
          <w:szCs w:val="20"/>
        </w:rPr>
        <w:t>Opea Securitizadora S.A.</w:t>
      </w:r>
      <w:r w:rsidRPr="00C452FF">
        <w:rPr>
          <w:rFonts w:ascii="Trebuchet MS" w:hAnsi="Trebuchet MS" w:cs="Arial"/>
          <w:bCs/>
          <w:sz w:val="20"/>
          <w:szCs w:val="20"/>
          <w:lang w:val="x-none"/>
        </w:rPr>
        <w:t xml:space="preserve">, Lastreados em Créditos Imobiliários Devidos pela </w:t>
      </w:r>
      <w:r w:rsidRPr="00C452FF">
        <w:rPr>
          <w:rFonts w:ascii="Trebuchet MS" w:hAnsi="Trebuchet MS" w:cs="Arial"/>
          <w:bCs/>
          <w:sz w:val="20"/>
          <w:szCs w:val="20"/>
        </w:rPr>
        <w:t>Tradimaq S.A.</w:t>
      </w:r>
    </w:p>
    <w:p w14:paraId="57585DBB" w14:textId="77777777" w:rsidR="00C452FF" w:rsidRPr="00F95337" w:rsidRDefault="00C452FF" w:rsidP="00F95337">
      <w:pPr>
        <w:pStyle w:val="BodyTextIndent"/>
        <w:spacing w:after="0" w:line="360" w:lineRule="auto"/>
        <w:jc w:val="both"/>
        <w:rPr>
          <w:rFonts w:ascii="Trebuchet MS" w:hAnsi="Trebuchet MS" w:cs="Arial"/>
          <w:b/>
          <w:bCs/>
          <w:sz w:val="20"/>
          <w:szCs w:val="20"/>
        </w:rPr>
      </w:pPr>
    </w:p>
    <w:p w14:paraId="7410AE04" w14:textId="300457DD" w:rsidR="00C452FF" w:rsidRPr="00F95337" w:rsidRDefault="00C452FF" w:rsidP="00F95337">
      <w:pPr>
        <w:pStyle w:val="BodyTextIndent"/>
        <w:spacing w:after="0" w:line="360" w:lineRule="auto"/>
        <w:jc w:val="both"/>
        <w:rPr>
          <w:rFonts w:ascii="Trebuchet MS" w:hAnsi="Trebuchet MS" w:cs="Arial"/>
          <w:color w:val="000000"/>
          <w:sz w:val="20"/>
          <w:szCs w:val="20"/>
        </w:rPr>
      </w:pPr>
      <w:r w:rsidRPr="00F95337">
        <w:rPr>
          <w:rFonts w:ascii="Trebuchet MS" w:eastAsia="Arial Unicode MS" w:hAnsi="Trebuchet MS" w:cstheme="minorHAnsi"/>
          <w:w w:val="0"/>
          <w:sz w:val="20"/>
          <w:szCs w:val="20"/>
          <w:lang w:bidi="th-TH"/>
        </w:rPr>
        <w:t xml:space="preserve">A </w:t>
      </w:r>
      <w:r w:rsidRPr="00F95337">
        <w:rPr>
          <w:rFonts w:ascii="Trebuchet MS" w:hAnsi="Trebuchet MS" w:cs="Verdana"/>
          <w:b/>
          <w:color w:val="000000"/>
          <w:sz w:val="20"/>
          <w:szCs w:val="20"/>
        </w:rPr>
        <w:t xml:space="preserve">TRADIMAQ S.A., </w:t>
      </w:r>
      <w:r w:rsidRPr="00F95337">
        <w:rPr>
          <w:rFonts w:ascii="Trebuchet MS" w:hAnsi="Trebuchet MS" w:cs="Verdana"/>
          <w:color w:val="000000"/>
          <w:sz w:val="20"/>
          <w:szCs w:val="20"/>
        </w:rPr>
        <w:t xml:space="preserve">Sociedade Anônima com sede na cidade de Contagem, na rua Humberto Demoro, 333, no bairro de Inconfidentes, no estado de Minas Gerais, inscrita no </w:t>
      </w:r>
      <w:r w:rsidRPr="00F95337">
        <w:rPr>
          <w:rFonts w:ascii="Trebuchet MS" w:hAnsi="Trebuchet MS" w:cstheme="minorHAnsi"/>
          <w:sz w:val="20"/>
          <w:szCs w:val="20"/>
          <w:lang w:bidi="th-TH"/>
        </w:rPr>
        <w:t>Cadastro Nacional da Pessoa Jurídica do Ministério da Economia (“</w:t>
      </w:r>
      <w:r w:rsidRPr="00F95337">
        <w:rPr>
          <w:rFonts w:ascii="Trebuchet MS" w:hAnsi="Trebuchet MS" w:cstheme="minorHAnsi"/>
          <w:sz w:val="20"/>
          <w:szCs w:val="20"/>
          <w:u w:val="single"/>
          <w:lang w:bidi="th-TH"/>
        </w:rPr>
        <w:t>CNPJ/ME</w:t>
      </w:r>
      <w:r w:rsidRPr="00F95337">
        <w:rPr>
          <w:rFonts w:ascii="Trebuchet MS" w:hAnsi="Trebuchet MS" w:cstheme="minorHAnsi"/>
          <w:sz w:val="20"/>
          <w:szCs w:val="20"/>
          <w:lang w:bidi="th-TH"/>
        </w:rPr>
        <w:t>”)</w:t>
      </w:r>
      <w:r w:rsidRPr="00F95337">
        <w:rPr>
          <w:rFonts w:ascii="Trebuchet MS" w:hAnsi="Trebuchet MS" w:cs="Verdana"/>
          <w:color w:val="000000"/>
          <w:sz w:val="20"/>
          <w:szCs w:val="20"/>
        </w:rPr>
        <w:t xml:space="preserve"> sob o nº 22.320.881/0001-60</w:t>
      </w:r>
      <w:r w:rsidRPr="00F95337">
        <w:rPr>
          <w:rFonts w:ascii="Trebuchet MS" w:hAnsi="Trebuchet MS" w:cstheme="minorHAnsi"/>
          <w:sz w:val="20"/>
          <w:szCs w:val="20"/>
          <w:lang w:bidi="th-TH"/>
        </w:rPr>
        <w:t xml:space="preserve">, neste ato representada na forma de seu Estatuto Social </w:t>
      </w:r>
      <w:r w:rsidRPr="00F95337">
        <w:rPr>
          <w:rFonts w:ascii="Trebuchet MS" w:eastAsia="Arial Unicode MS" w:hAnsi="Trebuchet MS" w:cstheme="minorHAnsi"/>
          <w:w w:val="0"/>
          <w:sz w:val="20"/>
          <w:szCs w:val="20"/>
          <w:lang w:bidi="th-TH"/>
        </w:rPr>
        <w:t>(“</w:t>
      </w:r>
      <w:r w:rsidRPr="00F95337">
        <w:rPr>
          <w:rFonts w:ascii="Trebuchet MS" w:eastAsia="Arial Unicode MS" w:hAnsi="Trebuchet MS" w:cstheme="minorHAnsi"/>
          <w:w w:val="0"/>
          <w:sz w:val="20"/>
          <w:szCs w:val="20"/>
          <w:u w:val="single"/>
          <w:lang w:bidi="th-TH"/>
        </w:rPr>
        <w:t>Emissora</w:t>
      </w:r>
      <w:r w:rsidRPr="00F95337">
        <w:rPr>
          <w:rFonts w:ascii="Trebuchet MS" w:eastAsia="Arial Unicode MS" w:hAnsi="Trebuchet MS" w:cstheme="minorHAnsi"/>
          <w:w w:val="0"/>
          <w:sz w:val="20"/>
          <w:szCs w:val="20"/>
          <w:lang w:bidi="th-TH"/>
        </w:rPr>
        <w:t>”), na qualidade de emissora de debêntures simples, não conversíveis em ações, da espécie com garantia real e com garantia fidejussória adicional, em série única, para colocação privada (“</w:t>
      </w:r>
      <w:r w:rsidRPr="00F95337">
        <w:rPr>
          <w:rFonts w:ascii="Trebuchet MS" w:eastAsia="Arial Unicode MS" w:hAnsi="Trebuchet MS" w:cstheme="minorHAnsi"/>
          <w:w w:val="0"/>
          <w:sz w:val="20"/>
          <w:szCs w:val="20"/>
          <w:u w:val="single"/>
          <w:lang w:bidi="th-TH"/>
        </w:rPr>
        <w:t>Debêntures</w:t>
      </w:r>
      <w:r w:rsidRPr="00F95337">
        <w:rPr>
          <w:rFonts w:ascii="Trebuchet MS" w:eastAsia="Arial Unicode MS" w:hAnsi="Trebuchet MS" w:cstheme="minorHAnsi"/>
          <w:w w:val="0"/>
          <w:sz w:val="20"/>
          <w:szCs w:val="20"/>
          <w:lang w:bidi="th-TH"/>
        </w:rPr>
        <w:t>”), emitidas nos termos do “</w:t>
      </w:r>
      <w:r w:rsidRPr="00F95337">
        <w:rPr>
          <w:rFonts w:ascii="Trebuchet MS" w:eastAsia="Arial Unicode MS" w:hAnsi="Trebuchet MS" w:cstheme="minorHAnsi"/>
          <w:bCs/>
          <w:i/>
          <w:iCs/>
          <w:w w:val="0"/>
          <w:sz w:val="20"/>
          <w:szCs w:val="20"/>
          <w:lang w:bidi="th-TH"/>
        </w:rPr>
        <w:t xml:space="preserve">Instrumento Particular de Escritura da </w:t>
      </w:r>
      <w:r w:rsidR="00D46163">
        <w:rPr>
          <w:rFonts w:ascii="Trebuchet MS" w:hAnsi="Trebuchet MS"/>
          <w:i/>
          <w:color w:val="000000"/>
          <w:sz w:val="20"/>
          <w:szCs w:val="20"/>
        </w:rPr>
        <w:t>1</w:t>
      </w:r>
      <w:r w:rsidRPr="00F95337">
        <w:rPr>
          <w:rFonts w:ascii="Trebuchet MS" w:eastAsia="Arial Unicode MS" w:hAnsi="Trebuchet MS" w:cstheme="minorHAnsi"/>
          <w:bCs/>
          <w:i/>
          <w:iCs/>
          <w:w w:val="0"/>
          <w:sz w:val="20"/>
          <w:szCs w:val="20"/>
          <w:lang w:bidi="th-TH"/>
        </w:rPr>
        <w:t>ª </w:t>
      </w:r>
      <w:r w:rsidR="00D46163" w:rsidRPr="00F95337">
        <w:rPr>
          <w:rFonts w:ascii="Trebuchet MS" w:eastAsia="Arial Unicode MS" w:hAnsi="Trebuchet MS" w:cstheme="minorHAnsi"/>
          <w:bCs/>
          <w:i/>
          <w:iCs/>
          <w:w w:val="0"/>
          <w:sz w:val="20"/>
          <w:szCs w:val="20"/>
          <w:lang w:bidi="th-TH"/>
        </w:rPr>
        <w:t>(</w:t>
      </w:r>
      <w:r w:rsidR="00D46163">
        <w:rPr>
          <w:rFonts w:ascii="Trebuchet MS" w:hAnsi="Trebuchet MS"/>
          <w:i/>
          <w:color w:val="000000"/>
          <w:sz w:val="20"/>
          <w:szCs w:val="20"/>
        </w:rPr>
        <w:t>Primeira</w:t>
      </w:r>
      <w:r w:rsidR="00D46163" w:rsidRPr="00F95337">
        <w:rPr>
          <w:rFonts w:ascii="Trebuchet MS" w:eastAsia="Arial Unicode MS" w:hAnsi="Trebuchet MS" w:cstheme="minorHAnsi"/>
          <w:bCs/>
          <w:i/>
          <w:iCs/>
          <w:w w:val="0"/>
          <w:sz w:val="20"/>
          <w:szCs w:val="20"/>
          <w:lang w:bidi="th-TH"/>
        </w:rPr>
        <w:t xml:space="preserve">) </w:t>
      </w:r>
      <w:r w:rsidRPr="00F95337">
        <w:rPr>
          <w:rFonts w:ascii="Trebuchet MS" w:eastAsia="Arial Unicode MS" w:hAnsi="Trebuchet MS" w:cstheme="minorHAnsi"/>
          <w:bCs/>
          <w:i/>
          <w:iCs/>
          <w:w w:val="0"/>
          <w:sz w:val="20"/>
          <w:szCs w:val="20"/>
          <w:lang w:bidi="th-TH"/>
        </w:rPr>
        <w:t>Emissão de Debêntures Simples, Não Conversíveis Em Ações, Da Espécie Com Garantia Real e Com Garantia Fidejussória Adicional, Em Série Única, Para Colocação Privada, da Tradimaq S.A.</w:t>
      </w:r>
      <w:r w:rsidRPr="00F95337">
        <w:rPr>
          <w:rFonts w:ascii="Trebuchet MS" w:eastAsia="Arial Unicode MS" w:hAnsi="Trebuchet MS" w:cstheme="minorHAnsi"/>
          <w:i/>
          <w:w w:val="0"/>
          <w:sz w:val="20"/>
          <w:szCs w:val="20"/>
          <w:lang w:bidi="th-TH"/>
        </w:rPr>
        <w:t xml:space="preserve">”, celebrado em </w:t>
      </w:r>
      <w:r w:rsidR="00A62AFA">
        <w:rPr>
          <w:rFonts w:ascii="Trebuchet MS" w:hAnsi="Trebuchet MS"/>
          <w:i/>
          <w:color w:val="000000"/>
          <w:sz w:val="20"/>
          <w:szCs w:val="20"/>
        </w:rPr>
        <w:t>19</w:t>
      </w:r>
      <w:r w:rsidR="00A62AFA" w:rsidRPr="00F95337">
        <w:rPr>
          <w:rFonts w:ascii="Trebuchet MS" w:hAnsi="Trebuchet MS"/>
          <w:i/>
          <w:color w:val="000000"/>
          <w:sz w:val="20"/>
          <w:szCs w:val="20"/>
        </w:rPr>
        <w:t xml:space="preserve"> </w:t>
      </w:r>
      <w:r w:rsidRPr="00F95337">
        <w:rPr>
          <w:rFonts w:ascii="Trebuchet MS" w:eastAsia="Arial Unicode MS" w:hAnsi="Trebuchet MS" w:cstheme="minorHAnsi"/>
          <w:i/>
          <w:w w:val="0"/>
          <w:sz w:val="20"/>
          <w:szCs w:val="20"/>
          <w:lang w:bidi="th-TH"/>
        </w:rPr>
        <w:t xml:space="preserve">de </w:t>
      </w:r>
      <w:r w:rsidR="00A62AFA">
        <w:rPr>
          <w:rFonts w:ascii="Trebuchet MS" w:hAnsi="Trebuchet MS"/>
          <w:i/>
          <w:color w:val="000000"/>
          <w:sz w:val="20"/>
          <w:szCs w:val="20"/>
        </w:rPr>
        <w:t>julho</w:t>
      </w:r>
      <w:r w:rsidR="00A62AFA" w:rsidRPr="00F95337">
        <w:rPr>
          <w:rFonts w:ascii="Trebuchet MS" w:eastAsia="Arial Unicode MS" w:hAnsi="Trebuchet MS" w:cstheme="minorHAnsi"/>
          <w:i/>
          <w:w w:val="0"/>
          <w:sz w:val="20"/>
          <w:szCs w:val="20"/>
          <w:lang w:bidi="th-TH"/>
        </w:rPr>
        <w:t xml:space="preserve"> </w:t>
      </w:r>
      <w:r w:rsidRPr="00F95337">
        <w:rPr>
          <w:rFonts w:ascii="Trebuchet MS" w:eastAsia="Arial Unicode MS" w:hAnsi="Trebuchet MS" w:cstheme="minorHAnsi"/>
          <w:i/>
          <w:w w:val="0"/>
          <w:sz w:val="20"/>
          <w:szCs w:val="20"/>
          <w:lang w:bidi="th-TH"/>
        </w:rPr>
        <w:t xml:space="preserve">de </w:t>
      </w:r>
      <w:r w:rsidR="00D46163">
        <w:rPr>
          <w:rFonts w:ascii="Trebuchet MS" w:hAnsi="Trebuchet MS"/>
          <w:i/>
          <w:color w:val="000000"/>
          <w:sz w:val="20"/>
          <w:szCs w:val="20"/>
        </w:rPr>
        <w:t>2022</w:t>
      </w:r>
      <w:r w:rsidRPr="00F95337" w:rsidDel="006D0E6C">
        <w:rPr>
          <w:rFonts w:ascii="Trebuchet MS" w:hAnsi="Trebuchet MS"/>
          <w:i/>
          <w:color w:val="000000"/>
          <w:sz w:val="20"/>
          <w:szCs w:val="20"/>
        </w:rPr>
        <w:t xml:space="preserve"> </w:t>
      </w:r>
      <w:r w:rsidRPr="00F95337">
        <w:rPr>
          <w:rFonts w:ascii="Trebuchet MS" w:hAnsi="Trebuchet MS"/>
          <w:i/>
          <w:color w:val="000000"/>
          <w:sz w:val="20"/>
          <w:szCs w:val="20"/>
        </w:rPr>
        <w:t xml:space="preserve"> </w:t>
      </w:r>
      <w:r w:rsidRPr="00F95337">
        <w:rPr>
          <w:rFonts w:ascii="Trebuchet MS" w:eastAsia="Arial Unicode MS" w:hAnsi="Trebuchet MS" w:cstheme="minorHAnsi"/>
          <w:i/>
          <w:w w:val="0"/>
          <w:sz w:val="20"/>
          <w:szCs w:val="20"/>
          <w:lang w:bidi="th-TH"/>
        </w:rPr>
        <w:t>(“</w:t>
      </w:r>
      <w:r w:rsidRPr="00F95337">
        <w:rPr>
          <w:rFonts w:ascii="Trebuchet MS" w:eastAsia="Arial Unicode MS" w:hAnsi="Trebuchet MS" w:cstheme="minorHAnsi"/>
          <w:i/>
          <w:w w:val="0"/>
          <w:sz w:val="20"/>
          <w:szCs w:val="20"/>
          <w:u w:val="single"/>
          <w:lang w:bidi="th-TH"/>
        </w:rPr>
        <w:t>Escritura de Emissão de Debêntures</w:t>
      </w:r>
      <w:r w:rsidRPr="00F95337">
        <w:rPr>
          <w:rFonts w:ascii="Trebuchet MS" w:eastAsia="Arial Unicode MS" w:hAnsi="Trebuchet MS" w:cstheme="minorHAnsi"/>
          <w:i/>
          <w:w w:val="0"/>
          <w:sz w:val="20"/>
          <w:szCs w:val="20"/>
          <w:lang w:bidi="th-TH"/>
        </w:rPr>
        <w:t>”)</w:t>
      </w:r>
      <w:r w:rsidRPr="00F95337">
        <w:rPr>
          <w:rFonts w:ascii="Trebuchet MS" w:eastAsia="Arial Unicode MS" w:hAnsi="Trebuchet MS" w:cstheme="minorHAnsi"/>
          <w:w w:val="0"/>
          <w:sz w:val="20"/>
          <w:szCs w:val="20"/>
          <w:lang w:bidi="th-TH"/>
        </w:rPr>
        <w:t>, por meio de seus representantes legais abaixo subscritos, conforme aplicável</w:t>
      </w:r>
      <w:r w:rsidRPr="00F95337">
        <w:rPr>
          <w:rFonts w:ascii="Trebuchet MS" w:hAnsi="Trebuchet MS" w:cs="Arial"/>
          <w:color w:val="000000"/>
          <w:sz w:val="20"/>
          <w:szCs w:val="20"/>
        </w:rPr>
        <w:t xml:space="preserve">, e a </w:t>
      </w:r>
      <w:r w:rsidRPr="00C452FF">
        <w:rPr>
          <w:rFonts w:ascii="Trebuchet MS" w:hAnsi="Trebuchet MS" w:cstheme="minorHAnsi"/>
          <w:b/>
          <w:sz w:val="20"/>
          <w:szCs w:val="20"/>
        </w:rPr>
        <w:t>TRADIMAQ RIO COMÉRCIO E SERVIÇOS LTDA</w:t>
      </w:r>
      <w:r w:rsidRPr="00C452FF">
        <w:rPr>
          <w:rFonts w:ascii="Trebuchet MS" w:hAnsi="Trebuchet MS" w:cstheme="minorHAnsi"/>
          <w:sz w:val="20"/>
          <w:szCs w:val="20"/>
        </w:rPr>
        <w:t xml:space="preserve">, </w:t>
      </w:r>
      <w:r w:rsidRPr="00C452FF">
        <w:rPr>
          <w:rFonts w:ascii="Trebuchet MS" w:hAnsi="Trebuchet MS"/>
          <w:sz w:val="20"/>
          <w:szCs w:val="20"/>
        </w:rPr>
        <w:t xml:space="preserve">sociedade limitada, com sede na cidade de Contagem, município de Minas Gerais, na Rua Professor Pedro Coelho, 122, CEP 32.260-190, Inconfidentes, inscrita no </w:t>
      </w:r>
      <w:r w:rsidRPr="00F95337">
        <w:rPr>
          <w:rFonts w:ascii="Trebuchet MS" w:hAnsi="Trebuchet MS"/>
          <w:sz w:val="20"/>
          <w:szCs w:val="20"/>
        </w:rPr>
        <w:t>CNPJ/ME</w:t>
      </w:r>
      <w:r w:rsidRPr="00C452FF">
        <w:rPr>
          <w:rFonts w:ascii="Trebuchet MS" w:hAnsi="Trebuchet MS"/>
          <w:sz w:val="20"/>
          <w:szCs w:val="20"/>
        </w:rPr>
        <w:t xml:space="preserve"> sob o nº </w:t>
      </w:r>
      <w:r w:rsidR="00D46163">
        <w:rPr>
          <w:rFonts w:ascii="Trebuchet MS" w:hAnsi="Trebuchet MS"/>
          <w:sz w:val="20"/>
          <w:szCs w:val="20"/>
        </w:rPr>
        <w:t>03.824.227/0001-40</w:t>
      </w:r>
      <w:r w:rsidR="00D46163" w:rsidRPr="00C452FF">
        <w:rPr>
          <w:rFonts w:ascii="Trebuchet MS" w:hAnsi="Trebuchet MS" w:cs="Calibri"/>
          <w:bCs/>
          <w:sz w:val="20"/>
          <w:szCs w:val="20"/>
        </w:rPr>
        <w:t xml:space="preserve">, </w:t>
      </w:r>
      <w:r w:rsidRPr="00C452FF">
        <w:rPr>
          <w:rFonts w:ascii="Trebuchet MS" w:hAnsi="Trebuchet MS" w:cs="Calibri"/>
          <w:bCs/>
          <w:sz w:val="20"/>
          <w:szCs w:val="20"/>
        </w:rPr>
        <w:t>neste ato representada</w:t>
      </w:r>
      <w:r w:rsidRPr="00F95337">
        <w:rPr>
          <w:rFonts w:ascii="Trebuchet MS" w:hAnsi="Trebuchet MS" w:cs="Calibri"/>
          <w:bCs/>
          <w:sz w:val="20"/>
          <w:szCs w:val="20"/>
        </w:rPr>
        <w:t xml:space="preserve"> na forma de seu Contrato Social (“</w:t>
      </w:r>
      <w:r w:rsidRPr="00F95337">
        <w:rPr>
          <w:rFonts w:ascii="Trebuchet MS" w:hAnsi="Trebuchet MS" w:cs="Calibri"/>
          <w:bCs/>
          <w:sz w:val="20"/>
          <w:szCs w:val="20"/>
          <w:u w:val="single"/>
        </w:rPr>
        <w:t>Cedente</w:t>
      </w:r>
      <w:r w:rsidRPr="00F95337">
        <w:rPr>
          <w:rFonts w:ascii="Trebuchet MS" w:hAnsi="Trebuchet MS" w:cs="Calibri"/>
          <w:bCs/>
          <w:sz w:val="20"/>
          <w:szCs w:val="20"/>
        </w:rPr>
        <w:t>”), na qualidade de cedente de créditos imobiliários (“</w:t>
      </w:r>
      <w:r w:rsidRPr="00F95337">
        <w:rPr>
          <w:rFonts w:ascii="Trebuchet MS" w:hAnsi="Trebuchet MS" w:cs="Calibri"/>
          <w:bCs/>
          <w:sz w:val="20"/>
          <w:szCs w:val="20"/>
          <w:u w:val="single"/>
        </w:rPr>
        <w:t>Créditos Imobiliários Locação</w:t>
      </w:r>
      <w:r w:rsidRPr="00F95337">
        <w:rPr>
          <w:rFonts w:ascii="Trebuchet MS" w:hAnsi="Trebuchet MS" w:cs="Calibri"/>
          <w:bCs/>
          <w:sz w:val="20"/>
          <w:szCs w:val="20"/>
        </w:rPr>
        <w:t xml:space="preserve">”) oriundos </w:t>
      </w:r>
      <w:r w:rsidRPr="00C452FF">
        <w:rPr>
          <w:rFonts w:ascii="Trebuchet MS" w:eastAsia="Arial Unicode MS" w:hAnsi="Trebuchet MS" w:cstheme="minorHAnsi"/>
          <w:b/>
          <w:sz w:val="20"/>
          <w:szCs w:val="20"/>
          <w:lang w:bidi="th-TH"/>
        </w:rPr>
        <w:t>(i)</w:t>
      </w:r>
      <w:r w:rsidRPr="00C452FF">
        <w:rPr>
          <w:rFonts w:ascii="Trebuchet MS" w:eastAsia="Arial Unicode MS" w:hAnsi="Trebuchet MS" w:cstheme="minorHAnsi"/>
          <w:sz w:val="20"/>
          <w:szCs w:val="20"/>
          <w:lang w:bidi="th-TH"/>
        </w:rPr>
        <w:t xml:space="preserve"> </w:t>
      </w:r>
      <w:r w:rsidRPr="00F95337">
        <w:rPr>
          <w:rFonts w:ascii="Trebuchet MS" w:eastAsia="Arial Unicode MS" w:hAnsi="Trebuchet MS" w:cstheme="minorHAnsi"/>
          <w:sz w:val="20"/>
          <w:szCs w:val="20"/>
          <w:lang w:bidi="th-TH"/>
        </w:rPr>
        <w:t xml:space="preserve">do </w:t>
      </w:r>
      <w:r w:rsidRPr="00C452FF">
        <w:rPr>
          <w:rFonts w:ascii="Trebuchet MS" w:eastAsia="Arial Unicode MS" w:hAnsi="Trebuchet MS" w:cstheme="minorHAnsi"/>
          <w:sz w:val="20"/>
          <w:szCs w:val="20"/>
          <w:lang w:bidi="th-TH"/>
        </w:rPr>
        <w:t>“</w:t>
      </w:r>
      <w:r w:rsidRPr="00C452FF">
        <w:rPr>
          <w:rFonts w:ascii="Trebuchet MS" w:eastAsia="Arial Unicode MS" w:hAnsi="Trebuchet MS" w:cstheme="minorHAnsi"/>
          <w:i/>
          <w:sz w:val="20"/>
          <w:szCs w:val="20"/>
          <w:lang w:bidi="th-TH"/>
        </w:rPr>
        <w:t>Contrato de Locação de Imóvel para Fins Não Residenciais</w:t>
      </w:r>
      <w:r w:rsidRPr="00C452FF">
        <w:rPr>
          <w:rFonts w:ascii="Trebuchet MS" w:eastAsia="Arial Unicode MS" w:hAnsi="Trebuchet MS" w:cstheme="minorHAnsi"/>
          <w:sz w:val="20"/>
          <w:szCs w:val="20"/>
          <w:lang w:bidi="th-TH"/>
        </w:rPr>
        <w:t xml:space="preserve">”, celebrado em 02 de janeiro de 2022, referente ao imóvel localizado na </w:t>
      </w:r>
      <w:r w:rsidRPr="00C452FF">
        <w:rPr>
          <w:rFonts w:ascii="Trebuchet MS" w:hAnsi="Trebuchet MS" w:cstheme="minorHAnsi"/>
          <w:sz w:val="20"/>
          <w:szCs w:val="20"/>
        </w:rPr>
        <w:t>Rua Humberto Demoro, n.º 333, bairro Inconfidentes, na cidade de Contagem, Estado de Minas Gerais CEP 32260-000, (“</w:t>
      </w:r>
      <w:r w:rsidRPr="00C452FF">
        <w:rPr>
          <w:rFonts w:ascii="Trebuchet MS" w:hAnsi="Trebuchet MS" w:cstheme="minorHAnsi"/>
          <w:sz w:val="20"/>
          <w:szCs w:val="20"/>
          <w:u w:val="single"/>
        </w:rPr>
        <w:t>Contrato de Locação Humberto Demoro</w:t>
      </w:r>
      <w:r w:rsidRPr="00C452FF">
        <w:rPr>
          <w:rFonts w:ascii="Trebuchet MS" w:hAnsi="Trebuchet MS" w:cstheme="minorHAnsi"/>
          <w:sz w:val="20"/>
          <w:szCs w:val="20"/>
        </w:rPr>
        <w:t>” e “</w:t>
      </w:r>
      <w:r w:rsidRPr="00C452FF">
        <w:rPr>
          <w:rFonts w:ascii="Trebuchet MS" w:hAnsi="Trebuchet MS" w:cstheme="minorHAnsi"/>
          <w:sz w:val="20"/>
          <w:szCs w:val="20"/>
          <w:u w:val="single"/>
        </w:rPr>
        <w:t>Imóvel Humberto Demoro</w:t>
      </w:r>
      <w:r w:rsidRPr="00C452FF">
        <w:rPr>
          <w:rFonts w:ascii="Trebuchet MS" w:hAnsi="Trebuchet MS" w:cstheme="minorHAnsi"/>
          <w:sz w:val="20"/>
          <w:szCs w:val="20"/>
        </w:rPr>
        <w:t>”, respectivamente)</w:t>
      </w:r>
      <w:r w:rsidRPr="00C452FF">
        <w:rPr>
          <w:rFonts w:ascii="Trebuchet MS" w:eastAsia="Arial Unicode MS" w:hAnsi="Trebuchet MS" w:cstheme="minorHAnsi"/>
          <w:sz w:val="20"/>
          <w:szCs w:val="20"/>
          <w:lang w:bidi="th-TH"/>
        </w:rPr>
        <w:t xml:space="preserve"> e </w:t>
      </w:r>
      <w:r w:rsidRPr="00C452FF">
        <w:rPr>
          <w:rFonts w:ascii="Trebuchet MS" w:eastAsia="Arial Unicode MS" w:hAnsi="Trebuchet MS" w:cstheme="minorHAnsi"/>
          <w:b/>
          <w:sz w:val="20"/>
          <w:szCs w:val="20"/>
          <w:lang w:bidi="th-TH"/>
        </w:rPr>
        <w:t>(</w:t>
      </w:r>
      <w:proofErr w:type="spellStart"/>
      <w:r w:rsidRPr="00C452FF">
        <w:rPr>
          <w:rFonts w:ascii="Trebuchet MS" w:eastAsia="Arial Unicode MS" w:hAnsi="Trebuchet MS" w:cstheme="minorHAnsi"/>
          <w:b/>
          <w:sz w:val="20"/>
          <w:szCs w:val="20"/>
          <w:lang w:bidi="th-TH"/>
        </w:rPr>
        <w:t>ii</w:t>
      </w:r>
      <w:proofErr w:type="spellEnd"/>
      <w:r w:rsidRPr="00C452FF">
        <w:rPr>
          <w:rFonts w:ascii="Trebuchet MS" w:eastAsia="Arial Unicode MS" w:hAnsi="Trebuchet MS" w:cstheme="minorHAnsi"/>
          <w:b/>
          <w:sz w:val="20"/>
          <w:szCs w:val="20"/>
          <w:lang w:bidi="th-TH"/>
        </w:rPr>
        <w:t>)</w:t>
      </w:r>
      <w:r w:rsidRPr="00C452FF">
        <w:rPr>
          <w:rFonts w:ascii="Trebuchet MS" w:eastAsia="Arial Unicode MS" w:hAnsi="Trebuchet MS" w:cstheme="minorHAnsi"/>
          <w:sz w:val="20"/>
          <w:szCs w:val="20"/>
          <w:lang w:bidi="th-TH"/>
        </w:rPr>
        <w:t xml:space="preserve"> </w:t>
      </w:r>
      <w:r w:rsidRPr="00F95337">
        <w:rPr>
          <w:rFonts w:ascii="Trebuchet MS" w:eastAsia="Arial Unicode MS" w:hAnsi="Trebuchet MS" w:cstheme="minorHAnsi"/>
          <w:sz w:val="20"/>
          <w:szCs w:val="20"/>
          <w:lang w:bidi="th-TH"/>
        </w:rPr>
        <w:t xml:space="preserve">do </w:t>
      </w:r>
      <w:r w:rsidRPr="00C452FF">
        <w:rPr>
          <w:rFonts w:ascii="Trebuchet MS" w:eastAsia="Arial Unicode MS" w:hAnsi="Trebuchet MS" w:cstheme="minorHAnsi"/>
          <w:sz w:val="20"/>
          <w:szCs w:val="20"/>
          <w:lang w:bidi="th-TH"/>
        </w:rPr>
        <w:t>“</w:t>
      </w:r>
      <w:r w:rsidRPr="00C452FF">
        <w:rPr>
          <w:rFonts w:ascii="Trebuchet MS" w:eastAsia="Arial Unicode MS" w:hAnsi="Trebuchet MS" w:cstheme="minorHAnsi"/>
          <w:i/>
          <w:sz w:val="20"/>
          <w:szCs w:val="20"/>
          <w:lang w:bidi="th-TH"/>
        </w:rPr>
        <w:t>Contrato de Locação de Imóvel para Fins Não Residenciais</w:t>
      </w:r>
      <w:r w:rsidRPr="00C452FF">
        <w:rPr>
          <w:rFonts w:ascii="Trebuchet MS" w:eastAsia="Arial Unicode MS" w:hAnsi="Trebuchet MS" w:cstheme="minorHAnsi"/>
          <w:sz w:val="20"/>
          <w:szCs w:val="20"/>
          <w:lang w:bidi="th-TH"/>
        </w:rPr>
        <w:t xml:space="preserve">”, celebrado em 02 de janeiro de 2022, referente ao imóvel localizado na </w:t>
      </w:r>
      <w:r w:rsidRPr="00C452FF">
        <w:rPr>
          <w:rFonts w:ascii="Trebuchet MS" w:hAnsi="Trebuchet MS" w:cstheme="minorHAnsi"/>
          <w:sz w:val="20"/>
          <w:szCs w:val="20"/>
        </w:rPr>
        <w:t>Rua Professor Pedro Coelho, n.º 122 – A, Bairro Inconfidentes, Cidade de Contagem, Estado de Minas Gerais, CEP 32260-190</w:t>
      </w:r>
      <w:r w:rsidRPr="00C452FF" w:rsidDel="00456D5B">
        <w:rPr>
          <w:rFonts w:ascii="Trebuchet MS" w:eastAsia="Arial Unicode MS" w:hAnsi="Trebuchet MS" w:cstheme="minorHAnsi"/>
          <w:sz w:val="20"/>
          <w:szCs w:val="20"/>
          <w:lang w:bidi="th-TH"/>
        </w:rPr>
        <w:t xml:space="preserve"> </w:t>
      </w:r>
      <w:r w:rsidRPr="00C452FF">
        <w:rPr>
          <w:rFonts w:ascii="Trebuchet MS" w:eastAsia="Arial Unicode MS" w:hAnsi="Trebuchet MS" w:cstheme="minorHAnsi"/>
          <w:sz w:val="20"/>
          <w:szCs w:val="20"/>
          <w:lang w:bidi="th-TH"/>
        </w:rPr>
        <w:t>(“</w:t>
      </w:r>
      <w:r w:rsidRPr="00C452FF">
        <w:rPr>
          <w:rFonts w:ascii="Trebuchet MS" w:eastAsia="Arial Unicode MS" w:hAnsi="Trebuchet MS" w:cstheme="minorHAnsi"/>
          <w:sz w:val="20"/>
          <w:szCs w:val="20"/>
          <w:u w:val="single"/>
          <w:lang w:bidi="th-TH"/>
        </w:rPr>
        <w:t>Contrato de Locação Pedro Coelho</w:t>
      </w:r>
      <w:r w:rsidRPr="00C452FF">
        <w:rPr>
          <w:rFonts w:ascii="Trebuchet MS" w:eastAsia="Arial Unicode MS" w:hAnsi="Trebuchet MS" w:cstheme="minorHAnsi"/>
          <w:sz w:val="20"/>
          <w:szCs w:val="20"/>
          <w:lang w:bidi="th-TH"/>
        </w:rPr>
        <w:t>” e, quando referido em conjunto com o Contrato de Locação Humberto Demoro, “</w:t>
      </w:r>
      <w:r w:rsidRPr="00C452FF">
        <w:rPr>
          <w:rFonts w:ascii="Trebuchet MS" w:eastAsia="Arial Unicode MS" w:hAnsi="Trebuchet MS" w:cstheme="minorHAnsi"/>
          <w:sz w:val="20"/>
          <w:szCs w:val="20"/>
          <w:u w:val="single"/>
          <w:lang w:bidi="th-TH"/>
        </w:rPr>
        <w:t>Contratos de Locação</w:t>
      </w:r>
      <w:r w:rsidRPr="00C452FF">
        <w:rPr>
          <w:rFonts w:ascii="Trebuchet MS" w:eastAsia="Arial Unicode MS" w:hAnsi="Trebuchet MS" w:cstheme="minorHAnsi"/>
          <w:sz w:val="20"/>
          <w:szCs w:val="20"/>
          <w:lang w:bidi="th-TH"/>
        </w:rPr>
        <w:t>”; e “</w:t>
      </w:r>
      <w:r w:rsidRPr="00C452FF">
        <w:rPr>
          <w:rFonts w:ascii="Trebuchet MS" w:eastAsia="Arial Unicode MS" w:hAnsi="Trebuchet MS" w:cstheme="minorHAnsi"/>
          <w:sz w:val="20"/>
          <w:szCs w:val="20"/>
          <w:u w:val="single"/>
          <w:lang w:bidi="th-TH"/>
        </w:rPr>
        <w:t>Imóvel Pedro Coelho</w:t>
      </w:r>
      <w:r w:rsidRPr="00C452FF">
        <w:rPr>
          <w:rFonts w:ascii="Trebuchet MS" w:eastAsia="Arial Unicode MS" w:hAnsi="Trebuchet MS" w:cstheme="minorHAnsi"/>
          <w:sz w:val="20"/>
          <w:szCs w:val="20"/>
          <w:lang w:bidi="th-TH"/>
        </w:rPr>
        <w:t>” e, em conjunto com o Imóvel Humberto Demoro, “</w:t>
      </w:r>
      <w:r w:rsidRPr="00C452FF">
        <w:rPr>
          <w:rFonts w:ascii="Trebuchet MS" w:eastAsia="Arial Unicode MS" w:hAnsi="Trebuchet MS" w:cstheme="minorHAnsi"/>
          <w:sz w:val="20"/>
          <w:szCs w:val="20"/>
          <w:u w:val="single"/>
          <w:lang w:bidi="th-TH"/>
        </w:rPr>
        <w:t>Imóveis</w:t>
      </w:r>
      <w:r w:rsidRPr="00C452FF">
        <w:rPr>
          <w:rFonts w:ascii="Trebuchet MS" w:eastAsia="Arial Unicode MS" w:hAnsi="Trebuchet MS" w:cstheme="minorHAnsi"/>
          <w:sz w:val="20"/>
          <w:szCs w:val="20"/>
          <w:lang w:bidi="th-TH"/>
        </w:rPr>
        <w:t>”)</w:t>
      </w:r>
      <w:r w:rsidRPr="00F95337">
        <w:rPr>
          <w:rFonts w:ascii="Trebuchet MS" w:eastAsia="Arial Unicode MS" w:hAnsi="Trebuchet MS" w:cstheme="minorHAnsi"/>
          <w:sz w:val="20"/>
          <w:szCs w:val="20"/>
          <w:lang w:bidi="th-TH"/>
        </w:rPr>
        <w:t xml:space="preserve">, nos termos do </w:t>
      </w:r>
      <w:r w:rsidRPr="00C452FF">
        <w:rPr>
          <w:rFonts w:ascii="Trebuchet MS" w:hAnsi="Trebuchet MS"/>
          <w:sz w:val="20"/>
          <w:szCs w:val="20"/>
        </w:rPr>
        <w:t>“</w:t>
      </w:r>
      <w:r w:rsidRPr="00C452FF">
        <w:rPr>
          <w:rFonts w:ascii="Trebuchet MS" w:hAnsi="Trebuchet MS"/>
          <w:i/>
          <w:sz w:val="20"/>
          <w:szCs w:val="20"/>
        </w:rPr>
        <w:t xml:space="preserve">Instrumento Particular de Cessão de Créditos Imobiliários e Outras Avenças”, </w:t>
      </w:r>
      <w:r w:rsidRPr="00C452FF">
        <w:rPr>
          <w:rFonts w:ascii="Trebuchet MS" w:hAnsi="Trebuchet MS"/>
          <w:sz w:val="20"/>
          <w:szCs w:val="20"/>
        </w:rPr>
        <w:t xml:space="preserve">celebrado em </w:t>
      </w:r>
      <w:r w:rsidR="00A62AFA">
        <w:rPr>
          <w:rFonts w:ascii="Trebuchet MS" w:hAnsi="Trebuchet MS"/>
          <w:sz w:val="20"/>
          <w:szCs w:val="20"/>
        </w:rPr>
        <w:t>19</w:t>
      </w:r>
      <w:r w:rsidRPr="00C452FF">
        <w:rPr>
          <w:rFonts w:ascii="Trebuchet MS" w:hAnsi="Trebuchet MS"/>
          <w:sz w:val="20"/>
          <w:szCs w:val="20"/>
        </w:rPr>
        <w:t xml:space="preserve"> de </w:t>
      </w:r>
      <w:r w:rsidR="00A62AFA">
        <w:rPr>
          <w:rFonts w:ascii="Trebuchet MS" w:hAnsi="Trebuchet MS"/>
          <w:sz w:val="20"/>
          <w:szCs w:val="20"/>
        </w:rPr>
        <w:t>julho</w:t>
      </w:r>
      <w:r w:rsidRPr="00C452FF">
        <w:rPr>
          <w:rFonts w:ascii="Trebuchet MS" w:hAnsi="Trebuchet MS"/>
          <w:sz w:val="20"/>
          <w:szCs w:val="20"/>
        </w:rPr>
        <w:t xml:space="preserve"> de 2022</w:t>
      </w:r>
      <w:r w:rsidRPr="00F95337">
        <w:rPr>
          <w:rFonts w:ascii="Trebuchet MS" w:hAnsi="Trebuchet MS"/>
          <w:sz w:val="20"/>
          <w:szCs w:val="20"/>
        </w:rPr>
        <w:t xml:space="preserve"> (“</w:t>
      </w:r>
      <w:r w:rsidRPr="00F95337">
        <w:rPr>
          <w:rFonts w:ascii="Trebuchet MS" w:hAnsi="Trebuchet MS"/>
          <w:sz w:val="20"/>
          <w:szCs w:val="20"/>
          <w:u w:val="single"/>
        </w:rPr>
        <w:t>Contrato de Cessão</w:t>
      </w:r>
      <w:r w:rsidRPr="00F95337">
        <w:rPr>
          <w:rFonts w:ascii="Trebuchet MS" w:hAnsi="Trebuchet MS"/>
          <w:sz w:val="20"/>
          <w:szCs w:val="20"/>
        </w:rPr>
        <w:t>”),</w:t>
      </w:r>
      <w:r w:rsidRPr="00F95337">
        <w:rPr>
          <w:rFonts w:ascii="Trebuchet MS" w:hAnsi="Trebuchet MS" w:cs="Arial"/>
          <w:sz w:val="20"/>
          <w:szCs w:val="20"/>
        </w:rPr>
        <w:t xml:space="preserve"> </w:t>
      </w:r>
      <w:r w:rsidRPr="00F95337">
        <w:rPr>
          <w:rFonts w:ascii="Trebuchet MS" w:hAnsi="Trebuchet MS" w:cs="Arial"/>
          <w:color w:val="000000"/>
          <w:sz w:val="20"/>
          <w:szCs w:val="20"/>
        </w:rPr>
        <w:t xml:space="preserve">vêm, no âmbito da distribuição pública, com esforços restritos de distribuição, com garantia firme de colocação, dos Certificados de Recebíveis Imobiliários da </w:t>
      </w:r>
      <w:r w:rsidRPr="00F95337">
        <w:rPr>
          <w:rFonts w:ascii="Trebuchet MS" w:hAnsi="Trebuchet MS"/>
          <w:i/>
          <w:color w:val="000000"/>
          <w:sz w:val="20"/>
          <w:szCs w:val="20"/>
        </w:rPr>
        <w:t>17</w:t>
      </w:r>
      <w:r w:rsidRPr="00F95337">
        <w:rPr>
          <w:rFonts w:ascii="Trebuchet MS" w:hAnsi="Trebuchet MS" w:cs="Arial"/>
          <w:color w:val="000000"/>
          <w:sz w:val="20"/>
          <w:szCs w:val="20"/>
        </w:rPr>
        <w:t xml:space="preserve">ª emissão, série única, da </w:t>
      </w:r>
      <w:r w:rsidRPr="00F95337">
        <w:rPr>
          <w:rFonts w:ascii="Trebuchet MS" w:hAnsi="Trebuchet MS"/>
          <w:b/>
          <w:sz w:val="20"/>
          <w:szCs w:val="20"/>
        </w:rPr>
        <w:t>OPEA SECURITIZADORA S.A.</w:t>
      </w:r>
      <w:r w:rsidRPr="00F95337">
        <w:rPr>
          <w:rFonts w:ascii="Trebuchet MS" w:hAnsi="Trebuchet MS"/>
          <w:bCs/>
          <w:sz w:val="20"/>
          <w:szCs w:val="20"/>
        </w:rPr>
        <w:t>, inscrita no CNPJ/ME sob o nº 02.773.542/0001-22 (“</w:t>
      </w:r>
      <w:r w:rsidRPr="00F95337">
        <w:rPr>
          <w:rFonts w:ascii="Trebuchet MS" w:hAnsi="Trebuchet MS"/>
          <w:bCs/>
          <w:sz w:val="20"/>
          <w:szCs w:val="20"/>
          <w:u w:val="single"/>
        </w:rPr>
        <w:t>Securitizadora</w:t>
      </w:r>
      <w:r w:rsidRPr="00F95337">
        <w:rPr>
          <w:rFonts w:ascii="Trebuchet MS" w:hAnsi="Trebuchet MS"/>
          <w:bCs/>
          <w:sz w:val="20"/>
          <w:szCs w:val="20"/>
        </w:rPr>
        <w:t>”)</w:t>
      </w:r>
      <w:r w:rsidRPr="00F95337">
        <w:rPr>
          <w:rFonts w:ascii="Trebuchet MS" w:hAnsi="Trebuchet MS" w:cs="Arial"/>
          <w:color w:val="000000"/>
          <w:sz w:val="20"/>
          <w:szCs w:val="20"/>
        </w:rPr>
        <w:t>, tendo por lastro as Debêntures e os Créditos Imobiliários Locação (“</w:t>
      </w:r>
      <w:r w:rsidRPr="00F95337">
        <w:rPr>
          <w:rFonts w:ascii="Trebuchet MS" w:hAnsi="Trebuchet MS" w:cs="Arial"/>
          <w:color w:val="000000"/>
          <w:sz w:val="20"/>
          <w:szCs w:val="20"/>
          <w:u w:val="single"/>
        </w:rPr>
        <w:t>Oferta Restrita</w:t>
      </w:r>
      <w:r w:rsidRPr="00F95337">
        <w:rPr>
          <w:rFonts w:ascii="Trebuchet MS" w:hAnsi="Trebuchet MS" w:cs="Arial"/>
          <w:color w:val="000000"/>
          <w:sz w:val="20"/>
          <w:szCs w:val="20"/>
        </w:rPr>
        <w:t xml:space="preserve">”), declarar, em caráter irrevogável e irretratável, que: </w:t>
      </w:r>
    </w:p>
    <w:p w14:paraId="3EF0BC8D" w14:textId="77777777" w:rsidR="00C452FF" w:rsidRPr="00F95337" w:rsidRDefault="00C452FF" w:rsidP="00F95337">
      <w:pPr>
        <w:pStyle w:val="BodyTextIndent"/>
        <w:tabs>
          <w:tab w:val="left" w:pos="567"/>
        </w:tabs>
        <w:spacing w:after="0" w:line="360" w:lineRule="auto"/>
        <w:jc w:val="both"/>
        <w:rPr>
          <w:rFonts w:ascii="Trebuchet MS" w:hAnsi="Trebuchet MS" w:cs="Arial"/>
          <w:color w:val="000000"/>
          <w:sz w:val="20"/>
          <w:szCs w:val="20"/>
        </w:rPr>
      </w:pPr>
    </w:p>
    <w:p w14:paraId="347E32AF" w14:textId="77777777" w:rsidR="00C452FF" w:rsidRPr="00F95337" w:rsidRDefault="00C452FF" w:rsidP="008601AF">
      <w:pPr>
        <w:pStyle w:val="BodyTextIndent"/>
        <w:numPr>
          <w:ilvl w:val="0"/>
          <w:numId w:val="12"/>
        </w:numPr>
        <w:tabs>
          <w:tab w:val="clear" w:pos="1080"/>
          <w:tab w:val="num" w:pos="0"/>
        </w:tabs>
        <w:autoSpaceDE/>
        <w:autoSpaceDN/>
        <w:adjustRightInd/>
        <w:spacing w:after="0" w:line="360" w:lineRule="auto"/>
        <w:ind w:hanging="1080"/>
        <w:jc w:val="both"/>
        <w:rPr>
          <w:rFonts w:ascii="Trebuchet MS" w:hAnsi="Trebuchet MS" w:cs="Arial"/>
          <w:sz w:val="20"/>
          <w:szCs w:val="20"/>
        </w:rPr>
      </w:pPr>
      <w:r w:rsidRPr="00F95337">
        <w:rPr>
          <w:rFonts w:ascii="Trebuchet MS" w:hAnsi="Trebuchet MS" w:cs="Arial"/>
          <w:sz w:val="20"/>
          <w:szCs w:val="20"/>
        </w:rPr>
        <w:t xml:space="preserve">na data do início da Oferta Restrita, todas as informações prestadas em relação à </w:t>
      </w:r>
      <w:r w:rsidR="001558E8">
        <w:rPr>
          <w:rFonts w:ascii="Trebuchet MS" w:hAnsi="Trebuchet MS" w:cs="Arial"/>
          <w:sz w:val="20"/>
          <w:szCs w:val="20"/>
        </w:rPr>
        <w:t>Emissora</w:t>
      </w:r>
      <w:r w:rsidR="001558E8" w:rsidRPr="00F95337">
        <w:rPr>
          <w:rFonts w:ascii="Trebuchet MS" w:hAnsi="Trebuchet MS" w:cs="Arial"/>
          <w:sz w:val="20"/>
          <w:szCs w:val="20"/>
        </w:rPr>
        <w:t xml:space="preserve"> </w:t>
      </w:r>
      <w:r w:rsidRPr="00F95337">
        <w:rPr>
          <w:rFonts w:ascii="Trebuchet MS" w:hAnsi="Trebuchet MS" w:cs="Arial"/>
          <w:sz w:val="20"/>
          <w:szCs w:val="20"/>
        </w:rPr>
        <w:t>e à Cedente no âmbito da Escritura de Emissão de Debêntures e do Contrato de Cessão</w:t>
      </w:r>
      <w:r w:rsidRPr="00F95337">
        <w:rPr>
          <w:rFonts w:ascii="Trebuchet MS" w:hAnsi="Trebuchet MS" w:cstheme="minorHAnsi"/>
          <w:sz w:val="20"/>
          <w:szCs w:val="20"/>
        </w:rPr>
        <w:t xml:space="preserve"> </w:t>
      </w:r>
      <w:r w:rsidRPr="00F95337">
        <w:rPr>
          <w:rFonts w:ascii="Trebuchet MS" w:hAnsi="Trebuchet MS" w:cs="Arial"/>
          <w:bCs/>
          <w:sz w:val="20"/>
          <w:szCs w:val="20"/>
        </w:rPr>
        <w:t xml:space="preserve">e em qualquer outro documento relacionado à Oferta Restrita, </w:t>
      </w:r>
      <w:r w:rsidRPr="00F95337">
        <w:rPr>
          <w:rFonts w:ascii="Trebuchet MS" w:hAnsi="Trebuchet MS" w:cs="Arial"/>
          <w:sz w:val="20"/>
          <w:szCs w:val="20"/>
        </w:rPr>
        <w:t>são verdadeiras, consistentes, corretas e suficientes, permitindo aos investidores uma tomada de decisão fundamentada a respeito da Oferta Restrita;</w:t>
      </w:r>
    </w:p>
    <w:p w14:paraId="686B25A9" w14:textId="77777777" w:rsidR="00C452FF" w:rsidRPr="00F95337" w:rsidRDefault="00C452FF" w:rsidP="00F95337">
      <w:pPr>
        <w:pStyle w:val="BodyTextIndent"/>
        <w:tabs>
          <w:tab w:val="left" w:pos="1134"/>
        </w:tabs>
        <w:spacing w:after="0" w:line="360" w:lineRule="auto"/>
        <w:ind w:left="1134" w:hanging="1134"/>
        <w:jc w:val="both"/>
        <w:rPr>
          <w:rFonts w:ascii="Trebuchet MS" w:hAnsi="Trebuchet MS" w:cs="Arial"/>
          <w:sz w:val="20"/>
          <w:szCs w:val="20"/>
        </w:rPr>
      </w:pPr>
    </w:p>
    <w:p w14:paraId="7190A62C" w14:textId="77777777" w:rsidR="00C452FF" w:rsidRPr="00F95337" w:rsidRDefault="00C452FF" w:rsidP="008601AF">
      <w:pPr>
        <w:pStyle w:val="BodyTextIndent"/>
        <w:numPr>
          <w:ilvl w:val="0"/>
          <w:numId w:val="12"/>
        </w:numPr>
        <w:tabs>
          <w:tab w:val="clear" w:pos="1080"/>
          <w:tab w:val="left"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as informações prestadas à </w:t>
      </w:r>
      <w:r w:rsidRPr="00F95337">
        <w:rPr>
          <w:rFonts w:ascii="Trebuchet MS" w:hAnsi="Trebuchet MS" w:cstheme="minorHAnsi"/>
          <w:b/>
          <w:sz w:val="20"/>
          <w:szCs w:val="20"/>
        </w:rPr>
        <w:t>XP INVESTIMENTO CORRETORA DE CÂMBIO, TPÍTULOS E VALORES MOBILIÁRIOS S.A.</w:t>
      </w:r>
      <w:r w:rsidRPr="00F95337">
        <w:rPr>
          <w:rFonts w:ascii="Trebuchet MS" w:hAnsi="Trebuchet MS" w:cstheme="minorHAnsi"/>
          <w:sz w:val="20"/>
          <w:szCs w:val="20"/>
        </w:rPr>
        <w:t xml:space="preserve">, </w:t>
      </w:r>
      <w:r w:rsidRPr="00F95337">
        <w:rPr>
          <w:rFonts w:ascii="Trebuchet MS" w:hAnsi="Trebuchet MS" w:cs="Verdana"/>
          <w:color w:val="000000"/>
          <w:sz w:val="20"/>
          <w:szCs w:val="20"/>
        </w:rPr>
        <w:t xml:space="preserve">instituição financeira, com endereço na cidade e estado de São Paulo, na Avenida Presidente Juscelino Kubitschek, nº 1909, Torre Sul, </w:t>
      </w:r>
      <w:r w:rsidR="00D54ECB">
        <w:rPr>
          <w:rFonts w:ascii="Trebuchet MS" w:hAnsi="Trebuchet MS" w:cs="Verdana"/>
          <w:color w:val="000000"/>
          <w:sz w:val="20"/>
          <w:szCs w:val="20"/>
        </w:rPr>
        <w:t xml:space="preserve">29º e </w:t>
      </w:r>
      <w:r w:rsidRPr="00F95337">
        <w:rPr>
          <w:rFonts w:ascii="Trebuchet MS" w:hAnsi="Trebuchet MS" w:cs="Verdana"/>
          <w:color w:val="000000"/>
          <w:sz w:val="20"/>
          <w:szCs w:val="20"/>
        </w:rPr>
        <w:t xml:space="preserve">30º andar, inscrita no CNPJ/ME sob o nº 02.332.886/0011-78 </w:t>
      </w:r>
      <w:r w:rsidRPr="00F95337">
        <w:rPr>
          <w:rFonts w:ascii="Trebuchet MS" w:hAnsi="Trebuchet MS" w:cs="Arial"/>
          <w:bCs/>
          <w:sz w:val="20"/>
          <w:szCs w:val="20"/>
        </w:rPr>
        <w:t>(“</w:t>
      </w:r>
      <w:r w:rsidRPr="00F95337">
        <w:rPr>
          <w:rFonts w:ascii="Trebuchet MS" w:hAnsi="Trebuchet MS" w:cs="Arial"/>
          <w:bCs/>
          <w:sz w:val="20"/>
          <w:szCs w:val="20"/>
          <w:u w:val="single"/>
        </w:rPr>
        <w:t>Coordenador Líder</w:t>
      </w:r>
      <w:r w:rsidRPr="00F95337">
        <w:rPr>
          <w:rFonts w:ascii="Trebuchet MS" w:hAnsi="Trebuchet MS" w:cs="Arial"/>
          <w:bCs/>
          <w:sz w:val="20"/>
          <w:szCs w:val="20"/>
        </w:rPr>
        <w:t xml:space="preserve">”) </w:t>
      </w:r>
      <w:r w:rsidRPr="00F95337">
        <w:rPr>
          <w:rFonts w:ascii="Trebuchet MS" w:hAnsi="Trebuchet MS" w:cs="Arial"/>
          <w:sz w:val="20"/>
          <w:szCs w:val="20"/>
        </w:rPr>
        <w:t xml:space="preserve">para estruturação e coordenação da Oferta Restrita constituem todas as informações relevantes sobre a </w:t>
      </w:r>
      <w:r w:rsidR="001558E8">
        <w:rPr>
          <w:rFonts w:ascii="Trebuchet MS" w:hAnsi="Trebuchet MS" w:cs="Arial"/>
          <w:sz w:val="20"/>
          <w:szCs w:val="20"/>
        </w:rPr>
        <w:t>Emissora</w:t>
      </w:r>
      <w:r w:rsidR="001558E8" w:rsidRPr="00F95337" w:rsidDel="001558E8">
        <w:rPr>
          <w:rFonts w:ascii="Trebuchet MS" w:hAnsi="Trebuchet MS" w:cs="Arial"/>
          <w:sz w:val="20"/>
          <w:szCs w:val="20"/>
        </w:rPr>
        <w:t xml:space="preserve"> </w:t>
      </w:r>
      <w:r w:rsidRPr="00F95337">
        <w:rPr>
          <w:rFonts w:ascii="Trebuchet MS" w:hAnsi="Trebuchet MS" w:cs="Arial"/>
          <w:sz w:val="20"/>
          <w:szCs w:val="20"/>
        </w:rPr>
        <w:t xml:space="preserve">e a Cedente; </w:t>
      </w:r>
    </w:p>
    <w:p w14:paraId="5543E7C2" w14:textId="77777777" w:rsidR="00C452FF" w:rsidRPr="00F95337" w:rsidRDefault="00C452FF" w:rsidP="00F95337">
      <w:pPr>
        <w:pStyle w:val="BodyTextIndent"/>
        <w:tabs>
          <w:tab w:val="left" w:pos="1134"/>
        </w:tabs>
        <w:spacing w:after="0" w:line="360" w:lineRule="auto"/>
        <w:ind w:left="1134" w:hanging="1134"/>
        <w:jc w:val="both"/>
        <w:rPr>
          <w:rFonts w:ascii="Trebuchet MS" w:hAnsi="Trebuchet MS" w:cs="Arial"/>
          <w:sz w:val="20"/>
          <w:szCs w:val="20"/>
        </w:rPr>
      </w:pPr>
    </w:p>
    <w:p w14:paraId="291EEE65"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não há quaisquer outros fatos ou informações relevantes sobre sua situação financeira, reputação, resultados operacionais e/ou sobre suas atividades que não tenham sido informados ao Coordenador Líder que tornem quaisquer das declarações ou informações prestadas ao Coordenador Líder, no âmbito da Oferta Restrita, falsas, incorretas, inconsistentes ou imprecisas; </w:t>
      </w:r>
    </w:p>
    <w:p w14:paraId="22AC6844" w14:textId="77777777" w:rsidR="00C452FF" w:rsidRPr="00C452FF" w:rsidRDefault="00C452FF" w:rsidP="00F95337">
      <w:pPr>
        <w:pStyle w:val="ListParagraph"/>
        <w:tabs>
          <w:tab w:val="left" w:pos="1134"/>
        </w:tabs>
        <w:spacing w:line="360" w:lineRule="auto"/>
        <w:ind w:left="1134" w:hanging="1134"/>
        <w:jc w:val="both"/>
        <w:rPr>
          <w:rFonts w:ascii="Trebuchet MS" w:hAnsi="Trebuchet MS" w:cs="Arial"/>
          <w:sz w:val="20"/>
          <w:szCs w:val="20"/>
        </w:rPr>
      </w:pPr>
    </w:p>
    <w:p w14:paraId="4B28CECC"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é responsável pela veracidade, consistência, certeza, qualidade e suficiência (a) das informações prestadas em razão da Oferta Restrita e em todos os documentos referentes à Oferta Restrita preparados em conjunto com o Coordenador Líder</w:t>
      </w:r>
      <w:r w:rsidRPr="00F95337">
        <w:rPr>
          <w:rFonts w:ascii="Trebuchet MS" w:eastAsia="Arial Unicode MS" w:hAnsi="Trebuchet MS" w:cs="Arial"/>
          <w:color w:val="000000"/>
          <w:sz w:val="20"/>
          <w:szCs w:val="20"/>
        </w:rPr>
        <w:t>;</w:t>
      </w:r>
      <w:r w:rsidRPr="00F95337">
        <w:rPr>
          <w:rFonts w:ascii="Trebuchet MS" w:hAnsi="Trebuchet MS" w:cs="Arial"/>
          <w:sz w:val="20"/>
          <w:szCs w:val="20"/>
        </w:rPr>
        <w:t xml:space="preserve"> e (b) das informações fornecidas aos investidores interessados em adquirir os CRI, durante todo o prazo de duração da Oferta Restrita. Caso referidas informações se tornem inverídicas, inconsistentes, sem qualidade, imprecisas, incompletas e/ou insuficientes durante todo o prazo de duração da Oferta Restrita, a </w:t>
      </w:r>
      <w:r w:rsidR="001558E8">
        <w:rPr>
          <w:rFonts w:ascii="Trebuchet MS" w:hAnsi="Trebuchet MS" w:cs="Arial"/>
          <w:sz w:val="20"/>
          <w:szCs w:val="20"/>
        </w:rPr>
        <w:t>Emissora</w:t>
      </w:r>
      <w:r w:rsidR="001558E8" w:rsidRPr="00F95337" w:rsidDel="001558E8">
        <w:rPr>
          <w:rFonts w:ascii="Trebuchet MS" w:hAnsi="Trebuchet MS" w:cs="Arial"/>
          <w:sz w:val="20"/>
          <w:szCs w:val="20"/>
        </w:rPr>
        <w:t xml:space="preserve"> </w:t>
      </w:r>
      <w:r w:rsidRPr="00F95337">
        <w:rPr>
          <w:rFonts w:ascii="Trebuchet MS" w:hAnsi="Trebuchet MS" w:cs="Arial"/>
          <w:sz w:val="20"/>
          <w:szCs w:val="20"/>
        </w:rPr>
        <w:t>e a Cedente se comprometem notificar tal fato, por escrito, ao Coordenador Líder, reconhecendo e reafirmando sua obrigação de indenizar, no que for comprovada a devida perda, o Coordenador Líder por eventuais prejuízos decorrentes de informações inverídicas, insuficientes, incompletas, de má qualidade ou inconsistentes disponibilizadas;</w:t>
      </w:r>
    </w:p>
    <w:p w14:paraId="779236A2" w14:textId="77777777" w:rsidR="00C452FF" w:rsidRPr="00F95337" w:rsidRDefault="00C452FF" w:rsidP="00F95337">
      <w:pPr>
        <w:pStyle w:val="BodyTextIndent"/>
        <w:tabs>
          <w:tab w:val="left" w:pos="1134"/>
        </w:tabs>
        <w:spacing w:after="0" w:line="360" w:lineRule="auto"/>
        <w:ind w:left="1134" w:hanging="1134"/>
        <w:jc w:val="both"/>
        <w:rPr>
          <w:rFonts w:ascii="Trebuchet MS" w:hAnsi="Trebuchet MS" w:cs="Arial"/>
          <w:sz w:val="20"/>
          <w:szCs w:val="20"/>
        </w:rPr>
      </w:pPr>
    </w:p>
    <w:p w14:paraId="3F46CC7A"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cumpriu e cumprirá, conforme o caso, com todas as suas obrigações previstas na regulamentação específica; </w:t>
      </w:r>
    </w:p>
    <w:p w14:paraId="1A1F4641" w14:textId="77777777" w:rsidR="00C452FF" w:rsidRPr="00F95337" w:rsidRDefault="00C452FF" w:rsidP="00F95337">
      <w:pPr>
        <w:pStyle w:val="BodyTextIndent"/>
        <w:spacing w:after="0" w:line="360" w:lineRule="auto"/>
        <w:ind w:left="1134"/>
        <w:jc w:val="both"/>
        <w:rPr>
          <w:rFonts w:ascii="Trebuchet MS" w:hAnsi="Trebuchet MS" w:cs="Arial"/>
          <w:sz w:val="20"/>
          <w:szCs w:val="20"/>
        </w:rPr>
      </w:pPr>
    </w:p>
    <w:p w14:paraId="3CD6EE9A"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não tem conhecimento de informação material não pública e/ou que não conste dos documentos da Oferta Restrita que, na sua melhor opinião e no seu melhor julgamento, seja capaz de impactar a Oferta Restrita de maneira adversa relevante; </w:t>
      </w:r>
    </w:p>
    <w:p w14:paraId="1C8C4C42" w14:textId="77777777" w:rsidR="00C452FF" w:rsidRPr="00F95337" w:rsidRDefault="00C452FF" w:rsidP="00F95337">
      <w:pPr>
        <w:pStyle w:val="BodyTextIndent"/>
        <w:autoSpaceDE/>
        <w:autoSpaceDN/>
        <w:spacing w:after="0" w:line="360" w:lineRule="auto"/>
        <w:ind w:left="1134"/>
        <w:jc w:val="both"/>
        <w:rPr>
          <w:rFonts w:ascii="Trebuchet MS" w:hAnsi="Trebuchet MS" w:cs="Arial"/>
          <w:sz w:val="20"/>
          <w:szCs w:val="20"/>
        </w:rPr>
      </w:pPr>
    </w:p>
    <w:p w14:paraId="4D56504D"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olor w:val="000000"/>
          <w:sz w:val="20"/>
          <w:szCs w:val="20"/>
        </w:rPr>
        <w:t xml:space="preserve">emissão das Debêntures, a celebração da Escritura de Emissão de Debêntures, a cessão dos Créditos Imobiliários Locação e a celebração do Contrato de Cessão não resultam no inadimplemento de quaisquer obrigações contratuais, legais e regulatórias da </w:t>
      </w:r>
      <w:r w:rsidR="001558E8">
        <w:rPr>
          <w:rFonts w:ascii="Trebuchet MS" w:hAnsi="Trebuchet MS" w:cs="Arial"/>
          <w:sz w:val="20"/>
          <w:szCs w:val="20"/>
        </w:rPr>
        <w:t>Emissora</w:t>
      </w:r>
      <w:r w:rsidR="001558E8" w:rsidRPr="00F95337" w:rsidDel="001558E8">
        <w:rPr>
          <w:rFonts w:ascii="Trebuchet MS" w:hAnsi="Trebuchet MS"/>
          <w:color w:val="000000"/>
          <w:sz w:val="20"/>
          <w:szCs w:val="20"/>
        </w:rPr>
        <w:t xml:space="preserve"> </w:t>
      </w:r>
      <w:r w:rsidRPr="00F95337">
        <w:rPr>
          <w:rFonts w:ascii="Trebuchet MS" w:hAnsi="Trebuchet MS"/>
          <w:color w:val="000000"/>
          <w:sz w:val="20"/>
          <w:szCs w:val="20"/>
        </w:rPr>
        <w:t>e/ou da Cedente;</w:t>
      </w:r>
      <w:r w:rsidRPr="00F95337">
        <w:rPr>
          <w:rFonts w:ascii="Trebuchet MS" w:hAnsi="Trebuchet MS" w:cs="Arial"/>
          <w:sz w:val="20"/>
          <w:szCs w:val="20"/>
        </w:rPr>
        <w:t xml:space="preserve"> </w:t>
      </w:r>
    </w:p>
    <w:p w14:paraId="03536907" w14:textId="77777777" w:rsidR="00C452FF" w:rsidRPr="00F95337" w:rsidRDefault="00C452FF" w:rsidP="00F95337">
      <w:pPr>
        <w:pStyle w:val="BodyTextIndent"/>
        <w:autoSpaceDE/>
        <w:autoSpaceDN/>
        <w:spacing w:after="0" w:line="360" w:lineRule="auto"/>
        <w:ind w:left="1134"/>
        <w:jc w:val="both"/>
        <w:rPr>
          <w:rFonts w:ascii="Trebuchet MS" w:hAnsi="Trebuchet MS" w:cs="Arial"/>
          <w:sz w:val="20"/>
          <w:szCs w:val="20"/>
        </w:rPr>
      </w:pPr>
    </w:p>
    <w:p w14:paraId="31F0D6DC"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color w:val="000000"/>
          <w:sz w:val="20"/>
          <w:szCs w:val="20"/>
        </w:rPr>
        <w:t xml:space="preserve">inexistência de ação, processo ou procedimento pendente perante qualquer tribunal judicial ou arbitral ou órgão administrativo, de qualquer jurisdição ou perante qualquer árbitro, que venha a versar sobre a consumação ou acarretar a rescisão de qualquer termo, condição e/ou obrigação contemplados na Escritura de Emissão de Debêntures, no Contrato de Cessão ou nos demais Documentos da Operação (conforme definidos na Escritura de Emissão de Debêntures e no Contrato de Cessão); </w:t>
      </w:r>
      <w:r w:rsidRPr="00F95337">
        <w:rPr>
          <w:rFonts w:ascii="Trebuchet MS" w:hAnsi="Trebuchet MS" w:cs="Arial"/>
          <w:sz w:val="20"/>
          <w:szCs w:val="20"/>
        </w:rPr>
        <w:t>e</w:t>
      </w:r>
    </w:p>
    <w:p w14:paraId="7F6F7AEE" w14:textId="77777777" w:rsidR="00C452FF" w:rsidRPr="00C452FF" w:rsidRDefault="00C452FF" w:rsidP="00F95337">
      <w:pPr>
        <w:tabs>
          <w:tab w:val="left" w:pos="1134"/>
        </w:tabs>
        <w:spacing w:line="360" w:lineRule="auto"/>
        <w:jc w:val="both"/>
        <w:rPr>
          <w:rFonts w:ascii="Trebuchet MS" w:hAnsi="Trebuchet MS" w:cs="Arial"/>
          <w:sz w:val="20"/>
          <w:szCs w:val="20"/>
        </w:rPr>
      </w:pPr>
    </w:p>
    <w:p w14:paraId="72CBF877" w14:textId="77777777" w:rsidR="00C452FF" w:rsidRPr="00F95337" w:rsidRDefault="00C452FF" w:rsidP="008601AF">
      <w:pPr>
        <w:pStyle w:val="BodyTextIndent"/>
        <w:numPr>
          <w:ilvl w:val="0"/>
          <w:numId w:val="12"/>
        </w:numPr>
        <w:tabs>
          <w:tab w:val="clear" w:pos="1080"/>
          <w:tab w:val="num" w:pos="1134"/>
        </w:tabs>
        <w:autoSpaceDE/>
        <w:autoSpaceDN/>
        <w:adjustRightInd/>
        <w:spacing w:after="0" w:line="360" w:lineRule="auto"/>
        <w:ind w:left="1134" w:hanging="1134"/>
        <w:jc w:val="both"/>
        <w:rPr>
          <w:rFonts w:ascii="Trebuchet MS" w:hAnsi="Trebuchet MS" w:cs="Arial"/>
          <w:sz w:val="20"/>
          <w:szCs w:val="20"/>
        </w:rPr>
      </w:pPr>
      <w:r w:rsidRPr="00F95337">
        <w:rPr>
          <w:rFonts w:ascii="Trebuchet MS" w:hAnsi="Trebuchet MS" w:cs="Arial"/>
          <w:sz w:val="20"/>
          <w:szCs w:val="20"/>
        </w:rPr>
        <w:t xml:space="preserve">as declarações e garantias prestadas pela </w:t>
      </w:r>
      <w:r w:rsidR="001558E8">
        <w:rPr>
          <w:rFonts w:ascii="Trebuchet MS" w:hAnsi="Trebuchet MS" w:cs="Arial"/>
          <w:sz w:val="20"/>
          <w:szCs w:val="20"/>
        </w:rPr>
        <w:t>Emissora</w:t>
      </w:r>
      <w:r w:rsidR="001558E8" w:rsidRPr="00F95337" w:rsidDel="001558E8">
        <w:rPr>
          <w:rFonts w:ascii="Trebuchet MS" w:hAnsi="Trebuchet MS" w:cs="Arial"/>
          <w:sz w:val="20"/>
          <w:szCs w:val="20"/>
        </w:rPr>
        <w:t xml:space="preserve"> </w:t>
      </w:r>
      <w:r w:rsidRPr="00F95337">
        <w:rPr>
          <w:rFonts w:ascii="Trebuchet MS" w:hAnsi="Trebuchet MS" w:cs="Arial"/>
          <w:sz w:val="20"/>
          <w:szCs w:val="20"/>
        </w:rPr>
        <w:t>e pela Cedente na Escritura de Emissão de Debêntures e no Contrato de Cessão permanecem integralmente verdadeiras, consistentes, corretas e suficientes.</w:t>
      </w:r>
    </w:p>
    <w:p w14:paraId="1607DEC0" w14:textId="77777777" w:rsidR="00C452FF" w:rsidRPr="00F95337" w:rsidRDefault="00C452FF" w:rsidP="00F95337">
      <w:pPr>
        <w:pStyle w:val="BodyTextIndent"/>
        <w:spacing w:after="0" w:line="360" w:lineRule="auto"/>
        <w:jc w:val="both"/>
        <w:rPr>
          <w:rFonts w:ascii="Trebuchet MS" w:hAnsi="Trebuchet MS" w:cs="Arial"/>
          <w:sz w:val="20"/>
          <w:szCs w:val="20"/>
        </w:rPr>
      </w:pPr>
    </w:p>
    <w:p w14:paraId="46F9266B" w14:textId="77777777" w:rsidR="00C452FF" w:rsidRPr="00F95337" w:rsidRDefault="00C452FF" w:rsidP="00F95337">
      <w:pPr>
        <w:pStyle w:val="BodyTextIndent"/>
        <w:spacing w:after="0" w:line="360" w:lineRule="auto"/>
        <w:jc w:val="both"/>
        <w:rPr>
          <w:rFonts w:ascii="Trebuchet MS" w:hAnsi="Trebuchet MS" w:cs="Arial"/>
          <w:sz w:val="20"/>
          <w:szCs w:val="20"/>
        </w:rPr>
      </w:pPr>
      <w:r w:rsidRPr="00F95337">
        <w:rPr>
          <w:rFonts w:ascii="Trebuchet MS" w:hAnsi="Trebuchet MS" w:cs="Arial"/>
          <w:sz w:val="20"/>
          <w:szCs w:val="20"/>
        </w:rPr>
        <w:t xml:space="preserve">A presente declaração é feita sob livre e espontânea vontade da declarante. </w:t>
      </w:r>
    </w:p>
    <w:p w14:paraId="5F43B953" w14:textId="77777777" w:rsidR="00C452FF" w:rsidRPr="00F95337" w:rsidRDefault="00C452FF" w:rsidP="00F95337">
      <w:pPr>
        <w:pStyle w:val="BodyTextIndent"/>
        <w:spacing w:after="0" w:line="360" w:lineRule="auto"/>
        <w:jc w:val="both"/>
        <w:rPr>
          <w:rFonts w:ascii="Trebuchet MS" w:hAnsi="Trebuchet MS" w:cs="Arial"/>
          <w:sz w:val="20"/>
          <w:szCs w:val="20"/>
        </w:rPr>
      </w:pPr>
    </w:p>
    <w:p w14:paraId="442998EB" w14:textId="77777777" w:rsidR="00C452FF" w:rsidRDefault="00C452FF" w:rsidP="00F95337">
      <w:pPr>
        <w:pStyle w:val="BodyTextIndent"/>
        <w:spacing w:after="0" w:line="360" w:lineRule="auto"/>
        <w:jc w:val="both"/>
        <w:rPr>
          <w:rFonts w:ascii="Trebuchet MS" w:hAnsi="Trebuchet MS" w:cs="Arial"/>
          <w:sz w:val="20"/>
          <w:szCs w:val="20"/>
        </w:rPr>
      </w:pPr>
      <w:r w:rsidRPr="00F95337">
        <w:rPr>
          <w:rFonts w:ascii="Trebuchet MS" w:hAnsi="Trebuchet MS" w:cs="Arial"/>
          <w:sz w:val="20"/>
          <w:szCs w:val="20"/>
        </w:rPr>
        <w:t>Sendo o que nos cumpria para o momento, colocamo-nos à inteira disposição de V.S. as para quaisquer esclarecimentos adicionais que se façam necessários.</w:t>
      </w:r>
    </w:p>
    <w:p w14:paraId="0ADC3B34" w14:textId="77777777" w:rsidR="00C452FF" w:rsidRPr="00F95337" w:rsidRDefault="00C452FF" w:rsidP="00F95337">
      <w:pPr>
        <w:pStyle w:val="BodyTextIndent"/>
        <w:spacing w:after="0" w:line="360" w:lineRule="auto"/>
        <w:jc w:val="both"/>
        <w:rPr>
          <w:rFonts w:ascii="Trebuchet MS" w:hAnsi="Trebuchet MS" w:cs="Arial"/>
          <w:sz w:val="20"/>
          <w:szCs w:val="20"/>
        </w:rPr>
      </w:pPr>
    </w:p>
    <w:p w14:paraId="3DD7E679"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w w:val="0"/>
          <w:sz w:val="20"/>
          <w:szCs w:val="20"/>
          <w:lang w:bidi="th-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452FF" w:rsidRPr="00C452FF" w14:paraId="1C7043BD" w14:textId="77777777" w:rsidTr="00D779B5">
        <w:trPr>
          <w:jc w:val="center"/>
        </w:trPr>
        <w:tc>
          <w:tcPr>
            <w:tcW w:w="8220" w:type="dxa"/>
            <w:gridSpan w:val="2"/>
            <w:tcBorders>
              <w:top w:val="single" w:sz="4" w:space="0" w:color="auto"/>
            </w:tcBorders>
          </w:tcPr>
          <w:p w14:paraId="1EB18CB8" w14:textId="77777777" w:rsidR="00C452FF" w:rsidRPr="00C452FF" w:rsidRDefault="00C452FF">
            <w:pPr>
              <w:autoSpaceDE/>
              <w:autoSpaceDN/>
              <w:adjustRightInd/>
              <w:spacing w:line="360" w:lineRule="auto"/>
              <w:jc w:val="center"/>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w w:val="0"/>
                <w:sz w:val="20"/>
                <w:szCs w:val="20"/>
                <w:lang w:bidi="th-TH"/>
              </w:rPr>
              <w:t>TRADIMAQ S.A.</w:t>
            </w:r>
          </w:p>
        </w:tc>
      </w:tr>
      <w:tr w:rsidR="00C452FF" w:rsidRPr="00C452FF" w14:paraId="173402C0" w14:textId="77777777" w:rsidTr="00D779B5">
        <w:trPr>
          <w:jc w:val="center"/>
        </w:trPr>
        <w:tc>
          <w:tcPr>
            <w:tcW w:w="4253" w:type="dxa"/>
          </w:tcPr>
          <w:p w14:paraId="19E37BC9"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4710847E"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5FB7B1A2"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25268838"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c>
          <w:tcPr>
            <w:tcW w:w="3967" w:type="dxa"/>
          </w:tcPr>
          <w:p w14:paraId="52448331"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2969C725"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5A098FD6"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3BDFE3D4"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r>
    </w:tbl>
    <w:p w14:paraId="415A4535" w14:textId="77777777" w:rsidR="00C452FF" w:rsidRPr="00D44076" w:rsidRDefault="00C452FF" w:rsidP="00F95337">
      <w:pPr>
        <w:pStyle w:val="BodyText"/>
        <w:tabs>
          <w:tab w:val="left" w:pos="851"/>
        </w:tabs>
        <w:spacing w:line="360" w:lineRule="auto"/>
        <w:jc w:val="both"/>
        <w:rPr>
          <w:rFonts w:ascii="Trebuchet MS" w:hAnsi="Trebuchet MS" w:cstheme="minorHAnsi"/>
          <w:sz w:val="20"/>
          <w:szCs w:val="20"/>
          <w:lang w:val="pt-BR"/>
        </w:rPr>
      </w:pPr>
    </w:p>
    <w:p w14:paraId="3F1DEAB4"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w w:val="0"/>
          <w:sz w:val="20"/>
          <w:szCs w:val="20"/>
          <w:lang w:bidi="th-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452FF" w:rsidRPr="00C452FF" w14:paraId="1D4EBC66" w14:textId="77777777" w:rsidTr="00D779B5">
        <w:trPr>
          <w:jc w:val="center"/>
        </w:trPr>
        <w:tc>
          <w:tcPr>
            <w:tcW w:w="8220" w:type="dxa"/>
            <w:gridSpan w:val="2"/>
            <w:tcBorders>
              <w:top w:val="single" w:sz="4" w:space="0" w:color="auto"/>
            </w:tcBorders>
          </w:tcPr>
          <w:p w14:paraId="79C1DD2B" w14:textId="77777777" w:rsidR="00C452FF" w:rsidRPr="00C452FF" w:rsidRDefault="00C452FF">
            <w:pPr>
              <w:autoSpaceDE/>
              <w:autoSpaceDN/>
              <w:adjustRightInd/>
              <w:spacing w:line="360" w:lineRule="auto"/>
              <w:jc w:val="center"/>
              <w:rPr>
                <w:rFonts w:ascii="Trebuchet MS" w:eastAsia="Arial Unicode MS" w:hAnsi="Trebuchet MS" w:cstheme="minorHAnsi"/>
                <w:b/>
                <w:i/>
                <w:w w:val="0"/>
                <w:sz w:val="20"/>
                <w:szCs w:val="20"/>
                <w:lang w:bidi="th-TH"/>
              </w:rPr>
            </w:pPr>
            <w:r w:rsidRPr="00C452FF">
              <w:rPr>
                <w:rFonts w:ascii="Trebuchet MS" w:hAnsi="Trebuchet MS" w:cstheme="minorHAnsi"/>
                <w:b/>
                <w:sz w:val="20"/>
                <w:szCs w:val="20"/>
              </w:rPr>
              <w:t>TRADIMAQ RIO COMÉRCIO E SERVIÇOS LTDA</w:t>
            </w:r>
          </w:p>
        </w:tc>
      </w:tr>
      <w:tr w:rsidR="00C452FF" w:rsidRPr="00C452FF" w14:paraId="43FF1C25" w14:textId="77777777" w:rsidTr="00D779B5">
        <w:trPr>
          <w:jc w:val="center"/>
        </w:trPr>
        <w:tc>
          <w:tcPr>
            <w:tcW w:w="4253" w:type="dxa"/>
          </w:tcPr>
          <w:p w14:paraId="709E5F9B"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06C6B340"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0FD74E22"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51DD2473"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c>
          <w:tcPr>
            <w:tcW w:w="3967" w:type="dxa"/>
          </w:tcPr>
          <w:p w14:paraId="2BCC2F2A"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Nome:</w:t>
            </w:r>
          </w:p>
          <w:p w14:paraId="533A1A80"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CPF:</w:t>
            </w:r>
          </w:p>
          <w:p w14:paraId="77177BD6"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Cargo:</w:t>
            </w:r>
          </w:p>
          <w:p w14:paraId="5AF6AAB1" w14:textId="77777777" w:rsidR="00C452FF" w:rsidRPr="00C452FF" w:rsidRDefault="00C452FF" w:rsidP="00F95337">
            <w:pPr>
              <w:autoSpaceDE/>
              <w:autoSpaceDN/>
              <w:adjustRightInd/>
              <w:spacing w:line="360" w:lineRule="auto"/>
              <w:jc w:val="both"/>
              <w:rPr>
                <w:rFonts w:ascii="Trebuchet MS" w:eastAsia="Arial Unicode MS" w:hAnsi="Trebuchet MS" w:cstheme="minorHAnsi"/>
                <w:b/>
                <w:i/>
                <w:w w:val="0"/>
                <w:sz w:val="20"/>
                <w:szCs w:val="20"/>
                <w:lang w:bidi="th-TH"/>
              </w:rPr>
            </w:pPr>
            <w:r w:rsidRPr="00C452FF">
              <w:rPr>
                <w:rFonts w:ascii="Trebuchet MS" w:eastAsia="Arial Unicode MS" w:hAnsi="Trebuchet MS" w:cstheme="minorHAnsi"/>
                <w:b/>
                <w:i/>
                <w:w w:val="0"/>
                <w:sz w:val="20"/>
                <w:szCs w:val="20"/>
                <w:lang w:bidi="th-TH"/>
              </w:rPr>
              <w:t>E-mail:</w:t>
            </w:r>
          </w:p>
        </w:tc>
      </w:tr>
    </w:tbl>
    <w:p w14:paraId="2CE79B19" w14:textId="77777777" w:rsidR="00EC12AB" w:rsidRPr="00C452FF" w:rsidRDefault="00EC12AB" w:rsidP="00F95337">
      <w:pPr>
        <w:autoSpaceDE/>
        <w:autoSpaceDN/>
        <w:adjustRightInd/>
        <w:spacing w:line="360" w:lineRule="auto"/>
        <w:jc w:val="both"/>
        <w:rPr>
          <w:rFonts w:ascii="Trebuchet MS" w:eastAsia="Arial Unicode MS" w:hAnsi="Trebuchet MS" w:cstheme="minorHAnsi"/>
          <w:sz w:val="20"/>
          <w:szCs w:val="20"/>
          <w:highlight w:val="yellow"/>
          <w:lang w:bidi="th-TH"/>
        </w:rPr>
      </w:pPr>
    </w:p>
    <w:p w14:paraId="4C35D7E3" w14:textId="77777777" w:rsidR="008B580C" w:rsidRPr="00C452FF" w:rsidRDefault="008B580C" w:rsidP="00F95337">
      <w:pPr>
        <w:autoSpaceDE/>
        <w:autoSpaceDN/>
        <w:adjustRightInd/>
        <w:spacing w:line="360" w:lineRule="auto"/>
        <w:jc w:val="both"/>
        <w:rPr>
          <w:rFonts w:ascii="Trebuchet MS" w:eastAsia="Arial Unicode MS" w:hAnsi="Trebuchet MS" w:cstheme="minorHAnsi"/>
          <w:w w:val="0"/>
          <w:sz w:val="20"/>
          <w:szCs w:val="20"/>
          <w:lang w:bidi="th-TH"/>
        </w:rPr>
      </w:pPr>
      <w:r w:rsidRPr="00C452FF">
        <w:rPr>
          <w:rFonts w:ascii="Trebuchet MS" w:eastAsia="Arial Unicode MS" w:hAnsi="Trebuchet MS" w:cstheme="minorHAnsi"/>
          <w:w w:val="0"/>
          <w:sz w:val="20"/>
          <w:szCs w:val="20"/>
          <w:lang w:bidi="th-TH"/>
        </w:rPr>
        <w:br w:type="page"/>
      </w:r>
    </w:p>
    <w:p w14:paraId="48A7F615" w14:textId="77777777" w:rsidR="00336DF0" w:rsidRPr="008B580C" w:rsidRDefault="007A2159" w:rsidP="00417245">
      <w:pPr>
        <w:autoSpaceDE/>
        <w:autoSpaceDN/>
        <w:adjustRightInd/>
        <w:spacing w:after="200" w:line="276" w:lineRule="auto"/>
        <w:jc w:val="center"/>
        <w:rPr>
          <w:rFonts w:ascii="Trebuchet MS" w:hAnsi="Trebuchet MS"/>
          <w:b/>
          <w:color w:val="000000"/>
          <w:sz w:val="20"/>
          <w:szCs w:val="20"/>
          <w:lang w:val="pt-PT"/>
        </w:rPr>
      </w:pPr>
      <w:r w:rsidRPr="008B580C">
        <w:rPr>
          <w:rFonts w:ascii="Trebuchet MS" w:hAnsi="Trebuchet MS"/>
          <w:b/>
          <w:color w:val="000000"/>
          <w:sz w:val="20"/>
          <w:szCs w:val="20"/>
          <w:lang w:val="pt-PT"/>
        </w:rPr>
        <w:t>ANEXO V</w:t>
      </w:r>
      <w:r w:rsidR="00426C8F" w:rsidRPr="008B580C">
        <w:rPr>
          <w:rFonts w:ascii="Trebuchet MS" w:hAnsi="Trebuchet MS"/>
          <w:b/>
          <w:color w:val="000000"/>
          <w:sz w:val="20"/>
          <w:szCs w:val="20"/>
          <w:lang w:val="pt-PT"/>
        </w:rPr>
        <w:t>I</w:t>
      </w:r>
      <w:r w:rsidRPr="008B580C">
        <w:rPr>
          <w:rFonts w:ascii="Trebuchet MS" w:hAnsi="Trebuchet MS"/>
          <w:b/>
          <w:color w:val="000000"/>
          <w:sz w:val="20"/>
          <w:szCs w:val="20"/>
          <w:lang w:val="pt-PT"/>
        </w:rPr>
        <w:t xml:space="preserve"> –</w:t>
      </w:r>
      <w:r w:rsidR="005347F0" w:rsidRPr="008B580C">
        <w:rPr>
          <w:rFonts w:ascii="Trebuchet MS" w:hAnsi="Trebuchet MS"/>
          <w:b/>
          <w:color w:val="000000"/>
          <w:sz w:val="20"/>
          <w:szCs w:val="20"/>
          <w:lang w:val="pt-PT"/>
        </w:rPr>
        <w:t xml:space="preserve"> </w:t>
      </w:r>
      <w:r w:rsidR="00336DF0" w:rsidRPr="008B580C">
        <w:rPr>
          <w:rFonts w:ascii="Trebuchet MS" w:hAnsi="Trebuchet MS"/>
          <w:b/>
          <w:color w:val="000000"/>
          <w:sz w:val="20"/>
          <w:szCs w:val="20"/>
          <w:lang w:val="pt-PT"/>
        </w:rPr>
        <w:t>DESPESA</w:t>
      </w:r>
      <w:bookmarkStart w:id="65" w:name="_GoBack"/>
      <w:bookmarkEnd w:id="65"/>
      <w:r w:rsidR="00336DF0" w:rsidRPr="008B580C">
        <w:rPr>
          <w:rFonts w:ascii="Trebuchet MS" w:hAnsi="Trebuchet MS"/>
          <w:b/>
          <w:color w:val="000000"/>
          <w:sz w:val="20"/>
          <w:szCs w:val="20"/>
          <w:lang w:val="pt-PT"/>
        </w:rPr>
        <w:t>S FLAT E DESPESAS RECORRENTE</w:t>
      </w:r>
      <w:r w:rsidR="00433303" w:rsidRPr="008B580C">
        <w:rPr>
          <w:rFonts w:ascii="Trebuchet MS" w:hAnsi="Trebuchet MS"/>
          <w:b/>
          <w:color w:val="000000"/>
          <w:sz w:val="20"/>
          <w:szCs w:val="20"/>
          <w:lang w:val="pt-PT"/>
        </w:rPr>
        <w:t>S</w:t>
      </w:r>
    </w:p>
    <w:p w14:paraId="6E985C91" w14:textId="77777777" w:rsidR="00365C4B" w:rsidRDefault="00365C4B" w:rsidP="00AC72AE">
      <w:pPr>
        <w:autoSpaceDE/>
        <w:autoSpaceDN/>
        <w:adjustRightInd/>
        <w:rPr>
          <w:rFonts w:ascii="Trebuchet MS" w:eastAsia="Times New Roman" w:hAnsi="Trebuchet MS" w:cs="Arial"/>
          <w:b/>
          <w:bCs/>
          <w:sz w:val="20"/>
          <w:szCs w:val="20"/>
          <w:lang w:bidi="th-TH"/>
        </w:rPr>
      </w:pPr>
    </w:p>
    <w:p w14:paraId="662417D1" w14:textId="77777777" w:rsidR="006D0E6C" w:rsidRDefault="006D0E6C" w:rsidP="00AC72AE">
      <w:pPr>
        <w:autoSpaceDE/>
        <w:autoSpaceDN/>
        <w:adjustRightInd/>
        <w:rPr>
          <w:rFonts w:ascii="Trebuchet MS" w:eastAsia="Times New Roman" w:hAnsi="Trebuchet MS" w:cs="Arial"/>
          <w:b/>
          <w:bCs/>
          <w:sz w:val="20"/>
          <w:szCs w:val="20"/>
          <w:lang w:bidi="th-TH"/>
        </w:rPr>
      </w:pPr>
    </w:p>
    <w:p w14:paraId="23236D6A" w14:textId="77777777" w:rsidR="00667CB1" w:rsidRDefault="00667CB1" w:rsidP="00667CB1">
      <w:pPr>
        <w:autoSpaceDE/>
        <w:autoSpaceDN/>
        <w:adjustRightInd/>
        <w:rPr>
          <w:rFonts w:ascii="Trebuchet MS" w:eastAsia="Times New Roman" w:hAnsi="Trebuchet MS" w:cs="Arial"/>
          <w:b/>
          <w:bCs/>
          <w:sz w:val="20"/>
          <w:szCs w:val="20"/>
          <w:lang w:bidi="th-TH"/>
        </w:rPr>
      </w:pPr>
    </w:p>
    <w:tbl>
      <w:tblPr>
        <w:tblW w:w="8780" w:type="dxa"/>
        <w:jc w:val="center"/>
        <w:tblCellMar>
          <w:left w:w="70" w:type="dxa"/>
          <w:right w:w="70" w:type="dxa"/>
        </w:tblCellMar>
        <w:tblLook w:val="04A0" w:firstRow="1" w:lastRow="0" w:firstColumn="1" w:lastColumn="0" w:noHBand="0" w:noVBand="1"/>
      </w:tblPr>
      <w:tblGrid>
        <w:gridCol w:w="3340"/>
        <w:gridCol w:w="1640"/>
        <w:gridCol w:w="1560"/>
        <w:gridCol w:w="1300"/>
        <w:gridCol w:w="940"/>
      </w:tblGrid>
      <w:tr w:rsidR="00667CB1" w:rsidRPr="001578A2" w14:paraId="74870969" w14:textId="77777777" w:rsidTr="00B145F7">
        <w:trPr>
          <w:trHeight w:val="315"/>
          <w:jc w:val="center"/>
        </w:trPr>
        <w:tc>
          <w:tcPr>
            <w:tcW w:w="3340" w:type="dxa"/>
            <w:tcBorders>
              <w:top w:val="nil"/>
              <w:left w:val="nil"/>
              <w:bottom w:val="double" w:sz="6" w:space="0" w:color="auto"/>
              <w:right w:val="nil"/>
            </w:tcBorders>
            <w:shd w:val="clear" w:color="auto" w:fill="auto"/>
            <w:noWrap/>
            <w:vAlign w:val="center"/>
            <w:hideMark/>
          </w:tcPr>
          <w:p w14:paraId="212942EB" w14:textId="77777777" w:rsidR="00667CB1" w:rsidRPr="001578A2" w:rsidRDefault="00667CB1" w:rsidP="00B145F7">
            <w:pPr>
              <w:autoSpaceDE/>
              <w:autoSpaceDN/>
              <w:adjustRightInd/>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Custos Flat</w:t>
            </w:r>
          </w:p>
        </w:tc>
        <w:tc>
          <w:tcPr>
            <w:tcW w:w="1640" w:type="dxa"/>
            <w:tcBorders>
              <w:top w:val="nil"/>
              <w:left w:val="nil"/>
              <w:bottom w:val="double" w:sz="6" w:space="0" w:color="auto"/>
              <w:right w:val="nil"/>
            </w:tcBorders>
            <w:shd w:val="clear" w:color="auto" w:fill="auto"/>
            <w:noWrap/>
            <w:vAlign w:val="center"/>
            <w:hideMark/>
          </w:tcPr>
          <w:p w14:paraId="46F8E8D1"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w:t>
            </w:r>
          </w:p>
        </w:tc>
        <w:tc>
          <w:tcPr>
            <w:tcW w:w="1560" w:type="dxa"/>
            <w:tcBorders>
              <w:top w:val="nil"/>
              <w:left w:val="nil"/>
              <w:bottom w:val="double" w:sz="6" w:space="0" w:color="auto"/>
              <w:right w:val="nil"/>
            </w:tcBorders>
            <w:shd w:val="clear" w:color="auto" w:fill="auto"/>
            <w:noWrap/>
            <w:vAlign w:val="center"/>
            <w:hideMark/>
          </w:tcPr>
          <w:p w14:paraId="560883A6"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xml:space="preserve"> Total (Bruto) </w:t>
            </w:r>
          </w:p>
        </w:tc>
        <w:tc>
          <w:tcPr>
            <w:tcW w:w="1300" w:type="dxa"/>
            <w:tcBorders>
              <w:top w:val="nil"/>
              <w:left w:val="nil"/>
              <w:bottom w:val="double" w:sz="6" w:space="0" w:color="auto"/>
              <w:right w:val="nil"/>
            </w:tcBorders>
            <w:shd w:val="clear" w:color="auto" w:fill="auto"/>
            <w:noWrap/>
            <w:vAlign w:val="center"/>
            <w:hideMark/>
          </w:tcPr>
          <w:p w14:paraId="1FAF5C76"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xml:space="preserve"> Líquido </w:t>
            </w:r>
          </w:p>
        </w:tc>
        <w:tc>
          <w:tcPr>
            <w:tcW w:w="940" w:type="dxa"/>
            <w:tcBorders>
              <w:top w:val="nil"/>
              <w:left w:val="nil"/>
              <w:bottom w:val="double" w:sz="6" w:space="0" w:color="auto"/>
              <w:right w:val="nil"/>
            </w:tcBorders>
            <w:shd w:val="clear" w:color="auto" w:fill="auto"/>
            <w:noWrap/>
            <w:vAlign w:val="center"/>
            <w:hideMark/>
          </w:tcPr>
          <w:p w14:paraId="257AD696" w14:textId="77777777" w:rsidR="00667CB1" w:rsidRPr="001578A2" w:rsidRDefault="00667CB1" w:rsidP="00B145F7">
            <w:pPr>
              <w:autoSpaceDE/>
              <w:autoSpaceDN/>
              <w:adjustRightInd/>
              <w:jc w:val="center"/>
              <w:rPr>
                <w:rFonts w:ascii="Calibri" w:eastAsia="Times New Roman" w:hAnsi="Calibri" w:cs="Calibri"/>
                <w:b/>
                <w:bCs/>
                <w:sz w:val="20"/>
                <w:szCs w:val="20"/>
                <w:lang w:eastAsia="pt-BR"/>
              </w:rPr>
            </w:pPr>
            <w:r w:rsidRPr="001578A2">
              <w:rPr>
                <w:rFonts w:ascii="Calibri" w:eastAsia="Times New Roman" w:hAnsi="Calibri" w:cs="Calibri"/>
                <w:b/>
                <w:bCs/>
                <w:sz w:val="20"/>
                <w:szCs w:val="20"/>
                <w:lang w:eastAsia="pt-BR"/>
              </w:rPr>
              <w:t xml:space="preserve"> Gross </w:t>
            </w:r>
            <w:proofErr w:type="spellStart"/>
            <w:r w:rsidRPr="001578A2">
              <w:rPr>
                <w:rFonts w:ascii="Calibri" w:eastAsia="Times New Roman" w:hAnsi="Calibri" w:cs="Calibri"/>
                <w:b/>
                <w:bCs/>
                <w:sz w:val="20"/>
                <w:szCs w:val="20"/>
                <w:lang w:eastAsia="pt-BR"/>
              </w:rPr>
              <w:t>up</w:t>
            </w:r>
            <w:proofErr w:type="spellEnd"/>
            <w:r w:rsidRPr="001578A2">
              <w:rPr>
                <w:rFonts w:ascii="Calibri" w:eastAsia="Times New Roman" w:hAnsi="Calibri" w:cs="Calibri"/>
                <w:b/>
                <w:bCs/>
                <w:sz w:val="20"/>
                <w:szCs w:val="20"/>
                <w:lang w:eastAsia="pt-BR"/>
              </w:rPr>
              <w:t xml:space="preserve"> </w:t>
            </w:r>
          </w:p>
        </w:tc>
      </w:tr>
      <w:tr w:rsidR="00667CB1" w:rsidRPr="001578A2" w14:paraId="6159B7BC" w14:textId="77777777" w:rsidTr="00B145F7">
        <w:trPr>
          <w:trHeight w:val="315"/>
          <w:jc w:val="center"/>
        </w:trPr>
        <w:tc>
          <w:tcPr>
            <w:tcW w:w="3340" w:type="dxa"/>
            <w:tcBorders>
              <w:top w:val="nil"/>
              <w:left w:val="nil"/>
              <w:bottom w:val="nil"/>
              <w:right w:val="nil"/>
            </w:tcBorders>
            <w:shd w:val="clear" w:color="000000" w:fill="FFFFFF"/>
            <w:noWrap/>
            <w:vAlign w:val="bottom"/>
            <w:hideMark/>
          </w:tcPr>
          <w:p w14:paraId="7B8107F0"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Emissão e Estruturação</w:t>
            </w:r>
          </w:p>
        </w:tc>
        <w:tc>
          <w:tcPr>
            <w:tcW w:w="1640" w:type="dxa"/>
            <w:tcBorders>
              <w:top w:val="nil"/>
              <w:left w:val="nil"/>
              <w:bottom w:val="nil"/>
              <w:right w:val="nil"/>
            </w:tcBorders>
            <w:shd w:val="clear" w:color="000000" w:fill="FFFFFF"/>
            <w:noWrap/>
            <w:vAlign w:val="bottom"/>
            <w:hideMark/>
          </w:tcPr>
          <w:p w14:paraId="201A79B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2BB971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R$ 44.272,27</w:t>
            </w:r>
          </w:p>
        </w:tc>
        <w:tc>
          <w:tcPr>
            <w:tcW w:w="1300" w:type="dxa"/>
            <w:tcBorders>
              <w:top w:val="nil"/>
              <w:left w:val="nil"/>
              <w:bottom w:val="nil"/>
              <w:right w:val="nil"/>
            </w:tcBorders>
            <w:shd w:val="clear" w:color="000000" w:fill="FFFFFF"/>
            <w:noWrap/>
            <w:vAlign w:val="center"/>
            <w:hideMark/>
          </w:tcPr>
          <w:p w14:paraId="619FA5F1"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R$ 40.000,00</w:t>
            </w:r>
          </w:p>
        </w:tc>
        <w:tc>
          <w:tcPr>
            <w:tcW w:w="940" w:type="dxa"/>
            <w:tcBorders>
              <w:top w:val="nil"/>
              <w:left w:val="nil"/>
              <w:bottom w:val="nil"/>
              <w:right w:val="nil"/>
            </w:tcBorders>
            <w:shd w:val="clear" w:color="auto" w:fill="auto"/>
            <w:noWrap/>
            <w:vAlign w:val="center"/>
            <w:hideMark/>
          </w:tcPr>
          <w:p w14:paraId="44ADF9EC"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9,65%</w:t>
            </w:r>
          </w:p>
        </w:tc>
      </w:tr>
      <w:tr w:rsidR="00667CB1" w:rsidRPr="001578A2" w14:paraId="793F299D" w14:textId="77777777" w:rsidTr="00B145F7">
        <w:trPr>
          <w:trHeight w:val="300"/>
          <w:jc w:val="center"/>
        </w:trPr>
        <w:tc>
          <w:tcPr>
            <w:tcW w:w="3340" w:type="dxa"/>
            <w:tcBorders>
              <w:top w:val="nil"/>
              <w:left w:val="nil"/>
              <w:bottom w:val="nil"/>
              <w:right w:val="nil"/>
            </w:tcBorders>
            <w:shd w:val="clear" w:color="000000" w:fill="FFFFFF"/>
            <w:noWrap/>
            <w:vAlign w:val="bottom"/>
            <w:hideMark/>
          </w:tcPr>
          <w:p w14:paraId="49EAA1CE"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 xml:space="preserve">Banco Liquidante e </w:t>
            </w:r>
            <w:proofErr w:type="spellStart"/>
            <w:r w:rsidRPr="001578A2">
              <w:rPr>
                <w:rFonts w:ascii="Calibri" w:eastAsia="Times New Roman" w:hAnsi="Calibri" w:cs="Calibri"/>
                <w:color w:val="000000"/>
                <w:sz w:val="20"/>
                <w:szCs w:val="20"/>
                <w:lang w:eastAsia="pt-BR"/>
              </w:rPr>
              <w:t>Escriturador</w:t>
            </w:r>
            <w:proofErr w:type="spellEnd"/>
          </w:p>
        </w:tc>
        <w:tc>
          <w:tcPr>
            <w:tcW w:w="1640" w:type="dxa"/>
            <w:tcBorders>
              <w:top w:val="nil"/>
              <w:left w:val="nil"/>
              <w:bottom w:val="nil"/>
              <w:right w:val="nil"/>
            </w:tcBorders>
            <w:shd w:val="clear" w:color="000000" w:fill="FFFFFF"/>
            <w:noWrap/>
            <w:vAlign w:val="bottom"/>
            <w:hideMark/>
          </w:tcPr>
          <w:p w14:paraId="494E3500"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585420A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w:t>
            </w:r>
          </w:p>
        </w:tc>
        <w:tc>
          <w:tcPr>
            <w:tcW w:w="1300" w:type="dxa"/>
            <w:tcBorders>
              <w:top w:val="nil"/>
              <w:left w:val="nil"/>
              <w:bottom w:val="nil"/>
              <w:right w:val="nil"/>
            </w:tcBorders>
            <w:shd w:val="clear" w:color="000000" w:fill="FFFFFF"/>
            <w:noWrap/>
            <w:vAlign w:val="center"/>
            <w:hideMark/>
          </w:tcPr>
          <w:p w14:paraId="2E76B1B1"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w:t>
            </w:r>
          </w:p>
        </w:tc>
        <w:tc>
          <w:tcPr>
            <w:tcW w:w="940" w:type="dxa"/>
            <w:tcBorders>
              <w:top w:val="nil"/>
              <w:left w:val="nil"/>
              <w:bottom w:val="nil"/>
              <w:right w:val="nil"/>
            </w:tcBorders>
            <w:shd w:val="clear" w:color="auto" w:fill="auto"/>
            <w:noWrap/>
            <w:vAlign w:val="center"/>
            <w:hideMark/>
          </w:tcPr>
          <w:p w14:paraId="1A8B9E2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5A353C1B"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072C580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Administração</w:t>
            </w:r>
          </w:p>
        </w:tc>
        <w:tc>
          <w:tcPr>
            <w:tcW w:w="1640" w:type="dxa"/>
            <w:tcBorders>
              <w:top w:val="nil"/>
              <w:left w:val="nil"/>
              <w:bottom w:val="nil"/>
              <w:right w:val="nil"/>
            </w:tcBorders>
            <w:shd w:val="clear" w:color="auto" w:fill="auto"/>
            <w:noWrap/>
            <w:vAlign w:val="bottom"/>
            <w:hideMark/>
          </w:tcPr>
          <w:p w14:paraId="4B3914D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67E0C32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R$ 3.728,10</w:t>
            </w:r>
          </w:p>
        </w:tc>
        <w:tc>
          <w:tcPr>
            <w:tcW w:w="1300" w:type="dxa"/>
            <w:tcBorders>
              <w:top w:val="nil"/>
              <w:left w:val="nil"/>
              <w:bottom w:val="nil"/>
              <w:right w:val="nil"/>
            </w:tcBorders>
            <w:shd w:val="clear" w:color="000000" w:fill="FFFFFF"/>
            <w:noWrap/>
            <w:vAlign w:val="center"/>
            <w:hideMark/>
          </w:tcPr>
          <w:p w14:paraId="34ABD3F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R$ 3.000,00</w:t>
            </w:r>
          </w:p>
        </w:tc>
        <w:tc>
          <w:tcPr>
            <w:tcW w:w="940" w:type="dxa"/>
            <w:tcBorders>
              <w:top w:val="nil"/>
              <w:left w:val="nil"/>
              <w:bottom w:val="nil"/>
              <w:right w:val="nil"/>
            </w:tcBorders>
            <w:shd w:val="clear" w:color="auto" w:fill="auto"/>
            <w:noWrap/>
            <w:vAlign w:val="center"/>
            <w:hideMark/>
          </w:tcPr>
          <w:p w14:paraId="3EEE6213"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19,53%</w:t>
            </w:r>
          </w:p>
        </w:tc>
      </w:tr>
      <w:tr w:rsidR="00667CB1" w:rsidRPr="001578A2" w14:paraId="54194483"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474FC36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Assessor Legal</w:t>
            </w:r>
          </w:p>
        </w:tc>
        <w:tc>
          <w:tcPr>
            <w:tcW w:w="1640" w:type="dxa"/>
            <w:tcBorders>
              <w:top w:val="nil"/>
              <w:left w:val="nil"/>
              <w:bottom w:val="nil"/>
              <w:right w:val="nil"/>
            </w:tcBorders>
            <w:shd w:val="clear" w:color="auto" w:fill="auto"/>
            <w:noWrap/>
            <w:vAlign w:val="bottom"/>
            <w:hideMark/>
          </w:tcPr>
          <w:p w14:paraId="5A08405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9989E4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R$ 152.100,15</w:t>
            </w:r>
          </w:p>
        </w:tc>
        <w:tc>
          <w:tcPr>
            <w:tcW w:w="1300" w:type="dxa"/>
            <w:tcBorders>
              <w:top w:val="nil"/>
              <w:left w:val="nil"/>
              <w:bottom w:val="nil"/>
              <w:right w:val="nil"/>
            </w:tcBorders>
            <w:shd w:val="clear" w:color="000000" w:fill="FFFFFF"/>
            <w:noWrap/>
            <w:vAlign w:val="center"/>
            <w:hideMark/>
          </w:tcPr>
          <w:p w14:paraId="3EFDA3E6"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R$ 130.000,00</w:t>
            </w:r>
          </w:p>
        </w:tc>
        <w:tc>
          <w:tcPr>
            <w:tcW w:w="940" w:type="dxa"/>
            <w:tcBorders>
              <w:top w:val="nil"/>
              <w:left w:val="nil"/>
              <w:bottom w:val="nil"/>
              <w:right w:val="nil"/>
            </w:tcBorders>
            <w:shd w:val="clear" w:color="000000" w:fill="FFFFFF"/>
            <w:noWrap/>
            <w:vAlign w:val="center"/>
            <w:hideMark/>
          </w:tcPr>
          <w:p w14:paraId="238583A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14,53%</w:t>
            </w:r>
          </w:p>
        </w:tc>
      </w:tr>
      <w:tr w:rsidR="00667CB1" w:rsidRPr="001578A2" w14:paraId="5FA2DA68"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8662610"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Agente Fiduciário (Implementação)</w:t>
            </w:r>
          </w:p>
        </w:tc>
        <w:tc>
          <w:tcPr>
            <w:tcW w:w="1640" w:type="dxa"/>
            <w:tcBorders>
              <w:top w:val="nil"/>
              <w:left w:val="nil"/>
              <w:bottom w:val="nil"/>
              <w:right w:val="nil"/>
            </w:tcBorders>
            <w:shd w:val="clear" w:color="auto" w:fill="auto"/>
            <w:noWrap/>
            <w:vAlign w:val="bottom"/>
            <w:hideMark/>
          </w:tcPr>
          <w:p w14:paraId="31CF10CD"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000000" w:fill="FFFFFF"/>
            <w:noWrap/>
            <w:vAlign w:val="center"/>
            <w:hideMark/>
          </w:tcPr>
          <w:p w14:paraId="6FC44BE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R$ 4.579,28</w:t>
            </w:r>
          </w:p>
        </w:tc>
        <w:tc>
          <w:tcPr>
            <w:tcW w:w="1300" w:type="dxa"/>
            <w:tcBorders>
              <w:top w:val="nil"/>
              <w:left w:val="nil"/>
              <w:bottom w:val="nil"/>
              <w:right w:val="nil"/>
            </w:tcBorders>
            <w:shd w:val="clear" w:color="000000" w:fill="FFFFFF"/>
            <w:noWrap/>
            <w:vAlign w:val="center"/>
            <w:hideMark/>
          </w:tcPr>
          <w:p w14:paraId="58A0EF6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R$ 4.000,00</w:t>
            </w:r>
          </w:p>
        </w:tc>
        <w:tc>
          <w:tcPr>
            <w:tcW w:w="940" w:type="dxa"/>
            <w:tcBorders>
              <w:top w:val="nil"/>
              <w:left w:val="nil"/>
              <w:bottom w:val="nil"/>
              <w:right w:val="nil"/>
            </w:tcBorders>
            <w:shd w:val="clear" w:color="000000" w:fill="FFFFFF"/>
            <w:noWrap/>
            <w:vAlign w:val="center"/>
            <w:hideMark/>
          </w:tcPr>
          <w:p w14:paraId="310D207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12,65%</w:t>
            </w:r>
          </w:p>
        </w:tc>
      </w:tr>
      <w:tr w:rsidR="00667CB1" w:rsidRPr="001578A2" w14:paraId="0A29B084"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05A1A09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Agente Fiduciário</w:t>
            </w:r>
          </w:p>
        </w:tc>
        <w:tc>
          <w:tcPr>
            <w:tcW w:w="1640" w:type="dxa"/>
            <w:tcBorders>
              <w:top w:val="nil"/>
              <w:left w:val="nil"/>
              <w:bottom w:val="nil"/>
              <w:right w:val="nil"/>
            </w:tcBorders>
            <w:shd w:val="clear" w:color="auto" w:fill="auto"/>
            <w:noWrap/>
            <w:vAlign w:val="bottom"/>
            <w:hideMark/>
          </w:tcPr>
          <w:p w14:paraId="2499E43F"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ED60B3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R$ 17.172,30</w:t>
            </w:r>
          </w:p>
        </w:tc>
        <w:tc>
          <w:tcPr>
            <w:tcW w:w="1300" w:type="dxa"/>
            <w:tcBorders>
              <w:top w:val="nil"/>
              <w:left w:val="nil"/>
              <w:bottom w:val="nil"/>
              <w:right w:val="nil"/>
            </w:tcBorders>
            <w:shd w:val="clear" w:color="000000" w:fill="FFFFFF"/>
            <w:noWrap/>
            <w:vAlign w:val="center"/>
            <w:hideMark/>
          </w:tcPr>
          <w:p w14:paraId="347A38D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R$ 15.000,00</w:t>
            </w:r>
          </w:p>
        </w:tc>
        <w:tc>
          <w:tcPr>
            <w:tcW w:w="940" w:type="dxa"/>
            <w:tcBorders>
              <w:top w:val="nil"/>
              <w:left w:val="nil"/>
              <w:bottom w:val="nil"/>
              <w:right w:val="nil"/>
            </w:tcBorders>
            <w:shd w:val="clear" w:color="000000" w:fill="FFFFFF"/>
            <w:noWrap/>
            <w:vAlign w:val="center"/>
            <w:hideMark/>
          </w:tcPr>
          <w:p w14:paraId="4FE4735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12,65%</w:t>
            </w:r>
          </w:p>
        </w:tc>
      </w:tr>
      <w:tr w:rsidR="00667CB1" w:rsidRPr="001578A2" w14:paraId="61CA7A09"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7C657E9B"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proofErr w:type="spellStart"/>
            <w:r w:rsidRPr="001578A2">
              <w:rPr>
                <w:rFonts w:ascii="Calibri" w:eastAsia="Times New Roman" w:hAnsi="Calibri" w:cs="Calibri"/>
                <w:color w:val="000000"/>
                <w:sz w:val="20"/>
                <w:szCs w:val="20"/>
                <w:lang w:eastAsia="pt-BR"/>
              </w:rPr>
              <w:t>Custodiante</w:t>
            </w:r>
            <w:proofErr w:type="spellEnd"/>
          </w:p>
        </w:tc>
        <w:tc>
          <w:tcPr>
            <w:tcW w:w="1640" w:type="dxa"/>
            <w:tcBorders>
              <w:top w:val="nil"/>
              <w:left w:val="nil"/>
              <w:bottom w:val="nil"/>
              <w:right w:val="nil"/>
            </w:tcBorders>
            <w:shd w:val="clear" w:color="auto" w:fill="auto"/>
            <w:noWrap/>
            <w:vAlign w:val="bottom"/>
            <w:hideMark/>
          </w:tcPr>
          <w:p w14:paraId="5CB70B86"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75420066"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R$ 6.640,84</w:t>
            </w:r>
          </w:p>
        </w:tc>
        <w:tc>
          <w:tcPr>
            <w:tcW w:w="1300" w:type="dxa"/>
            <w:tcBorders>
              <w:top w:val="nil"/>
              <w:left w:val="nil"/>
              <w:bottom w:val="nil"/>
              <w:right w:val="nil"/>
            </w:tcBorders>
            <w:shd w:val="clear" w:color="000000" w:fill="FFFFFF"/>
            <w:noWrap/>
            <w:vAlign w:val="center"/>
            <w:hideMark/>
          </w:tcPr>
          <w:p w14:paraId="0016386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R$ 6.000,00</w:t>
            </w:r>
          </w:p>
        </w:tc>
        <w:tc>
          <w:tcPr>
            <w:tcW w:w="940" w:type="dxa"/>
            <w:tcBorders>
              <w:top w:val="nil"/>
              <w:left w:val="nil"/>
              <w:bottom w:val="nil"/>
              <w:right w:val="nil"/>
            </w:tcBorders>
            <w:shd w:val="clear" w:color="000000" w:fill="FFFFFF"/>
            <w:noWrap/>
            <w:vAlign w:val="center"/>
            <w:hideMark/>
          </w:tcPr>
          <w:p w14:paraId="6F7E77E5"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9,65%</w:t>
            </w:r>
          </w:p>
        </w:tc>
      </w:tr>
      <w:tr w:rsidR="00667CB1" w:rsidRPr="001578A2" w14:paraId="75C9FF0D"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2FB89DD6"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Registrador CCI</w:t>
            </w:r>
          </w:p>
        </w:tc>
        <w:tc>
          <w:tcPr>
            <w:tcW w:w="1640" w:type="dxa"/>
            <w:tcBorders>
              <w:top w:val="nil"/>
              <w:left w:val="nil"/>
              <w:bottom w:val="nil"/>
              <w:right w:val="nil"/>
            </w:tcBorders>
            <w:shd w:val="clear" w:color="auto" w:fill="auto"/>
            <w:noWrap/>
            <w:vAlign w:val="bottom"/>
            <w:hideMark/>
          </w:tcPr>
          <w:p w14:paraId="588BEA2A"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AA33BC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R$ 6.640,84</w:t>
            </w:r>
          </w:p>
        </w:tc>
        <w:tc>
          <w:tcPr>
            <w:tcW w:w="1300" w:type="dxa"/>
            <w:tcBorders>
              <w:top w:val="nil"/>
              <w:left w:val="nil"/>
              <w:bottom w:val="nil"/>
              <w:right w:val="nil"/>
            </w:tcBorders>
            <w:shd w:val="clear" w:color="000000" w:fill="FFFFFF"/>
            <w:noWrap/>
            <w:vAlign w:val="center"/>
            <w:hideMark/>
          </w:tcPr>
          <w:p w14:paraId="3339181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R$ 6.000,00</w:t>
            </w:r>
          </w:p>
        </w:tc>
        <w:tc>
          <w:tcPr>
            <w:tcW w:w="940" w:type="dxa"/>
            <w:tcBorders>
              <w:top w:val="nil"/>
              <w:left w:val="nil"/>
              <w:bottom w:val="nil"/>
              <w:right w:val="nil"/>
            </w:tcBorders>
            <w:shd w:val="clear" w:color="000000" w:fill="FFFFFF"/>
            <w:noWrap/>
            <w:vAlign w:val="center"/>
            <w:hideMark/>
          </w:tcPr>
          <w:p w14:paraId="305CDE5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9,65%</w:t>
            </w:r>
          </w:p>
        </w:tc>
      </w:tr>
      <w:tr w:rsidR="00667CB1" w:rsidRPr="001578A2" w14:paraId="0224CAA8"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14A7AF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Registro, Distribuição e Análise do CRI</w:t>
            </w:r>
          </w:p>
        </w:tc>
        <w:tc>
          <w:tcPr>
            <w:tcW w:w="1640" w:type="dxa"/>
            <w:tcBorders>
              <w:top w:val="nil"/>
              <w:left w:val="nil"/>
              <w:bottom w:val="nil"/>
              <w:right w:val="nil"/>
            </w:tcBorders>
            <w:shd w:val="clear" w:color="auto" w:fill="auto"/>
            <w:noWrap/>
            <w:vAlign w:val="bottom"/>
            <w:hideMark/>
          </w:tcPr>
          <w:p w14:paraId="015BA56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3E5343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R$ 19.524,58</w:t>
            </w:r>
          </w:p>
        </w:tc>
        <w:tc>
          <w:tcPr>
            <w:tcW w:w="1300" w:type="dxa"/>
            <w:tcBorders>
              <w:top w:val="nil"/>
              <w:left w:val="nil"/>
              <w:bottom w:val="nil"/>
              <w:right w:val="nil"/>
            </w:tcBorders>
            <w:shd w:val="clear" w:color="000000" w:fill="FFFFFF"/>
            <w:noWrap/>
            <w:vAlign w:val="center"/>
            <w:hideMark/>
          </w:tcPr>
          <w:p w14:paraId="7B0FF21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R$ 19.491,00</w:t>
            </w:r>
          </w:p>
        </w:tc>
        <w:tc>
          <w:tcPr>
            <w:tcW w:w="940" w:type="dxa"/>
            <w:tcBorders>
              <w:top w:val="nil"/>
              <w:left w:val="nil"/>
              <w:bottom w:val="nil"/>
              <w:right w:val="nil"/>
            </w:tcBorders>
            <w:shd w:val="clear" w:color="auto" w:fill="auto"/>
            <w:noWrap/>
            <w:vAlign w:val="center"/>
            <w:hideMark/>
          </w:tcPr>
          <w:p w14:paraId="2DC88F0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1F62026B"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587F35D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Registro da CCI</w:t>
            </w:r>
          </w:p>
        </w:tc>
        <w:tc>
          <w:tcPr>
            <w:tcW w:w="1640" w:type="dxa"/>
            <w:tcBorders>
              <w:top w:val="nil"/>
              <w:left w:val="nil"/>
              <w:bottom w:val="nil"/>
              <w:right w:val="nil"/>
            </w:tcBorders>
            <w:shd w:val="clear" w:color="auto" w:fill="auto"/>
            <w:noWrap/>
            <w:vAlign w:val="bottom"/>
            <w:hideMark/>
          </w:tcPr>
          <w:p w14:paraId="23417CC2"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225BEE6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R$ 718,46</w:t>
            </w:r>
          </w:p>
        </w:tc>
        <w:tc>
          <w:tcPr>
            <w:tcW w:w="1300" w:type="dxa"/>
            <w:tcBorders>
              <w:top w:val="nil"/>
              <w:left w:val="nil"/>
              <w:bottom w:val="nil"/>
              <w:right w:val="nil"/>
            </w:tcBorders>
            <w:shd w:val="clear" w:color="000000" w:fill="FFFFFF"/>
            <w:noWrap/>
            <w:vAlign w:val="center"/>
            <w:hideMark/>
          </w:tcPr>
          <w:p w14:paraId="3BD69E2B"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R$ 717,00</w:t>
            </w:r>
          </w:p>
        </w:tc>
        <w:tc>
          <w:tcPr>
            <w:tcW w:w="940" w:type="dxa"/>
            <w:tcBorders>
              <w:top w:val="nil"/>
              <w:left w:val="nil"/>
              <w:bottom w:val="nil"/>
              <w:right w:val="nil"/>
            </w:tcBorders>
            <w:shd w:val="clear" w:color="auto" w:fill="auto"/>
            <w:noWrap/>
            <w:vAlign w:val="center"/>
            <w:hideMark/>
          </w:tcPr>
          <w:p w14:paraId="337EB7E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045C3D8D"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0E03931F"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Liquidação Financeira</w:t>
            </w:r>
          </w:p>
        </w:tc>
        <w:tc>
          <w:tcPr>
            <w:tcW w:w="1640" w:type="dxa"/>
            <w:tcBorders>
              <w:top w:val="nil"/>
              <w:left w:val="nil"/>
              <w:bottom w:val="nil"/>
              <w:right w:val="nil"/>
            </w:tcBorders>
            <w:shd w:val="clear" w:color="auto" w:fill="auto"/>
            <w:noWrap/>
            <w:vAlign w:val="bottom"/>
            <w:hideMark/>
          </w:tcPr>
          <w:p w14:paraId="3A2FD458"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57F203C4"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R$ 183,25</w:t>
            </w:r>
          </w:p>
        </w:tc>
        <w:tc>
          <w:tcPr>
            <w:tcW w:w="1300" w:type="dxa"/>
            <w:tcBorders>
              <w:top w:val="nil"/>
              <w:left w:val="nil"/>
              <w:bottom w:val="nil"/>
              <w:right w:val="nil"/>
            </w:tcBorders>
            <w:shd w:val="clear" w:color="000000" w:fill="FFFFFF"/>
            <w:noWrap/>
            <w:vAlign w:val="center"/>
            <w:hideMark/>
          </w:tcPr>
          <w:p w14:paraId="7A876133"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R$ 183,25</w:t>
            </w:r>
          </w:p>
        </w:tc>
        <w:tc>
          <w:tcPr>
            <w:tcW w:w="940" w:type="dxa"/>
            <w:tcBorders>
              <w:top w:val="nil"/>
              <w:left w:val="nil"/>
              <w:bottom w:val="nil"/>
              <w:right w:val="nil"/>
            </w:tcBorders>
            <w:shd w:val="clear" w:color="auto" w:fill="auto"/>
            <w:noWrap/>
            <w:vAlign w:val="center"/>
            <w:hideMark/>
          </w:tcPr>
          <w:p w14:paraId="36A8CA0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17AEB334"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1B2021E"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Transação</w:t>
            </w:r>
          </w:p>
        </w:tc>
        <w:tc>
          <w:tcPr>
            <w:tcW w:w="1640" w:type="dxa"/>
            <w:tcBorders>
              <w:top w:val="nil"/>
              <w:left w:val="nil"/>
              <w:bottom w:val="nil"/>
              <w:right w:val="nil"/>
            </w:tcBorders>
            <w:shd w:val="clear" w:color="auto" w:fill="auto"/>
            <w:noWrap/>
            <w:vAlign w:val="bottom"/>
            <w:hideMark/>
          </w:tcPr>
          <w:p w14:paraId="05082613"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24A94CF8"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R$ 1,00</w:t>
            </w:r>
          </w:p>
        </w:tc>
        <w:tc>
          <w:tcPr>
            <w:tcW w:w="1300" w:type="dxa"/>
            <w:tcBorders>
              <w:top w:val="nil"/>
              <w:left w:val="nil"/>
              <w:bottom w:val="nil"/>
              <w:right w:val="nil"/>
            </w:tcBorders>
            <w:shd w:val="clear" w:color="000000" w:fill="FFFFFF"/>
            <w:noWrap/>
            <w:vAlign w:val="center"/>
            <w:hideMark/>
          </w:tcPr>
          <w:p w14:paraId="0DFA841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R$ 1,00</w:t>
            </w:r>
          </w:p>
        </w:tc>
        <w:tc>
          <w:tcPr>
            <w:tcW w:w="940" w:type="dxa"/>
            <w:tcBorders>
              <w:top w:val="nil"/>
              <w:left w:val="nil"/>
              <w:bottom w:val="nil"/>
              <w:right w:val="nil"/>
            </w:tcBorders>
            <w:shd w:val="clear" w:color="auto" w:fill="auto"/>
            <w:noWrap/>
            <w:vAlign w:val="center"/>
            <w:hideMark/>
          </w:tcPr>
          <w:p w14:paraId="5EA9159B"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53B414F1"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241D87D7"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Custodia CCI</w:t>
            </w:r>
          </w:p>
        </w:tc>
        <w:tc>
          <w:tcPr>
            <w:tcW w:w="1640" w:type="dxa"/>
            <w:tcBorders>
              <w:top w:val="nil"/>
              <w:left w:val="nil"/>
              <w:bottom w:val="nil"/>
              <w:right w:val="nil"/>
            </w:tcBorders>
            <w:shd w:val="clear" w:color="auto" w:fill="auto"/>
            <w:noWrap/>
            <w:vAlign w:val="bottom"/>
            <w:hideMark/>
          </w:tcPr>
          <w:p w14:paraId="1BF1148E"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AAE5013"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R$ 790,31</w:t>
            </w:r>
          </w:p>
        </w:tc>
        <w:tc>
          <w:tcPr>
            <w:tcW w:w="1300" w:type="dxa"/>
            <w:tcBorders>
              <w:top w:val="nil"/>
              <w:left w:val="nil"/>
              <w:bottom w:val="nil"/>
              <w:right w:val="nil"/>
            </w:tcBorders>
            <w:shd w:val="clear" w:color="000000" w:fill="FFFFFF"/>
            <w:noWrap/>
            <w:vAlign w:val="center"/>
            <w:hideMark/>
          </w:tcPr>
          <w:p w14:paraId="5C429D20"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R$ 788,70</w:t>
            </w:r>
          </w:p>
        </w:tc>
        <w:tc>
          <w:tcPr>
            <w:tcW w:w="940" w:type="dxa"/>
            <w:tcBorders>
              <w:top w:val="nil"/>
              <w:left w:val="nil"/>
              <w:bottom w:val="nil"/>
              <w:right w:val="nil"/>
            </w:tcBorders>
            <w:shd w:val="clear" w:color="auto" w:fill="auto"/>
            <w:noWrap/>
            <w:vAlign w:val="center"/>
            <w:hideMark/>
          </w:tcPr>
          <w:p w14:paraId="0292C59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2B22F56E"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3E943386"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Taxa de Fiscalização CVM</w:t>
            </w:r>
          </w:p>
        </w:tc>
        <w:tc>
          <w:tcPr>
            <w:tcW w:w="1640" w:type="dxa"/>
            <w:tcBorders>
              <w:top w:val="nil"/>
              <w:left w:val="nil"/>
              <w:bottom w:val="nil"/>
              <w:right w:val="nil"/>
            </w:tcBorders>
            <w:shd w:val="clear" w:color="auto" w:fill="auto"/>
            <w:noWrap/>
            <w:vAlign w:val="bottom"/>
            <w:hideMark/>
          </w:tcPr>
          <w:p w14:paraId="56898195"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743D0C2A"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R$ 21.553,80</w:t>
            </w:r>
          </w:p>
        </w:tc>
        <w:tc>
          <w:tcPr>
            <w:tcW w:w="1300" w:type="dxa"/>
            <w:tcBorders>
              <w:top w:val="nil"/>
              <w:left w:val="nil"/>
              <w:bottom w:val="nil"/>
              <w:right w:val="nil"/>
            </w:tcBorders>
            <w:shd w:val="clear" w:color="000000" w:fill="FFFFFF"/>
            <w:noWrap/>
            <w:vAlign w:val="center"/>
            <w:hideMark/>
          </w:tcPr>
          <w:p w14:paraId="65089BB2"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R$ 21.510,00</w:t>
            </w:r>
          </w:p>
        </w:tc>
        <w:tc>
          <w:tcPr>
            <w:tcW w:w="940" w:type="dxa"/>
            <w:tcBorders>
              <w:top w:val="nil"/>
              <w:left w:val="nil"/>
              <w:bottom w:val="nil"/>
              <w:right w:val="nil"/>
            </w:tcBorders>
            <w:shd w:val="clear" w:color="auto" w:fill="auto"/>
            <w:noWrap/>
            <w:vAlign w:val="center"/>
            <w:hideMark/>
          </w:tcPr>
          <w:p w14:paraId="1649DFFF"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6CF41138"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772E54D9"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Banco Conta Vinculada</w:t>
            </w:r>
          </w:p>
        </w:tc>
        <w:tc>
          <w:tcPr>
            <w:tcW w:w="1640" w:type="dxa"/>
            <w:tcBorders>
              <w:top w:val="nil"/>
              <w:left w:val="nil"/>
              <w:bottom w:val="nil"/>
              <w:right w:val="nil"/>
            </w:tcBorders>
            <w:shd w:val="clear" w:color="auto" w:fill="auto"/>
            <w:noWrap/>
            <w:vAlign w:val="bottom"/>
            <w:hideMark/>
          </w:tcPr>
          <w:p w14:paraId="477A0B82"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30184BAD"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R$ 1.500,00</w:t>
            </w:r>
          </w:p>
        </w:tc>
        <w:tc>
          <w:tcPr>
            <w:tcW w:w="1300" w:type="dxa"/>
            <w:tcBorders>
              <w:top w:val="nil"/>
              <w:left w:val="nil"/>
              <w:bottom w:val="nil"/>
              <w:right w:val="nil"/>
            </w:tcBorders>
            <w:shd w:val="clear" w:color="000000" w:fill="FFFFFF"/>
            <w:noWrap/>
            <w:vAlign w:val="center"/>
            <w:hideMark/>
          </w:tcPr>
          <w:p w14:paraId="2F1BF055"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R$ 1.500,00</w:t>
            </w:r>
          </w:p>
        </w:tc>
        <w:tc>
          <w:tcPr>
            <w:tcW w:w="940" w:type="dxa"/>
            <w:tcBorders>
              <w:top w:val="nil"/>
              <w:left w:val="nil"/>
              <w:bottom w:val="nil"/>
              <w:right w:val="nil"/>
            </w:tcBorders>
            <w:shd w:val="clear" w:color="000000" w:fill="FFFFFF"/>
            <w:noWrap/>
            <w:vAlign w:val="center"/>
            <w:hideMark/>
          </w:tcPr>
          <w:p w14:paraId="5DDFC777"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64DBF21A" w14:textId="77777777" w:rsidTr="00B145F7">
        <w:trPr>
          <w:trHeight w:val="300"/>
          <w:jc w:val="center"/>
        </w:trPr>
        <w:tc>
          <w:tcPr>
            <w:tcW w:w="3340" w:type="dxa"/>
            <w:tcBorders>
              <w:top w:val="nil"/>
              <w:left w:val="nil"/>
              <w:bottom w:val="nil"/>
              <w:right w:val="nil"/>
            </w:tcBorders>
            <w:shd w:val="clear" w:color="auto" w:fill="auto"/>
            <w:noWrap/>
            <w:vAlign w:val="bottom"/>
            <w:hideMark/>
          </w:tcPr>
          <w:p w14:paraId="6A458E3F"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Base de Dados de CRI (Parcela Única)</w:t>
            </w:r>
          </w:p>
        </w:tc>
        <w:tc>
          <w:tcPr>
            <w:tcW w:w="1640" w:type="dxa"/>
            <w:tcBorders>
              <w:top w:val="nil"/>
              <w:left w:val="nil"/>
              <w:bottom w:val="nil"/>
              <w:right w:val="nil"/>
            </w:tcBorders>
            <w:shd w:val="clear" w:color="auto" w:fill="auto"/>
            <w:noWrap/>
            <w:vAlign w:val="bottom"/>
            <w:hideMark/>
          </w:tcPr>
          <w:p w14:paraId="096EFF4D" w14:textId="77777777" w:rsidR="00667CB1" w:rsidRPr="001578A2" w:rsidRDefault="00667CB1" w:rsidP="00B145F7">
            <w:pPr>
              <w:autoSpaceDE/>
              <w:autoSpaceDN/>
              <w:adjustRightInd/>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Flat</w:t>
            </w:r>
          </w:p>
        </w:tc>
        <w:tc>
          <w:tcPr>
            <w:tcW w:w="1560" w:type="dxa"/>
            <w:tcBorders>
              <w:top w:val="nil"/>
              <w:left w:val="nil"/>
              <w:bottom w:val="nil"/>
              <w:right w:val="nil"/>
            </w:tcBorders>
            <w:shd w:val="clear" w:color="auto" w:fill="auto"/>
            <w:noWrap/>
            <w:vAlign w:val="center"/>
            <w:hideMark/>
          </w:tcPr>
          <w:p w14:paraId="0244DC7B"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R$ 3.136,00</w:t>
            </w:r>
          </w:p>
        </w:tc>
        <w:tc>
          <w:tcPr>
            <w:tcW w:w="1300" w:type="dxa"/>
            <w:tcBorders>
              <w:top w:val="nil"/>
              <w:left w:val="nil"/>
              <w:bottom w:val="nil"/>
              <w:right w:val="nil"/>
            </w:tcBorders>
            <w:shd w:val="clear" w:color="000000" w:fill="FFFFFF"/>
            <w:noWrap/>
            <w:vAlign w:val="center"/>
            <w:hideMark/>
          </w:tcPr>
          <w:p w14:paraId="26CB144E"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R$ 3.136,00</w:t>
            </w:r>
          </w:p>
        </w:tc>
        <w:tc>
          <w:tcPr>
            <w:tcW w:w="940" w:type="dxa"/>
            <w:tcBorders>
              <w:top w:val="nil"/>
              <w:left w:val="nil"/>
              <w:bottom w:val="nil"/>
              <w:right w:val="nil"/>
            </w:tcBorders>
            <w:shd w:val="clear" w:color="auto" w:fill="auto"/>
            <w:noWrap/>
            <w:vAlign w:val="center"/>
            <w:hideMark/>
          </w:tcPr>
          <w:p w14:paraId="57D6C1F6" w14:textId="77777777" w:rsidR="00667CB1" w:rsidRPr="001578A2" w:rsidRDefault="00667CB1" w:rsidP="00B145F7">
            <w:pPr>
              <w:autoSpaceDE/>
              <w:autoSpaceDN/>
              <w:adjustRightInd/>
              <w:jc w:val="center"/>
              <w:rPr>
                <w:rFonts w:ascii="Calibri" w:eastAsia="Times New Roman" w:hAnsi="Calibri" w:cs="Calibri"/>
                <w:color w:val="000000"/>
                <w:sz w:val="20"/>
                <w:szCs w:val="20"/>
                <w:lang w:eastAsia="pt-BR"/>
              </w:rPr>
            </w:pPr>
            <w:r w:rsidRPr="001578A2">
              <w:rPr>
                <w:rFonts w:ascii="Calibri" w:eastAsia="Times New Roman" w:hAnsi="Calibri" w:cs="Calibri"/>
                <w:color w:val="000000"/>
                <w:sz w:val="20"/>
                <w:szCs w:val="20"/>
                <w:lang w:eastAsia="pt-BR"/>
              </w:rPr>
              <w:t>0,00%</w:t>
            </w:r>
          </w:p>
        </w:tc>
      </w:tr>
      <w:tr w:rsidR="00667CB1" w:rsidRPr="001578A2" w14:paraId="72964F0C" w14:textId="77777777" w:rsidTr="00B145F7">
        <w:trPr>
          <w:trHeight w:val="300"/>
          <w:jc w:val="center"/>
        </w:trPr>
        <w:tc>
          <w:tcPr>
            <w:tcW w:w="3340" w:type="dxa"/>
            <w:tcBorders>
              <w:top w:val="single" w:sz="4" w:space="0" w:color="auto"/>
              <w:left w:val="nil"/>
              <w:bottom w:val="nil"/>
              <w:right w:val="nil"/>
            </w:tcBorders>
            <w:shd w:val="clear" w:color="auto" w:fill="auto"/>
            <w:noWrap/>
            <w:vAlign w:val="bottom"/>
            <w:hideMark/>
          </w:tcPr>
          <w:p w14:paraId="64E3B353" w14:textId="77777777" w:rsidR="00667CB1" w:rsidRPr="001578A2" w:rsidRDefault="00667CB1" w:rsidP="00B145F7">
            <w:pPr>
              <w:autoSpaceDE/>
              <w:autoSpaceDN/>
              <w:adjustRightInd/>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Total</w:t>
            </w:r>
          </w:p>
        </w:tc>
        <w:tc>
          <w:tcPr>
            <w:tcW w:w="1640" w:type="dxa"/>
            <w:tcBorders>
              <w:top w:val="single" w:sz="4" w:space="0" w:color="auto"/>
              <w:left w:val="nil"/>
              <w:bottom w:val="nil"/>
              <w:right w:val="nil"/>
            </w:tcBorders>
            <w:shd w:val="clear" w:color="auto" w:fill="auto"/>
            <w:noWrap/>
            <w:vAlign w:val="bottom"/>
            <w:hideMark/>
          </w:tcPr>
          <w:p w14:paraId="0E6355DD" w14:textId="77777777" w:rsidR="00667CB1" w:rsidRPr="001578A2" w:rsidRDefault="00667CB1" w:rsidP="00B145F7">
            <w:pPr>
              <w:autoSpaceDE/>
              <w:autoSpaceDN/>
              <w:adjustRightInd/>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 </w:t>
            </w:r>
          </w:p>
        </w:tc>
        <w:tc>
          <w:tcPr>
            <w:tcW w:w="1560" w:type="dxa"/>
            <w:tcBorders>
              <w:top w:val="single" w:sz="4" w:space="0" w:color="auto"/>
              <w:left w:val="nil"/>
              <w:bottom w:val="nil"/>
              <w:right w:val="nil"/>
            </w:tcBorders>
            <w:shd w:val="clear" w:color="auto" w:fill="auto"/>
            <w:noWrap/>
            <w:vAlign w:val="center"/>
            <w:hideMark/>
          </w:tcPr>
          <w:p w14:paraId="13E1C98B" w14:textId="77777777" w:rsidR="00667CB1" w:rsidRPr="001578A2" w:rsidRDefault="00667CB1" w:rsidP="00B145F7">
            <w:pPr>
              <w:autoSpaceDE/>
              <w:autoSpaceDN/>
              <w:adjustRightInd/>
              <w:jc w:val="center"/>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R$ 282.941,18</w:t>
            </w:r>
          </w:p>
        </w:tc>
        <w:tc>
          <w:tcPr>
            <w:tcW w:w="1300" w:type="dxa"/>
            <w:tcBorders>
              <w:top w:val="single" w:sz="4" w:space="0" w:color="auto"/>
              <w:left w:val="nil"/>
              <w:bottom w:val="nil"/>
              <w:right w:val="nil"/>
            </w:tcBorders>
            <w:shd w:val="clear" w:color="auto" w:fill="auto"/>
            <w:noWrap/>
            <w:vAlign w:val="center"/>
            <w:hideMark/>
          </w:tcPr>
          <w:p w14:paraId="57FD8D32" w14:textId="77777777" w:rsidR="00667CB1" w:rsidRPr="001578A2" w:rsidRDefault="00667CB1" w:rsidP="00B145F7">
            <w:pPr>
              <w:autoSpaceDE/>
              <w:autoSpaceDN/>
              <w:adjustRightInd/>
              <w:jc w:val="center"/>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R$ 251.726,95</w:t>
            </w:r>
          </w:p>
        </w:tc>
        <w:tc>
          <w:tcPr>
            <w:tcW w:w="940" w:type="dxa"/>
            <w:tcBorders>
              <w:top w:val="single" w:sz="4" w:space="0" w:color="auto"/>
              <w:left w:val="nil"/>
              <w:bottom w:val="nil"/>
              <w:right w:val="nil"/>
            </w:tcBorders>
            <w:shd w:val="clear" w:color="auto" w:fill="auto"/>
            <w:noWrap/>
            <w:vAlign w:val="center"/>
            <w:hideMark/>
          </w:tcPr>
          <w:p w14:paraId="351E9DBE" w14:textId="77777777" w:rsidR="00667CB1" w:rsidRPr="001578A2" w:rsidRDefault="00667CB1" w:rsidP="00B145F7">
            <w:pPr>
              <w:autoSpaceDE/>
              <w:autoSpaceDN/>
              <w:adjustRightInd/>
              <w:jc w:val="center"/>
              <w:rPr>
                <w:rFonts w:ascii="Calibri" w:eastAsia="Times New Roman" w:hAnsi="Calibri" w:cs="Calibri"/>
                <w:b/>
                <w:bCs/>
                <w:color w:val="000000"/>
                <w:sz w:val="20"/>
                <w:szCs w:val="20"/>
                <w:lang w:eastAsia="pt-BR"/>
              </w:rPr>
            </w:pPr>
            <w:r w:rsidRPr="001578A2">
              <w:rPr>
                <w:rFonts w:ascii="Calibri" w:eastAsia="Times New Roman" w:hAnsi="Calibri" w:cs="Calibri"/>
                <w:b/>
                <w:bCs/>
                <w:color w:val="000000"/>
                <w:sz w:val="20"/>
                <w:szCs w:val="20"/>
                <w:lang w:eastAsia="pt-BR"/>
              </w:rPr>
              <w:t> </w:t>
            </w:r>
          </w:p>
        </w:tc>
      </w:tr>
    </w:tbl>
    <w:p w14:paraId="0B637513" w14:textId="77777777" w:rsidR="00667CB1" w:rsidRDefault="00667CB1" w:rsidP="00667CB1">
      <w:pPr>
        <w:autoSpaceDE/>
        <w:autoSpaceDN/>
        <w:adjustRightInd/>
        <w:jc w:val="center"/>
        <w:rPr>
          <w:rFonts w:ascii="Trebuchet MS" w:eastAsia="Times New Roman" w:hAnsi="Trebuchet MS" w:cs="Arial"/>
          <w:b/>
          <w:bCs/>
          <w:sz w:val="20"/>
          <w:szCs w:val="20"/>
          <w:lang w:bidi="th-TH"/>
        </w:rPr>
      </w:pPr>
    </w:p>
    <w:p w14:paraId="018F1B2B" w14:textId="77777777" w:rsidR="00667CB1" w:rsidRDefault="00667CB1" w:rsidP="00667CB1">
      <w:pPr>
        <w:autoSpaceDE/>
        <w:autoSpaceDN/>
        <w:adjustRightInd/>
        <w:jc w:val="center"/>
        <w:rPr>
          <w:rFonts w:ascii="Trebuchet MS" w:eastAsia="Times New Roman" w:hAnsi="Trebuchet MS" w:cs="Arial"/>
          <w:b/>
          <w:bCs/>
          <w:sz w:val="20"/>
          <w:szCs w:val="20"/>
          <w:lang w:bidi="th-TH"/>
        </w:rPr>
      </w:pPr>
    </w:p>
    <w:tbl>
      <w:tblPr>
        <w:tblW w:w="6540" w:type="dxa"/>
        <w:jc w:val="center"/>
        <w:tblCellMar>
          <w:left w:w="0" w:type="dxa"/>
          <w:right w:w="0" w:type="dxa"/>
        </w:tblCellMar>
        <w:tblLook w:val="04A0" w:firstRow="1" w:lastRow="0" w:firstColumn="1" w:lastColumn="0" w:noHBand="0" w:noVBand="1"/>
      </w:tblPr>
      <w:tblGrid>
        <w:gridCol w:w="3340"/>
        <w:gridCol w:w="1640"/>
        <w:gridCol w:w="1560"/>
      </w:tblGrid>
      <w:tr w:rsidR="00667CB1" w14:paraId="2E72DA00" w14:textId="77777777" w:rsidTr="00B145F7">
        <w:trPr>
          <w:trHeight w:val="315"/>
          <w:jc w:val="center"/>
        </w:trPr>
        <w:tc>
          <w:tcPr>
            <w:tcW w:w="3340" w:type="dxa"/>
            <w:tcBorders>
              <w:top w:val="nil"/>
              <w:left w:val="nil"/>
              <w:bottom w:val="double" w:sz="6" w:space="0" w:color="auto"/>
              <w:right w:val="nil"/>
            </w:tcBorders>
            <w:shd w:val="clear" w:color="auto" w:fill="auto"/>
            <w:noWrap/>
            <w:tcMar>
              <w:top w:w="15" w:type="dxa"/>
              <w:left w:w="15" w:type="dxa"/>
              <w:bottom w:w="0" w:type="dxa"/>
              <w:right w:w="15" w:type="dxa"/>
            </w:tcMar>
            <w:vAlign w:val="center"/>
            <w:hideMark/>
          </w:tcPr>
          <w:p w14:paraId="6A11FC1D" w14:textId="77777777" w:rsidR="00667CB1" w:rsidRDefault="00667CB1" w:rsidP="00B145F7">
            <w:pPr>
              <w:autoSpaceDE/>
              <w:autoSpaceDN/>
              <w:adjustRightInd/>
              <w:rPr>
                <w:rFonts w:ascii="Calibri" w:hAnsi="Calibri" w:cs="Calibri"/>
                <w:b/>
                <w:bCs/>
                <w:color w:val="000000"/>
                <w:sz w:val="20"/>
                <w:szCs w:val="20"/>
              </w:rPr>
            </w:pPr>
            <w:r>
              <w:rPr>
                <w:rFonts w:ascii="Calibri" w:hAnsi="Calibri" w:cs="Calibri"/>
                <w:b/>
                <w:bCs/>
                <w:color w:val="000000"/>
                <w:sz w:val="20"/>
                <w:szCs w:val="20"/>
              </w:rPr>
              <w:t>Custos Recorrentes (anualizado)</w:t>
            </w:r>
          </w:p>
        </w:tc>
        <w:tc>
          <w:tcPr>
            <w:tcW w:w="1640" w:type="dxa"/>
            <w:tcBorders>
              <w:top w:val="nil"/>
              <w:left w:val="nil"/>
              <w:bottom w:val="double" w:sz="6" w:space="0" w:color="auto"/>
              <w:right w:val="nil"/>
            </w:tcBorders>
            <w:shd w:val="clear" w:color="auto" w:fill="auto"/>
            <w:noWrap/>
            <w:tcMar>
              <w:top w:w="15" w:type="dxa"/>
              <w:left w:w="15" w:type="dxa"/>
              <w:bottom w:w="0" w:type="dxa"/>
              <w:right w:w="15" w:type="dxa"/>
            </w:tcMar>
            <w:vAlign w:val="center"/>
            <w:hideMark/>
          </w:tcPr>
          <w:p w14:paraId="4F01C6EB" w14:textId="77777777" w:rsidR="00667CB1" w:rsidRDefault="00667CB1" w:rsidP="00B145F7">
            <w:pPr>
              <w:rPr>
                <w:rFonts w:ascii="Calibri" w:hAnsi="Calibri" w:cs="Calibri"/>
                <w:b/>
                <w:bCs/>
                <w:color w:val="000000"/>
                <w:sz w:val="20"/>
                <w:szCs w:val="20"/>
              </w:rPr>
            </w:pPr>
            <w:r>
              <w:rPr>
                <w:rFonts w:ascii="Calibri" w:hAnsi="Calibri" w:cs="Calibri"/>
                <w:b/>
                <w:bCs/>
                <w:color w:val="000000"/>
                <w:sz w:val="20"/>
                <w:szCs w:val="20"/>
              </w:rPr>
              <w:t>Recorrência</w:t>
            </w:r>
          </w:p>
        </w:tc>
        <w:tc>
          <w:tcPr>
            <w:tcW w:w="1560" w:type="dxa"/>
            <w:tcBorders>
              <w:top w:val="nil"/>
              <w:left w:val="nil"/>
              <w:bottom w:val="double" w:sz="6" w:space="0" w:color="auto"/>
              <w:right w:val="nil"/>
            </w:tcBorders>
            <w:shd w:val="clear" w:color="auto" w:fill="auto"/>
            <w:noWrap/>
            <w:tcMar>
              <w:top w:w="15" w:type="dxa"/>
              <w:left w:w="15" w:type="dxa"/>
              <w:bottom w:w="0" w:type="dxa"/>
              <w:right w:w="15" w:type="dxa"/>
            </w:tcMar>
            <w:vAlign w:val="center"/>
            <w:hideMark/>
          </w:tcPr>
          <w:p w14:paraId="1238F745" w14:textId="77777777" w:rsidR="00667CB1" w:rsidRDefault="00667CB1" w:rsidP="00B145F7">
            <w:pPr>
              <w:jc w:val="center"/>
              <w:rPr>
                <w:rFonts w:ascii="Calibri" w:hAnsi="Calibri" w:cs="Calibri"/>
                <w:b/>
                <w:bCs/>
                <w:color w:val="000000"/>
                <w:sz w:val="20"/>
                <w:szCs w:val="20"/>
              </w:rPr>
            </w:pPr>
            <w:r>
              <w:rPr>
                <w:rFonts w:ascii="Calibri" w:hAnsi="Calibri" w:cs="Calibri"/>
                <w:b/>
                <w:bCs/>
                <w:color w:val="000000"/>
                <w:sz w:val="20"/>
                <w:szCs w:val="20"/>
              </w:rPr>
              <w:t> </w:t>
            </w:r>
          </w:p>
        </w:tc>
      </w:tr>
      <w:tr w:rsidR="00667CB1" w14:paraId="49E82DEA" w14:textId="77777777" w:rsidTr="00B145F7">
        <w:trPr>
          <w:trHeight w:val="31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21F3DE"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Administração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322A"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B236AC"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R$ 44.737,17</w:t>
            </w:r>
          </w:p>
        </w:tc>
      </w:tr>
      <w:tr w:rsidR="00667CB1" w14:paraId="78501763"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364425"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Agente Fiduciário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E12CFD"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87AEF8"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R$ 17.172,30</w:t>
            </w:r>
          </w:p>
        </w:tc>
      </w:tr>
      <w:tr w:rsidR="00667CB1" w14:paraId="3D25589A"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9E331E" w14:textId="77777777" w:rsidR="00667CB1" w:rsidRDefault="00667CB1" w:rsidP="00B145F7">
            <w:pPr>
              <w:rPr>
                <w:rFonts w:ascii="Calibri" w:hAnsi="Calibri" w:cs="Calibri"/>
                <w:color w:val="000000"/>
                <w:sz w:val="20"/>
                <w:szCs w:val="20"/>
              </w:rPr>
            </w:pPr>
            <w:proofErr w:type="spellStart"/>
            <w:r>
              <w:rPr>
                <w:rFonts w:ascii="Calibri" w:hAnsi="Calibri" w:cs="Calibri"/>
                <w:color w:val="000000"/>
                <w:sz w:val="20"/>
                <w:szCs w:val="20"/>
              </w:rPr>
              <w:t>Custodiante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1BCD01"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9487A9"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R$ 6.640,84</w:t>
            </w:r>
          </w:p>
        </w:tc>
      </w:tr>
      <w:tr w:rsidR="00667CB1" w14:paraId="7A42CB16"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4EF99"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Custódia CCI</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8B0C1"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118C5E"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R$ 9.483,67</w:t>
            </w:r>
          </w:p>
        </w:tc>
      </w:tr>
      <w:tr w:rsidR="00667CB1" w14:paraId="14153E7A"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75FC22"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 xml:space="preserve">Auditoria Patrimônio Separado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5688FC"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D1DCED" w14:textId="77777777" w:rsidR="00667CB1" w:rsidRDefault="00667CB1" w:rsidP="00B145F7">
            <w:pPr>
              <w:jc w:val="center"/>
              <w:rPr>
                <w:rFonts w:ascii="Calibri" w:hAnsi="Calibri" w:cs="Calibri"/>
                <w:sz w:val="20"/>
                <w:szCs w:val="20"/>
              </w:rPr>
            </w:pPr>
            <w:r>
              <w:rPr>
                <w:rFonts w:ascii="Calibri" w:hAnsi="Calibri" w:cs="Calibri"/>
                <w:sz w:val="20"/>
                <w:szCs w:val="20"/>
              </w:rPr>
              <w:t>R$ 5.200,00</w:t>
            </w:r>
          </w:p>
        </w:tc>
      </w:tr>
      <w:tr w:rsidR="00667CB1" w14:paraId="5654842E"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0A81A6"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 xml:space="preserve">Contabilidade Patr. Separado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C810A"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8F3E44" w14:textId="77777777" w:rsidR="00667CB1" w:rsidRDefault="00667CB1" w:rsidP="00B145F7">
            <w:pPr>
              <w:jc w:val="center"/>
              <w:rPr>
                <w:rFonts w:ascii="Calibri" w:hAnsi="Calibri" w:cs="Calibri"/>
                <w:sz w:val="20"/>
                <w:szCs w:val="20"/>
              </w:rPr>
            </w:pPr>
            <w:r>
              <w:rPr>
                <w:rFonts w:ascii="Calibri" w:hAnsi="Calibri" w:cs="Calibri"/>
                <w:sz w:val="20"/>
                <w:szCs w:val="20"/>
              </w:rPr>
              <w:t>R$ 1.440,00</w:t>
            </w:r>
          </w:p>
        </w:tc>
      </w:tr>
      <w:tr w:rsidR="00667CB1" w14:paraId="3ABB6D4B" w14:textId="77777777" w:rsidTr="00B145F7">
        <w:trPr>
          <w:trHeight w:val="300"/>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35FAB83" w14:textId="77777777" w:rsidR="00667CB1" w:rsidRDefault="00667CB1" w:rsidP="00B145F7">
            <w:pPr>
              <w:rPr>
                <w:rFonts w:ascii="Calibri" w:hAnsi="Calibri" w:cs="Calibri"/>
                <w:color w:val="000000"/>
                <w:sz w:val="20"/>
                <w:szCs w:val="20"/>
              </w:rPr>
            </w:pPr>
            <w:r>
              <w:rPr>
                <w:rFonts w:ascii="Calibri" w:hAnsi="Calibri" w:cs="Calibri"/>
                <w:color w:val="000000"/>
                <w:sz w:val="20"/>
                <w:szCs w:val="20"/>
              </w:rPr>
              <w:t xml:space="preserve">Banco Liquidante e </w:t>
            </w:r>
            <w:proofErr w:type="spellStart"/>
            <w:r>
              <w:rPr>
                <w:rFonts w:ascii="Calibri" w:hAnsi="Calibri" w:cs="Calibri"/>
                <w:color w:val="000000"/>
                <w:sz w:val="20"/>
                <w:szCs w:val="20"/>
              </w:rPr>
              <w:t>Escriturador</w:t>
            </w:r>
            <w:proofErr w:type="spellEnd"/>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843690E" w14:textId="77777777" w:rsidR="00667CB1" w:rsidRDefault="00667CB1" w:rsidP="00B145F7">
            <w:pPr>
              <w:jc w:val="center"/>
              <w:rPr>
                <w:rFonts w:ascii="Calibri" w:hAnsi="Calibri" w:cs="Calibri"/>
                <w:color w:val="000000"/>
                <w:sz w:val="20"/>
                <w:szCs w:val="20"/>
              </w:rPr>
            </w:pPr>
            <w:r>
              <w:rPr>
                <w:rFonts w:ascii="Calibri" w:hAnsi="Calibri" w:cs="Calibri"/>
                <w:color w:val="000000"/>
                <w:sz w:val="20"/>
                <w:szCs w:val="20"/>
              </w:rPr>
              <w:t>Anual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D21F4DC" w14:textId="77777777" w:rsidR="00667CB1" w:rsidRDefault="00667CB1" w:rsidP="00B145F7">
            <w:pPr>
              <w:jc w:val="center"/>
              <w:rPr>
                <w:rFonts w:ascii="Calibri" w:hAnsi="Calibri" w:cs="Calibri"/>
                <w:sz w:val="20"/>
                <w:szCs w:val="20"/>
              </w:rPr>
            </w:pPr>
            <w:r>
              <w:rPr>
                <w:rFonts w:ascii="Calibri" w:hAnsi="Calibri" w:cs="Calibri"/>
                <w:sz w:val="20"/>
                <w:szCs w:val="20"/>
              </w:rPr>
              <w:t>R$ 4.800,00</w:t>
            </w:r>
          </w:p>
        </w:tc>
      </w:tr>
      <w:tr w:rsidR="00667CB1" w14:paraId="74A1D733" w14:textId="77777777" w:rsidTr="00B145F7">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5CBA20" w14:textId="77777777" w:rsidR="00667CB1" w:rsidRDefault="00667CB1" w:rsidP="00B145F7">
            <w:pPr>
              <w:rPr>
                <w:rFonts w:ascii="Calibri" w:hAnsi="Calibri" w:cs="Calibri"/>
                <w:b/>
                <w:bCs/>
                <w:color w:val="000000"/>
                <w:sz w:val="20"/>
                <w:szCs w:val="20"/>
              </w:rPr>
            </w:pPr>
            <w:r>
              <w:rPr>
                <w:rFonts w:ascii="Calibri" w:hAnsi="Calibri" w:cs="Calibri"/>
                <w:b/>
                <w:bCs/>
                <w:color w:val="000000"/>
                <w:sz w:val="20"/>
                <w:szCs w:val="20"/>
              </w:rPr>
              <w:t>Total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5D3C55" w14:textId="77777777" w:rsidR="00667CB1" w:rsidRDefault="00667CB1" w:rsidP="00B145F7">
            <w:pPr>
              <w:rPr>
                <w:rFonts w:ascii="Calibri" w:hAnsi="Calibri" w:cs="Calibri"/>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E0797F" w14:textId="77777777" w:rsidR="00667CB1" w:rsidRDefault="00667CB1" w:rsidP="00B145F7">
            <w:pPr>
              <w:jc w:val="center"/>
              <w:rPr>
                <w:rFonts w:ascii="Calibri" w:hAnsi="Calibri" w:cs="Calibri"/>
                <w:b/>
                <w:bCs/>
                <w:color w:val="000000"/>
                <w:sz w:val="20"/>
                <w:szCs w:val="20"/>
              </w:rPr>
            </w:pPr>
            <w:r>
              <w:rPr>
                <w:rFonts w:ascii="Calibri" w:hAnsi="Calibri" w:cs="Calibri"/>
                <w:b/>
                <w:bCs/>
                <w:color w:val="000000"/>
                <w:sz w:val="20"/>
                <w:szCs w:val="20"/>
              </w:rPr>
              <w:t>R$ 89.473,98</w:t>
            </w:r>
          </w:p>
        </w:tc>
      </w:tr>
    </w:tbl>
    <w:p w14:paraId="7FC9A61A" w14:textId="77777777" w:rsidR="00667CB1" w:rsidRPr="001B2F85" w:rsidRDefault="00667CB1" w:rsidP="00667CB1">
      <w:pPr>
        <w:autoSpaceDE/>
        <w:autoSpaceDN/>
        <w:adjustRightInd/>
        <w:jc w:val="center"/>
        <w:rPr>
          <w:rFonts w:ascii="Trebuchet MS" w:hAnsi="Trebuchet MS" w:cstheme="minorHAnsi"/>
          <w:sz w:val="20"/>
          <w:szCs w:val="20"/>
        </w:rPr>
      </w:pPr>
      <w:r w:rsidDel="001578A2">
        <w:rPr>
          <w:rFonts w:ascii="Trebuchet MS" w:eastAsia="Times New Roman" w:hAnsi="Trebuchet MS" w:cs="Arial"/>
          <w:b/>
          <w:bCs/>
          <w:sz w:val="20"/>
          <w:szCs w:val="20"/>
          <w:lang w:bidi="th-TH"/>
        </w:rPr>
        <w:t xml:space="preserve"> </w:t>
      </w:r>
    </w:p>
    <w:p w14:paraId="11B2918F" w14:textId="4FEA06CF" w:rsidR="007A2159" w:rsidRPr="001B2F85" w:rsidRDefault="007A2159" w:rsidP="000C5F96">
      <w:pPr>
        <w:autoSpaceDE/>
        <w:autoSpaceDN/>
        <w:adjustRightInd/>
        <w:jc w:val="center"/>
        <w:rPr>
          <w:rFonts w:ascii="Trebuchet MS" w:hAnsi="Trebuchet MS" w:cstheme="minorHAnsi"/>
          <w:sz w:val="20"/>
          <w:szCs w:val="20"/>
        </w:rPr>
      </w:pPr>
    </w:p>
    <w:sectPr w:rsidR="007A2159" w:rsidRPr="001B2F85" w:rsidSect="000C5F96">
      <w:headerReference w:type="even" r:id="rId57"/>
      <w:headerReference w:type="default" r:id="rId58"/>
      <w:footerReference w:type="even" r:id="rId59"/>
      <w:footerReference w:type="default" r:id="rId60"/>
      <w:headerReference w:type="first" r:id="rId61"/>
      <w:footerReference w:type="first" r:id="rId62"/>
      <w:pgSz w:w="11907" w:h="16840" w:code="9"/>
      <w:pgMar w:top="1440" w:right="1077" w:bottom="1440" w:left="1077"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3F0BA" w14:textId="77777777" w:rsidR="003C2C2A" w:rsidRDefault="003C2C2A">
      <w:pPr>
        <w:rPr>
          <w:lang w:bidi="th-TH"/>
        </w:rPr>
      </w:pPr>
      <w:r>
        <w:rPr>
          <w:lang w:bidi="th-TH"/>
        </w:rPr>
        <w:separator/>
      </w:r>
    </w:p>
    <w:p w14:paraId="4556FE64" w14:textId="77777777" w:rsidR="003C2C2A" w:rsidRDefault="003C2C2A">
      <w:pPr>
        <w:rPr>
          <w:lang w:bidi="th-TH"/>
        </w:rPr>
      </w:pPr>
    </w:p>
  </w:endnote>
  <w:endnote w:type="continuationSeparator" w:id="0">
    <w:p w14:paraId="40C20692" w14:textId="77777777" w:rsidR="003C2C2A" w:rsidRDefault="003C2C2A">
      <w:pPr>
        <w:rPr>
          <w:lang w:bidi="th-TH"/>
        </w:rPr>
      </w:pPr>
      <w:r>
        <w:rPr>
          <w:lang w:bidi="th-TH"/>
        </w:rPr>
        <w:continuationSeparator/>
      </w:r>
    </w:p>
    <w:p w14:paraId="6E82F550" w14:textId="77777777" w:rsidR="003C2C2A" w:rsidRDefault="003C2C2A">
      <w:pPr>
        <w:rPr>
          <w:lang w:bidi="th-TH"/>
        </w:rPr>
      </w:pPr>
    </w:p>
  </w:endnote>
  <w:endnote w:type="continuationNotice" w:id="1">
    <w:p w14:paraId="67132C62" w14:textId="77777777" w:rsidR="003C2C2A" w:rsidRDefault="003C2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Goudy Old Style"/>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eelawadee UI">
    <w:panose1 w:val="020B0502040204020203"/>
    <w:charset w:val="00"/>
    <w:family w:val="swiss"/>
    <w:pitch w:val="variable"/>
    <w:sig w:usb0="A3000003" w:usb1="00000000" w:usb2="00010000" w:usb3="00000000" w:csb0="00010101" w:csb1="00000000"/>
  </w:font>
  <w:font w:name="CG Times">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jaVu Sans">
    <w:altName w:val="Times New Roman"/>
    <w:charset w:val="00"/>
    <w:family w:val="swiss"/>
    <w:pitch w:val="variable"/>
    <w:sig w:usb0="00000000" w:usb1="5200FDFF" w:usb2="0A042021" w:usb3="00000000" w:csb0="000001BF" w:csb1="00000000"/>
  </w:font>
  <w:font w:name="Tms Rmn">
    <w:panose1 w:val="02020603040505020304"/>
    <w:charset w:val="00"/>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 LT Std 57 Cn">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rli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29CA4" w14:textId="1154DE17" w:rsidR="003C2C2A" w:rsidRDefault="003C2C2A" w:rsidP="00356CDE">
    <w:pPr>
      <w:pStyle w:val="Footer"/>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667CB1">
      <w:rPr>
        <w:rFonts w:asciiTheme="minorHAnsi" w:hAnsiTheme="minorHAnsi" w:cs="Arial"/>
        <w:noProof/>
        <w:sz w:val="20"/>
        <w:szCs w:val="20"/>
      </w:rPr>
      <w:t>530</w:t>
    </w:r>
    <w:r>
      <w:rPr>
        <w:rFonts w:asciiTheme="minorHAnsi" w:hAnsiTheme="minorHAnsi" w:cs="Arial"/>
        <w:sz w:val="20"/>
        <w:szCs w:val="20"/>
      </w:rPr>
      <w:fldChar w:fldCharType="end"/>
    </w:r>
  </w:p>
  <w:p w14:paraId="2BD02BC7" w14:textId="77777777" w:rsidR="003C2C2A" w:rsidRDefault="003C2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6F946" w14:textId="1CF30B40" w:rsidR="003C2C2A" w:rsidRDefault="003C2C2A" w:rsidP="00356CDE">
    <w:pPr>
      <w:pStyle w:val="Footer"/>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667CB1">
      <w:rPr>
        <w:rFonts w:asciiTheme="minorHAnsi" w:hAnsiTheme="minorHAnsi" w:cs="Arial"/>
        <w:noProof/>
        <w:sz w:val="20"/>
        <w:szCs w:val="20"/>
      </w:rPr>
      <w:t>58</w:t>
    </w:r>
    <w:r>
      <w:rPr>
        <w:rFonts w:asciiTheme="minorHAnsi" w:hAnsiTheme="minorHAnsi" w:cs="Arial"/>
        <w:sz w:val="20"/>
        <w:szCs w:val="20"/>
      </w:rPr>
      <w:fldChar w:fldCharType="end"/>
    </w:r>
  </w:p>
  <w:p w14:paraId="57D5CCCB" w14:textId="77777777" w:rsidR="003C2C2A" w:rsidRDefault="003C2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64C10" w14:textId="77777777" w:rsidR="003C2C2A" w:rsidRDefault="00667CB1" w:rsidP="00F37AF7">
    <w:pPr>
      <w:pStyle w:val="FooterReference"/>
    </w:pPr>
    <w:r>
      <w:fldChar w:fldCharType="begin"/>
    </w:r>
    <w:r>
      <w:instrText xml:space="preserve"> DOCVARIABLE #DNDocID \* MERGEFORMAT </w:instrText>
    </w:r>
    <w:r>
      <w:fldChar w:fldCharType="separate"/>
    </w:r>
    <w:r w:rsidR="003C2C2A">
      <w:t>SAMCURRENT 100783433.1 28-mai-19 11:40 42053995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1BC7B" w14:textId="50624698" w:rsidR="003C2C2A" w:rsidRDefault="003C2C2A">
    <w:pPr>
      <w:pStyle w:val="Footer"/>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667CB1">
      <w:rPr>
        <w:rFonts w:asciiTheme="minorHAnsi" w:hAnsiTheme="minorHAnsi" w:cs="Arial"/>
        <w:noProof/>
        <w:sz w:val="20"/>
        <w:szCs w:val="20"/>
      </w:rPr>
      <w:t>539</w:t>
    </w:r>
    <w:r>
      <w:rPr>
        <w:rFonts w:asciiTheme="minorHAnsi" w:hAnsiTheme="minorHAnsi" w:cs="Arial"/>
        <w:sz w:val="20"/>
        <w:szCs w:val="20"/>
      </w:rPr>
      <w:fldChar w:fldCharType="end"/>
    </w:r>
  </w:p>
  <w:p w14:paraId="55888191" w14:textId="77777777" w:rsidR="003C2C2A" w:rsidRDefault="003C2C2A" w:rsidP="00D67285">
    <w:pPr>
      <w:pStyle w:val="Footer"/>
      <w:jc w:val="right"/>
      <w:rPr>
        <w:color w:val="FFFFFF" w:themeColor="background1"/>
        <w:sz w:val="16"/>
      </w:rPr>
    </w:pPr>
    <w:r>
      <w:rPr>
        <w:color w:val="FFFFFF" w:themeColor="background1"/>
        <w:sz w:val="16"/>
      </w:rPr>
      <w:fldChar w:fldCharType="begin"/>
    </w:r>
    <w:r>
      <w:rPr>
        <w:color w:val="FFFFFF" w:themeColor="background1"/>
        <w:sz w:val="16"/>
      </w:rPr>
      <w:instrText xml:space="preserve"> DOCPROPERTY "iManageFooter"  \* MERGEFORMAT </w:instrText>
    </w:r>
    <w:r>
      <w:rPr>
        <w:color w:val="FFFFFF" w:themeColor="background1"/>
        <w:sz w:val="16"/>
      </w:rPr>
      <w:fldChar w:fldCharType="separate"/>
    </w:r>
  </w:p>
  <w:p w14:paraId="70DF6B11" w14:textId="77777777" w:rsidR="003C2C2A" w:rsidRDefault="003C2C2A" w:rsidP="00D67285">
    <w:pPr>
      <w:pStyle w:val="Footer"/>
      <w:jc w:val="right"/>
      <w:rPr>
        <w:color w:val="FFFFFF" w:themeColor="background1"/>
        <w:sz w:val="16"/>
      </w:rPr>
    </w:pPr>
    <w:r>
      <w:rPr>
        <w:color w:val="FFFFFF" w:themeColor="background1"/>
        <w:sz w:val="16"/>
      </w:rPr>
      <w:t xml:space="preserve">DOCS - 493932v1 </w:t>
    </w:r>
    <w:r>
      <w:rPr>
        <w:color w:val="FFFFFF" w:themeColor="background1"/>
        <w:sz w:val="16"/>
      </w:rPr>
      <w:fldChar w:fldCharType="end"/>
    </w:r>
  </w:p>
  <w:p w14:paraId="461B71BF" w14:textId="77777777" w:rsidR="003C2C2A" w:rsidRPr="00157FAD" w:rsidRDefault="00667CB1" w:rsidP="00210F91">
    <w:pPr>
      <w:pStyle w:val="FooterReference"/>
      <w:numPr>
        <w:ilvl w:val="0"/>
        <w:numId w:val="0"/>
      </w:numPr>
      <w:rPr>
        <w:color w:val="FFFFFF" w:themeColor="background1"/>
      </w:rPr>
    </w:pPr>
    <w:r>
      <w:fldChar w:fldCharType="begin"/>
    </w:r>
    <w:r>
      <w:instrText xml:space="preserve"> DOCVARIABLE #DNDocID \* MERGEFORMAT </w:instrText>
    </w:r>
    <w:r>
      <w:fldChar w:fldCharType="separate"/>
    </w:r>
    <w:r w:rsidR="003C2C2A" w:rsidRPr="00470457">
      <w:rPr>
        <w:color w:val="FFFFFF" w:themeColor="background1"/>
      </w:rPr>
      <w:t>SAMCURRENT 100783433.1 28-mai-19 11:40 42053995</w:t>
    </w:r>
    <w:r>
      <w:rPr>
        <w:color w:val="FFFFFF" w:themeColor="background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28241" w14:textId="77777777" w:rsidR="003C2C2A" w:rsidRPr="00794895" w:rsidRDefault="003C2C2A" w:rsidP="003F1FAF">
    <w:pPr>
      <w:pStyle w:val="Footer"/>
      <w:jc w:val="right"/>
      <w:rPr>
        <w:color w:val="FFFFFF" w:themeColor="background1"/>
        <w:sz w:val="16"/>
      </w:rPr>
    </w:pPr>
  </w:p>
  <w:p w14:paraId="0E7BD0DB" w14:textId="77777777" w:rsidR="003C2C2A" w:rsidRDefault="003C2C2A" w:rsidP="00D67285">
    <w:pPr>
      <w:pStyle w:val="Footer"/>
      <w:jc w:val="right"/>
      <w:rPr>
        <w:color w:val="FFFFFF" w:themeColor="background1"/>
        <w:sz w:val="16"/>
      </w:rPr>
    </w:pPr>
    <w:r w:rsidRPr="00126CB7">
      <w:rPr>
        <w:color w:val="FFFFFF" w:themeColor="background1"/>
        <w:sz w:val="16"/>
      </w:rPr>
      <w:fldChar w:fldCharType="begin"/>
    </w:r>
    <w:r w:rsidRPr="00126CB7">
      <w:rPr>
        <w:color w:val="FFFFFF" w:themeColor="background1"/>
        <w:sz w:val="16"/>
      </w:rPr>
      <w:instrText xml:space="preserve"> DOCPROPERTY "iManageFooter"  \* MERGEFORMAT </w:instrText>
    </w:r>
    <w:r w:rsidRPr="00126CB7">
      <w:rPr>
        <w:color w:val="FFFFFF" w:themeColor="background1"/>
        <w:sz w:val="16"/>
      </w:rPr>
      <w:fldChar w:fldCharType="separate"/>
    </w:r>
  </w:p>
  <w:p w14:paraId="3F0821D9" w14:textId="77777777" w:rsidR="003C2C2A" w:rsidRPr="00126CB7" w:rsidRDefault="003C2C2A" w:rsidP="00D67285">
    <w:pPr>
      <w:pStyle w:val="Footer"/>
      <w:jc w:val="right"/>
      <w:rPr>
        <w:color w:val="FFFFFF" w:themeColor="background1"/>
        <w:sz w:val="16"/>
      </w:rPr>
    </w:pPr>
    <w:r>
      <w:rPr>
        <w:color w:val="FFFFFF" w:themeColor="background1"/>
        <w:sz w:val="16"/>
      </w:rPr>
      <w:t xml:space="preserve">DOCS - 493932v1 </w:t>
    </w:r>
    <w:r w:rsidRPr="00126CB7">
      <w:rPr>
        <w:color w:val="FFFFFF" w:themeColor="background1"/>
        <w:sz w:val="16"/>
      </w:rPr>
      <w:fldChar w:fldCharType="end"/>
    </w:r>
  </w:p>
  <w:p w14:paraId="360755D4" w14:textId="673C11D1" w:rsidR="003C2C2A" w:rsidRPr="00126CB7" w:rsidRDefault="00667CB1" w:rsidP="00356CDE">
    <w:pPr>
      <w:pStyle w:val="FooterReference"/>
      <w:numPr>
        <w:ilvl w:val="0"/>
        <w:numId w:val="0"/>
      </w:numPr>
      <w:jc w:val="right"/>
      <w:rPr>
        <w:color w:val="FFFFFF" w:themeColor="background1"/>
      </w:rPr>
    </w:pPr>
    <w:r>
      <w:fldChar w:fldCharType="begin"/>
    </w:r>
    <w:r>
      <w:instrText xml:space="preserve"> DOCVARIABLE #DNDocID \* MERGEFORMAT </w:instrText>
    </w:r>
    <w:r>
      <w:fldChar w:fldCharType="separate"/>
    </w:r>
    <w:r w:rsidR="003C2C2A" w:rsidRPr="00470457">
      <w:rPr>
        <w:color w:val="FFFFFF" w:themeColor="background1"/>
      </w:rPr>
      <w:t>SAMCURRENT 100783433.1 28-mai-19 11:40 42053995</w:t>
    </w:r>
    <w:r>
      <w:rPr>
        <w:color w:val="FFFFFF" w:themeColor="background1"/>
      </w:rPr>
      <w:fldChar w:fldCharType="end"/>
    </w:r>
    <w:r w:rsidR="003C2C2A">
      <w:rPr>
        <w:rFonts w:asciiTheme="minorHAnsi" w:hAnsiTheme="minorHAnsi" w:cs="Arial"/>
        <w:sz w:val="20"/>
        <w:szCs w:val="20"/>
      </w:rPr>
      <w:fldChar w:fldCharType="begin"/>
    </w:r>
    <w:r w:rsidR="003C2C2A">
      <w:rPr>
        <w:rFonts w:asciiTheme="minorHAnsi" w:hAnsiTheme="minorHAnsi" w:cs="Arial"/>
        <w:sz w:val="20"/>
        <w:szCs w:val="20"/>
      </w:rPr>
      <w:instrText xml:space="preserve"> PAGE   \* MERGEFORMAT </w:instrText>
    </w:r>
    <w:r w:rsidR="003C2C2A">
      <w:rPr>
        <w:rFonts w:asciiTheme="minorHAnsi" w:hAnsiTheme="minorHAnsi" w:cs="Arial"/>
        <w:sz w:val="20"/>
        <w:szCs w:val="20"/>
      </w:rPr>
      <w:fldChar w:fldCharType="separate"/>
    </w:r>
    <w:r>
      <w:rPr>
        <w:rFonts w:asciiTheme="minorHAnsi" w:hAnsiTheme="minorHAnsi" w:cs="Arial"/>
        <w:noProof/>
        <w:sz w:val="20"/>
        <w:szCs w:val="20"/>
      </w:rPr>
      <w:t>531</w:t>
    </w:r>
    <w:r w:rsidR="003C2C2A">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6CC41" w14:textId="77777777" w:rsidR="003C2C2A" w:rsidRDefault="003C2C2A">
      <w:pPr>
        <w:rPr>
          <w:lang w:bidi="th-TH"/>
        </w:rPr>
      </w:pPr>
      <w:r>
        <w:rPr>
          <w:lang w:bidi="th-TH"/>
        </w:rPr>
        <w:separator/>
      </w:r>
    </w:p>
    <w:p w14:paraId="7056A104" w14:textId="77777777" w:rsidR="003C2C2A" w:rsidRDefault="003C2C2A">
      <w:pPr>
        <w:rPr>
          <w:lang w:bidi="th-TH"/>
        </w:rPr>
      </w:pPr>
    </w:p>
  </w:footnote>
  <w:footnote w:type="continuationSeparator" w:id="0">
    <w:p w14:paraId="3C4655D9" w14:textId="77777777" w:rsidR="003C2C2A" w:rsidRDefault="003C2C2A">
      <w:pPr>
        <w:rPr>
          <w:lang w:bidi="th-TH"/>
        </w:rPr>
      </w:pPr>
      <w:r>
        <w:rPr>
          <w:lang w:bidi="th-TH"/>
        </w:rPr>
        <w:continuationSeparator/>
      </w:r>
    </w:p>
    <w:p w14:paraId="71584AFC" w14:textId="77777777" w:rsidR="003C2C2A" w:rsidRDefault="003C2C2A">
      <w:pPr>
        <w:rPr>
          <w:lang w:bidi="th-TH"/>
        </w:rPr>
      </w:pPr>
    </w:p>
  </w:footnote>
  <w:footnote w:type="continuationNotice" w:id="1">
    <w:p w14:paraId="63FCFC7C" w14:textId="77777777" w:rsidR="003C2C2A" w:rsidRDefault="003C2C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4D818" w14:textId="77777777" w:rsidR="003C2C2A" w:rsidRDefault="003C2C2A" w:rsidP="005772C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C548" w14:textId="77777777" w:rsidR="003C2C2A" w:rsidRDefault="003C2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B99D" w14:textId="77777777" w:rsidR="003C2C2A" w:rsidRDefault="003C2C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2A1BE" w14:textId="77777777" w:rsidR="003C2C2A" w:rsidRPr="00880D3E" w:rsidRDefault="003C2C2A" w:rsidP="00880D3E">
    <w:pPr>
      <w:pStyle w:val="Header"/>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DD89046"/>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0000008"/>
    <w:multiLevelType w:val="hybridMultilevel"/>
    <w:tmpl w:val="1BFCE572"/>
    <w:lvl w:ilvl="0" w:tplc="5FCEC92C">
      <w:start w:val="1"/>
      <w:numFmt w:val="lowerRoman"/>
      <w:lvlText w:val="(%1)"/>
      <w:lvlJc w:val="left"/>
      <w:pPr>
        <w:ind w:left="36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 w15:restartNumberingAfterBreak="0">
    <w:nsid w:val="0000000B"/>
    <w:multiLevelType w:val="singleLevel"/>
    <w:tmpl w:val="0000000B"/>
    <w:name w:val="WW8Num34"/>
    <w:lvl w:ilvl="0">
      <w:start w:val="1"/>
      <w:numFmt w:val="lowerRoman"/>
      <w:lvlText w:val="(%1)"/>
      <w:lvlJc w:val="left"/>
      <w:pPr>
        <w:tabs>
          <w:tab w:val="num" w:pos="1080"/>
        </w:tabs>
        <w:ind w:left="1080" w:hanging="720"/>
      </w:pPr>
      <w:rPr>
        <w:rFonts w:cs="Times New Roman"/>
        <w:b w:val="0"/>
        <w:i w:val="0"/>
      </w:rPr>
    </w:lvl>
  </w:abstractNum>
  <w:abstractNum w:abstractNumId="3" w15:restartNumberingAfterBreak="0">
    <w:nsid w:val="00000011"/>
    <w:multiLevelType w:val="hybridMultilevel"/>
    <w:tmpl w:val="6A7EFE92"/>
    <w:lvl w:ilvl="0" w:tplc="376EC3AE">
      <w:start w:val="1"/>
      <w:numFmt w:val="lowerRoman"/>
      <w:lvlText w:val="(%1)"/>
      <w:lvlJc w:val="left"/>
      <w:pPr>
        <w:ind w:left="720" w:hanging="360"/>
      </w:pPr>
      <w:rPr>
        <w:rFonts w:cs="Times New Roman" w:hint="eastAsia"/>
      </w:rPr>
    </w:lvl>
    <w:lvl w:ilvl="1" w:tplc="A7805B16">
      <w:start w:val="1"/>
      <w:numFmt w:val="lowerRoman"/>
      <w:lvlText w:val="(%2)"/>
      <w:lvlJc w:val="left"/>
      <w:pPr>
        <w:ind w:left="1800" w:hanging="720"/>
      </w:pPr>
      <w:rPr>
        <w:rFonts w:eastAsia="Times New Roman" w:cs="Times New Roman" w:hint="eastAsia"/>
        <w:w w:val="10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00000022"/>
    <w:multiLevelType w:val="hybridMultilevel"/>
    <w:tmpl w:val="8BA022D2"/>
    <w:lvl w:ilvl="0" w:tplc="2904D552">
      <w:start w:val="1"/>
      <w:numFmt w:val="lowerLetter"/>
      <w:lvlText w:val="(%1)"/>
      <w:lvlJc w:val="left"/>
      <w:pPr>
        <w:ind w:left="1069" w:hanging="360"/>
      </w:pPr>
      <w:rPr>
        <w:rFonts w:ascii="Trebuchet MS" w:hAnsi="Trebuchet MS" w:cs="Times New Roman" w:hint="default"/>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003E6B31"/>
    <w:multiLevelType w:val="multilevel"/>
    <w:tmpl w:val="99E455EE"/>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276"/>
        </w:tabs>
        <w:ind w:left="1276" w:hanging="567"/>
      </w:pPr>
      <w:rPr>
        <w:b/>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13C16AB"/>
    <w:multiLevelType w:val="hybridMultilevel"/>
    <w:tmpl w:val="7868AFDE"/>
    <w:lvl w:ilvl="0" w:tplc="61985C8E">
      <w:start w:val="1"/>
      <w:numFmt w:val="lowerRoman"/>
      <w:lvlText w:val="(%1)"/>
      <w:lvlJc w:val="left"/>
      <w:pPr>
        <w:tabs>
          <w:tab w:val="num" w:pos="1410"/>
        </w:tabs>
        <w:ind w:left="1410" w:hanging="870"/>
      </w:pPr>
      <w:rPr>
        <w:rFonts w:hint="default"/>
        <w:b w:val="0"/>
        <w:spacing w:val="0"/>
        <w:sz w:val="20"/>
        <w:szCs w:val="20"/>
      </w:rPr>
    </w:lvl>
    <w:lvl w:ilvl="1" w:tplc="68ACFDBA">
      <w:start w:val="1"/>
      <w:numFmt w:val="lowerRoman"/>
      <w:lvlText w:val="(%2)"/>
      <w:lvlJc w:val="left"/>
      <w:pPr>
        <w:tabs>
          <w:tab w:val="num" w:pos="1800"/>
        </w:tabs>
        <w:ind w:left="1800" w:hanging="72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06F93127"/>
    <w:multiLevelType w:val="multilevel"/>
    <w:tmpl w:val="AD622BA6"/>
    <w:numStyleLink w:val="CorrespondNumbering"/>
  </w:abstractNum>
  <w:abstractNum w:abstractNumId="8" w15:restartNumberingAfterBreak="0">
    <w:nsid w:val="0E6B627D"/>
    <w:multiLevelType w:val="multilevel"/>
    <w:tmpl w:val="BF8AC180"/>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rebuchet MS" w:hAnsi="Trebuchet MS" w:cs="Times New Roman"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0F3F49"/>
    <w:multiLevelType w:val="multilevel"/>
    <w:tmpl w:val="6A8CDBCA"/>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432" w:hanging="432"/>
      </w:pPr>
      <w:rPr>
        <w:rFonts w:ascii="Trebuchet MS" w:hAnsi="Trebuchet MS" w:hint="default"/>
        <w:b w:val="0"/>
        <w:sz w:val="20"/>
        <w:szCs w:val="20"/>
      </w:rPr>
    </w:lvl>
    <w:lvl w:ilvl="2">
      <w:start w:val="1"/>
      <w:numFmt w:val="decimal"/>
      <w:lvlText w:val="%1.%2.%3."/>
      <w:lvlJc w:val="left"/>
      <w:pPr>
        <w:ind w:left="1212" w:hanging="504"/>
      </w:pPr>
      <w:rPr>
        <w:rFonts w:ascii="Trebuchet MS" w:hAnsi="Trebuchet MS" w:cstheme="minorHAnsi" w:hint="default"/>
        <w:b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EE6680"/>
    <w:multiLevelType w:val="hybridMultilevel"/>
    <w:tmpl w:val="29EA3A24"/>
    <w:lvl w:ilvl="0" w:tplc="06AE7DFA">
      <w:start w:val="1"/>
      <w:numFmt w:val="lowerRoman"/>
      <w:lvlText w:val="(%1)"/>
      <w:lvlJc w:val="left"/>
      <w:pPr>
        <w:tabs>
          <w:tab w:val="num" w:pos="1080"/>
        </w:tabs>
        <w:ind w:left="1080" w:hanging="72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8502E0F"/>
    <w:multiLevelType w:val="hybridMultilevel"/>
    <w:tmpl w:val="7D3CD542"/>
    <w:lvl w:ilvl="0" w:tplc="5FCEC92C">
      <w:start w:val="1"/>
      <w:numFmt w:val="lowerRoman"/>
      <w:lvlText w:val="(%1)"/>
      <w:lvlJc w:val="left"/>
      <w:pPr>
        <w:ind w:left="1571" w:hanging="360"/>
      </w:pPr>
      <w:rPr>
        <w:rFonts w:cs="Times New Roman" w:hint="eastAsia"/>
      </w:r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15:restartNumberingAfterBreak="0">
    <w:nsid w:val="383D497C"/>
    <w:multiLevelType w:val="hybridMultilevel"/>
    <w:tmpl w:val="5A26EFA6"/>
    <w:lvl w:ilvl="0" w:tplc="CF660C3E">
      <w:start w:val="1"/>
      <w:numFmt w:val="lowerRoman"/>
      <w:lvlText w:val="(%1)"/>
      <w:lvlJc w:val="left"/>
      <w:pPr>
        <w:ind w:left="786" w:hanging="360"/>
      </w:pPr>
      <w:rPr>
        <w:rFonts w:hint="default"/>
      </w:rPr>
    </w:lvl>
    <w:lvl w:ilvl="1" w:tplc="2904D552">
      <w:start w:val="1"/>
      <w:numFmt w:val="lowerLetter"/>
      <w:lvlText w:val="(%2)"/>
      <w:lvlJc w:val="left"/>
      <w:pPr>
        <w:ind w:left="1440" w:hanging="360"/>
      </w:pPr>
      <w:rPr>
        <w:rFonts w:ascii="Trebuchet MS" w:hAnsi="Trebuchet MS" w:cs="Times New Roman"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4" w15:restartNumberingAfterBreak="0">
    <w:nsid w:val="401474A3"/>
    <w:multiLevelType w:val="hybridMultilevel"/>
    <w:tmpl w:val="FB56A6AE"/>
    <w:lvl w:ilvl="0" w:tplc="DB38B4DC">
      <w:start w:val="1"/>
      <w:numFmt w:val="lowerRoman"/>
      <w:lvlText w:val="(%1)"/>
      <w:lvlJc w:val="left"/>
      <w:pPr>
        <w:ind w:left="2421" w:hanging="360"/>
      </w:pPr>
      <w:rPr>
        <w:rFonts w:hint="default"/>
        <w:b w:val="0"/>
      </w:rPr>
    </w:lvl>
    <w:lvl w:ilvl="1" w:tplc="04160019">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5" w15:restartNumberingAfterBreak="0">
    <w:nsid w:val="4FF10C04"/>
    <w:multiLevelType w:val="hybridMultilevel"/>
    <w:tmpl w:val="45065CBA"/>
    <w:lvl w:ilvl="0" w:tplc="6A9EB49E">
      <w:start w:val="1"/>
      <w:numFmt w:val="lowerRoman"/>
      <w:lvlText w:val="(%1)"/>
      <w:lvlJc w:val="left"/>
      <w:pPr>
        <w:ind w:left="1429"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1A5E44"/>
    <w:multiLevelType w:val="multilevel"/>
    <w:tmpl w:val="E48A1436"/>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276"/>
        </w:tabs>
        <w:ind w:left="1276" w:hanging="567"/>
      </w:pPr>
      <w:rPr>
        <w:b/>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3A40E6"/>
    <w:multiLevelType w:val="multilevel"/>
    <w:tmpl w:val="2E723E42"/>
    <w:styleLink w:val="CRIPadroItaBBA"/>
    <w:lvl w:ilvl="0">
      <w:start w:val="1"/>
      <w:numFmt w:val="upperRoman"/>
      <w:lvlText w:val="Quadro %1 -"/>
      <w:lvlJc w:val="left"/>
      <w:rPr>
        <w:rFonts w:cs="Times New Roman" w:hint="default"/>
      </w:rPr>
    </w:lvl>
    <w:lvl w:ilvl="1">
      <w:start w:val="1"/>
      <w:numFmt w:val="decimal"/>
      <w:lvlText w:val="%1.%2"/>
      <w:lvlJc w:val="left"/>
      <w:pPr>
        <w:ind w:left="357"/>
      </w:pPr>
      <w:rPr>
        <w:rFonts w:cs="Times New Roman" w:hint="default"/>
      </w:rPr>
    </w:lvl>
    <w:lvl w:ilvl="2">
      <w:start w:val="1"/>
      <w:numFmt w:val="lowerRoman"/>
      <w:lvlText w:val="%3)"/>
      <w:lvlJc w:val="left"/>
      <w:pPr>
        <w:ind w:left="714"/>
      </w:pPr>
      <w:rPr>
        <w:rFonts w:cs="Times New Roman" w:hint="default"/>
      </w:rPr>
    </w:lvl>
    <w:lvl w:ilvl="3">
      <w:start w:val="1"/>
      <w:numFmt w:val="decimal"/>
      <w:lvlText w:val="(%4)"/>
      <w:lvlJc w:val="left"/>
      <w:pPr>
        <w:ind w:left="1071"/>
      </w:pPr>
      <w:rPr>
        <w:rFonts w:cs="Times New Roman" w:hint="default"/>
      </w:rPr>
    </w:lvl>
    <w:lvl w:ilvl="4">
      <w:start w:val="1"/>
      <w:numFmt w:val="lowerLetter"/>
      <w:lvlText w:val="(%5)"/>
      <w:lvlJc w:val="left"/>
      <w:pPr>
        <w:ind w:left="1428"/>
      </w:pPr>
      <w:rPr>
        <w:rFonts w:cs="Times New Roman" w:hint="default"/>
      </w:rPr>
    </w:lvl>
    <w:lvl w:ilvl="5">
      <w:start w:val="1"/>
      <w:numFmt w:val="lowerRoman"/>
      <w:lvlText w:val="(%6)"/>
      <w:lvlJc w:val="left"/>
      <w:pPr>
        <w:ind w:left="1785"/>
      </w:pPr>
      <w:rPr>
        <w:rFonts w:cs="Times New Roman" w:hint="default"/>
      </w:rPr>
    </w:lvl>
    <w:lvl w:ilvl="6">
      <w:start w:val="1"/>
      <w:numFmt w:val="decimal"/>
      <w:lvlText w:val="%7."/>
      <w:lvlJc w:val="left"/>
      <w:pPr>
        <w:ind w:left="2142"/>
      </w:pPr>
      <w:rPr>
        <w:rFonts w:cs="Times New Roman" w:hint="default"/>
      </w:rPr>
    </w:lvl>
    <w:lvl w:ilvl="7">
      <w:start w:val="1"/>
      <w:numFmt w:val="lowerLetter"/>
      <w:lvlText w:val="%8."/>
      <w:lvlJc w:val="left"/>
      <w:pPr>
        <w:ind w:left="2499"/>
      </w:pPr>
      <w:rPr>
        <w:rFonts w:cs="Times New Roman" w:hint="default"/>
      </w:rPr>
    </w:lvl>
    <w:lvl w:ilvl="8">
      <w:start w:val="1"/>
      <w:numFmt w:val="lowerRoman"/>
      <w:lvlText w:val="%9."/>
      <w:lvlJc w:val="left"/>
      <w:pPr>
        <w:ind w:left="2856"/>
      </w:pPr>
      <w:rPr>
        <w:rFonts w:cs="Times New Roman" w:hint="default"/>
      </w:rPr>
    </w:lvl>
  </w:abstractNum>
  <w:abstractNum w:abstractNumId="18" w15:restartNumberingAfterBreak="0">
    <w:nsid w:val="6277370B"/>
    <w:multiLevelType w:val="multilevel"/>
    <w:tmpl w:val="6DA028A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9"/>
  </w:num>
  <w:num w:numId="5">
    <w:abstractNumId w:val="16"/>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2"/>
  </w:num>
  <w:num w:numId="9">
    <w:abstractNumId w:val="5"/>
  </w:num>
  <w:num w:numId="10">
    <w:abstractNumId w:val="14"/>
  </w:num>
  <w:num w:numId="11">
    <w:abstractNumId w:val="11"/>
  </w:num>
  <w:num w:numId="12">
    <w:abstractNumId w:val="10"/>
  </w:num>
  <w:num w:numId="13">
    <w:abstractNumId w:val="15"/>
  </w:num>
  <w:num w:numId="14">
    <w:abstractNumId w:val="19"/>
  </w:num>
  <w:num w:numId="15">
    <w:abstractNumId w:val="6"/>
  </w:num>
  <w:num w:numId="16">
    <w:abstractNumId w:val="17"/>
  </w:num>
  <w:num w:numId="17">
    <w:abstractNumId w:val="0"/>
    <w:lvlOverride w:ilvl="0">
      <w:startOverride w:val="1"/>
    </w:lvlOverride>
  </w:num>
  <w:num w:numId="18">
    <w:abstractNumId w:val="18"/>
  </w:num>
  <w:num w:numId="19">
    <w:abstractNumId w:val="13"/>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0" w:nlCheck="1" w:checkStyle="0"/>
  <w:proofState w:spelling="clean"/>
  <w:defaultTabStop w:val="720"/>
  <w:hyphenationZone w:val="425"/>
  <w:characterSpacingControl w:val="doNotCompress"/>
  <w:hdrShapeDefaults>
    <o:shapedefaults v:ext="edit" spidmax="409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SAMCURRENT 100783433.1 28-mai-19 11:40 42053995"/>
    <w:docVar w:name="#DNDocMatterNo" w:val="-1"/>
    <w:docVar w:name="#DNDocVer" w:val="-1"/>
    <w:docVar w:name="#DNFOpts" w:val="optFooter0"/>
    <w:docVar w:name="#DNLine2Chk" w:val="-1"/>
    <w:docVar w:name="#DNPlacement" w:val="optAllPages"/>
    <w:docVar w:name="CurrentReferenceFormat" w:val="[Database] [DocumentNumber].[DocumentVersion] [SaveDate] [Matter]"/>
    <w:docVar w:name="didIDFlag" w:val="02/03/2016 19:49:48"/>
    <w:docVar w:name="DocumentReferencePlacement" w:val="AllPages"/>
    <w:docVar w:name="imProfileCustom2" w:val="42053995"/>
    <w:docVar w:name="imProfileDatabase" w:val="SAMCURRENT"/>
    <w:docVar w:name="imProfileDocNum" w:val="100783433"/>
    <w:docVar w:name="imProfileLastSavedTime" w:val="24-mai-19 23:59"/>
    <w:docVar w:name="imProfileVersion" w:val="1"/>
  </w:docVars>
  <w:rsids>
    <w:rsidRoot w:val="007D56C7"/>
    <w:rsid w:val="00001D08"/>
    <w:rsid w:val="00001F9B"/>
    <w:rsid w:val="00002147"/>
    <w:rsid w:val="00002ABF"/>
    <w:rsid w:val="00002D59"/>
    <w:rsid w:val="00003040"/>
    <w:rsid w:val="00003372"/>
    <w:rsid w:val="000034BF"/>
    <w:rsid w:val="00003AB2"/>
    <w:rsid w:val="00004772"/>
    <w:rsid w:val="00004F73"/>
    <w:rsid w:val="00006157"/>
    <w:rsid w:val="00006399"/>
    <w:rsid w:val="00006FCE"/>
    <w:rsid w:val="000101B4"/>
    <w:rsid w:val="00010694"/>
    <w:rsid w:val="000114CC"/>
    <w:rsid w:val="00011F2C"/>
    <w:rsid w:val="00012087"/>
    <w:rsid w:val="000124F7"/>
    <w:rsid w:val="000126F1"/>
    <w:rsid w:val="00013DCD"/>
    <w:rsid w:val="00014740"/>
    <w:rsid w:val="00014BE0"/>
    <w:rsid w:val="00014E8B"/>
    <w:rsid w:val="00015C31"/>
    <w:rsid w:val="00016214"/>
    <w:rsid w:val="000224AE"/>
    <w:rsid w:val="00022D03"/>
    <w:rsid w:val="00024A47"/>
    <w:rsid w:val="00024C82"/>
    <w:rsid w:val="00025750"/>
    <w:rsid w:val="00025E51"/>
    <w:rsid w:val="00026A76"/>
    <w:rsid w:val="000300CD"/>
    <w:rsid w:val="00030156"/>
    <w:rsid w:val="000303FE"/>
    <w:rsid w:val="00030C1F"/>
    <w:rsid w:val="000318FD"/>
    <w:rsid w:val="00032140"/>
    <w:rsid w:val="00032998"/>
    <w:rsid w:val="00032B89"/>
    <w:rsid w:val="00032BA5"/>
    <w:rsid w:val="000333F1"/>
    <w:rsid w:val="00033A7D"/>
    <w:rsid w:val="00033D2B"/>
    <w:rsid w:val="00033D37"/>
    <w:rsid w:val="00034125"/>
    <w:rsid w:val="0003479F"/>
    <w:rsid w:val="000356E8"/>
    <w:rsid w:val="00040DCD"/>
    <w:rsid w:val="00040DED"/>
    <w:rsid w:val="0004356A"/>
    <w:rsid w:val="00045BD0"/>
    <w:rsid w:val="0005023F"/>
    <w:rsid w:val="0005028D"/>
    <w:rsid w:val="00050785"/>
    <w:rsid w:val="00050954"/>
    <w:rsid w:val="00050BA2"/>
    <w:rsid w:val="00050D98"/>
    <w:rsid w:val="000530F5"/>
    <w:rsid w:val="00053CD6"/>
    <w:rsid w:val="0005411B"/>
    <w:rsid w:val="000543F5"/>
    <w:rsid w:val="000557F9"/>
    <w:rsid w:val="00055E5B"/>
    <w:rsid w:val="00057841"/>
    <w:rsid w:val="00057EC7"/>
    <w:rsid w:val="000600B7"/>
    <w:rsid w:val="00061211"/>
    <w:rsid w:val="00062905"/>
    <w:rsid w:val="00062C13"/>
    <w:rsid w:val="000647F7"/>
    <w:rsid w:val="00064867"/>
    <w:rsid w:val="00064FB2"/>
    <w:rsid w:val="000660CE"/>
    <w:rsid w:val="000666F2"/>
    <w:rsid w:val="000669A7"/>
    <w:rsid w:val="00067993"/>
    <w:rsid w:val="00067E05"/>
    <w:rsid w:val="00070447"/>
    <w:rsid w:val="000709D4"/>
    <w:rsid w:val="00072FFD"/>
    <w:rsid w:val="0007519D"/>
    <w:rsid w:val="00076272"/>
    <w:rsid w:val="00076B39"/>
    <w:rsid w:val="00076D52"/>
    <w:rsid w:val="000775D1"/>
    <w:rsid w:val="00080750"/>
    <w:rsid w:val="00080E13"/>
    <w:rsid w:val="00081F8D"/>
    <w:rsid w:val="00082143"/>
    <w:rsid w:val="000828EC"/>
    <w:rsid w:val="00083A14"/>
    <w:rsid w:val="0008450F"/>
    <w:rsid w:val="000847B2"/>
    <w:rsid w:val="00085302"/>
    <w:rsid w:val="00085304"/>
    <w:rsid w:val="0008584A"/>
    <w:rsid w:val="00090738"/>
    <w:rsid w:val="00090E3A"/>
    <w:rsid w:val="00090E86"/>
    <w:rsid w:val="00091CD8"/>
    <w:rsid w:val="00091CDC"/>
    <w:rsid w:val="000922AB"/>
    <w:rsid w:val="00093027"/>
    <w:rsid w:val="000947A1"/>
    <w:rsid w:val="0009550C"/>
    <w:rsid w:val="00095925"/>
    <w:rsid w:val="00095D63"/>
    <w:rsid w:val="00096976"/>
    <w:rsid w:val="00096B04"/>
    <w:rsid w:val="0009772A"/>
    <w:rsid w:val="000A10B3"/>
    <w:rsid w:val="000A1D8E"/>
    <w:rsid w:val="000A3100"/>
    <w:rsid w:val="000A4661"/>
    <w:rsid w:val="000B0810"/>
    <w:rsid w:val="000B15A1"/>
    <w:rsid w:val="000B1F8D"/>
    <w:rsid w:val="000B2195"/>
    <w:rsid w:val="000B260B"/>
    <w:rsid w:val="000B29A6"/>
    <w:rsid w:val="000B3459"/>
    <w:rsid w:val="000B3475"/>
    <w:rsid w:val="000B516A"/>
    <w:rsid w:val="000B5217"/>
    <w:rsid w:val="000B5EFF"/>
    <w:rsid w:val="000B764A"/>
    <w:rsid w:val="000B7854"/>
    <w:rsid w:val="000B790B"/>
    <w:rsid w:val="000C0192"/>
    <w:rsid w:val="000C29FF"/>
    <w:rsid w:val="000C4184"/>
    <w:rsid w:val="000C4307"/>
    <w:rsid w:val="000C4A77"/>
    <w:rsid w:val="000C4C52"/>
    <w:rsid w:val="000C5022"/>
    <w:rsid w:val="000C5569"/>
    <w:rsid w:val="000C5744"/>
    <w:rsid w:val="000C5E43"/>
    <w:rsid w:val="000C5F96"/>
    <w:rsid w:val="000C66DB"/>
    <w:rsid w:val="000C797F"/>
    <w:rsid w:val="000D133C"/>
    <w:rsid w:val="000D2603"/>
    <w:rsid w:val="000D2830"/>
    <w:rsid w:val="000D2AF0"/>
    <w:rsid w:val="000D2D9B"/>
    <w:rsid w:val="000D30FB"/>
    <w:rsid w:val="000D3D54"/>
    <w:rsid w:val="000D4582"/>
    <w:rsid w:val="000D4688"/>
    <w:rsid w:val="000D51F1"/>
    <w:rsid w:val="000D575D"/>
    <w:rsid w:val="000D77FD"/>
    <w:rsid w:val="000D7EE9"/>
    <w:rsid w:val="000E0B91"/>
    <w:rsid w:val="000E10C9"/>
    <w:rsid w:val="000E1584"/>
    <w:rsid w:val="000E2175"/>
    <w:rsid w:val="000E241C"/>
    <w:rsid w:val="000E242D"/>
    <w:rsid w:val="000E2D2E"/>
    <w:rsid w:val="000E2E5A"/>
    <w:rsid w:val="000E38C3"/>
    <w:rsid w:val="000E398B"/>
    <w:rsid w:val="000E3DEF"/>
    <w:rsid w:val="000E42E8"/>
    <w:rsid w:val="000E4537"/>
    <w:rsid w:val="000E4FA1"/>
    <w:rsid w:val="000E4FE6"/>
    <w:rsid w:val="000E5520"/>
    <w:rsid w:val="000F0A1D"/>
    <w:rsid w:val="000F0BB0"/>
    <w:rsid w:val="000F0EC5"/>
    <w:rsid w:val="000F15AB"/>
    <w:rsid w:val="000F2635"/>
    <w:rsid w:val="000F3164"/>
    <w:rsid w:val="000F3F7C"/>
    <w:rsid w:val="000F5039"/>
    <w:rsid w:val="000F6C70"/>
    <w:rsid w:val="000F70D1"/>
    <w:rsid w:val="000F740C"/>
    <w:rsid w:val="0010031E"/>
    <w:rsid w:val="00100746"/>
    <w:rsid w:val="00100DA2"/>
    <w:rsid w:val="00101BA5"/>
    <w:rsid w:val="00103A9D"/>
    <w:rsid w:val="00104AF1"/>
    <w:rsid w:val="0010545C"/>
    <w:rsid w:val="001057BA"/>
    <w:rsid w:val="0010597A"/>
    <w:rsid w:val="001063E3"/>
    <w:rsid w:val="00106B4D"/>
    <w:rsid w:val="00106C0F"/>
    <w:rsid w:val="00110BA8"/>
    <w:rsid w:val="00110E48"/>
    <w:rsid w:val="0011118E"/>
    <w:rsid w:val="00111B67"/>
    <w:rsid w:val="0011211A"/>
    <w:rsid w:val="0011298D"/>
    <w:rsid w:val="001160B9"/>
    <w:rsid w:val="001170E5"/>
    <w:rsid w:val="00120172"/>
    <w:rsid w:val="001209D5"/>
    <w:rsid w:val="0012201F"/>
    <w:rsid w:val="00122D60"/>
    <w:rsid w:val="001268E2"/>
    <w:rsid w:val="00126CB7"/>
    <w:rsid w:val="00127D74"/>
    <w:rsid w:val="00131007"/>
    <w:rsid w:val="0013167D"/>
    <w:rsid w:val="0013331B"/>
    <w:rsid w:val="001335C3"/>
    <w:rsid w:val="001369A1"/>
    <w:rsid w:val="00136C8A"/>
    <w:rsid w:val="0014157D"/>
    <w:rsid w:val="00144097"/>
    <w:rsid w:val="00144DC3"/>
    <w:rsid w:val="00145C42"/>
    <w:rsid w:val="001461ED"/>
    <w:rsid w:val="00146F05"/>
    <w:rsid w:val="00147E4C"/>
    <w:rsid w:val="00147EA8"/>
    <w:rsid w:val="001504D1"/>
    <w:rsid w:val="0015376D"/>
    <w:rsid w:val="00153FC6"/>
    <w:rsid w:val="0015427D"/>
    <w:rsid w:val="00154835"/>
    <w:rsid w:val="001553CD"/>
    <w:rsid w:val="001553F7"/>
    <w:rsid w:val="001558E8"/>
    <w:rsid w:val="0015602C"/>
    <w:rsid w:val="001574B0"/>
    <w:rsid w:val="00157FAD"/>
    <w:rsid w:val="00160132"/>
    <w:rsid w:val="00160220"/>
    <w:rsid w:val="00160475"/>
    <w:rsid w:val="00160774"/>
    <w:rsid w:val="001612AE"/>
    <w:rsid w:val="00162752"/>
    <w:rsid w:val="00164A37"/>
    <w:rsid w:val="0016536E"/>
    <w:rsid w:val="00165A39"/>
    <w:rsid w:val="00165CE1"/>
    <w:rsid w:val="0017021F"/>
    <w:rsid w:val="001707F8"/>
    <w:rsid w:val="0017153E"/>
    <w:rsid w:val="00171B1E"/>
    <w:rsid w:val="001723D8"/>
    <w:rsid w:val="00172732"/>
    <w:rsid w:val="00172805"/>
    <w:rsid w:val="001728DB"/>
    <w:rsid w:val="00173369"/>
    <w:rsid w:val="00173973"/>
    <w:rsid w:val="001740EE"/>
    <w:rsid w:val="0017485C"/>
    <w:rsid w:val="00174F8B"/>
    <w:rsid w:val="00176385"/>
    <w:rsid w:val="001768C1"/>
    <w:rsid w:val="001774ED"/>
    <w:rsid w:val="00180848"/>
    <w:rsid w:val="00180A5B"/>
    <w:rsid w:val="00180F71"/>
    <w:rsid w:val="00182714"/>
    <w:rsid w:val="00183837"/>
    <w:rsid w:val="00184E3D"/>
    <w:rsid w:val="00185446"/>
    <w:rsid w:val="00185D43"/>
    <w:rsid w:val="001862F9"/>
    <w:rsid w:val="0018652A"/>
    <w:rsid w:val="00187F9A"/>
    <w:rsid w:val="00190866"/>
    <w:rsid w:val="00191072"/>
    <w:rsid w:val="0019259C"/>
    <w:rsid w:val="00193C12"/>
    <w:rsid w:val="00193C18"/>
    <w:rsid w:val="00194221"/>
    <w:rsid w:val="001942F2"/>
    <w:rsid w:val="00194B10"/>
    <w:rsid w:val="001965CC"/>
    <w:rsid w:val="0019693F"/>
    <w:rsid w:val="0019703A"/>
    <w:rsid w:val="00197DD5"/>
    <w:rsid w:val="001A0148"/>
    <w:rsid w:val="001A0727"/>
    <w:rsid w:val="001A1457"/>
    <w:rsid w:val="001A16AC"/>
    <w:rsid w:val="001A18E2"/>
    <w:rsid w:val="001A20B9"/>
    <w:rsid w:val="001A2529"/>
    <w:rsid w:val="001A26CC"/>
    <w:rsid w:val="001A5C3E"/>
    <w:rsid w:val="001B002D"/>
    <w:rsid w:val="001B0224"/>
    <w:rsid w:val="001B1775"/>
    <w:rsid w:val="001B19D7"/>
    <w:rsid w:val="001B2F85"/>
    <w:rsid w:val="001B30C4"/>
    <w:rsid w:val="001B3881"/>
    <w:rsid w:val="001B4233"/>
    <w:rsid w:val="001B6069"/>
    <w:rsid w:val="001B6AE8"/>
    <w:rsid w:val="001C030A"/>
    <w:rsid w:val="001C1C32"/>
    <w:rsid w:val="001C2AFF"/>
    <w:rsid w:val="001C2BBF"/>
    <w:rsid w:val="001C374E"/>
    <w:rsid w:val="001C3A1E"/>
    <w:rsid w:val="001C48FB"/>
    <w:rsid w:val="001C56C9"/>
    <w:rsid w:val="001C681D"/>
    <w:rsid w:val="001C6AA3"/>
    <w:rsid w:val="001C77D1"/>
    <w:rsid w:val="001C7B83"/>
    <w:rsid w:val="001C7DCB"/>
    <w:rsid w:val="001D032C"/>
    <w:rsid w:val="001D047A"/>
    <w:rsid w:val="001D0E22"/>
    <w:rsid w:val="001D1756"/>
    <w:rsid w:val="001D1801"/>
    <w:rsid w:val="001D2842"/>
    <w:rsid w:val="001D2931"/>
    <w:rsid w:val="001D34D1"/>
    <w:rsid w:val="001D4D44"/>
    <w:rsid w:val="001D5DCA"/>
    <w:rsid w:val="001D6C82"/>
    <w:rsid w:val="001D7044"/>
    <w:rsid w:val="001D751F"/>
    <w:rsid w:val="001E0142"/>
    <w:rsid w:val="001E2E5D"/>
    <w:rsid w:val="001E445D"/>
    <w:rsid w:val="001E4749"/>
    <w:rsid w:val="001E4AE2"/>
    <w:rsid w:val="001E55CA"/>
    <w:rsid w:val="001E5817"/>
    <w:rsid w:val="001E5874"/>
    <w:rsid w:val="001E5B29"/>
    <w:rsid w:val="001E669F"/>
    <w:rsid w:val="001F05BE"/>
    <w:rsid w:val="001F1FC1"/>
    <w:rsid w:val="001F2411"/>
    <w:rsid w:val="001F27FF"/>
    <w:rsid w:val="001F35EA"/>
    <w:rsid w:val="001F6F94"/>
    <w:rsid w:val="00200108"/>
    <w:rsid w:val="00200D5B"/>
    <w:rsid w:val="002022C3"/>
    <w:rsid w:val="00203996"/>
    <w:rsid w:val="00203C85"/>
    <w:rsid w:val="002056AB"/>
    <w:rsid w:val="00205F65"/>
    <w:rsid w:val="002068BB"/>
    <w:rsid w:val="00207C45"/>
    <w:rsid w:val="00210F91"/>
    <w:rsid w:val="00211901"/>
    <w:rsid w:val="00212CCF"/>
    <w:rsid w:val="00212D57"/>
    <w:rsid w:val="00212D96"/>
    <w:rsid w:val="00213A9D"/>
    <w:rsid w:val="002143F3"/>
    <w:rsid w:val="00214F0B"/>
    <w:rsid w:val="0021539D"/>
    <w:rsid w:val="002156D3"/>
    <w:rsid w:val="00216016"/>
    <w:rsid w:val="002161E3"/>
    <w:rsid w:val="00216634"/>
    <w:rsid w:val="00216FEA"/>
    <w:rsid w:val="00217CFB"/>
    <w:rsid w:val="00217DF6"/>
    <w:rsid w:val="00221565"/>
    <w:rsid w:val="002225A8"/>
    <w:rsid w:val="00223109"/>
    <w:rsid w:val="00223328"/>
    <w:rsid w:val="00224184"/>
    <w:rsid w:val="00224432"/>
    <w:rsid w:val="00224571"/>
    <w:rsid w:val="002254EB"/>
    <w:rsid w:val="00230A3C"/>
    <w:rsid w:val="00230DBE"/>
    <w:rsid w:val="00231510"/>
    <w:rsid w:val="00232103"/>
    <w:rsid w:val="002337AC"/>
    <w:rsid w:val="002340DF"/>
    <w:rsid w:val="00234793"/>
    <w:rsid w:val="0023549D"/>
    <w:rsid w:val="00235BFE"/>
    <w:rsid w:val="00235D89"/>
    <w:rsid w:val="00237189"/>
    <w:rsid w:val="00240CAC"/>
    <w:rsid w:val="0024138D"/>
    <w:rsid w:val="002455C8"/>
    <w:rsid w:val="00245675"/>
    <w:rsid w:val="00245C0C"/>
    <w:rsid w:val="00246235"/>
    <w:rsid w:val="0024692B"/>
    <w:rsid w:val="002471E0"/>
    <w:rsid w:val="002473CF"/>
    <w:rsid w:val="00247BDE"/>
    <w:rsid w:val="00250A80"/>
    <w:rsid w:val="00250F1A"/>
    <w:rsid w:val="00251713"/>
    <w:rsid w:val="00251EE4"/>
    <w:rsid w:val="00252B87"/>
    <w:rsid w:val="002543BA"/>
    <w:rsid w:val="00255473"/>
    <w:rsid w:val="00255843"/>
    <w:rsid w:val="00256394"/>
    <w:rsid w:val="00256A31"/>
    <w:rsid w:val="00257187"/>
    <w:rsid w:val="00260366"/>
    <w:rsid w:val="00260CE4"/>
    <w:rsid w:val="002618F4"/>
    <w:rsid w:val="00262EFC"/>
    <w:rsid w:val="002648DF"/>
    <w:rsid w:val="0026539A"/>
    <w:rsid w:val="00265669"/>
    <w:rsid w:val="002664FC"/>
    <w:rsid w:val="0026657C"/>
    <w:rsid w:val="00266A00"/>
    <w:rsid w:val="002672EE"/>
    <w:rsid w:val="002717C2"/>
    <w:rsid w:val="00271AA7"/>
    <w:rsid w:val="002726E3"/>
    <w:rsid w:val="00275D97"/>
    <w:rsid w:val="002765A7"/>
    <w:rsid w:val="0027696B"/>
    <w:rsid w:val="002773CB"/>
    <w:rsid w:val="002773D3"/>
    <w:rsid w:val="00277BAA"/>
    <w:rsid w:val="0028025D"/>
    <w:rsid w:val="002813C9"/>
    <w:rsid w:val="00281E7E"/>
    <w:rsid w:val="0028230C"/>
    <w:rsid w:val="00282BFD"/>
    <w:rsid w:val="00284753"/>
    <w:rsid w:val="002849EF"/>
    <w:rsid w:val="002851E7"/>
    <w:rsid w:val="00286C14"/>
    <w:rsid w:val="0029031D"/>
    <w:rsid w:val="0029038F"/>
    <w:rsid w:val="0029166D"/>
    <w:rsid w:val="00291AA4"/>
    <w:rsid w:val="00291DAC"/>
    <w:rsid w:val="002936C2"/>
    <w:rsid w:val="00293E7D"/>
    <w:rsid w:val="00293F59"/>
    <w:rsid w:val="00295A25"/>
    <w:rsid w:val="00296B81"/>
    <w:rsid w:val="002A2F93"/>
    <w:rsid w:val="002A5242"/>
    <w:rsid w:val="002A56E2"/>
    <w:rsid w:val="002A72F8"/>
    <w:rsid w:val="002B07F0"/>
    <w:rsid w:val="002B0E2D"/>
    <w:rsid w:val="002B13B9"/>
    <w:rsid w:val="002B1B2C"/>
    <w:rsid w:val="002B2347"/>
    <w:rsid w:val="002B332A"/>
    <w:rsid w:val="002B3C02"/>
    <w:rsid w:val="002B4464"/>
    <w:rsid w:val="002B45FD"/>
    <w:rsid w:val="002B46B2"/>
    <w:rsid w:val="002B4F7A"/>
    <w:rsid w:val="002B5136"/>
    <w:rsid w:val="002B51A4"/>
    <w:rsid w:val="002B560B"/>
    <w:rsid w:val="002B57CE"/>
    <w:rsid w:val="002B57D6"/>
    <w:rsid w:val="002B652B"/>
    <w:rsid w:val="002B6DF5"/>
    <w:rsid w:val="002B7450"/>
    <w:rsid w:val="002C0363"/>
    <w:rsid w:val="002C0B59"/>
    <w:rsid w:val="002C4496"/>
    <w:rsid w:val="002C457C"/>
    <w:rsid w:val="002C52AD"/>
    <w:rsid w:val="002C67F3"/>
    <w:rsid w:val="002C6DD3"/>
    <w:rsid w:val="002C7AE2"/>
    <w:rsid w:val="002D008B"/>
    <w:rsid w:val="002D1863"/>
    <w:rsid w:val="002D2CC1"/>
    <w:rsid w:val="002D33D0"/>
    <w:rsid w:val="002D4BAF"/>
    <w:rsid w:val="002D5C43"/>
    <w:rsid w:val="002D5FA8"/>
    <w:rsid w:val="002D6967"/>
    <w:rsid w:val="002D7BB2"/>
    <w:rsid w:val="002D7EF0"/>
    <w:rsid w:val="002E000A"/>
    <w:rsid w:val="002E03A9"/>
    <w:rsid w:val="002E1B45"/>
    <w:rsid w:val="002E3399"/>
    <w:rsid w:val="002E35C0"/>
    <w:rsid w:val="002E3B26"/>
    <w:rsid w:val="002E3F59"/>
    <w:rsid w:val="002E55B7"/>
    <w:rsid w:val="002E61AA"/>
    <w:rsid w:val="002E66BD"/>
    <w:rsid w:val="002E6A0E"/>
    <w:rsid w:val="002E7BB2"/>
    <w:rsid w:val="002F053F"/>
    <w:rsid w:val="002F1391"/>
    <w:rsid w:val="002F19D0"/>
    <w:rsid w:val="002F2958"/>
    <w:rsid w:val="002F391C"/>
    <w:rsid w:val="002F409A"/>
    <w:rsid w:val="002F53E5"/>
    <w:rsid w:val="002F66E6"/>
    <w:rsid w:val="002F6FE2"/>
    <w:rsid w:val="003012F0"/>
    <w:rsid w:val="0030135C"/>
    <w:rsid w:val="00301CB8"/>
    <w:rsid w:val="00302067"/>
    <w:rsid w:val="003029AC"/>
    <w:rsid w:val="003051C4"/>
    <w:rsid w:val="00306350"/>
    <w:rsid w:val="003069D7"/>
    <w:rsid w:val="00311316"/>
    <w:rsid w:val="003116F6"/>
    <w:rsid w:val="00311946"/>
    <w:rsid w:val="00312F68"/>
    <w:rsid w:val="00313637"/>
    <w:rsid w:val="00313ABC"/>
    <w:rsid w:val="00314AEF"/>
    <w:rsid w:val="003150E9"/>
    <w:rsid w:val="00315F9A"/>
    <w:rsid w:val="003204E6"/>
    <w:rsid w:val="0032077F"/>
    <w:rsid w:val="003216EE"/>
    <w:rsid w:val="00321E9D"/>
    <w:rsid w:val="00322288"/>
    <w:rsid w:val="00324B02"/>
    <w:rsid w:val="00324B2B"/>
    <w:rsid w:val="00325436"/>
    <w:rsid w:val="0032570F"/>
    <w:rsid w:val="003275B8"/>
    <w:rsid w:val="00327D31"/>
    <w:rsid w:val="00330C38"/>
    <w:rsid w:val="00331D40"/>
    <w:rsid w:val="003326EE"/>
    <w:rsid w:val="00333D08"/>
    <w:rsid w:val="00334170"/>
    <w:rsid w:val="0033462D"/>
    <w:rsid w:val="00334E24"/>
    <w:rsid w:val="0033537B"/>
    <w:rsid w:val="00336DF0"/>
    <w:rsid w:val="003372FA"/>
    <w:rsid w:val="00337B4C"/>
    <w:rsid w:val="00337C4B"/>
    <w:rsid w:val="003404E5"/>
    <w:rsid w:val="00340DA7"/>
    <w:rsid w:val="00340E7D"/>
    <w:rsid w:val="00341230"/>
    <w:rsid w:val="003418EC"/>
    <w:rsid w:val="00345A55"/>
    <w:rsid w:val="00347171"/>
    <w:rsid w:val="003479AE"/>
    <w:rsid w:val="00350BCA"/>
    <w:rsid w:val="00351DA6"/>
    <w:rsid w:val="00351F43"/>
    <w:rsid w:val="003538BD"/>
    <w:rsid w:val="00353D52"/>
    <w:rsid w:val="00354ED7"/>
    <w:rsid w:val="00355327"/>
    <w:rsid w:val="003558F8"/>
    <w:rsid w:val="00356B55"/>
    <w:rsid w:val="00356CDE"/>
    <w:rsid w:val="00360420"/>
    <w:rsid w:val="003613EB"/>
    <w:rsid w:val="003623B1"/>
    <w:rsid w:val="00362EBC"/>
    <w:rsid w:val="0036360A"/>
    <w:rsid w:val="003638ED"/>
    <w:rsid w:val="00363AC1"/>
    <w:rsid w:val="00364030"/>
    <w:rsid w:val="00365728"/>
    <w:rsid w:val="00365C4B"/>
    <w:rsid w:val="0036643C"/>
    <w:rsid w:val="0036647E"/>
    <w:rsid w:val="00366D94"/>
    <w:rsid w:val="00366FD6"/>
    <w:rsid w:val="003671E8"/>
    <w:rsid w:val="00367DD9"/>
    <w:rsid w:val="00372181"/>
    <w:rsid w:val="00372C3F"/>
    <w:rsid w:val="003733E3"/>
    <w:rsid w:val="00373B4B"/>
    <w:rsid w:val="003746D8"/>
    <w:rsid w:val="00374AAE"/>
    <w:rsid w:val="00375E34"/>
    <w:rsid w:val="00375F0B"/>
    <w:rsid w:val="00377066"/>
    <w:rsid w:val="0037715B"/>
    <w:rsid w:val="00377ADA"/>
    <w:rsid w:val="00377D59"/>
    <w:rsid w:val="00377D6C"/>
    <w:rsid w:val="003803BD"/>
    <w:rsid w:val="00380944"/>
    <w:rsid w:val="00380967"/>
    <w:rsid w:val="00380A96"/>
    <w:rsid w:val="003814A5"/>
    <w:rsid w:val="003817BE"/>
    <w:rsid w:val="00382E32"/>
    <w:rsid w:val="00383761"/>
    <w:rsid w:val="003842E7"/>
    <w:rsid w:val="003868F1"/>
    <w:rsid w:val="00386A9B"/>
    <w:rsid w:val="00386EB8"/>
    <w:rsid w:val="00387B85"/>
    <w:rsid w:val="00390051"/>
    <w:rsid w:val="003904CD"/>
    <w:rsid w:val="00390670"/>
    <w:rsid w:val="003906A9"/>
    <w:rsid w:val="00390D68"/>
    <w:rsid w:val="00391630"/>
    <w:rsid w:val="00393A03"/>
    <w:rsid w:val="003966D4"/>
    <w:rsid w:val="00396C20"/>
    <w:rsid w:val="00397193"/>
    <w:rsid w:val="00397B52"/>
    <w:rsid w:val="003A0228"/>
    <w:rsid w:val="003A022F"/>
    <w:rsid w:val="003A08D6"/>
    <w:rsid w:val="003A1728"/>
    <w:rsid w:val="003A1DC3"/>
    <w:rsid w:val="003A21FD"/>
    <w:rsid w:val="003A333C"/>
    <w:rsid w:val="003A33DA"/>
    <w:rsid w:val="003A446A"/>
    <w:rsid w:val="003A4A1B"/>
    <w:rsid w:val="003A4D44"/>
    <w:rsid w:val="003A7243"/>
    <w:rsid w:val="003A743C"/>
    <w:rsid w:val="003B2478"/>
    <w:rsid w:val="003B25BB"/>
    <w:rsid w:val="003B25DC"/>
    <w:rsid w:val="003B286B"/>
    <w:rsid w:val="003B2C34"/>
    <w:rsid w:val="003B2CFF"/>
    <w:rsid w:val="003B3341"/>
    <w:rsid w:val="003B35E0"/>
    <w:rsid w:val="003B3EA9"/>
    <w:rsid w:val="003B42BF"/>
    <w:rsid w:val="003B4495"/>
    <w:rsid w:val="003B5C96"/>
    <w:rsid w:val="003B6632"/>
    <w:rsid w:val="003B6DB0"/>
    <w:rsid w:val="003B6E58"/>
    <w:rsid w:val="003C0DD8"/>
    <w:rsid w:val="003C19D9"/>
    <w:rsid w:val="003C2266"/>
    <w:rsid w:val="003C2C2A"/>
    <w:rsid w:val="003C334F"/>
    <w:rsid w:val="003C34F2"/>
    <w:rsid w:val="003C38FF"/>
    <w:rsid w:val="003C3AAB"/>
    <w:rsid w:val="003C42CB"/>
    <w:rsid w:val="003C49E9"/>
    <w:rsid w:val="003C4E4D"/>
    <w:rsid w:val="003C4F94"/>
    <w:rsid w:val="003C5D92"/>
    <w:rsid w:val="003D042F"/>
    <w:rsid w:val="003D1EE4"/>
    <w:rsid w:val="003D38F5"/>
    <w:rsid w:val="003D784D"/>
    <w:rsid w:val="003E0B09"/>
    <w:rsid w:val="003E1473"/>
    <w:rsid w:val="003E1EBA"/>
    <w:rsid w:val="003E26D2"/>
    <w:rsid w:val="003E367F"/>
    <w:rsid w:val="003E3A73"/>
    <w:rsid w:val="003E3E50"/>
    <w:rsid w:val="003E4043"/>
    <w:rsid w:val="003E4102"/>
    <w:rsid w:val="003E56E3"/>
    <w:rsid w:val="003E60AE"/>
    <w:rsid w:val="003E7B6F"/>
    <w:rsid w:val="003F0F70"/>
    <w:rsid w:val="003F1FAF"/>
    <w:rsid w:val="003F24B0"/>
    <w:rsid w:val="003F25DA"/>
    <w:rsid w:val="003F2C6E"/>
    <w:rsid w:val="003F5DCE"/>
    <w:rsid w:val="003F6110"/>
    <w:rsid w:val="003F6990"/>
    <w:rsid w:val="003F7037"/>
    <w:rsid w:val="003F7154"/>
    <w:rsid w:val="003F7251"/>
    <w:rsid w:val="003F7AAC"/>
    <w:rsid w:val="003F7D5A"/>
    <w:rsid w:val="003F7F93"/>
    <w:rsid w:val="004017BB"/>
    <w:rsid w:val="00405A65"/>
    <w:rsid w:val="00407F85"/>
    <w:rsid w:val="004108BE"/>
    <w:rsid w:val="00410DC7"/>
    <w:rsid w:val="004115AA"/>
    <w:rsid w:val="00411EAF"/>
    <w:rsid w:val="00411FB0"/>
    <w:rsid w:val="00413A4D"/>
    <w:rsid w:val="004143AE"/>
    <w:rsid w:val="00414912"/>
    <w:rsid w:val="00414FF7"/>
    <w:rsid w:val="004155A4"/>
    <w:rsid w:val="00416AF1"/>
    <w:rsid w:val="00416AFA"/>
    <w:rsid w:val="00417245"/>
    <w:rsid w:val="004208B5"/>
    <w:rsid w:val="00420C24"/>
    <w:rsid w:val="00421F6E"/>
    <w:rsid w:val="00422603"/>
    <w:rsid w:val="0042295A"/>
    <w:rsid w:val="00424355"/>
    <w:rsid w:val="004249D0"/>
    <w:rsid w:val="00425167"/>
    <w:rsid w:val="00426A0F"/>
    <w:rsid w:val="00426C8F"/>
    <w:rsid w:val="004275CA"/>
    <w:rsid w:val="00427BE4"/>
    <w:rsid w:val="00430115"/>
    <w:rsid w:val="00431115"/>
    <w:rsid w:val="00432DE0"/>
    <w:rsid w:val="004330B3"/>
    <w:rsid w:val="00433303"/>
    <w:rsid w:val="00433EF2"/>
    <w:rsid w:val="00435041"/>
    <w:rsid w:val="00436AFA"/>
    <w:rsid w:val="00436BE6"/>
    <w:rsid w:val="00437851"/>
    <w:rsid w:val="0044125C"/>
    <w:rsid w:val="004416BE"/>
    <w:rsid w:val="0044277E"/>
    <w:rsid w:val="00443032"/>
    <w:rsid w:val="004435F4"/>
    <w:rsid w:val="004458FF"/>
    <w:rsid w:val="00445C3A"/>
    <w:rsid w:val="00445C3C"/>
    <w:rsid w:val="00446641"/>
    <w:rsid w:val="0045075D"/>
    <w:rsid w:val="00451441"/>
    <w:rsid w:val="00451EE8"/>
    <w:rsid w:val="00452725"/>
    <w:rsid w:val="00453FC1"/>
    <w:rsid w:val="00454E1E"/>
    <w:rsid w:val="00456D5B"/>
    <w:rsid w:val="00457C56"/>
    <w:rsid w:val="004600EF"/>
    <w:rsid w:val="004607BD"/>
    <w:rsid w:val="0046123C"/>
    <w:rsid w:val="0046327B"/>
    <w:rsid w:val="004639D5"/>
    <w:rsid w:val="00465200"/>
    <w:rsid w:val="00466133"/>
    <w:rsid w:val="00466C25"/>
    <w:rsid w:val="00466FD6"/>
    <w:rsid w:val="00467E2A"/>
    <w:rsid w:val="00470457"/>
    <w:rsid w:val="004705EC"/>
    <w:rsid w:val="00470882"/>
    <w:rsid w:val="00471CD7"/>
    <w:rsid w:val="00472434"/>
    <w:rsid w:val="00472AF3"/>
    <w:rsid w:val="00473466"/>
    <w:rsid w:val="0047577B"/>
    <w:rsid w:val="004769D4"/>
    <w:rsid w:val="00476CB4"/>
    <w:rsid w:val="00476D78"/>
    <w:rsid w:val="004815B4"/>
    <w:rsid w:val="004831AB"/>
    <w:rsid w:val="00483D77"/>
    <w:rsid w:val="004844C0"/>
    <w:rsid w:val="0048679F"/>
    <w:rsid w:val="0048691E"/>
    <w:rsid w:val="00487133"/>
    <w:rsid w:val="004875A5"/>
    <w:rsid w:val="00491307"/>
    <w:rsid w:val="00491719"/>
    <w:rsid w:val="00492F21"/>
    <w:rsid w:val="00492F5C"/>
    <w:rsid w:val="00493197"/>
    <w:rsid w:val="0049373C"/>
    <w:rsid w:val="00493B05"/>
    <w:rsid w:val="00493C68"/>
    <w:rsid w:val="00493E22"/>
    <w:rsid w:val="00495CE2"/>
    <w:rsid w:val="0049772B"/>
    <w:rsid w:val="004A2498"/>
    <w:rsid w:val="004A2CD8"/>
    <w:rsid w:val="004A39EE"/>
    <w:rsid w:val="004A3EF1"/>
    <w:rsid w:val="004A54AE"/>
    <w:rsid w:val="004A6C49"/>
    <w:rsid w:val="004A703C"/>
    <w:rsid w:val="004A743B"/>
    <w:rsid w:val="004A7D30"/>
    <w:rsid w:val="004B0643"/>
    <w:rsid w:val="004B157B"/>
    <w:rsid w:val="004B20E5"/>
    <w:rsid w:val="004B226E"/>
    <w:rsid w:val="004B5E8A"/>
    <w:rsid w:val="004B6109"/>
    <w:rsid w:val="004B6247"/>
    <w:rsid w:val="004B7601"/>
    <w:rsid w:val="004B77ED"/>
    <w:rsid w:val="004C09C8"/>
    <w:rsid w:val="004C18A0"/>
    <w:rsid w:val="004C223B"/>
    <w:rsid w:val="004C2B97"/>
    <w:rsid w:val="004C2F69"/>
    <w:rsid w:val="004C3178"/>
    <w:rsid w:val="004C4076"/>
    <w:rsid w:val="004C44FE"/>
    <w:rsid w:val="004C461B"/>
    <w:rsid w:val="004C53DD"/>
    <w:rsid w:val="004C547A"/>
    <w:rsid w:val="004C5BD2"/>
    <w:rsid w:val="004C5D3B"/>
    <w:rsid w:val="004C78CE"/>
    <w:rsid w:val="004D1A37"/>
    <w:rsid w:val="004D1E23"/>
    <w:rsid w:val="004D2303"/>
    <w:rsid w:val="004D2E07"/>
    <w:rsid w:val="004D339A"/>
    <w:rsid w:val="004D5851"/>
    <w:rsid w:val="004D5C44"/>
    <w:rsid w:val="004D603A"/>
    <w:rsid w:val="004E0DD6"/>
    <w:rsid w:val="004E13EF"/>
    <w:rsid w:val="004E23EA"/>
    <w:rsid w:val="004E5169"/>
    <w:rsid w:val="004E59DC"/>
    <w:rsid w:val="004E6266"/>
    <w:rsid w:val="004E63C5"/>
    <w:rsid w:val="004E72A4"/>
    <w:rsid w:val="004E7E42"/>
    <w:rsid w:val="004F12B6"/>
    <w:rsid w:val="004F171A"/>
    <w:rsid w:val="004F1A90"/>
    <w:rsid w:val="004F40C2"/>
    <w:rsid w:val="004F456F"/>
    <w:rsid w:val="004F50F9"/>
    <w:rsid w:val="004F5287"/>
    <w:rsid w:val="004F5B9F"/>
    <w:rsid w:val="004F6E23"/>
    <w:rsid w:val="004F715A"/>
    <w:rsid w:val="005006A4"/>
    <w:rsid w:val="00502C11"/>
    <w:rsid w:val="00503058"/>
    <w:rsid w:val="00505683"/>
    <w:rsid w:val="00505723"/>
    <w:rsid w:val="00505FDA"/>
    <w:rsid w:val="0050639B"/>
    <w:rsid w:val="005069F9"/>
    <w:rsid w:val="0050714E"/>
    <w:rsid w:val="00510E3F"/>
    <w:rsid w:val="005139CF"/>
    <w:rsid w:val="00514BD9"/>
    <w:rsid w:val="00515305"/>
    <w:rsid w:val="005158A6"/>
    <w:rsid w:val="00515CEC"/>
    <w:rsid w:val="00516111"/>
    <w:rsid w:val="00517B8E"/>
    <w:rsid w:val="005217C3"/>
    <w:rsid w:val="0052233B"/>
    <w:rsid w:val="005246D6"/>
    <w:rsid w:val="00524A61"/>
    <w:rsid w:val="0052655C"/>
    <w:rsid w:val="00527CFB"/>
    <w:rsid w:val="00530FED"/>
    <w:rsid w:val="005312B0"/>
    <w:rsid w:val="00531638"/>
    <w:rsid w:val="0053200A"/>
    <w:rsid w:val="00534297"/>
    <w:rsid w:val="00534356"/>
    <w:rsid w:val="005347F0"/>
    <w:rsid w:val="00535027"/>
    <w:rsid w:val="0053534E"/>
    <w:rsid w:val="00536CD6"/>
    <w:rsid w:val="0054003B"/>
    <w:rsid w:val="0054061B"/>
    <w:rsid w:val="0054177D"/>
    <w:rsid w:val="00541824"/>
    <w:rsid w:val="00541923"/>
    <w:rsid w:val="005429EB"/>
    <w:rsid w:val="0054495B"/>
    <w:rsid w:val="005456C5"/>
    <w:rsid w:val="00545D81"/>
    <w:rsid w:val="00546525"/>
    <w:rsid w:val="00546A31"/>
    <w:rsid w:val="00546CDC"/>
    <w:rsid w:val="0054766A"/>
    <w:rsid w:val="00547B80"/>
    <w:rsid w:val="00547E1F"/>
    <w:rsid w:val="0055073E"/>
    <w:rsid w:val="00550C6E"/>
    <w:rsid w:val="0055150F"/>
    <w:rsid w:val="00553EDB"/>
    <w:rsid w:val="00555150"/>
    <w:rsid w:val="0055600F"/>
    <w:rsid w:val="005564C9"/>
    <w:rsid w:val="00556B36"/>
    <w:rsid w:val="00556F5F"/>
    <w:rsid w:val="00560FBB"/>
    <w:rsid w:val="00562AEC"/>
    <w:rsid w:val="00563B25"/>
    <w:rsid w:val="00563FF9"/>
    <w:rsid w:val="00565027"/>
    <w:rsid w:val="00565121"/>
    <w:rsid w:val="00565EC0"/>
    <w:rsid w:val="00566C7F"/>
    <w:rsid w:val="00567A93"/>
    <w:rsid w:val="00567B57"/>
    <w:rsid w:val="00570BE5"/>
    <w:rsid w:val="00570EEC"/>
    <w:rsid w:val="00572640"/>
    <w:rsid w:val="005727CB"/>
    <w:rsid w:val="00572FE7"/>
    <w:rsid w:val="005736A9"/>
    <w:rsid w:val="00574592"/>
    <w:rsid w:val="00574689"/>
    <w:rsid w:val="00574A92"/>
    <w:rsid w:val="00574B86"/>
    <w:rsid w:val="00574E44"/>
    <w:rsid w:val="00575A87"/>
    <w:rsid w:val="00576237"/>
    <w:rsid w:val="005771E6"/>
    <w:rsid w:val="005772CD"/>
    <w:rsid w:val="0057764D"/>
    <w:rsid w:val="005776B6"/>
    <w:rsid w:val="00577F6B"/>
    <w:rsid w:val="00580457"/>
    <w:rsid w:val="00580496"/>
    <w:rsid w:val="00582051"/>
    <w:rsid w:val="00583362"/>
    <w:rsid w:val="00583411"/>
    <w:rsid w:val="00583623"/>
    <w:rsid w:val="00583838"/>
    <w:rsid w:val="00584EE9"/>
    <w:rsid w:val="005856FE"/>
    <w:rsid w:val="00586147"/>
    <w:rsid w:val="00590462"/>
    <w:rsid w:val="00591080"/>
    <w:rsid w:val="00591481"/>
    <w:rsid w:val="0059149D"/>
    <w:rsid w:val="00591F40"/>
    <w:rsid w:val="00592926"/>
    <w:rsid w:val="00592B3C"/>
    <w:rsid w:val="00594F66"/>
    <w:rsid w:val="00595A35"/>
    <w:rsid w:val="00595CD1"/>
    <w:rsid w:val="00596979"/>
    <w:rsid w:val="00596A4F"/>
    <w:rsid w:val="00596C6A"/>
    <w:rsid w:val="00596F86"/>
    <w:rsid w:val="005970CD"/>
    <w:rsid w:val="005975BD"/>
    <w:rsid w:val="00597A3F"/>
    <w:rsid w:val="005A0039"/>
    <w:rsid w:val="005A0A2F"/>
    <w:rsid w:val="005A0A80"/>
    <w:rsid w:val="005A11E8"/>
    <w:rsid w:val="005A1C00"/>
    <w:rsid w:val="005A2BD4"/>
    <w:rsid w:val="005A30A6"/>
    <w:rsid w:val="005A3C2D"/>
    <w:rsid w:val="005A3E0B"/>
    <w:rsid w:val="005A4986"/>
    <w:rsid w:val="005A4D79"/>
    <w:rsid w:val="005A5910"/>
    <w:rsid w:val="005A5C5D"/>
    <w:rsid w:val="005A5F9A"/>
    <w:rsid w:val="005B094C"/>
    <w:rsid w:val="005B1C35"/>
    <w:rsid w:val="005B2615"/>
    <w:rsid w:val="005B26D2"/>
    <w:rsid w:val="005B2943"/>
    <w:rsid w:val="005B4EB9"/>
    <w:rsid w:val="005B52B0"/>
    <w:rsid w:val="005B6901"/>
    <w:rsid w:val="005B73D0"/>
    <w:rsid w:val="005C036D"/>
    <w:rsid w:val="005C0925"/>
    <w:rsid w:val="005C0AFE"/>
    <w:rsid w:val="005C173D"/>
    <w:rsid w:val="005C2293"/>
    <w:rsid w:val="005C4138"/>
    <w:rsid w:val="005C47BB"/>
    <w:rsid w:val="005C505E"/>
    <w:rsid w:val="005C52BC"/>
    <w:rsid w:val="005C612E"/>
    <w:rsid w:val="005C6B07"/>
    <w:rsid w:val="005D26A6"/>
    <w:rsid w:val="005D33A3"/>
    <w:rsid w:val="005D3F80"/>
    <w:rsid w:val="005D6447"/>
    <w:rsid w:val="005E0261"/>
    <w:rsid w:val="005E1BD7"/>
    <w:rsid w:val="005E4B57"/>
    <w:rsid w:val="005E6517"/>
    <w:rsid w:val="005E709F"/>
    <w:rsid w:val="005F00EB"/>
    <w:rsid w:val="005F2C77"/>
    <w:rsid w:val="005F4A4D"/>
    <w:rsid w:val="005F5768"/>
    <w:rsid w:val="005F5B78"/>
    <w:rsid w:val="005F5B86"/>
    <w:rsid w:val="005F6898"/>
    <w:rsid w:val="005F6B41"/>
    <w:rsid w:val="005F6BBE"/>
    <w:rsid w:val="005F7209"/>
    <w:rsid w:val="005F73F6"/>
    <w:rsid w:val="00600935"/>
    <w:rsid w:val="00600E74"/>
    <w:rsid w:val="006021B7"/>
    <w:rsid w:val="006025D9"/>
    <w:rsid w:val="00604411"/>
    <w:rsid w:val="00604596"/>
    <w:rsid w:val="00604703"/>
    <w:rsid w:val="0060569B"/>
    <w:rsid w:val="00605DF1"/>
    <w:rsid w:val="006068F1"/>
    <w:rsid w:val="0060703D"/>
    <w:rsid w:val="00607EFA"/>
    <w:rsid w:val="006100E0"/>
    <w:rsid w:val="006110A9"/>
    <w:rsid w:val="00612007"/>
    <w:rsid w:val="0061277B"/>
    <w:rsid w:val="00612C0F"/>
    <w:rsid w:val="00613FC8"/>
    <w:rsid w:val="006142A2"/>
    <w:rsid w:val="00616DF3"/>
    <w:rsid w:val="006179C4"/>
    <w:rsid w:val="00617A93"/>
    <w:rsid w:val="0062071B"/>
    <w:rsid w:val="00620C6D"/>
    <w:rsid w:val="00621F90"/>
    <w:rsid w:val="00622B2F"/>
    <w:rsid w:val="00622C57"/>
    <w:rsid w:val="00622EE6"/>
    <w:rsid w:val="0062303E"/>
    <w:rsid w:val="006249E3"/>
    <w:rsid w:val="00627E54"/>
    <w:rsid w:val="006322AA"/>
    <w:rsid w:val="00633994"/>
    <w:rsid w:val="00636CD0"/>
    <w:rsid w:val="00636E2F"/>
    <w:rsid w:val="00644C35"/>
    <w:rsid w:val="00645B06"/>
    <w:rsid w:val="00645BFF"/>
    <w:rsid w:val="00646AE0"/>
    <w:rsid w:val="006479C4"/>
    <w:rsid w:val="0065016F"/>
    <w:rsid w:val="006501DF"/>
    <w:rsid w:val="00650259"/>
    <w:rsid w:val="00650F39"/>
    <w:rsid w:val="00651B03"/>
    <w:rsid w:val="00651B9F"/>
    <w:rsid w:val="00652473"/>
    <w:rsid w:val="00652A79"/>
    <w:rsid w:val="0065312C"/>
    <w:rsid w:val="00654250"/>
    <w:rsid w:val="006550D8"/>
    <w:rsid w:val="00655536"/>
    <w:rsid w:val="00655CA8"/>
    <w:rsid w:val="00655D0F"/>
    <w:rsid w:val="00656657"/>
    <w:rsid w:val="006567C7"/>
    <w:rsid w:val="00657369"/>
    <w:rsid w:val="00657609"/>
    <w:rsid w:val="0066156E"/>
    <w:rsid w:val="00661C7E"/>
    <w:rsid w:val="00663A1E"/>
    <w:rsid w:val="006646C9"/>
    <w:rsid w:val="00664957"/>
    <w:rsid w:val="0066534A"/>
    <w:rsid w:val="00666617"/>
    <w:rsid w:val="00667610"/>
    <w:rsid w:val="0066797D"/>
    <w:rsid w:val="00667CB1"/>
    <w:rsid w:val="00667DE2"/>
    <w:rsid w:val="0067024A"/>
    <w:rsid w:val="00672F63"/>
    <w:rsid w:val="00673B8B"/>
    <w:rsid w:val="00674B6F"/>
    <w:rsid w:val="00675175"/>
    <w:rsid w:val="006751F1"/>
    <w:rsid w:val="00680071"/>
    <w:rsid w:val="006804FD"/>
    <w:rsid w:val="00680671"/>
    <w:rsid w:val="00681460"/>
    <w:rsid w:val="006815B2"/>
    <w:rsid w:val="0068337D"/>
    <w:rsid w:val="006835DF"/>
    <w:rsid w:val="006840CC"/>
    <w:rsid w:val="0068411D"/>
    <w:rsid w:val="00684EDF"/>
    <w:rsid w:val="006852A7"/>
    <w:rsid w:val="00686B58"/>
    <w:rsid w:val="006912E7"/>
    <w:rsid w:val="0069139F"/>
    <w:rsid w:val="0069175D"/>
    <w:rsid w:val="006936CC"/>
    <w:rsid w:val="006948A0"/>
    <w:rsid w:val="0069551F"/>
    <w:rsid w:val="00696C84"/>
    <w:rsid w:val="00697D52"/>
    <w:rsid w:val="006A12B1"/>
    <w:rsid w:val="006A2197"/>
    <w:rsid w:val="006A4B76"/>
    <w:rsid w:val="006A4B8A"/>
    <w:rsid w:val="006A5979"/>
    <w:rsid w:val="006A5D38"/>
    <w:rsid w:val="006A756D"/>
    <w:rsid w:val="006B041D"/>
    <w:rsid w:val="006B1639"/>
    <w:rsid w:val="006B2699"/>
    <w:rsid w:val="006B2C63"/>
    <w:rsid w:val="006B3C16"/>
    <w:rsid w:val="006B5DA8"/>
    <w:rsid w:val="006B6C30"/>
    <w:rsid w:val="006B745D"/>
    <w:rsid w:val="006B75DA"/>
    <w:rsid w:val="006B7C90"/>
    <w:rsid w:val="006C0089"/>
    <w:rsid w:val="006C08E7"/>
    <w:rsid w:val="006C109C"/>
    <w:rsid w:val="006C28BC"/>
    <w:rsid w:val="006C2FA6"/>
    <w:rsid w:val="006C375B"/>
    <w:rsid w:val="006C3F02"/>
    <w:rsid w:val="006C409A"/>
    <w:rsid w:val="006C562E"/>
    <w:rsid w:val="006C5C59"/>
    <w:rsid w:val="006C6179"/>
    <w:rsid w:val="006D01BC"/>
    <w:rsid w:val="006D0E15"/>
    <w:rsid w:val="006D0E6C"/>
    <w:rsid w:val="006D1481"/>
    <w:rsid w:val="006D51B1"/>
    <w:rsid w:val="006D5772"/>
    <w:rsid w:val="006D6FF7"/>
    <w:rsid w:val="006D74FA"/>
    <w:rsid w:val="006E0C6B"/>
    <w:rsid w:val="006E131D"/>
    <w:rsid w:val="006E1714"/>
    <w:rsid w:val="006E2E67"/>
    <w:rsid w:val="006E47BD"/>
    <w:rsid w:val="006E51A2"/>
    <w:rsid w:val="006E532D"/>
    <w:rsid w:val="006E68CF"/>
    <w:rsid w:val="006E790D"/>
    <w:rsid w:val="006F00C8"/>
    <w:rsid w:val="006F1E2E"/>
    <w:rsid w:val="006F2D41"/>
    <w:rsid w:val="006F43B9"/>
    <w:rsid w:val="006F47E0"/>
    <w:rsid w:val="006F724C"/>
    <w:rsid w:val="0070245B"/>
    <w:rsid w:val="007047DB"/>
    <w:rsid w:val="00705E9B"/>
    <w:rsid w:val="00706567"/>
    <w:rsid w:val="00706FC0"/>
    <w:rsid w:val="00707666"/>
    <w:rsid w:val="00707F96"/>
    <w:rsid w:val="0071194E"/>
    <w:rsid w:val="007119F3"/>
    <w:rsid w:val="0071284B"/>
    <w:rsid w:val="007146F0"/>
    <w:rsid w:val="007155E3"/>
    <w:rsid w:val="00716314"/>
    <w:rsid w:val="00716849"/>
    <w:rsid w:val="00717675"/>
    <w:rsid w:val="007208F7"/>
    <w:rsid w:val="007213D8"/>
    <w:rsid w:val="00722D1A"/>
    <w:rsid w:val="00723B5F"/>
    <w:rsid w:val="00723EEB"/>
    <w:rsid w:val="00723FB1"/>
    <w:rsid w:val="0072403D"/>
    <w:rsid w:val="00724878"/>
    <w:rsid w:val="00725ACE"/>
    <w:rsid w:val="00726B14"/>
    <w:rsid w:val="00726D5D"/>
    <w:rsid w:val="00730578"/>
    <w:rsid w:val="00731578"/>
    <w:rsid w:val="00731592"/>
    <w:rsid w:val="007328F4"/>
    <w:rsid w:val="00733E86"/>
    <w:rsid w:val="00736389"/>
    <w:rsid w:val="0074038A"/>
    <w:rsid w:val="00743645"/>
    <w:rsid w:val="0074375D"/>
    <w:rsid w:val="00745458"/>
    <w:rsid w:val="00745BCE"/>
    <w:rsid w:val="0074691B"/>
    <w:rsid w:val="00747198"/>
    <w:rsid w:val="007478FA"/>
    <w:rsid w:val="00750C4C"/>
    <w:rsid w:val="00751DC4"/>
    <w:rsid w:val="00753677"/>
    <w:rsid w:val="00753760"/>
    <w:rsid w:val="00753CD2"/>
    <w:rsid w:val="00754418"/>
    <w:rsid w:val="00754D62"/>
    <w:rsid w:val="00754E21"/>
    <w:rsid w:val="00756A1A"/>
    <w:rsid w:val="007570DA"/>
    <w:rsid w:val="00757F5A"/>
    <w:rsid w:val="007626D3"/>
    <w:rsid w:val="007629EB"/>
    <w:rsid w:val="00763581"/>
    <w:rsid w:val="00763D24"/>
    <w:rsid w:val="00763D31"/>
    <w:rsid w:val="0076514C"/>
    <w:rsid w:val="0076538C"/>
    <w:rsid w:val="007656CE"/>
    <w:rsid w:val="00766E31"/>
    <w:rsid w:val="00766F78"/>
    <w:rsid w:val="00767644"/>
    <w:rsid w:val="00767746"/>
    <w:rsid w:val="00767B41"/>
    <w:rsid w:val="0077183B"/>
    <w:rsid w:val="007735A2"/>
    <w:rsid w:val="007735D6"/>
    <w:rsid w:val="007738BE"/>
    <w:rsid w:val="007743F2"/>
    <w:rsid w:val="007747B3"/>
    <w:rsid w:val="00777255"/>
    <w:rsid w:val="00780749"/>
    <w:rsid w:val="00780D7C"/>
    <w:rsid w:val="00781035"/>
    <w:rsid w:val="007815A0"/>
    <w:rsid w:val="00782911"/>
    <w:rsid w:val="007838B2"/>
    <w:rsid w:val="00787F9A"/>
    <w:rsid w:val="007902F2"/>
    <w:rsid w:val="007921EE"/>
    <w:rsid w:val="007925C6"/>
    <w:rsid w:val="00793393"/>
    <w:rsid w:val="00793C98"/>
    <w:rsid w:val="00793E5C"/>
    <w:rsid w:val="00794895"/>
    <w:rsid w:val="00794BDA"/>
    <w:rsid w:val="0079626C"/>
    <w:rsid w:val="00796600"/>
    <w:rsid w:val="00796D40"/>
    <w:rsid w:val="00796D62"/>
    <w:rsid w:val="007A189D"/>
    <w:rsid w:val="007A2159"/>
    <w:rsid w:val="007A25D3"/>
    <w:rsid w:val="007A2726"/>
    <w:rsid w:val="007A2E03"/>
    <w:rsid w:val="007A4FCF"/>
    <w:rsid w:val="007A540C"/>
    <w:rsid w:val="007A5968"/>
    <w:rsid w:val="007A6142"/>
    <w:rsid w:val="007A62EF"/>
    <w:rsid w:val="007A77B5"/>
    <w:rsid w:val="007A7BC7"/>
    <w:rsid w:val="007A7F3A"/>
    <w:rsid w:val="007B03D6"/>
    <w:rsid w:val="007B118E"/>
    <w:rsid w:val="007B350A"/>
    <w:rsid w:val="007B36CF"/>
    <w:rsid w:val="007B3748"/>
    <w:rsid w:val="007B3A98"/>
    <w:rsid w:val="007B3C8D"/>
    <w:rsid w:val="007B54ED"/>
    <w:rsid w:val="007B5603"/>
    <w:rsid w:val="007C0FAF"/>
    <w:rsid w:val="007C15ED"/>
    <w:rsid w:val="007C374A"/>
    <w:rsid w:val="007C487B"/>
    <w:rsid w:val="007C4963"/>
    <w:rsid w:val="007C58DA"/>
    <w:rsid w:val="007C7D25"/>
    <w:rsid w:val="007C7D66"/>
    <w:rsid w:val="007C7FDC"/>
    <w:rsid w:val="007D00C5"/>
    <w:rsid w:val="007D1841"/>
    <w:rsid w:val="007D1EEA"/>
    <w:rsid w:val="007D24D1"/>
    <w:rsid w:val="007D355C"/>
    <w:rsid w:val="007D4A33"/>
    <w:rsid w:val="007D5293"/>
    <w:rsid w:val="007D56C7"/>
    <w:rsid w:val="007D6016"/>
    <w:rsid w:val="007D670B"/>
    <w:rsid w:val="007D6949"/>
    <w:rsid w:val="007E05E9"/>
    <w:rsid w:val="007E0B0E"/>
    <w:rsid w:val="007E142E"/>
    <w:rsid w:val="007E2608"/>
    <w:rsid w:val="007E2C07"/>
    <w:rsid w:val="007E37C7"/>
    <w:rsid w:val="007E38A9"/>
    <w:rsid w:val="007E3F44"/>
    <w:rsid w:val="007E5B79"/>
    <w:rsid w:val="007E5FB9"/>
    <w:rsid w:val="007E6E51"/>
    <w:rsid w:val="007E7206"/>
    <w:rsid w:val="007E76C8"/>
    <w:rsid w:val="007F0773"/>
    <w:rsid w:val="007F3520"/>
    <w:rsid w:val="007F37EC"/>
    <w:rsid w:val="007F38D1"/>
    <w:rsid w:val="007F3B99"/>
    <w:rsid w:val="007F484C"/>
    <w:rsid w:val="007F4A11"/>
    <w:rsid w:val="00800611"/>
    <w:rsid w:val="00802056"/>
    <w:rsid w:val="00803F55"/>
    <w:rsid w:val="0080400E"/>
    <w:rsid w:val="00804528"/>
    <w:rsid w:val="008047F4"/>
    <w:rsid w:val="008070FE"/>
    <w:rsid w:val="008077B8"/>
    <w:rsid w:val="008079E4"/>
    <w:rsid w:val="008114D3"/>
    <w:rsid w:val="008119A3"/>
    <w:rsid w:val="00813A64"/>
    <w:rsid w:val="00814819"/>
    <w:rsid w:val="00814925"/>
    <w:rsid w:val="00814AE4"/>
    <w:rsid w:val="0081589E"/>
    <w:rsid w:val="00815F87"/>
    <w:rsid w:val="00816C3A"/>
    <w:rsid w:val="00820E2B"/>
    <w:rsid w:val="008218DC"/>
    <w:rsid w:val="00821981"/>
    <w:rsid w:val="00822896"/>
    <w:rsid w:val="00822E10"/>
    <w:rsid w:val="00823823"/>
    <w:rsid w:val="00823982"/>
    <w:rsid w:val="00824404"/>
    <w:rsid w:val="008245EC"/>
    <w:rsid w:val="00824F96"/>
    <w:rsid w:val="008251E6"/>
    <w:rsid w:val="00825CC5"/>
    <w:rsid w:val="00827983"/>
    <w:rsid w:val="00831F60"/>
    <w:rsid w:val="00831F6C"/>
    <w:rsid w:val="008322ED"/>
    <w:rsid w:val="008323CA"/>
    <w:rsid w:val="008352D6"/>
    <w:rsid w:val="00836639"/>
    <w:rsid w:val="00836ABB"/>
    <w:rsid w:val="0083710F"/>
    <w:rsid w:val="008376C0"/>
    <w:rsid w:val="008405C2"/>
    <w:rsid w:val="0084175B"/>
    <w:rsid w:val="00842646"/>
    <w:rsid w:val="00842F38"/>
    <w:rsid w:val="0084381A"/>
    <w:rsid w:val="00844616"/>
    <w:rsid w:val="0084597F"/>
    <w:rsid w:val="00845FA1"/>
    <w:rsid w:val="008460D7"/>
    <w:rsid w:val="00847968"/>
    <w:rsid w:val="00847EF3"/>
    <w:rsid w:val="0085009D"/>
    <w:rsid w:val="00850703"/>
    <w:rsid w:val="00851BA3"/>
    <w:rsid w:val="00852284"/>
    <w:rsid w:val="00853946"/>
    <w:rsid w:val="00853BAB"/>
    <w:rsid w:val="008549D3"/>
    <w:rsid w:val="00854C11"/>
    <w:rsid w:val="008550E0"/>
    <w:rsid w:val="0085624A"/>
    <w:rsid w:val="00857152"/>
    <w:rsid w:val="008578A3"/>
    <w:rsid w:val="00860001"/>
    <w:rsid w:val="008601AF"/>
    <w:rsid w:val="0086040E"/>
    <w:rsid w:val="008607B8"/>
    <w:rsid w:val="00860C48"/>
    <w:rsid w:val="00861547"/>
    <w:rsid w:val="00861AAC"/>
    <w:rsid w:val="00863105"/>
    <w:rsid w:val="00864BF5"/>
    <w:rsid w:val="00864BF9"/>
    <w:rsid w:val="00865A68"/>
    <w:rsid w:val="00866271"/>
    <w:rsid w:val="008663D3"/>
    <w:rsid w:val="00866819"/>
    <w:rsid w:val="0086711A"/>
    <w:rsid w:val="00867789"/>
    <w:rsid w:val="00867D75"/>
    <w:rsid w:val="00870466"/>
    <w:rsid w:val="00872084"/>
    <w:rsid w:val="00872FC1"/>
    <w:rsid w:val="008734A5"/>
    <w:rsid w:val="00874B9B"/>
    <w:rsid w:val="00874C9F"/>
    <w:rsid w:val="00875FC8"/>
    <w:rsid w:val="0087625F"/>
    <w:rsid w:val="00876610"/>
    <w:rsid w:val="008769DD"/>
    <w:rsid w:val="0088086F"/>
    <w:rsid w:val="00880D3E"/>
    <w:rsid w:val="00881D4C"/>
    <w:rsid w:val="00882014"/>
    <w:rsid w:val="008853F1"/>
    <w:rsid w:val="00885564"/>
    <w:rsid w:val="00885BC4"/>
    <w:rsid w:val="00886233"/>
    <w:rsid w:val="0088658D"/>
    <w:rsid w:val="008871DE"/>
    <w:rsid w:val="008872DD"/>
    <w:rsid w:val="008874E9"/>
    <w:rsid w:val="00887550"/>
    <w:rsid w:val="00890825"/>
    <w:rsid w:val="00890E26"/>
    <w:rsid w:val="008917EC"/>
    <w:rsid w:val="00891F52"/>
    <w:rsid w:val="00892A28"/>
    <w:rsid w:val="00892B65"/>
    <w:rsid w:val="00892EFC"/>
    <w:rsid w:val="00893679"/>
    <w:rsid w:val="00893BB5"/>
    <w:rsid w:val="008944FE"/>
    <w:rsid w:val="008946FB"/>
    <w:rsid w:val="008953E5"/>
    <w:rsid w:val="008972A1"/>
    <w:rsid w:val="00897CC2"/>
    <w:rsid w:val="00897DE6"/>
    <w:rsid w:val="008A1514"/>
    <w:rsid w:val="008A1E3A"/>
    <w:rsid w:val="008A1F42"/>
    <w:rsid w:val="008A2417"/>
    <w:rsid w:val="008A2506"/>
    <w:rsid w:val="008A3B4E"/>
    <w:rsid w:val="008A3C0E"/>
    <w:rsid w:val="008A5C3D"/>
    <w:rsid w:val="008A5E63"/>
    <w:rsid w:val="008A6452"/>
    <w:rsid w:val="008A65E9"/>
    <w:rsid w:val="008B2316"/>
    <w:rsid w:val="008B32D6"/>
    <w:rsid w:val="008B36AA"/>
    <w:rsid w:val="008B388B"/>
    <w:rsid w:val="008B4097"/>
    <w:rsid w:val="008B41F9"/>
    <w:rsid w:val="008B580C"/>
    <w:rsid w:val="008B5B81"/>
    <w:rsid w:val="008B68F7"/>
    <w:rsid w:val="008C04A2"/>
    <w:rsid w:val="008C22CF"/>
    <w:rsid w:val="008C3C23"/>
    <w:rsid w:val="008C4887"/>
    <w:rsid w:val="008C5173"/>
    <w:rsid w:val="008C5745"/>
    <w:rsid w:val="008C57AA"/>
    <w:rsid w:val="008C61FD"/>
    <w:rsid w:val="008C65AF"/>
    <w:rsid w:val="008C6A61"/>
    <w:rsid w:val="008C6B6C"/>
    <w:rsid w:val="008C6BEE"/>
    <w:rsid w:val="008C6BF9"/>
    <w:rsid w:val="008D12F8"/>
    <w:rsid w:val="008D24D2"/>
    <w:rsid w:val="008D30B8"/>
    <w:rsid w:val="008D3143"/>
    <w:rsid w:val="008D4408"/>
    <w:rsid w:val="008D4870"/>
    <w:rsid w:val="008D4C5D"/>
    <w:rsid w:val="008D5F3F"/>
    <w:rsid w:val="008D7740"/>
    <w:rsid w:val="008E2161"/>
    <w:rsid w:val="008E2281"/>
    <w:rsid w:val="008E38BF"/>
    <w:rsid w:val="008E4AD3"/>
    <w:rsid w:val="008E7A4D"/>
    <w:rsid w:val="008F04D7"/>
    <w:rsid w:val="008F05D0"/>
    <w:rsid w:val="008F2ED2"/>
    <w:rsid w:val="008F3FC9"/>
    <w:rsid w:val="008F4A3C"/>
    <w:rsid w:val="008F50C3"/>
    <w:rsid w:val="008F530A"/>
    <w:rsid w:val="008F581D"/>
    <w:rsid w:val="008F5D17"/>
    <w:rsid w:val="008F5EF8"/>
    <w:rsid w:val="008F734F"/>
    <w:rsid w:val="008F73A3"/>
    <w:rsid w:val="00900B18"/>
    <w:rsid w:val="00901DD1"/>
    <w:rsid w:val="0090208C"/>
    <w:rsid w:val="00902B20"/>
    <w:rsid w:val="00902DFD"/>
    <w:rsid w:val="00902E80"/>
    <w:rsid w:val="00903519"/>
    <w:rsid w:val="00903947"/>
    <w:rsid w:val="00904A20"/>
    <w:rsid w:val="00904BC5"/>
    <w:rsid w:val="00906423"/>
    <w:rsid w:val="009070CA"/>
    <w:rsid w:val="0090717D"/>
    <w:rsid w:val="00907466"/>
    <w:rsid w:val="00907BFF"/>
    <w:rsid w:val="00907D38"/>
    <w:rsid w:val="00910127"/>
    <w:rsid w:val="009108FC"/>
    <w:rsid w:val="00912513"/>
    <w:rsid w:val="009128FF"/>
    <w:rsid w:val="0091459F"/>
    <w:rsid w:val="00914834"/>
    <w:rsid w:val="00915415"/>
    <w:rsid w:val="00915724"/>
    <w:rsid w:val="009161BB"/>
    <w:rsid w:val="0091652B"/>
    <w:rsid w:val="00916723"/>
    <w:rsid w:val="00916C85"/>
    <w:rsid w:val="00917306"/>
    <w:rsid w:val="0091734C"/>
    <w:rsid w:val="00920083"/>
    <w:rsid w:val="00920788"/>
    <w:rsid w:val="00922064"/>
    <w:rsid w:val="009225E2"/>
    <w:rsid w:val="0092509E"/>
    <w:rsid w:val="00925AE6"/>
    <w:rsid w:val="00926D4A"/>
    <w:rsid w:val="0092782D"/>
    <w:rsid w:val="00931A34"/>
    <w:rsid w:val="00932E8B"/>
    <w:rsid w:val="009338F9"/>
    <w:rsid w:val="009348CA"/>
    <w:rsid w:val="00935A9F"/>
    <w:rsid w:val="00937010"/>
    <w:rsid w:val="00937469"/>
    <w:rsid w:val="00940490"/>
    <w:rsid w:val="00941B30"/>
    <w:rsid w:val="00942067"/>
    <w:rsid w:val="00942223"/>
    <w:rsid w:val="009429AB"/>
    <w:rsid w:val="00942B3E"/>
    <w:rsid w:val="00943039"/>
    <w:rsid w:val="00943BF3"/>
    <w:rsid w:val="00947881"/>
    <w:rsid w:val="00947C8F"/>
    <w:rsid w:val="00947D1A"/>
    <w:rsid w:val="009500CA"/>
    <w:rsid w:val="00950CF1"/>
    <w:rsid w:val="00951E26"/>
    <w:rsid w:val="00952C97"/>
    <w:rsid w:val="00954221"/>
    <w:rsid w:val="00954FD8"/>
    <w:rsid w:val="009550CD"/>
    <w:rsid w:val="00955621"/>
    <w:rsid w:val="00960B71"/>
    <w:rsid w:val="00963066"/>
    <w:rsid w:val="009645D7"/>
    <w:rsid w:val="009645ED"/>
    <w:rsid w:val="00964950"/>
    <w:rsid w:val="00966788"/>
    <w:rsid w:val="00967399"/>
    <w:rsid w:val="0096752C"/>
    <w:rsid w:val="00967798"/>
    <w:rsid w:val="00967F46"/>
    <w:rsid w:val="00967F79"/>
    <w:rsid w:val="00970BC3"/>
    <w:rsid w:val="00971846"/>
    <w:rsid w:val="00972458"/>
    <w:rsid w:val="00972504"/>
    <w:rsid w:val="00973002"/>
    <w:rsid w:val="0097307F"/>
    <w:rsid w:val="009733C2"/>
    <w:rsid w:val="00975E98"/>
    <w:rsid w:val="009760B3"/>
    <w:rsid w:val="009762F1"/>
    <w:rsid w:val="009771BA"/>
    <w:rsid w:val="009772BC"/>
    <w:rsid w:val="009802B4"/>
    <w:rsid w:val="00981DCC"/>
    <w:rsid w:val="00981FDB"/>
    <w:rsid w:val="00982A76"/>
    <w:rsid w:val="009833B8"/>
    <w:rsid w:val="009833F0"/>
    <w:rsid w:val="0098398C"/>
    <w:rsid w:val="009868BC"/>
    <w:rsid w:val="00987632"/>
    <w:rsid w:val="00992C6C"/>
    <w:rsid w:val="009931AA"/>
    <w:rsid w:val="00993C43"/>
    <w:rsid w:val="00994664"/>
    <w:rsid w:val="009947B3"/>
    <w:rsid w:val="00994AE2"/>
    <w:rsid w:val="009950C4"/>
    <w:rsid w:val="0099531F"/>
    <w:rsid w:val="0099552D"/>
    <w:rsid w:val="00995B33"/>
    <w:rsid w:val="009A0F50"/>
    <w:rsid w:val="009A1BD6"/>
    <w:rsid w:val="009A3214"/>
    <w:rsid w:val="009A4F58"/>
    <w:rsid w:val="009A51A6"/>
    <w:rsid w:val="009A51E7"/>
    <w:rsid w:val="009A5C30"/>
    <w:rsid w:val="009A665D"/>
    <w:rsid w:val="009A68D0"/>
    <w:rsid w:val="009A7168"/>
    <w:rsid w:val="009A7295"/>
    <w:rsid w:val="009B0579"/>
    <w:rsid w:val="009B0D04"/>
    <w:rsid w:val="009B0FB1"/>
    <w:rsid w:val="009B26C0"/>
    <w:rsid w:val="009B4BDE"/>
    <w:rsid w:val="009B53FD"/>
    <w:rsid w:val="009B6D59"/>
    <w:rsid w:val="009B701B"/>
    <w:rsid w:val="009B7096"/>
    <w:rsid w:val="009B7C70"/>
    <w:rsid w:val="009C1AE5"/>
    <w:rsid w:val="009C4B29"/>
    <w:rsid w:val="009C76F8"/>
    <w:rsid w:val="009D0636"/>
    <w:rsid w:val="009D4993"/>
    <w:rsid w:val="009D627D"/>
    <w:rsid w:val="009D63D5"/>
    <w:rsid w:val="009D6C91"/>
    <w:rsid w:val="009E00CE"/>
    <w:rsid w:val="009E07D6"/>
    <w:rsid w:val="009E13B3"/>
    <w:rsid w:val="009E2CC2"/>
    <w:rsid w:val="009E49D9"/>
    <w:rsid w:val="009E5101"/>
    <w:rsid w:val="009E572D"/>
    <w:rsid w:val="009E618D"/>
    <w:rsid w:val="009E7337"/>
    <w:rsid w:val="009E78C1"/>
    <w:rsid w:val="009F108D"/>
    <w:rsid w:val="009F2A0B"/>
    <w:rsid w:val="009F509B"/>
    <w:rsid w:val="009F5171"/>
    <w:rsid w:val="009F5227"/>
    <w:rsid w:val="009F544F"/>
    <w:rsid w:val="009F6479"/>
    <w:rsid w:val="00A00ACA"/>
    <w:rsid w:val="00A011AC"/>
    <w:rsid w:val="00A0178A"/>
    <w:rsid w:val="00A018CE"/>
    <w:rsid w:val="00A0333B"/>
    <w:rsid w:val="00A035B0"/>
    <w:rsid w:val="00A03825"/>
    <w:rsid w:val="00A03C37"/>
    <w:rsid w:val="00A04205"/>
    <w:rsid w:val="00A0427B"/>
    <w:rsid w:val="00A04379"/>
    <w:rsid w:val="00A05166"/>
    <w:rsid w:val="00A06C67"/>
    <w:rsid w:val="00A075BE"/>
    <w:rsid w:val="00A077A6"/>
    <w:rsid w:val="00A10013"/>
    <w:rsid w:val="00A1313A"/>
    <w:rsid w:val="00A13FBD"/>
    <w:rsid w:val="00A1455E"/>
    <w:rsid w:val="00A16C1D"/>
    <w:rsid w:val="00A2011F"/>
    <w:rsid w:val="00A23A1D"/>
    <w:rsid w:val="00A240CB"/>
    <w:rsid w:val="00A244B2"/>
    <w:rsid w:val="00A255BE"/>
    <w:rsid w:val="00A27ABC"/>
    <w:rsid w:val="00A322DB"/>
    <w:rsid w:val="00A3291E"/>
    <w:rsid w:val="00A32BCA"/>
    <w:rsid w:val="00A34924"/>
    <w:rsid w:val="00A35FD3"/>
    <w:rsid w:val="00A36166"/>
    <w:rsid w:val="00A366B7"/>
    <w:rsid w:val="00A3711F"/>
    <w:rsid w:val="00A37839"/>
    <w:rsid w:val="00A379AA"/>
    <w:rsid w:val="00A37EFB"/>
    <w:rsid w:val="00A40FB9"/>
    <w:rsid w:val="00A4123B"/>
    <w:rsid w:val="00A427D9"/>
    <w:rsid w:val="00A42AA5"/>
    <w:rsid w:val="00A4312C"/>
    <w:rsid w:val="00A436AD"/>
    <w:rsid w:val="00A43A03"/>
    <w:rsid w:val="00A43A67"/>
    <w:rsid w:val="00A44581"/>
    <w:rsid w:val="00A450A9"/>
    <w:rsid w:val="00A458C3"/>
    <w:rsid w:val="00A4643A"/>
    <w:rsid w:val="00A46824"/>
    <w:rsid w:val="00A46C07"/>
    <w:rsid w:val="00A47C62"/>
    <w:rsid w:val="00A502C4"/>
    <w:rsid w:val="00A50983"/>
    <w:rsid w:val="00A51922"/>
    <w:rsid w:val="00A51EA4"/>
    <w:rsid w:val="00A5302E"/>
    <w:rsid w:val="00A551A9"/>
    <w:rsid w:val="00A55EAB"/>
    <w:rsid w:val="00A566CF"/>
    <w:rsid w:val="00A571C0"/>
    <w:rsid w:val="00A575C2"/>
    <w:rsid w:val="00A61F06"/>
    <w:rsid w:val="00A6204C"/>
    <w:rsid w:val="00A620E3"/>
    <w:rsid w:val="00A62AFA"/>
    <w:rsid w:val="00A637EC"/>
    <w:rsid w:val="00A64B0C"/>
    <w:rsid w:val="00A64F6C"/>
    <w:rsid w:val="00A6569F"/>
    <w:rsid w:val="00A65EF7"/>
    <w:rsid w:val="00A665D6"/>
    <w:rsid w:val="00A67CDA"/>
    <w:rsid w:val="00A70106"/>
    <w:rsid w:val="00A70B5E"/>
    <w:rsid w:val="00A73F1B"/>
    <w:rsid w:val="00A7426E"/>
    <w:rsid w:val="00A74B7A"/>
    <w:rsid w:val="00A74DBF"/>
    <w:rsid w:val="00A75365"/>
    <w:rsid w:val="00A75C39"/>
    <w:rsid w:val="00A82CEE"/>
    <w:rsid w:val="00A82D73"/>
    <w:rsid w:val="00A83D9B"/>
    <w:rsid w:val="00A8600C"/>
    <w:rsid w:val="00A86042"/>
    <w:rsid w:val="00A86766"/>
    <w:rsid w:val="00A86C34"/>
    <w:rsid w:val="00A93F56"/>
    <w:rsid w:val="00A95639"/>
    <w:rsid w:val="00A95C86"/>
    <w:rsid w:val="00A95D0F"/>
    <w:rsid w:val="00A95F48"/>
    <w:rsid w:val="00A966F1"/>
    <w:rsid w:val="00AA01C1"/>
    <w:rsid w:val="00AA061C"/>
    <w:rsid w:val="00AA0727"/>
    <w:rsid w:val="00AA0D0D"/>
    <w:rsid w:val="00AA1D12"/>
    <w:rsid w:val="00AA308F"/>
    <w:rsid w:val="00AA5075"/>
    <w:rsid w:val="00AA5167"/>
    <w:rsid w:val="00AA5C37"/>
    <w:rsid w:val="00AA6393"/>
    <w:rsid w:val="00AA648A"/>
    <w:rsid w:val="00AA7154"/>
    <w:rsid w:val="00AA7406"/>
    <w:rsid w:val="00AB0985"/>
    <w:rsid w:val="00AB1791"/>
    <w:rsid w:val="00AB2DAD"/>
    <w:rsid w:val="00AB2F2F"/>
    <w:rsid w:val="00AB4069"/>
    <w:rsid w:val="00AB538B"/>
    <w:rsid w:val="00AB5EFC"/>
    <w:rsid w:val="00AB7502"/>
    <w:rsid w:val="00AB7EC9"/>
    <w:rsid w:val="00AC0796"/>
    <w:rsid w:val="00AC0C61"/>
    <w:rsid w:val="00AC1253"/>
    <w:rsid w:val="00AC17FA"/>
    <w:rsid w:val="00AC2D71"/>
    <w:rsid w:val="00AC2DB9"/>
    <w:rsid w:val="00AC2F6D"/>
    <w:rsid w:val="00AC4075"/>
    <w:rsid w:val="00AC41C2"/>
    <w:rsid w:val="00AC474E"/>
    <w:rsid w:val="00AC5911"/>
    <w:rsid w:val="00AC5FDF"/>
    <w:rsid w:val="00AC6B25"/>
    <w:rsid w:val="00AC6EE2"/>
    <w:rsid w:val="00AC72AE"/>
    <w:rsid w:val="00AC7B19"/>
    <w:rsid w:val="00AD0CD3"/>
    <w:rsid w:val="00AD1064"/>
    <w:rsid w:val="00AD1F99"/>
    <w:rsid w:val="00AD2DA0"/>
    <w:rsid w:val="00AD327D"/>
    <w:rsid w:val="00AD3324"/>
    <w:rsid w:val="00AD50CC"/>
    <w:rsid w:val="00AD53FD"/>
    <w:rsid w:val="00AD59AD"/>
    <w:rsid w:val="00AD77C0"/>
    <w:rsid w:val="00AD7986"/>
    <w:rsid w:val="00AE0521"/>
    <w:rsid w:val="00AE1ED2"/>
    <w:rsid w:val="00AE226C"/>
    <w:rsid w:val="00AE2761"/>
    <w:rsid w:val="00AE33D7"/>
    <w:rsid w:val="00AE5EBF"/>
    <w:rsid w:val="00AE70AC"/>
    <w:rsid w:val="00AE7C00"/>
    <w:rsid w:val="00AF099F"/>
    <w:rsid w:val="00AF1355"/>
    <w:rsid w:val="00AF16AF"/>
    <w:rsid w:val="00AF32E3"/>
    <w:rsid w:val="00AF33C7"/>
    <w:rsid w:val="00AF3E9D"/>
    <w:rsid w:val="00AF3FAC"/>
    <w:rsid w:val="00AF40A3"/>
    <w:rsid w:val="00AF5FAD"/>
    <w:rsid w:val="00AF7DC2"/>
    <w:rsid w:val="00B03942"/>
    <w:rsid w:val="00B039B7"/>
    <w:rsid w:val="00B053FB"/>
    <w:rsid w:val="00B10714"/>
    <w:rsid w:val="00B11581"/>
    <w:rsid w:val="00B11834"/>
    <w:rsid w:val="00B1290C"/>
    <w:rsid w:val="00B12B07"/>
    <w:rsid w:val="00B15654"/>
    <w:rsid w:val="00B171F4"/>
    <w:rsid w:val="00B208D7"/>
    <w:rsid w:val="00B21581"/>
    <w:rsid w:val="00B21626"/>
    <w:rsid w:val="00B21CD8"/>
    <w:rsid w:val="00B2293D"/>
    <w:rsid w:val="00B22F74"/>
    <w:rsid w:val="00B23B0F"/>
    <w:rsid w:val="00B23B4A"/>
    <w:rsid w:val="00B23E52"/>
    <w:rsid w:val="00B24BC9"/>
    <w:rsid w:val="00B25CF0"/>
    <w:rsid w:val="00B2687F"/>
    <w:rsid w:val="00B26DE0"/>
    <w:rsid w:val="00B26E93"/>
    <w:rsid w:val="00B27809"/>
    <w:rsid w:val="00B3085E"/>
    <w:rsid w:val="00B3096E"/>
    <w:rsid w:val="00B30DAA"/>
    <w:rsid w:val="00B30E0F"/>
    <w:rsid w:val="00B3147A"/>
    <w:rsid w:val="00B34105"/>
    <w:rsid w:val="00B35F75"/>
    <w:rsid w:val="00B36095"/>
    <w:rsid w:val="00B405B4"/>
    <w:rsid w:val="00B4070C"/>
    <w:rsid w:val="00B40F49"/>
    <w:rsid w:val="00B411CD"/>
    <w:rsid w:val="00B416C7"/>
    <w:rsid w:val="00B428CC"/>
    <w:rsid w:val="00B43D35"/>
    <w:rsid w:val="00B456B5"/>
    <w:rsid w:val="00B457AB"/>
    <w:rsid w:val="00B45BB7"/>
    <w:rsid w:val="00B45D42"/>
    <w:rsid w:val="00B46755"/>
    <w:rsid w:val="00B476DD"/>
    <w:rsid w:val="00B4775F"/>
    <w:rsid w:val="00B50820"/>
    <w:rsid w:val="00B50D04"/>
    <w:rsid w:val="00B51886"/>
    <w:rsid w:val="00B523EE"/>
    <w:rsid w:val="00B528DE"/>
    <w:rsid w:val="00B52A9E"/>
    <w:rsid w:val="00B52CFD"/>
    <w:rsid w:val="00B53085"/>
    <w:rsid w:val="00B57B86"/>
    <w:rsid w:val="00B606A3"/>
    <w:rsid w:val="00B62F2C"/>
    <w:rsid w:val="00B63194"/>
    <w:rsid w:val="00B6350D"/>
    <w:rsid w:val="00B63BAA"/>
    <w:rsid w:val="00B6491B"/>
    <w:rsid w:val="00B64A59"/>
    <w:rsid w:val="00B65509"/>
    <w:rsid w:val="00B655B3"/>
    <w:rsid w:val="00B658C1"/>
    <w:rsid w:val="00B65F24"/>
    <w:rsid w:val="00B6651E"/>
    <w:rsid w:val="00B66C3A"/>
    <w:rsid w:val="00B6769C"/>
    <w:rsid w:val="00B70F5C"/>
    <w:rsid w:val="00B7137A"/>
    <w:rsid w:val="00B72349"/>
    <w:rsid w:val="00B72A00"/>
    <w:rsid w:val="00B735AC"/>
    <w:rsid w:val="00B73ACD"/>
    <w:rsid w:val="00B744C3"/>
    <w:rsid w:val="00B746D7"/>
    <w:rsid w:val="00B74C1F"/>
    <w:rsid w:val="00B75884"/>
    <w:rsid w:val="00B759A5"/>
    <w:rsid w:val="00B75A4D"/>
    <w:rsid w:val="00B765EC"/>
    <w:rsid w:val="00B766A6"/>
    <w:rsid w:val="00B770F4"/>
    <w:rsid w:val="00B77D41"/>
    <w:rsid w:val="00B80E0E"/>
    <w:rsid w:val="00B82183"/>
    <w:rsid w:val="00B821A4"/>
    <w:rsid w:val="00B8339F"/>
    <w:rsid w:val="00B8379C"/>
    <w:rsid w:val="00B84092"/>
    <w:rsid w:val="00B8606A"/>
    <w:rsid w:val="00B86F6A"/>
    <w:rsid w:val="00B9166E"/>
    <w:rsid w:val="00B91A29"/>
    <w:rsid w:val="00B935CA"/>
    <w:rsid w:val="00B93BCA"/>
    <w:rsid w:val="00B93BD6"/>
    <w:rsid w:val="00B954DC"/>
    <w:rsid w:val="00BA028B"/>
    <w:rsid w:val="00BA1994"/>
    <w:rsid w:val="00BA1C2F"/>
    <w:rsid w:val="00BA1D9D"/>
    <w:rsid w:val="00BA2FD8"/>
    <w:rsid w:val="00BA3E4A"/>
    <w:rsid w:val="00BA4228"/>
    <w:rsid w:val="00BA431A"/>
    <w:rsid w:val="00BA57B1"/>
    <w:rsid w:val="00BA6566"/>
    <w:rsid w:val="00BA6EF4"/>
    <w:rsid w:val="00BA720E"/>
    <w:rsid w:val="00BA7F2B"/>
    <w:rsid w:val="00BB05E6"/>
    <w:rsid w:val="00BB0DB2"/>
    <w:rsid w:val="00BB3EA2"/>
    <w:rsid w:val="00BB3EE5"/>
    <w:rsid w:val="00BB43D5"/>
    <w:rsid w:val="00BB4C6A"/>
    <w:rsid w:val="00BB6247"/>
    <w:rsid w:val="00BB62E9"/>
    <w:rsid w:val="00BB6AC0"/>
    <w:rsid w:val="00BB6AC4"/>
    <w:rsid w:val="00BB797E"/>
    <w:rsid w:val="00BB7D70"/>
    <w:rsid w:val="00BC213A"/>
    <w:rsid w:val="00BC2943"/>
    <w:rsid w:val="00BC313E"/>
    <w:rsid w:val="00BC57C1"/>
    <w:rsid w:val="00BC5AB3"/>
    <w:rsid w:val="00BC5D48"/>
    <w:rsid w:val="00BC6B5A"/>
    <w:rsid w:val="00BC705E"/>
    <w:rsid w:val="00BC73DE"/>
    <w:rsid w:val="00BD0D1C"/>
    <w:rsid w:val="00BD10FB"/>
    <w:rsid w:val="00BD19FD"/>
    <w:rsid w:val="00BD20DB"/>
    <w:rsid w:val="00BD505A"/>
    <w:rsid w:val="00BD51D5"/>
    <w:rsid w:val="00BD576D"/>
    <w:rsid w:val="00BE45D0"/>
    <w:rsid w:val="00BE517B"/>
    <w:rsid w:val="00BE53F6"/>
    <w:rsid w:val="00BE53FB"/>
    <w:rsid w:val="00BE6183"/>
    <w:rsid w:val="00BF046D"/>
    <w:rsid w:val="00BF084E"/>
    <w:rsid w:val="00BF087A"/>
    <w:rsid w:val="00BF0C28"/>
    <w:rsid w:val="00BF1162"/>
    <w:rsid w:val="00BF19B8"/>
    <w:rsid w:val="00BF2033"/>
    <w:rsid w:val="00BF227B"/>
    <w:rsid w:val="00BF4EF7"/>
    <w:rsid w:val="00BF592A"/>
    <w:rsid w:val="00BF5C6B"/>
    <w:rsid w:val="00BF5D8A"/>
    <w:rsid w:val="00BF6B2B"/>
    <w:rsid w:val="00BF7B66"/>
    <w:rsid w:val="00BF7BE2"/>
    <w:rsid w:val="00C00ED4"/>
    <w:rsid w:val="00C014A7"/>
    <w:rsid w:val="00C018E4"/>
    <w:rsid w:val="00C020F0"/>
    <w:rsid w:val="00C026C2"/>
    <w:rsid w:val="00C02A84"/>
    <w:rsid w:val="00C03CFB"/>
    <w:rsid w:val="00C0416C"/>
    <w:rsid w:val="00C048E2"/>
    <w:rsid w:val="00C05026"/>
    <w:rsid w:val="00C0555C"/>
    <w:rsid w:val="00C05635"/>
    <w:rsid w:val="00C06A0F"/>
    <w:rsid w:val="00C07F0E"/>
    <w:rsid w:val="00C10685"/>
    <w:rsid w:val="00C1085E"/>
    <w:rsid w:val="00C11B00"/>
    <w:rsid w:val="00C13757"/>
    <w:rsid w:val="00C13FD3"/>
    <w:rsid w:val="00C1453B"/>
    <w:rsid w:val="00C14BC1"/>
    <w:rsid w:val="00C15B70"/>
    <w:rsid w:val="00C15D5A"/>
    <w:rsid w:val="00C16874"/>
    <w:rsid w:val="00C16DBB"/>
    <w:rsid w:val="00C16E0B"/>
    <w:rsid w:val="00C16E6C"/>
    <w:rsid w:val="00C16F47"/>
    <w:rsid w:val="00C2034F"/>
    <w:rsid w:val="00C2201B"/>
    <w:rsid w:val="00C23525"/>
    <w:rsid w:val="00C23619"/>
    <w:rsid w:val="00C2396F"/>
    <w:rsid w:val="00C23CE7"/>
    <w:rsid w:val="00C241D3"/>
    <w:rsid w:val="00C24354"/>
    <w:rsid w:val="00C25F9C"/>
    <w:rsid w:val="00C263DA"/>
    <w:rsid w:val="00C2648E"/>
    <w:rsid w:val="00C26997"/>
    <w:rsid w:val="00C3046B"/>
    <w:rsid w:val="00C30AD7"/>
    <w:rsid w:val="00C31E0B"/>
    <w:rsid w:val="00C32386"/>
    <w:rsid w:val="00C32ABA"/>
    <w:rsid w:val="00C330F9"/>
    <w:rsid w:val="00C33E14"/>
    <w:rsid w:val="00C36616"/>
    <w:rsid w:val="00C37444"/>
    <w:rsid w:val="00C37DE9"/>
    <w:rsid w:val="00C402BC"/>
    <w:rsid w:val="00C40A43"/>
    <w:rsid w:val="00C4199D"/>
    <w:rsid w:val="00C41B26"/>
    <w:rsid w:val="00C423A2"/>
    <w:rsid w:val="00C4306C"/>
    <w:rsid w:val="00C437EE"/>
    <w:rsid w:val="00C438BD"/>
    <w:rsid w:val="00C439DB"/>
    <w:rsid w:val="00C43A3F"/>
    <w:rsid w:val="00C43D3D"/>
    <w:rsid w:val="00C4404B"/>
    <w:rsid w:val="00C452FF"/>
    <w:rsid w:val="00C464A5"/>
    <w:rsid w:val="00C505DE"/>
    <w:rsid w:val="00C50884"/>
    <w:rsid w:val="00C51430"/>
    <w:rsid w:val="00C51757"/>
    <w:rsid w:val="00C52033"/>
    <w:rsid w:val="00C52F1D"/>
    <w:rsid w:val="00C53B69"/>
    <w:rsid w:val="00C541A8"/>
    <w:rsid w:val="00C54C8B"/>
    <w:rsid w:val="00C54D18"/>
    <w:rsid w:val="00C56563"/>
    <w:rsid w:val="00C60493"/>
    <w:rsid w:val="00C613BD"/>
    <w:rsid w:val="00C621CF"/>
    <w:rsid w:val="00C63988"/>
    <w:rsid w:val="00C643B7"/>
    <w:rsid w:val="00C6457A"/>
    <w:rsid w:val="00C65469"/>
    <w:rsid w:val="00C6666F"/>
    <w:rsid w:val="00C66B16"/>
    <w:rsid w:val="00C67143"/>
    <w:rsid w:val="00C7007D"/>
    <w:rsid w:val="00C70DA5"/>
    <w:rsid w:val="00C71963"/>
    <w:rsid w:val="00C71A8F"/>
    <w:rsid w:val="00C71BEE"/>
    <w:rsid w:val="00C73B9A"/>
    <w:rsid w:val="00C73F28"/>
    <w:rsid w:val="00C74EC2"/>
    <w:rsid w:val="00C7510B"/>
    <w:rsid w:val="00C75491"/>
    <w:rsid w:val="00C76E2F"/>
    <w:rsid w:val="00C77777"/>
    <w:rsid w:val="00C82F9A"/>
    <w:rsid w:val="00C8339F"/>
    <w:rsid w:val="00C8369E"/>
    <w:rsid w:val="00C859C6"/>
    <w:rsid w:val="00C86253"/>
    <w:rsid w:val="00C86573"/>
    <w:rsid w:val="00C86804"/>
    <w:rsid w:val="00C8700D"/>
    <w:rsid w:val="00C8744F"/>
    <w:rsid w:val="00C903B7"/>
    <w:rsid w:val="00C90CC5"/>
    <w:rsid w:val="00C90E06"/>
    <w:rsid w:val="00C935CE"/>
    <w:rsid w:val="00C938EB"/>
    <w:rsid w:val="00C93937"/>
    <w:rsid w:val="00C9630B"/>
    <w:rsid w:val="00C96F9F"/>
    <w:rsid w:val="00C97C33"/>
    <w:rsid w:val="00C97F3C"/>
    <w:rsid w:val="00CA1540"/>
    <w:rsid w:val="00CA307F"/>
    <w:rsid w:val="00CA3097"/>
    <w:rsid w:val="00CA332D"/>
    <w:rsid w:val="00CA3450"/>
    <w:rsid w:val="00CA44F2"/>
    <w:rsid w:val="00CA4B83"/>
    <w:rsid w:val="00CA6C2C"/>
    <w:rsid w:val="00CA6FE8"/>
    <w:rsid w:val="00CA725B"/>
    <w:rsid w:val="00CB1103"/>
    <w:rsid w:val="00CB370D"/>
    <w:rsid w:val="00CB4969"/>
    <w:rsid w:val="00CB5983"/>
    <w:rsid w:val="00CB6DC9"/>
    <w:rsid w:val="00CB788A"/>
    <w:rsid w:val="00CC027B"/>
    <w:rsid w:val="00CC0681"/>
    <w:rsid w:val="00CC1D4E"/>
    <w:rsid w:val="00CC1E37"/>
    <w:rsid w:val="00CC25DA"/>
    <w:rsid w:val="00CC30AD"/>
    <w:rsid w:val="00CC4A41"/>
    <w:rsid w:val="00CC5081"/>
    <w:rsid w:val="00CC5594"/>
    <w:rsid w:val="00CC6188"/>
    <w:rsid w:val="00CC680A"/>
    <w:rsid w:val="00CC6B29"/>
    <w:rsid w:val="00CC763A"/>
    <w:rsid w:val="00CC788C"/>
    <w:rsid w:val="00CC788F"/>
    <w:rsid w:val="00CC7AA5"/>
    <w:rsid w:val="00CD1B33"/>
    <w:rsid w:val="00CD2898"/>
    <w:rsid w:val="00CD4C71"/>
    <w:rsid w:val="00CD4DE0"/>
    <w:rsid w:val="00CD5008"/>
    <w:rsid w:val="00CD6FD2"/>
    <w:rsid w:val="00CD71E0"/>
    <w:rsid w:val="00CD7382"/>
    <w:rsid w:val="00CE110A"/>
    <w:rsid w:val="00CE1CE0"/>
    <w:rsid w:val="00CE2981"/>
    <w:rsid w:val="00CE3D84"/>
    <w:rsid w:val="00CE44F2"/>
    <w:rsid w:val="00CE4FC3"/>
    <w:rsid w:val="00CE574E"/>
    <w:rsid w:val="00CE5CB0"/>
    <w:rsid w:val="00CE6482"/>
    <w:rsid w:val="00CE75A4"/>
    <w:rsid w:val="00CE77F1"/>
    <w:rsid w:val="00CF05C5"/>
    <w:rsid w:val="00CF108C"/>
    <w:rsid w:val="00CF1E51"/>
    <w:rsid w:val="00CF3CEE"/>
    <w:rsid w:val="00CF3D0B"/>
    <w:rsid w:val="00CF4719"/>
    <w:rsid w:val="00CF6299"/>
    <w:rsid w:val="00CF7CF2"/>
    <w:rsid w:val="00D028F2"/>
    <w:rsid w:val="00D02BDE"/>
    <w:rsid w:val="00D046CE"/>
    <w:rsid w:val="00D04F27"/>
    <w:rsid w:val="00D05698"/>
    <w:rsid w:val="00D057FC"/>
    <w:rsid w:val="00D0764E"/>
    <w:rsid w:val="00D11E6B"/>
    <w:rsid w:val="00D14C17"/>
    <w:rsid w:val="00D1537C"/>
    <w:rsid w:val="00D16A56"/>
    <w:rsid w:val="00D1779C"/>
    <w:rsid w:val="00D20BE0"/>
    <w:rsid w:val="00D223F4"/>
    <w:rsid w:val="00D23168"/>
    <w:rsid w:val="00D232AD"/>
    <w:rsid w:val="00D2337A"/>
    <w:rsid w:val="00D23EA1"/>
    <w:rsid w:val="00D24569"/>
    <w:rsid w:val="00D252AA"/>
    <w:rsid w:val="00D25C7E"/>
    <w:rsid w:val="00D26DC2"/>
    <w:rsid w:val="00D27554"/>
    <w:rsid w:val="00D306D9"/>
    <w:rsid w:val="00D3084C"/>
    <w:rsid w:val="00D3096A"/>
    <w:rsid w:val="00D30F0D"/>
    <w:rsid w:val="00D30F7F"/>
    <w:rsid w:val="00D3179E"/>
    <w:rsid w:val="00D322A8"/>
    <w:rsid w:val="00D331BF"/>
    <w:rsid w:val="00D33461"/>
    <w:rsid w:val="00D3449F"/>
    <w:rsid w:val="00D34FFF"/>
    <w:rsid w:val="00D35AFC"/>
    <w:rsid w:val="00D35D17"/>
    <w:rsid w:val="00D36DA1"/>
    <w:rsid w:val="00D36F59"/>
    <w:rsid w:val="00D418CF"/>
    <w:rsid w:val="00D42451"/>
    <w:rsid w:val="00D42D1B"/>
    <w:rsid w:val="00D44076"/>
    <w:rsid w:val="00D44627"/>
    <w:rsid w:val="00D448C7"/>
    <w:rsid w:val="00D44CB0"/>
    <w:rsid w:val="00D4505B"/>
    <w:rsid w:val="00D46163"/>
    <w:rsid w:val="00D47201"/>
    <w:rsid w:val="00D47345"/>
    <w:rsid w:val="00D478A5"/>
    <w:rsid w:val="00D504D8"/>
    <w:rsid w:val="00D51C0E"/>
    <w:rsid w:val="00D51C5F"/>
    <w:rsid w:val="00D52350"/>
    <w:rsid w:val="00D52977"/>
    <w:rsid w:val="00D53AD0"/>
    <w:rsid w:val="00D54AC8"/>
    <w:rsid w:val="00D54ECB"/>
    <w:rsid w:val="00D54EE1"/>
    <w:rsid w:val="00D56D81"/>
    <w:rsid w:val="00D603F8"/>
    <w:rsid w:val="00D60F9D"/>
    <w:rsid w:val="00D62FC3"/>
    <w:rsid w:val="00D64927"/>
    <w:rsid w:val="00D653E2"/>
    <w:rsid w:val="00D65951"/>
    <w:rsid w:val="00D66A5D"/>
    <w:rsid w:val="00D67011"/>
    <w:rsid w:val="00D67285"/>
    <w:rsid w:val="00D67779"/>
    <w:rsid w:val="00D709BC"/>
    <w:rsid w:val="00D70E0F"/>
    <w:rsid w:val="00D71DC5"/>
    <w:rsid w:val="00D73231"/>
    <w:rsid w:val="00D75680"/>
    <w:rsid w:val="00D75D5B"/>
    <w:rsid w:val="00D76DDE"/>
    <w:rsid w:val="00D779B5"/>
    <w:rsid w:val="00D80FEB"/>
    <w:rsid w:val="00D81071"/>
    <w:rsid w:val="00D813BE"/>
    <w:rsid w:val="00D81ABB"/>
    <w:rsid w:val="00D81C39"/>
    <w:rsid w:val="00D83715"/>
    <w:rsid w:val="00D9034F"/>
    <w:rsid w:val="00D916F8"/>
    <w:rsid w:val="00D92294"/>
    <w:rsid w:val="00D9308D"/>
    <w:rsid w:val="00D93BE0"/>
    <w:rsid w:val="00D94209"/>
    <w:rsid w:val="00D94D7E"/>
    <w:rsid w:val="00D95312"/>
    <w:rsid w:val="00D9564E"/>
    <w:rsid w:val="00D96021"/>
    <w:rsid w:val="00D96034"/>
    <w:rsid w:val="00D9662A"/>
    <w:rsid w:val="00D97947"/>
    <w:rsid w:val="00DA07C4"/>
    <w:rsid w:val="00DA16FE"/>
    <w:rsid w:val="00DA302D"/>
    <w:rsid w:val="00DA43C0"/>
    <w:rsid w:val="00DA4C49"/>
    <w:rsid w:val="00DA59D7"/>
    <w:rsid w:val="00DA6075"/>
    <w:rsid w:val="00DA667F"/>
    <w:rsid w:val="00DA7874"/>
    <w:rsid w:val="00DB0338"/>
    <w:rsid w:val="00DB0861"/>
    <w:rsid w:val="00DB132D"/>
    <w:rsid w:val="00DB1494"/>
    <w:rsid w:val="00DB1497"/>
    <w:rsid w:val="00DB1F26"/>
    <w:rsid w:val="00DB29E8"/>
    <w:rsid w:val="00DB39FC"/>
    <w:rsid w:val="00DB3CE3"/>
    <w:rsid w:val="00DB3F49"/>
    <w:rsid w:val="00DB476B"/>
    <w:rsid w:val="00DB58D4"/>
    <w:rsid w:val="00DB63AC"/>
    <w:rsid w:val="00DB670A"/>
    <w:rsid w:val="00DB6D9C"/>
    <w:rsid w:val="00DB745D"/>
    <w:rsid w:val="00DC0809"/>
    <w:rsid w:val="00DC103B"/>
    <w:rsid w:val="00DC1908"/>
    <w:rsid w:val="00DC1B5B"/>
    <w:rsid w:val="00DC2280"/>
    <w:rsid w:val="00DC2BD9"/>
    <w:rsid w:val="00DC2DD4"/>
    <w:rsid w:val="00DC3B6A"/>
    <w:rsid w:val="00DC3C1D"/>
    <w:rsid w:val="00DC43CF"/>
    <w:rsid w:val="00DC4428"/>
    <w:rsid w:val="00DC4D02"/>
    <w:rsid w:val="00DC62F8"/>
    <w:rsid w:val="00DC6469"/>
    <w:rsid w:val="00DC7FDB"/>
    <w:rsid w:val="00DD0274"/>
    <w:rsid w:val="00DD03C2"/>
    <w:rsid w:val="00DD38A3"/>
    <w:rsid w:val="00DD4C9D"/>
    <w:rsid w:val="00DD5700"/>
    <w:rsid w:val="00DD6069"/>
    <w:rsid w:val="00DD6AD8"/>
    <w:rsid w:val="00DD7261"/>
    <w:rsid w:val="00DD79E3"/>
    <w:rsid w:val="00DD79E4"/>
    <w:rsid w:val="00DD7B8A"/>
    <w:rsid w:val="00DE059E"/>
    <w:rsid w:val="00DE17BC"/>
    <w:rsid w:val="00DE17E2"/>
    <w:rsid w:val="00DE37EF"/>
    <w:rsid w:val="00DE43AF"/>
    <w:rsid w:val="00DE460D"/>
    <w:rsid w:val="00DE56CD"/>
    <w:rsid w:val="00DE61FE"/>
    <w:rsid w:val="00DE6F2C"/>
    <w:rsid w:val="00DE702F"/>
    <w:rsid w:val="00DF0AA0"/>
    <w:rsid w:val="00DF131D"/>
    <w:rsid w:val="00DF1491"/>
    <w:rsid w:val="00DF193E"/>
    <w:rsid w:val="00DF1B7D"/>
    <w:rsid w:val="00DF5666"/>
    <w:rsid w:val="00DF5738"/>
    <w:rsid w:val="00DF5BEE"/>
    <w:rsid w:val="00DF6314"/>
    <w:rsid w:val="00DF7391"/>
    <w:rsid w:val="00DF798A"/>
    <w:rsid w:val="00E01A20"/>
    <w:rsid w:val="00E03764"/>
    <w:rsid w:val="00E03E1D"/>
    <w:rsid w:val="00E03F1D"/>
    <w:rsid w:val="00E047B4"/>
    <w:rsid w:val="00E04AB4"/>
    <w:rsid w:val="00E05567"/>
    <w:rsid w:val="00E064DD"/>
    <w:rsid w:val="00E06AA4"/>
    <w:rsid w:val="00E12FFD"/>
    <w:rsid w:val="00E13070"/>
    <w:rsid w:val="00E13C09"/>
    <w:rsid w:val="00E1501B"/>
    <w:rsid w:val="00E16D15"/>
    <w:rsid w:val="00E20021"/>
    <w:rsid w:val="00E213AB"/>
    <w:rsid w:val="00E2346C"/>
    <w:rsid w:val="00E23FF4"/>
    <w:rsid w:val="00E24A15"/>
    <w:rsid w:val="00E2795F"/>
    <w:rsid w:val="00E305B6"/>
    <w:rsid w:val="00E30847"/>
    <w:rsid w:val="00E313C4"/>
    <w:rsid w:val="00E31644"/>
    <w:rsid w:val="00E31904"/>
    <w:rsid w:val="00E31A2C"/>
    <w:rsid w:val="00E32140"/>
    <w:rsid w:val="00E323E6"/>
    <w:rsid w:val="00E32ED3"/>
    <w:rsid w:val="00E33045"/>
    <w:rsid w:val="00E3313F"/>
    <w:rsid w:val="00E339C5"/>
    <w:rsid w:val="00E33AE1"/>
    <w:rsid w:val="00E34FD5"/>
    <w:rsid w:val="00E365F7"/>
    <w:rsid w:val="00E368F3"/>
    <w:rsid w:val="00E36AEE"/>
    <w:rsid w:val="00E36C6F"/>
    <w:rsid w:val="00E37D4A"/>
    <w:rsid w:val="00E4127B"/>
    <w:rsid w:val="00E439F9"/>
    <w:rsid w:val="00E43C54"/>
    <w:rsid w:val="00E44138"/>
    <w:rsid w:val="00E445DB"/>
    <w:rsid w:val="00E44639"/>
    <w:rsid w:val="00E4512D"/>
    <w:rsid w:val="00E455BF"/>
    <w:rsid w:val="00E45F07"/>
    <w:rsid w:val="00E46B61"/>
    <w:rsid w:val="00E46B67"/>
    <w:rsid w:val="00E46C56"/>
    <w:rsid w:val="00E47767"/>
    <w:rsid w:val="00E47FF0"/>
    <w:rsid w:val="00E50194"/>
    <w:rsid w:val="00E50B99"/>
    <w:rsid w:val="00E53273"/>
    <w:rsid w:val="00E53DDD"/>
    <w:rsid w:val="00E542DC"/>
    <w:rsid w:val="00E544C5"/>
    <w:rsid w:val="00E55AF0"/>
    <w:rsid w:val="00E55F8D"/>
    <w:rsid w:val="00E568E1"/>
    <w:rsid w:val="00E57B87"/>
    <w:rsid w:val="00E60310"/>
    <w:rsid w:val="00E60359"/>
    <w:rsid w:val="00E603BB"/>
    <w:rsid w:val="00E61035"/>
    <w:rsid w:val="00E63CA0"/>
    <w:rsid w:val="00E63E21"/>
    <w:rsid w:val="00E641FA"/>
    <w:rsid w:val="00E64C95"/>
    <w:rsid w:val="00E65386"/>
    <w:rsid w:val="00E65E02"/>
    <w:rsid w:val="00E6678D"/>
    <w:rsid w:val="00E70310"/>
    <w:rsid w:val="00E70A3D"/>
    <w:rsid w:val="00E71F8D"/>
    <w:rsid w:val="00E74337"/>
    <w:rsid w:val="00E743AD"/>
    <w:rsid w:val="00E744C1"/>
    <w:rsid w:val="00E75C7E"/>
    <w:rsid w:val="00E76EB6"/>
    <w:rsid w:val="00E77D0F"/>
    <w:rsid w:val="00E80310"/>
    <w:rsid w:val="00E809C2"/>
    <w:rsid w:val="00E80A2D"/>
    <w:rsid w:val="00E81BD2"/>
    <w:rsid w:val="00E82657"/>
    <w:rsid w:val="00E82E18"/>
    <w:rsid w:val="00E83452"/>
    <w:rsid w:val="00E83CFF"/>
    <w:rsid w:val="00E83EA0"/>
    <w:rsid w:val="00E84ECA"/>
    <w:rsid w:val="00E85214"/>
    <w:rsid w:val="00E85235"/>
    <w:rsid w:val="00E8525B"/>
    <w:rsid w:val="00E861D7"/>
    <w:rsid w:val="00E862D9"/>
    <w:rsid w:val="00E86C5C"/>
    <w:rsid w:val="00E903B2"/>
    <w:rsid w:val="00E9082C"/>
    <w:rsid w:val="00E91528"/>
    <w:rsid w:val="00E91968"/>
    <w:rsid w:val="00E919CC"/>
    <w:rsid w:val="00E91C3F"/>
    <w:rsid w:val="00E92990"/>
    <w:rsid w:val="00E93D37"/>
    <w:rsid w:val="00E94961"/>
    <w:rsid w:val="00E94CA0"/>
    <w:rsid w:val="00E950AD"/>
    <w:rsid w:val="00E952FA"/>
    <w:rsid w:val="00E95D31"/>
    <w:rsid w:val="00E960DB"/>
    <w:rsid w:val="00E960E5"/>
    <w:rsid w:val="00E965DB"/>
    <w:rsid w:val="00E969B2"/>
    <w:rsid w:val="00E96A58"/>
    <w:rsid w:val="00E96C28"/>
    <w:rsid w:val="00E976E4"/>
    <w:rsid w:val="00E978DB"/>
    <w:rsid w:val="00EA0BE1"/>
    <w:rsid w:val="00EA0E82"/>
    <w:rsid w:val="00EA1023"/>
    <w:rsid w:val="00EA1D60"/>
    <w:rsid w:val="00EA1F05"/>
    <w:rsid w:val="00EA3D93"/>
    <w:rsid w:val="00EA4175"/>
    <w:rsid w:val="00EA4290"/>
    <w:rsid w:val="00EA6AA7"/>
    <w:rsid w:val="00EA71B0"/>
    <w:rsid w:val="00EA74BB"/>
    <w:rsid w:val="00EB2461"/>
    <w:rsid w:val="00EB27E4"/>
    <w:rsid w:val="00EB28BF"/>
    <w:rsid w:val="00EB4C7F"/>
    <w:rsid w:val="00EB620E"/>
    <w:rsid w:val="00EB69A7"/>
    <w:rsid w:val="00EB6DA7"/>
    <w:rsid w:val="00EB6DAE"/>
    <w:rsid w:val="00EB6ECA"/>
    <w:rsid w:val="00EB78F1"/>
    <w:rsid w:val="00EB7CDF"/>
    <w:rsid w:val="00EB7DD0"/>
    <w:rsid w:val="00EC12AB"/>
    <w:rsid w:val="00EC2979"/>
    <w:rsid w:val="00EC2F36"/>
    <w:rsid w:val="00EC34DC"/>
    <w:rsid w:val="00EC3D64"/>
    <w:rsid w:val="00EC4501"/>
    <w:rsid w:val="00EC45C7"/>
    <w:rsid w:val="00EC61F6"/>
    <w:rsid w:val="00EC65F8"/>
    <w:rsid w:val="00EC6756"/>
    <w:rsid w:val="00EC7C29"/>
    <w:rsid w:val="00ED0019"/>
    <w:rsid w:val="00ED04D1"/>
    <w:rsid w:val="00ED1386"/>
    <w:rsid w:val="00ED1CFD"/>
    <w:rsid w:val="00ED4A8B"/>
    <w:rsid w:val="00ED5983"/>
    <w:rsid w:val="00ED5CCD"/>
    <w:rsid w:val="00ED62A8"/>
    <w:rsid w:val="00ED653E"/>
    <w:rsid w:val="00ED7587"/>
    <w:rsid w:val="00EE01C3"/>
    <w:rsid w:val="00EE0269"/>
    <w:rsid w:val="00EE0309"/>
    <w:rsid w:val="00EE08AB"/>
    <w:rsid w:val="00EE2836"/>
    <w:rsid w:val="00EE29EE"/>
    <w:rsid w:val="00EE3AC9"/>
    <w:rsid w:val="00EE3CE3"/>
    <w:rsid w:val="00EE3EFC"/>
    <w:rsid w:val="00EE43A9"/>
    <w:rsid w:val="00EE4653"/>
    <w:rsid w:val="00EE49EC"/>
    <w:rsid w:val="00EE4BFD"/>
    <w:rsid w:val="00EE4C0B"/>
    <w:rsid w:val="00EE4E4C"/>
    <w:rsid w:val="00EE50BE"/>
    <w:rsid w:val="00EE5CE2"/>
    <w:rsid w:val="00EE637F"/>
    <w:rsid w:val="00EE6862"/>
    <w:rsid w:val="00EE793A"/>
    <w:rsid w:val="00EE7D48"/>
    <w:rsid w:val="00EE7F5D"/>
    <w:rsid w:val="00EF0174"/>
    <w:rsid w:val="00EF0C65"/>
    <w:rsid w:val="00EF19DB"/>
    <w:rsid w:val="00EF1BAB"/>
    <w:rsid w:val="00EF2941"/>
    <w:rsid w:val="00EF332F"/>
    <w:rsid w:val="00EF33A6"/>
    <w:rsid w:val="00EF3609"/>
    <w:rsid w:val="00EF4088"/>
    <w:rsid w:val="00EF5D48"/>
    <w:rsid w:val="00EF5FE3"/>
    <w:rsid w:val="00EF743D"/>
    <w:rsid w:val="00F024C7"/>
    <w:rsid w:val="00F03F1C"/>
    <w:rsid w:val="00F04841"/>
    <w:rsid w:val="00F10322"/>
    <w:rsid w:val="00F10ACB"/>
    <w:rsid w:val="00F12FB5"/>
    <w:rsid w:val="00F13DB6"/>
    <w:rsid w:val="00F14E5B"/>
    <w:rsid w:val="00F15EB6"/>
    <w:rsid w:val="00F16519"/>
    <w:rsid w:val="00F16A4F"/>
    <w:rsid w:val="00F16D8D"/>
    <w:rsid w:val="00F16F12"/>
    <w:rsid w:val="00F20B88"/>
    <w:rsid w:val="00F21331"/>
    <w:rsid w:val="00F22FFB"/>
    <w:rsid w:val="00F24020"/>
    <w:rsid w:val="00F24559"/>
    <w:rsid w:val="00F25AC7"/>
    <w:rsid w:val="00F300DB"/>
    <w:rsid w:val="00F30614"/>
    <w:rsid w:val="00F30919"/>
    <w:rsid w:val="00F31C94"/>
    <w:rsid w:val="00F3248B"/>
    <w:rsid w:val="00F33628"/>
    <w:rsid w:val="00F345EE"/>
    <w:rsid w:val="00F3475C"/>
    <w:rsid w:val="00F348E4"/>
    <w:rsid w:val="00F3529D"/>
    <w:rsid w:val="00F35B75"/>
    <w:rsid w:val="00F37AF7"/>
    <w:rsid w:val="00F432B4"/>
    <w:rsid w:val="00F43E2F"/>
    <w:rsid w:val="00F44385"/>
    <w:rsid w:val="00F449D2"/>
    <w:rsid w:val="00F450FF"/>
    <w:rsid w:val="00F4573D"/>
    <w:rsid w:val="00F469AB"/>
    <w:rsid w:val="00F47DFA"/>
    <w:rsid w:val="00F502FB"/>
    <w:rsid w:val="00F539CB"/>
    <w:rsid w:val="00F54946"/>
    <w:rsid w:val="00F54FD8"/>
    <w:rsid w:val="00F55A7E"/>
    <w:rsid w:val="00F569E0"/>
    <w:rsid w:val="00F57B0A"/>
    <w:rsid w:val="00F6072B"/>
    <w:rsid w:val="00F60A09"/>
    <w:rsid w:val="00F60A54"/>
    <w:rsid w:val="00F635F1"/>
    <w:rsid w:val="00F63860"/>
    <w:rsid w:val="00F63D14"/>
    <w:rsid w:val="00F63EE2"/>
    <w:rsid w:val="00F6441B"/>
    <w:rsid w:val="00F645AB"/>
    <w:rsid w:val="00F64DDB"/>
    <w:rsid w:val="00F6591D"/>
    <w:rsid w:val="00F66C8D"/>
    <w:rsid w:val="00F6792A"/>
    <w:rsid w:val="00F67B97"/>
    <w:rsid w:val="00F67E5D"/>
    <w:rsid w:val="00F70E09"/>
    <w:rsid w:val="00F72A36"/>
    <w:rsid w:val="00F738FB"/>
    <w:rsid w:val="00F74626"/>
    <w:rsid w:val="00F748E0"/>
    <w:rsid w:val="00F75DA6"/>
    <w:rsid w:val="00F76E04"/>
    <w:rsid w:val="00F80947"/>
    <w:rsid w:val="00F80D67"/>
    <w:rsid w:val="00F82BB6"/>
    <w:rsid w:val="00F82FCA"/>
    <w:rsid w:val="00F847AC"/>
    <w:rsid w:val="00F84B91"/>
    <w:rsid w:val="00F851D5"/>
    <w:rsid w:val="00F85A92"/>
    <w:rsid w:val="00F85C35"/>
    <w:rsid w:val="00F873F8"/>
    <w:rsid w:val="00F87419"/>
    <w:rsid w:val="00F87F2F"/>
    <w:rsid w:val="00F90A22"/>
    <w:rsid w:val="00F90C01"/>
    <w:rsid w:val="00F92F7A"/>
    <w:rsid w:val="00F93468"/>
    <w:rsid w:val="00F93D06"/>
    <w:rsid w:val="00F95337"/>
    <w:rsid w:val="00F9544C"/>
    <w:rsid w:val="00F958B8"/>
    <w:rsid w:val="00F96590"/>
    <w:rsid w:val="00F9790B"/>
    <w:rsid w:val="00FA0731"/>
    <w:rsid w:val="00FA1410"/>
    <w:rsid w:val="00FA1594"/>
    <w:rsid w:val="00FA15BE"/>
    <w:rsid w:val="00FA1BF1"/>
    <w:rsid w:val="00FA22B4"/>
    <w:rsid w:val="00FA2348"/>
    <w:rsid w:val="00FA5AD2"/>
    <w:rsid w:val="00FA6D8D"/>
    <w:rsid w:val="00FA7302"/>
    <w:rsid w:val="00FA7558"/>
    <w:rsid w:val="00FA7C7A"/>
    <w:rsid w:val="00FB01F7"/>
    <w:rsid w:val="00FB0982"/>
    <w:rsid w:val="00FB1611"/>
    <w:rsid w:val="00FB2C02"/>
    <w:rsid w:val="00FB3E54"/>
    <w:rsid w:val="00FB3EA7"/>
    <w:rsid w:val="00FB4249"/>
    <w:rsid w:val="00FB5475"/>
    <w:rsid w:val="00FB5889"/>
    <w:rsid w:val="00FB6169"/>
    <w:rsid w:val="00FC20EC"/>
    <w:rsid w:val="00FC3616"/>
    <w:rsid w:val="00FC4DA6"/>
    <w:rsid w:val="00FC5B14"/>
    <w:rsid w:val="00FD0519"/>
    <w:rsid w:val="00FD1A6E"/>
    <w:rsid w:val="00FD1DD6"/>
    <w:rsid w:val="00FD1F7D"/>
    <w:rsid w:val="00FD2CA2"/>
    <w:rsid w:val="00FD5217"/>
    <w:rsid w:val="00FD5547"/>
    <w:rsid w:val="00FD5CB0"/>
    <w:rsid w:val="00FD666F"/>
    <w:rsid w:val="00FE0962"/>
    <w:rsid w:val="00FE0E22"/>
    <w:rsid w:val="00FE11D3"/>
    <w:rsid w:val="00FE1B75"/>
    <w:rsid w:val="00FE2811"/>
    <w:rsid w:val="00FE435A"/>
    <w:rsid w:val="00FE49FD"/>
    <w:rsid w:val="00FE57CD"/>
    <w:rsid w:val="00FE5871"/>
    <w:rsid w:val="00FF0521"/>
    <w:rsid w:val="00FF15CD"/>
    <w:rsid w:val="00FF21C7"/>
    <w:rsid w:val="00FF2482"/>
    <w:rsid w:val="00FF2D81"/>
    <w:rsid w:val="00FF3BB5"/>
    <w:rsid w:val="00FF3D1E"/>
    <w:rsid w:val="00FF42F8"/>
    <w:rsid w:val="00FF557A"/>
    <w:rsid w:val="00FF6AAA"/>
    <w:rsid w:val="00FF736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18B6BB57"/>
  <w15:docId w15:val="{A0294B29-FA5B-4BFA-8750-893CE4D4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CE3"/>
    <w:pPr>
      <w:autoSpaceDE w:val="0"/>
      <w:autoSpaceDN w:val="0"/>
      <w:adjustRightInd w:val="0"/>
      <w:spacing w:after="0" w:line="240" w:lineRule="auto"/>
    </w:pPr>
    <w:rPr>
      <w:rFonts w:ascii="Times New Roman" w:hAnsi="Times New Roman" w:cs="Times New Roman"/>
      <w:sz w:val="24"/>
      <w:szCs w:val="24"/>
      <w:lang w:bidi="ar-SA"/>
    </w:rPr>
  </w:style>
  <w:style w:type="paragraph" w:styleId="Heading1">
    <w:name w:val="heading 1"/>
    <w:basedOn w:val="Normal"/>
    <w:next w:val="Normal"/>
    <w:link w:val="Heading1Char"/>
    <w:uiPriority w:val="9"/>
    <w:qFormat/>
    <w:rsid w:val="005B4EB9"/>
    <w:pPr>
      <w:keepNext/>
      <w:spacing w:before="240" w:after="60"/>
      <w:outlineLvl w:val="0"/>
    </w:pPr>
    <w:rPr>
      <w:rFonts w:ascii="Arial" w:hAnsi="Arial" w:cs="Arial"/>
      <w:b/>
      <w:kern w:val="32"/>
      <w:sz w:val="32"/>
      <w:szCs w:val="32"/>
    </w:rPr>
  </w:style>
  <w:style w:type="paragraph" w:styleId="Heading2">
    <w:name w:val="heading 2"/>
    <w:basedOn w:val="Normal"/>
    <w:next w:val="Normal"/>
    <w:link w:val="Heading2Char"/>
    <w:qFormat/>
    <w:rsid w:val="005B4EB9"/>
    <w:pPr>
      <w:keepNext/>
      <w:spacing w:before="240" w:after="60"/>
      <w:outlineLvl w:val="1"/>
    </w:pPr>
    <w:rPr>
      <w:rFonts w:ascii="Arial" w:hAnsi="Arial" w:cs="Arial"/>
      <w:b/>
      <w:i/>
      <w:sz w:val="28"/>
      <w:szCs w:val="28"/>
    </w:rPr>
  </w:style>
  <w:style w:type="paragraph" w:styleId="Heading3">
    <w:name w:val="heading 3"/>
    <w:basedOn w:val="Normal"/>
    <w:next w:val="Normal"/>
    <w:link w:val="Heading3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Heading4">
    <w:name w:val="heading 4"/>
    <w:basedOn w:val="Normal"/>
    <w:next w:val="Normal"/>
    <w:link w:val="Heading4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Heading5">
    <w:name w:val="heading 5"/>
    <w:basedOn w:val="Normal"/>
    <w:next w:val="Normal"/>
    <w:link w:val="Heading5Char"/>
    <w:uiPriority w:val="9"/>
    <w:qFormat/>
    <w:rsid w:val="005B4EB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Heading6">
    <w:name w:val="heading 6"/>
    <w:basedOn w:val="Normal"/>
    <w:next w:val="Normal"/>
    <w:link w:val="Heading6Char"/>
    <w:qFormat/>
    <w:rsid w:val="008601AF"/>
    <w:pPr>
      <w:keepNext/>
      <w:autoSpaceDE/>
      <w:autoSpaceDN/>
      <w:adjustRightInd/>
      <w:jc w:val="center"/>
      <w:outlineLvl w:val="5"/>
    </w:pPr>
    <w:rPr>
      <w:rFonts w:ascii="Arial" w:eastAsia="Times New Roman" w:hAnsi="Arial"/>
      <w:b/>
      <w:sz w:val="22"/>
      <w:szCs w:val="20"/>
      <w:lang w:eastAsia="pt-BR"/>
    </w:rPr>
  </w:style>
  <w:style w:type="paragraph" w:styleId="Heading7">
    <w:name w:val="heading 7"/>
    <w:basedOn w:val="Normal"/>
    <w:next w:val="Normal"/>
    <w:link w:val="Heading7Char"/>
    <w:qFormat/>
    <w:rsid w:val="008601AF"/>
    <w:pPr>
      <w:keepNext/>
      <w:autoSpaceDE/>
      <w:autoSpaceDN/>
      <w:adjustRightInd/>
      <w:jc w:val="center"/>
      <w:outlineLvl w:val="6"/>
    </w:pPr>
    <w:rPr>
      <w:rFonts w:ascii="Arial" w:eastAsia="Times New Roman" w:hAnsi="Arial"/>
      <w:b/>
      <w:szCs w:val="20"/>
      <w:lang w:eastAsia="pt-BR"/>
    </w:rPr>
  </w:style>
  <w:style w:type="paragraph" w:styleId="Heading8">
    <w:name w:val="heading 8"/>
    <w:basedOn w:val="Normal"/>
    <w:next w:val="Normal"/>
    <w:link w:val="Heading8Char"/>
    <w:qFormat/>
    <w:rsid w:val="008601AF"/>
    <w:pPr>
      <w:keepNext/>
      <w:autoSpaceDE/>
      <w:autoSpaceDN/>
      <w:adjustRightInd/>
      <w:outlineLvl w:val="7"/>
    </w:pPr>
    <w:rPr>
      <w:rFonts w:ascii="Arial" w:eastAsia="Times New Roman" w:hAnsi="Arial"/>
      <w:b/>
      <w:sz w:val="22"/>
      <w:szCs w:val="20"/>
      <w:lang w:eastAsia="pt-BR"/>
    </w:rPr>
  </w:style>
  <w:style w:type="paragraph" w:styleId="Heading9">
    <w:name w:val="heading 9"/>
    <w:basedOn w:val="Normal"/>
    <w:next w:val="Normal"/>
    <w:link w:val="Heading9Char"/>
    <w:uiPriority w:val="9"/>
    <w:qFormat/>
    <w:rsid w:val="005B4EB9"/>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B9"/>
    <w:rPr>
      <w:rFonts w:ascii="Cambria" w:eastAsia="MS Gothic" w:hAnsi="Cambria" w:cs="Times New Roman"/>
      <w:b/>
      <w:kern w:val="32"/>
      <w:sz w:val="32"/>
      <w:szCs w:val="32"/>
    </w:rPr>
  </w:style>
  <w:style w:type="character" w:customStyle="1" w:styleId="Heading2Char">
    <w:name w:val="Heading 2 Char"/>
    <w:basedOn w:val="DefaultParagraphFont"/>
    <w:link w:val="Heading2"/>
    <w:rsid w:val="005B4EB9"/>
    <w:rPr>
      <w:rFonts w:ascii="Cambria" w:eastAsia="MS Gothic" w:hAnsi="Cambria" w:cs="Times New Roman"/>
      <w:b/>
      <w:i/>
      <w:sz w:val="28"/>
      <w:szCs w:val="28"/>
    </w:rPr>
  </w:style>
  <w:style w:type="character" w:customStyle="1" w:styleId="Heading3Char">
    <w:name w:val="Heading 3 Char"/>
    <w:basedOn w:val="DefaultParagraphFont"/>
    <w:link w:val="Heading3"/>
    <w:uiPriority w:val="9"/>
    <w:rsid w:val="005B4EB9"/>
    <w:rPr>
      <w:rFonts w:ascii="Cambria" w:eastAsia="MS Gothic" w:hAnsi="Cambria" w:cs="Times New Roman"/>
      <w:b/>
      <w:sz w:val="26"/>
      <w:szCs w:val="26"/>
    </w:rPr>
  </w:style>
  <w:style w:type="character" w:customStyle="1" w:styleId="Heading4Char">
    <w:name w:val="Heading 4 Char"/>
    <w:basedOn w:val="DefaultParagraphFont"/>
    <w:link w:val="Heading4"/>
    <w:uiPriority w:val="9"/>
    <w:rsid w:val="005B4EB9"/>
    <w:rPr>
      <w:rFonts w:ascii="Calibri" w:eastAsia="MS Mincho" w:hAnsi="Calibri" w:cs="Times New Roman"/>
      <w:b/>
      <w:sz w:val="28"/>
      <w:szCs w:val="28"/>
    </w:rPr>
  </w:style>
  <w:style w:type="character" w:customStyle="1" w:styleId="Heading5Char">
    <w:name w:val="Heading 5 Char"/>
    <w:basedOn w:val="DefaultParagraphFont"/>
    <w:link w:val="Heading5"/>
    <w:uiPriority w:val="9"/>
    <w:rsid w:val="005B4EB9"/>
    <w:rPr>
      <w:rFonts w:ascii="Calibri" w:eastAsia="MS Mincho" w:hAnsi="Calibri" w:cs="Times New Roman"/>
      <w:b/>
      <w:i/>
      <w:sz w:val="26"/>
      <w:szCs w:val="26"/>
    </w:rPr>
  </w:style>
  <w:style w:type="character" w:customStyle="1" w:styleId="Heading9Char">
    <w:name w:val="Heading 9 Char"/>
    <w:basedOn w:val="DefaultParagraphFont"/>
    <w:link w:val="Heading9"/>
    <w:uiPriority w:val="9"/>
    <w:rsid w:val="005B4EB9"/>
    <w:rPr>
      <w:rFonts w:ascii="Cambria" w:hAnsi="Cambria" w:cs="Times New Roman"/>
      <w:sz w:val="22"/>
      <w:szCs w:val="22"/>
    </w:rPr>
  </w:style>
  <w:style w:type="paragraph" w:styleId="BodyText2">
    <w:name w:val="Body Text 2"/>
    <w:aliases w:val="bt2"/>
    <w:basedOn w:val="Normal"/>
    <w:link w:val="BodyText2Char"/>
    <w:uiPriority w:val="99"/>
    <w:rsid w:val="005B4EB9"/>
    <w:pPr>
      <w:jc w:val="both"/>
    </w:pPr>
    <w:rPr>
      <w:color w:val="0000FF"/>
    </w:rPr>
  </w:style>
  <w:style w:type="character" w:customStyle="1" w:styleId="BodyText2Char">
    <w:name w:val="Body Text 2 Char"/>
    <w:aliases w:val="bt2 Char"/>
    <w:basedOn w:val="DefaultParagraphFont"/>
    <w:link w:val="BodyText2"/>
    <w:uiPriority w:val="99"/>
    <w:rsid w:val="005B4EB9"/>
    <w:rPr>
      <w:rFonts w:cs="Times New Roman"/>
      <w:sz w:val="24"/>
      <w:szCs w:val="24"/>
    </w:rPr>
  </w:style>
  <w:style w:type="paragraph" w:styleId="NormalWeb">
    <w:name w:val="Normal (Web)"/>
    <w:basedOn w:val="Normal"/>
    <w:uiPriority w:val="99"/>
    <w:rsid w:val="005B4EB9"/>
    <w:pPr>
      <w:spacing w:before="100" w:beforeAutospacing="1" w:after="100" w:afterAutospacing="1"/>
    </w:pPr>
  </w:style>
  <w:style w:type="paragraph" w:styleId="Header">
    <w:name w:val="header"/>
    <w:aliases w:val="Guideline,Tulo1,encabezado,Heade,hd,Header@,Project Name,Heading 1a,Appendix,ulo1,Cabeçalho1"/>
    <w:basedOn w:val="Normal"/>
    <w:link w:val="HeaderChar"/>
    <w:uiPriority w:val="99"/>
    <w:rsid w:val="005B4EB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HeaderChar">
    <w:name w:val="Header Char"/>
    <w:aliases w:val="Guideline Char,Tulo1 Char,encabezado Char,Heade Char1,hd Char1,Header@ Char1,Project Name Char1,Heading 1a Char1,Appendix Char1,ulo1 Char1,Cabeçalho1 Char1"/>
    <w:basedOn w:val="DefaultParagraphFont"/>
    <w:link w:val="Header"/>
    <w:uiPriority w:val="99"/>
    <w:rsid w:val="005B4EB9"/>
    <w:rPr>
      <w:rFonts w:cs="Times New Roman"/>
      <w:sz w:val="24"/>
      <w:szCs w:val="24"/>
    </w:rPr>
  </w:style>
  <w:style w:type="paragraph" w:styleId="ListBullet">
    <w:name w:val="List Bullet"/>
    <w:aliases w:val="lb"/>
    <w:basedOn w:val="Normal"/>
    <w:uiPriority w:val="99"/>
    <w:rsid w:val="005B4EB9"/>
    <w:pPr>
      <w:tabs>
        <w:tab w:val="num" w:pos="360"/>
      </w:tabs>
      <w:ind w:left="360" w:hanging="360"/>
    </w:pPr>
  </w:style>
  <w:style w:type="character" w:customStyle="1" w:styleId="Char1">
    <w:name w:val="Char1"/>
    <w:basedOn w:val="DefaultParagraphFont"/>
    <w:rsid w:val="005B4EB9"/>
    <w:rPr>
      <w:rFonts w:cs="Times New Roman"/>
      <w:sz w:val="24"/>
      <w:szCs w:val="24"/>
      <w:lang w:val="pt-BR" w:bidi="ar-SA"/>
    </w:rPr>
  </w:style>
  <w:style w:type="paragraph" w:customStyle="1" w:styleId="BodyText22">
    <w:name w:val="Body Text 22"/>
    <w:basedOn w:val="Normal"/>
    <w:rsid w:val="005B4EB9"/>
    <w:pPr>
      <w:jc w:val="both"/>
    </w:pPr>
    <w:rPr>
      <w:szCs w:val="20"/>
      <w:lang w:val="en-AU"/>
    </w:rPr>
  </w:style>
  <w:style w:type="paragraph" w:styleId="BodyText">
    <w:name w:val="Body Text"/>
    <w:aliases w:val="b,body text,bt"/>
    <w:basedOn w:val="Normal"/>
    <w:link w:val="BodyTextChar"/>
    <w:uiPriority w:val="99"/>
    <w:rsid w:val="005B4EB9"/>
    <w:rPr>
      <w:rFonts w:cs="Angsana New"/>
      <w:sz w:val="18"/>
      <w:lang w:val="en-US" w:bidi="th-TH"/>
    </w:rPr>
  </w:style>
  <w:style w:type="character" w:customStyle="1" w:styleId="BodyTextChar">
    <w:name w:val="Body Text Char"/>
    <w:aliases w:val="b Char,body text Char,bt Char"/>
    <w:basedOn w:val="DefaultParagraphFont"/>
    <w:link w:val="BodyText"/>
    <w:uiPriority w:val="99"/>
    <w:rsid w:val="005B4EB9"/>
    <w:rPr>
      <w:rFonts w:cs="Times New Roman"/>
      <w:sz w:val="24"/>
      <w:szCs w:val="24"/>
    </w:rPr>
  </w:style>
  <w:style w:type="paragraph" w:styleId="Footer">
    <w:name w:val="footer"/>
    <w:basedOn w:val="Normal"/>
    <w:link w:val="FooterChar"/>
    <w:uiPriority w:val="99"/>
    <w:rsid w:val="005B4EB9"/>
    <w:pPr>
      <w:tabs>
        <w:tab w:val="center" w:pos="4320"/>
        <w:tab w:val="right" w:pos="8640"/>
      </w:tabs>
    </w:pPr>
  </w:style>
  <w:style w:type="character" w:customStyle="1" w:styleId="FooterChar">
    <w:name w:val="Footer Char"/>
    <w:basedOn w:val="DefaultParagraphFont"/>
    <w:link w:val="Footer"/>
    <w:uiPriority w:val="99"/>
    <w:rsid w:val="005B4EB9"/>
    <w:rPr>
      <w:rFonts w:cs="Times New Roman"/>
      <w:sz w:val="24"/>
      <w:szCs w:val="24"/>
    </w:rPr>
  </w:style>
  <w:style w:type="paragraph" w:customStyle="1" w:styleId="p0">
    <w:name w:val="p0"/>
    <w:basedOn w:val="Normal"/>
    <w:uiPriority w:val="99"/>
    <w:rsid w:val="005B4EB9"/>
    <w:pPr>
      <w:widowControl w:val="0"/>
      <w:tabs>
        <w:tab w:val="left" w:pos="720"/>
      </w:tabs>
      <w:spacing w:line="240" w:lineRule="atLeast"/>
      <w:jc w:val="both"/>
    </w:pPr>
    <w:rPr>
      <w:rFonts w:ascii="Times" w:hAnsi="Times"/>
      <w:sz w:val="22"/>
      <w:szCs w:val="20"/>
    </w:rPr>
  </w:style>
  <w:style w:type="paragraph" w:styleId="BodyTextIndent">
    <w:name w:val="Body Text Indent"/>
    <w:basedOn w:val="Normal"/>
    <w:link w:val="BodyTextIndentChar"/>
    <w:uiPriority w:val="99"/>
    <w:rsid w:val="005B4EB9"/>
    <w:pPr>
      <w:spacing w:after="120"/>
      <w:ind w:left="283"/>
    </w:pPr>
  </w:style>
  <w:style w:type="character" w:customStyle="1" w:styleId="BodyTextIndentChar">
    <w:name w:val="Body Text Indent Char"/>
    <w:basedOn w:val="DefaultParagraphFont"/>
    <w:link w:val="BodyTextIndent"/>
    <w:uiPriority w:val="99"/>
    <w:rsid w:val="005B4EB9"/>
    <w:rPr>
      <w:rFonts w:cs="Times New Roman"/>
      <w:sz w:val="24"/>
      <w:szCs w:val="24"/>
    </w:rPr>
  </w:style>
  <w:style w:type="paragraph" w:styleId="BodyText3">
    <w:name w:val="Body Text 3"/>
    <w:basedOn w:val="Normal"/>
    <w:link w:val="BodyText3Char"/>
    <w:uiPriority w:val="99"/>
    <w:rsid w:val="005B4EB9"/>
    <w:pPr>
      <w:spacing w:after="120"/>
    </w:pPr>
    <w:rPr>
      <w:sz w:val="16"/>
      <w:szCs w:val="16"/>
    </w:rPr>
  </w:style>
  <w:style w:type="character" w:customStyle="1" w:styleId="BodyText3Char">
    <w:name w:val="Body Text 3 Char"/>
    <w:basedOn w:val="DefaultParagraphFont"/>
    <w:link w:val="BodyText3"/>
    <w:uiPriority w:val="99"/>
    <w:rsid w:val="005B4EB9"/>
    <w:rPr>
      <w:rFonts w:cs="Times New Roman"/>
      <w:sz w:val="16"/>
      <w:szCs w:val="16"/>
    </w:rPr>
  </w:style>
  <w:style w:type="paragraph" w:styleId="BodyTextIndent3">
    <w:name w:val="Body Text Indent 3"/>
    <w:basedOn w:val="Normal"/>
    <w:link w:val="BodyTextIndent3Char"/>
    <w:uiPriority w:val="99"/>
    <w:rsid w:val="005B4EB9"/>
    <w:pPr>
      <w:spacing w:after="120"/>
      <w:ind w:left="283"/>
    </w:pPr>
    <w:rPr>
      <w:sz w:val="16"/>
      <w:szCs w:val="16"/>
    </w:rPr>
  </w:style>
  <w:style w:type="character" w:customStyle="1" w:styleId="BodyTextIndent3Char">
    <w:name w:val="Body Text Indent 3 Char"/>
    <w:basedOn w:val="DefaultParagraphFont"/>
    <w:link w:val="BodyTextIndent3"/>
    <w:uiPriority w:val="99"/>
    <w:rsid w:val="005B4EB9"/>
    <w:rPr>
      <w:rFonts w:cs="Times New Roman"/>
      <w:sz w:val="16"/>
      <w:szCs w:val="16"/>
    </w:rPr>
  </w:style>
  <w:style w:type="character" w:customStyle="1" w:styleId="Char">
    <w:name w:val="Char"/>
    <w:basedOn w:val="DefaultParagraphFont"/>
    <w:rsid w:val="005B4EB9"/>
    <w:rPr>
      <w:rFonts w:cs="Times New Roman"/>
      <w:sz w:val="24"/>
      <w:szCs w:val="24"/>
      <w:lang w:val="pt-BR" w:bidi="ar-SA"/>
    </w:rPr>
  </w:style>
  <w:style w:type="paragraph" w:customStyle="1" w:styleId="sub">
    <w:name w:val="sub"/>
    <w:uiPriority w:val="99"/>
    <w:rsid w:val="005B4EB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CommentReference">
    <w:name w:val="annotation reference"/>
    <w:basedOn w:val="DefaultParagraphFont"/>
    <w:uiPriority w:val="99"/>
    <w:rsid w:val="005B4EB9"/>
    <w:rPr>
      <w:rFonts w:cs="Times New Roman"/>
      <w:sz w:val="16"/>
      <w:szCs w:val="16"/>
    </w:rPr>
  </w:style>
  <w:style w:type="paragraph" w:styleId="CommentText">
    <w:name w:val="annotation text"/>
    <w:basedOn w:val="Normal"/>
    <w:link w:val="CommentTextChar"/>
    <w:uiPriority w:val="99"/>
    <w:rsid w:val="005B4EB9"/>
    <w:rPr>
      <w:sz w:val="20"/>
      <w:szCs w:val="20"/>
    </w:rPr>
  </w:style>
  <w:style w:type="character" w:customStyle="1" w:styleId="CommentTextChar">
    <w:name w:val="Comment Text Char"/>
    <w:basedOn w:val="DefaultParagraphFont"/>
    <w:link w:val="CommentText"/>
    <w:uiPriority w:val="99"/>
    <w:rsid w:val="005B4EB9"/>
    <w:rPr>
      <w:rFonts w:cs="Times New Roman"/>
    </w:rPr>
  </w:style>
  <w:style w:type="paragraph" w:styleId="CommentSubject">
    <w:name w:val="annotation subject"/>
    <w:basedOn w:val="CommentText"/>
    <w:next w:val="CommentText"/>
    <w:link w:val="CommentSubjectChar"/>
    <w:uiPriority w:val="99"/>
    <w:rsid w:val="005B4EB9"/>
    <w:rPr>
      <w:b/>
    </w:rPr>
  </w:style>
  <w:style w:type="character" w:customStyle="1" w:styleId="CommentSubjectChar">
    <w:name w:val="Comment Subject Char"/>
    <w:basedOn w:val="CommentTextChar"/>
    <w:link w:val="CommentSubject"/>
    <w:uiPriority w:val="99"/>
    <w:rsid w:val="005B4EB9"/>
    <w:rPr>
      <w:rFonts w:cs="Times New Roman"/>
      <w:b/>
    </w:rPr>
  </w:style>
  <w:style w:type="paragraph" w:styleId="BalloonText">
    <w:name w:val="Balloon Text"/>
    <w:basedOn w:val="Normal"/>
    <w:link w:val="BalloonTextChar"/>
    <w:uiPriority w:val="99"/>
    <w:rsid w:val="005B4EB9"/>
    <w:rPr>
      <w:rFonts w:ascii="Tahoma" w:hAnsi="Tahoma" w:cs="Swiss"/>
      <w:sz w:val="16"/>
      <w:szCs w:val="16"/>
    </w:rPr>
  </w:style>
  <w:style w:type="character" w:customStyle="1" w:styleId="BalloonTextChar">
    <w:name w:val="Balloon Text Char"/>
    <w:basedOn w:val="DefaultParagraphFont"/>
    <w:link w:val="BalloonText"/>
    <w:uiPriority w:val="99"/>
    <w:rsid w:val="005B4EB9"/>
    <w:rPr>
      <w:rFonts w:cs="Times New Roman"/>
      <w:sz w:val="2"/>
    </w:rPr>
  </w:style>
  <w:style w:type="character" w:styleId="PageNumber">
    <w:name w:val="page number"/>
    <w:basedOn w:val="DefaultParagraphFont"/>
    <w:uiPriority w:val="99"/>
    <w:rsid w:val="005B4EB9"/>
    <w:rPr>
      <w:rFonts w:cs="Times New Roman"/>
    </w:rPr>
  </w:style>
  <w:style w:type="character" w:styleId="Hyperlink">
    <w:name w:val="Hyperlink"/>
    <w:basedOn w:val="DefaultParagraphFont"/>
    <w:uiPriority w:val="99"/>
    <w:rsid w:val="005B4EB9"/>
    <w:rPr>
      <w:rFonts w:cs="Times New Roman"/>
      <w:color w:val="0000FF"/>
      <w:u w:val="single"/>
    </w:rPr>
  </w:style>
  <w:style w:type="paragraph" w:styleId="BodyTextIndent2">
    <w:name w:val="Body Text Indent 2"/>
    <w:basedOn w:val="Normal"/>
    <w:link w:val="BodyTextIndent2Char"/>
    <w:uiPriority w:val="99"/>
    <w:rsid w:val="005B4EB9"/>
    <w:pPr>
      <w:spacing w:after="120" w:line="480" w:lineRule="auto"/>
      <w:ind w:left="283"/>
    </w:pPr>
  </w:style>
  <w:style w:type="character" w:customStyle="1" w:styleId="BodyTextIndent2Char">
    <w:name w:val="Body Text Indent 2 Char"/>
    <w:basedOn w:val="DefaultParagraphFont"/>
    <w:link w:val="BodyTextIndent2"/>
    <w:uiPriority w:val="99"/>
    <w:rsid w:val="005B4EB9"/>
    <w:rPr>
      <w:rFonts w:cs="Times New Roman"/>
      <w:sz w:val="24"/>
      <w:szCs w:val="24"/>
    </w:rPr>
  </w:style>
  <w:style w:type="paragraph" w:customStyle="1" w:styleId="Textopadro">
    <w:name w:val="Texto padrão"/>
    <w:basedOn w:val="Normal"/>
    <w:rsid w:val="005B4EB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5B4EB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sid w:val="005B4EB9"/>
    <w:rPr>
      <w:rFonts w:ascii="Times New Roman" w:hAnsi="Times New Roman"/>
      <w:color w:val="auto"/>
      <w:spacing w:val="0"/>
      <w:sz w:val="20"/>
    </w:rPr>
  </w:style>
  <w:style w:type="paragraph" w:customStyle="1" w:styleId="Estilo2">
    <w:name w:val="Estilo2"/>
    <w:basedOn w:val="Normal"/>
    <w:rsid w:val="005B4EB9"/>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rsid w:val="005B4EB9"/>
    <w:pPr>
      <w:widowControl w:val="0"/>
      <w:jc w:val="both"/>
    </w:pPr>
    <w:rPr>
      <w:rFonts w:ascii="Arial" w:hAnsi="Arial" w:cs="Arial"/>
    </w:rPr>
  </w:style>
  <w:style w:type="character" w:customStyle="1" w:styleId="BodyText31">
    <w:name w:val="Body Text 31"/>
    <w:rsid w:val="005B4EB9"/>
    <w:rPr>
      <w:spacing w:val="0"/>
      <w:sz w:val="28"/>
      <w:lang w:val="pt-BR"/>
    </w:rPr>
  </w:style>
  <w:style w:type="paragraph" w:customStyle="1" w:styleId="para">
    <w:name w:val="para"/>
    <w:rsid w:val="005B4EB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rsid w:val="005B4E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DefaultParagraphFont"/>
    <w:rsid w:val="005B4EB9"/>
    <w:rPr>
      <w:rFonts w:cs="Times New Roman"/>
      <w:color w:val="0000FF"/>
      <w:spacing w:val="0"/>
      <w:u w:val="double"/>
    </w:rPr>
  </w:style>
  <w:style w:type="paragraph" w:customStyle="1" w:styleId="BodyText32">
    <w:name w:val="Body Text 32"/>
    <w:basedOn w:val="Normal"/>
    <w:rsid w:val="005B4EB9"/>
    <w:pPr>
      <w:jc w:val="both"/>
    </w:pPr>
    <w:rPr>
      <w:rFonts w:ascii="Arial" w:hAnsi="Arial"/>
      <w:szCs w:val="20"/>
    </w:rPr>
  </w:style>
  <w:style w:type="paragraph" w:customStyle="1" w:styleId="assin">
    <w:name w:val="assin"/>
    <w:rsid w:val="005B4EB9"/>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itle">
    <w:name w:val="Title"/>
    <w:aliases w:val="t"/>
    <w:basedOn w:val="Normal"/>
    <w:link w:val="TitleChar"/>
    <w:qFormat/>
    <w:rsid w:val="005B4EB9"/>
    <w:pPr>
      <w:jc w:val="center"/>
    </w:pPr>
    <w:rPr>
      <w:rFonts w:ascii="Bookman Old Style" w:hAnsi="Bookman Old Style"/>
      <w:b/>
      <w:sz w:val="22"/>
      <w:szCs w:val="20"/>
    </w:rPr>
  </w:style>
  <w:style w:type="character" w:customStyle="1" w:styleId="TitleChar">
    <w:name w:val="Title Char"/>
    <w:aliases w:val="t Char"/>
    <w:basedOn w:val="DefaultParagraphFont"/>
    <w:link w:val="Title"/>
    <w:rsid w:val="005B4EB9"/>
    <w:rPr>
      <w:rFonts w:ascii="Cambria" w:eastAsia="MS Gothic" w:hAnsi="Cambria" w:cs="Times New Roman"/>
      <w:b/>
      <w:kern w:val="28"/>
      <w:sz w:val="32"/>
      <w:szCs w:val="32"/>
    </w:rPr>
  </w:style>
  <w:style w:type="paragraph" w:customStyle="1" w:styleId="TextoTpicosProspecto">
    <w:name w:val="Texto Tópicos Prospecto"/>
    <w:basedOn w:val="TextoProspecto"/>
    <w:autoRedefine/>
    <w:rsid w:val="005B4EB9"/>
    <w:pPr>
      <w:tabs>
        <w:tab w:val="num" w:pos="360"/>
      </w:tabs>
      <w:ind w:left="360" w:hanging="360"/>
    </w:pPr>
  </w:style>
  <w:style w:type="paragraph" w:customStyle="1" w:styleId="TextoProspecto">
    <w:name w:val="Texto Prospecto"/>
    <w:basedOn w:val="Normal"/>
    <w:autoRedefine/>
    <w:rsid w:val="005B4EB9"/>
    <w:pPr>
      <w:tabs>
        <w:tab w:val="left" w:pos="-1430"/>
        <w:tab w:val="left" w:pos="780"/>
      </w:tabs>
      <w:spacing w:after="120"/>
      <w:jc w:val="both"/>
    </w:pPr>
    <w:rPr>
      <w:rFonts w:ascii="Frutiger Light" w:hAnsi="Frutiger Light"/>
      <w:sz w:val="20"/>
      <w:szCs w:val="20"/>
    </w:rPr>
  </w:style>
  <w:style w:type="paragraph" w:customStyle="1" w:styleId="N">
    <w:name w:val="N"/>
    <w:rsid w:val="005B4EB9"/>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rsid w:val="005B4EB9"/>
    <w:pPr>
      <w:widowControl w:val="0"/>
      <w:jc w:val="both"/>
    </w:pPr>
    <w:rPr>
      <w:rFonts w:ascii="Univers (W1)" w:hAnsi="Univers (W1)"/>
      <w:szCs w:val="20"/>
    </w:rPr>
  </w:style>
  <w:style w:type="character" w:customStyle="1" w:styleId="thptitle1">
    <w:name w:val="thptitle1"/>
    <w:basedOn w:val="DefaultParagraphFont"/>
    <w:rsid w:val="005B4EB9"/>
    <w:rPr>
      <w:rFonts w:cs="Times New Roman"/>
      <w:color w:val="000000"/>
    </w:rPr>
  </w:style>
  <w:style w:type="paragraph" w:customStyle="1" w:styleId="Corpo">
    <w:name w:val="Corpo"/>
    <w:rsid w:val="005B4EB9"/>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DocumentMap">
    <w:name w:val="Document Map"/>
    <w:basedOn w:val="Normal"/>
    <w:link w:val="DocumentMapChar"/>
    <w:uiPriority w:val="99"/>
    <w:rsid w:val="005B4EB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5B4EB9"/>
    <w:rPr>
      <w:rFonts w:cs="Times New Roman"/>
      <w:sz w:val="2"/>
    </w:rPr>
  </w:style>
  <w:style w:type="character" w:styleId="Strong">
    <w:name w:val="Strong"/>
    <w:basedOn w:val="DefaultParagraphFont"/>
    <w:qFormat/>
    <w:rsid w:val="005B4EB9"/>
    <w:rPr>
      <w:rFonts w:cs="Times New Roman"/>
      <w:b/>
    </w:rPr>
  </w:style>
  <w:style w:type="character" w:styleId="Emphasis">
    <w:name w:val="Emphasis"/>
    <w:basedOn w:val="DefaultParagraphFont"/>
    <w:uiPriority w:val="20"/>
    <w:qFormat/>
    <w:rsid w:val="005B4EB9"/>
    <w:rPr>
      <w:rFonts w:cs="Times New Roman"/>
      <w:i/>
    </w:rPr>
  </w:style>
  <w:style w:type="paragraph" w:customStyle="1" w:styleId="CharCharCharCharCharChar">
    <w:name w:val="Char Char Char Char Char Char"/>
    <w:basedOn w:val="Normal"/>
    <w:rsid w:val="005B4EB9"/>
    <w:pPr>
      <w:spacing w:after="160" w:line="240" w:lineRule="exact"/>
    </w:pPr>
    <w:rPr>
      <w:rFonts w:ascii="Verdana" w:hAnsi="Verdana"/>
      <w:sz w:val="20"/>
      <w:szCs w:val="20"/>
      <w:lang w:val="en-US"/>
    </w:rPr>
  </w:style>
  <w:style w:type="paragraph" w:styleId="List">
    <w:name w:val="List"/>
    <w:basedOn w:val="Normal"/>
    <w:uiPriority w:val="99"/>
    <w:rsid w:val="005B4EB9"/>
    <w:pPr>
      <w:ind w:left="283" w:hanging="283"/>
    </w:pPr>
  </w:style>
  <w:style w:type="paragraph" w:customStyle="1" w:styleId="Body1">
    <w:name w:val="Body 1"/>
    <w:basedOn w:val="Normal"/>
    <w:rsid w:val="005B4EB9"/>
    <w:pPr>
      <w:spacing w:after="140" w:line="290" w:lineRule="auto"/>
      <w:ind w:left="567"/>
      <w:jc w:val="both"/>
    </w:pPr>
    <w:rPr>
      <w:rFonts w:ascii="Arial" w:hAnsi="Arial"/>
      <w:kern w:val="20"/>
      <w:sz w:val="20"/>
      <w:szCs w:val="20"/>
      <w:lang w:val="en-GB"/>
    </w:rPr>
  </w:style>
  <w:style w:type="paragraph" w:styleId="FootnoteText">
    <w:name w:val="footnote text"/>
    <w:aliases w:val="Car"/>
    <w:basedOn w:val="Normal"/>
    <w:link w:val="FootnoteTextChar"/>
    <w:uiPriority w:val="99"/>
    <w:rsid w:val="005B4EB9"/>
    <w:rPr>
      <w:sz w:val="20"/>
      <w:szCs w:val="20"/>
    </w:rPr>
  </w:style>
  <w:style w:type="character" w:customStyle="1" w:styleId="FootnoteTextChar">
    <w:name w:val="Footnote Text Char"/>
    <w:aliases w:val="Car Char"/>
    <w:basedOn w:val="DefaultParagraphFont"/>
    <w:link w:val="FootnoteText"/>
    <w:uiPriority w:val="99"/>
    <w:rsid w:val="005B4EB9"/>
    <w:rPr>
      <w:rFonts w:cs="Times New Roman"/>
    </w:rPr>
  </w:style>
  <w:style w:type="character" w:styleId="FootnoteReference">
    <w:name w:val="footnote reference"/>
    <w:basedOn w:val="DefaultParagraphFont"/>
    <w:uiPriority w:val="99"/>
    <w:qFormat/>
    <w:rsid w:val="005B4EB9"/>
    <w:rPr>
      <w:rFonts w:cs="Times New Roman"/>
      <w:vertAlign w:val="superscript"/>
    </w:rPr>
  </w:style>
  <w:style w:type="paragraph" w:customStyle="1" w:styleId="BNDES">
    <w:name w:val="BNDES"/>
    <w:basedOn w:val="Normal"/>
    <w:rsid w:val="005B4EB9"/>
    <w:pPr>
      <w:suppressAutoHyphens/>
      <w:jc w:val="both"/>
    </w:pPr>
    <w:rPr>
      <w:rFonts w:ascii="Arial" w:hAnsi="Arial"/>
      <w:szCs w:val="20"/>
    </w:rPr>
  </w:style>
  <w:style w:type="character" w:customStyle="1" w:styleId="BNDESChar">
    <w:name w:val="BNDES Char"/>
    <w:basedOn w:val="DefaultParagraphFont"/>
    <w:rsid w:val="005B4EB9"/>
    <w:rPr>
      <w:rFonts w:ascii="Arial" w:hAnsi="Arial" w:cs="Times New Roman"/>
      <w:sz w:val="24"/>
      <w:lang w:bidi="ar-SA"/>
    </w:rPr>
  </w:style>
  <w:style w:type="paragraph" w:customStyle="1" w:styleId="Paraa">
    <w:name w:val="Para (a)"/>
    <w:basedOn w:val="Normal"/>
    <w:rsid w:val="005B4EB9"/>
    <w:pPr>
      <w:widowControl w:val="0"/>
      <w:spacing w:before="240"/>
      <w:ind w:left="720" w:firstLine="720"/>
    </w:pPr>
    <w:rPr>
      <w:lang w:val="en-US"/>
    </w:rPr>
  </w:style>
  <w:style w:type="paragraph" w:customStyle="1" w:styleId="Para0">
    <w:name w:val="Para"/>
    <w:basedOn w:val="Normal"/>
    <w:rsid w:val="005B4EB9"/>
    <w:pPr>
      <w:widowControl w:val="0"/>
      <w:spacing w:before="240"/>
      <w:ind w:firstLine="720"/>
    </w:pPr>
    <w:rPr>
      <w:lang w:val="en-US"/>
    </w:rPr>
  </w:style>
  <w:style w:type="character" w:customStyle="1" w:styleId="MBPCItalics">
    <w:name w:val="MBPC_Italics"/>
    <w:aliases w:val="c2"/>
    <w:rsid w:val="005B4EB9"/>
    <w:rPr>
      <w:rFonts w:ascii="Times New Roman" w:hAnsi="Times New Roman"/>
      <w:i/>
      <w:spacing w:val="0"/>
      <w:sz w:val="24"/>
      <w:lang w:val="en-US"/>
    </w:rPr>
  </w:style>
  <w:style w:type="paragraph" w:styleId="ListParagraph">
    <w:name w:val="List Paragraph"/>
    <w:aliases w:val="Vitor Título,Vitor T’tulo,List Paragraph_0,Vitor T?tulo,Capítulo,List Paragraph_0_0,List Paragraph_1,Itemização,Bullets 1,Bullet List,FooterText,numbered,Paragraphe de liste1,Bulletr List Paragraph,列出段落,列出段落1,Listeafsnit1"/>
    <w:basedOn w:val="Normal"/>
    <w:link w:val="ListParagraphChar"/>
    <w:uiPriority w:val="34"/>
    <w:qFormat/>
    <w:rsid w:val="005B4EB9"/>
    <w:pPr>
      <w:ind w:left="720"/>
    </w:pPr>
    <w:rPr>
      <w:rFonts w:ascii="Calibri" w:hAnsi="Calibri"/>
      <w:sz w:val="22"/>
      <w:szCs w:val="22"/>
    </w:rPr>
  </w:style>
  <w:style w:type="character" w:customStyle="1" w:styleId="ListParagraphChar">
    <w:name w:val="List Paragraph Char"/>
    <w:aliases w:val="Vitor Título Char,Vitor T’tulo Char,List Paragraph_0 Char,Vitor T?tulo Char,Capítulo Char,List Paragraph_0_0 Char,List Paragraph_1 Char,Itemização Char,Bullets 1 Char,Bullet List Char,FooterText Char,numbered Char,列出段落 Char"/>
    <w:link w:val="ListParagraph"/>
    <w:uiPriority w:val="34"/>
    <w:qFormat/>
    <w:locked/>
    <w:rsid w:val="005B4EB9"/>
    <w:rPr>
      <w:rFonts w:ascii="Calibri" w:hAnsi="Calibri" w:cs="Times New Roman"/>
      <w:szCs w:val="22"/>
      <w:lang w:bidi="ar-SA"/>
    </w:rPr>
  </w:style>
  <w:style w:type="paragraph" w:customStyle="1" w:styleId="CcList">
    <w:name w:val="Cc List"/>
    <w:basedOn w:val="Normal"/>
    <w:rsid w:val="005B4EB9"/>
    <w:pPr>
      <w:keepLines/>
      <w:spacing w:line="220" w:lineRule="atLeast"/>
      <w:ind w:left="360" w:hanging="360"/>
      <w:jc w:val="both"/>
    </w:pPr>
    <w:rPr>
      <w:rFonts w:ascii="Arial" w:hAnsi="Arial"/>
      <w:sz w:val="20"/>
      <w:szCs w:val="20"/>
      <w:lang w:val="en-US"/>
    </w:rPr>
  </w:style>
  <w:style w:type="paragraph" w:styleId="PlainText">
    <w:name w:val="Plain Text"/>
    <w:basedOn w:val="Normal"/>
    <w:link w:val="PlainTextChar"/>
    <w:uiPriority w:val="99"/>
    <w:rsid w:val="005B4EB9"/>
    <w:rPr>
      <w:rFonts w:ascii="Consolas" w:hAnsi="Consolas"/>
      <w:sz w:val="21"/>
      <w:szCs w:val="21"/>
    </w:rPr>
  </w:style>
  <w:style w:type="character" w:customStyle="1" w:styleId="PlainTextChar">
    <w:name w:val="Plain Text Char"/>
    <w:basedOn w:val="DefaultParagraphFont"/>
    <w:link w:val="PlainText"/>
    <w:uiPriority w:val="99"/>
    <w:rsid w:val="005B4EB9"/>
    <w:rPr>
      <w:rFonts w:ascii="Consolas" w:hAnsi="Consolas" w:cs="Times New Roman"/>
      <w:sz w:val="21"/>
      <w:szCs w:val="21"/>
    </w:rPr>
  </w:style>
  <w:style w:type="paragraph" w:customStyle="1" w:styleId="BodyTextContinued">
    <w:name w:val="Body Text Continued"/>
    <w:basedOn w:val="Normal"/>
    <w:next w:val="Normal"/>
    <w:rsid w:val="005B4EB9"/>
    <w:pPr>
      <w:spacing w:after="240"/>
      <w:jc w:val="both"/>
    </w:pPr>
    <w:rPr>
      <w:szCs w:val="20"/>
      <w:lang w:val="en-US"/>
    </w:rPr>
  </w:style>
  <w:style w:type="character" w:customStyle="1" w:styleId="Char11">
    <w:name w:val="Char11"/>
    <w:basedOn w:val="DefaultParagraphFont"/>
    <w:rsid w:val="005B4EB9"/>
    <w:rPr>
      <w:rFonts w:cs="Times New Roman"/>
      <w:sz w:val="24"/>
      <w:szCs w:val="24"/>
      <w:lang w:val="pt-BR" w:bidi="ar-SA"/>
    </w:rPr>
  </w:style>
  <w:style w:type="character" w:customStyle="1" w:styleId="Char2">
    <w:name w:val="Char2"/>
    <w:basedOn w:val="DefaultParagraphFont"/>
    <w:rsid w:val="005B4EB9"/>
    <w:rPr>
      <w:rFonts w:cs="Times New Roman"/>
      <w:sz w:val="24"/>
      <w:szCs w:val="24"/>
      <w:lang w:val="pt-BR" w:bidi="ar-SA"/>
    </w:rPr>
  </w:style>
  <w:style w:type="paragraph" w:customStyle="1" w:styleId="CharCharCharCharCharChar1">
    <w:name w:val="Char Char Char Char Char Char1"/>
    <w:basedOn w:val="Normal"/>
    <w:rsid w:val="005B4EB9"/>
    <w:pPr>
      <w:spacing w:after="160" w:line="240" w:lineRule="exact"/>
    </w:pPr>
    <w:rPr>
      <w:rFonts w:ascii="Verdana" w:hAnsi="Verdana"/>
      <w:sz w:val="20"/>
      <w:szCs w:val="20"/>
      <w:lang w:val="en-US"/>
    </w:rPr>
  </w:style>
  <w:style w:type="character" w:customStyle="1" w:styleId="p0Char">
    <w:name w:val="p0 Char"/>
    <w:basedOn w:val="DefaultParagraphFont"/>
    <w:uiPriority w:val="99"/>
    <w:rsid w:val="005B4EB9"/>
    <w:rPr>
      <w:rFonts w:ascii="Times" w:hAnsi="Times" w:cs="Times New Roman"/>
      <w:sz w:val="22"/>
    </w:rPr>
  </w:style>
  <w:style w:type="paragraph" w:customStyle="1" w:styleId="WW-NormalWeb">
    <w:name w:val="WW-Normal (Web)"/>
    <w:basedOn w:val="Normal"/>
    <w:rsid w:val="005B4EB9"/>
    <w:pPr>
      <w:suppressAutoHyphens/>
      <w:autoSpaceDE/>
      <w:autoSpaceDN/>
      <w:adjustRightInd/>
      <w:spacing w:before="280" w:after="280"/>
    </w:pPr>
    <w:rPr>
      <w:rFonts w:ascii="Arial Unicode MS" w:eastAsia="Arial Unicode MS" w:hAnsi="Arial Unicode MS" w:cs="Arial Unicode MS"/>
      <w:color w:val="000000"/>
      <w:lang w:eastAsia="ar-SA"/>
    </w:rPr>
  </w:style>
  <w:style w:type="table" w:styleId="TableGrid">
    <w:name w:val="Table Grid"/>
    <w:basedOn w:val="TableNormal"/>
    <w:rsid w:val="005B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B4EB9"/>
    <w:pPr>
      <w:spacing w:after="0" w:line="240" w:lineRule="auto"/>
    </w:pPr>
    <w:rPr>
      <w:rFonts w:ascii="Times New Roman" w:hAnsi="Times New Roman" w:cs="Times New Roman"/>
      <w:sz w:val="24"/>
      <w:szCs w:val="24"/>
      <w:lang w:bidi="ar-SA"/>
    </w:rPr>
  </w:style>
  <w:style w:type="character" w:customStyle="1" w:styleId="DeltaViewInsertion">
    <w:name w:val="DeltaView Insertion"/>
    <w:uiPriority w:val="99"/>
    <w:rsid w:val="005B4EB9"/>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character" w:customStyle="1" w:styleId="DefaultChar">
    <w:name w:val="Default Char"/>
    <w:basedOn w:val="DefaultParagraphFont"/>
    <w:link w:val="Default"/>
    <w:rsid w:val="00F37AF7"/>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DefaultParagraphFont"/>
    <w:rsid w:val="002543BA"/>
  </w:style>
  <w:style w:type="paragraph" w:customStyle="1" w:styleId="FooterReference">
    <w:name w:val="Footer Reference"/>
    <w:basedOn w:val="Footer"/>
    <w:link w:val="FooterReferenceChar"/>
    <w:uiPriority w:val="99"/>
    <w:semiHidden/>
    <w:rsid w:val="00F37AF7"/>
    <w:pPr>
      <w:widowControl w:val="0"/>
      <w:numPr>
        <w:ilvl w:val="1"/>
        <w:numId w:val="4"/>
      </w:numPr>
      <w:tabs>
        <w:tab w:val="left" w:pos="851"/>
      </w:tabs>
      <w:spacing w:line="320" w:lineRule="exact"/>
    </w:pPr>
    <w:rPr>
      <w:color w:val="000000"/>
      <w:sz w:val="16"/>
      <w:szCs w:val="22"/>
    </w:rPr>
  </w:style>
  <w:style w:type="character" w:customStyle="1" w:styleId="FooterReferenceChar">
    <w:name w:val="Footer Reference Char"/>
    <w:basedOn w:val="DefaultChar"/>
    <w:link w:val="FooterReference"/>
    <w:uiPriority w:val="99"/>
    <w:semiHidden/>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PlaceholderText">
    <w:name w:val="Placeholder Text"/>
    <w:basedOn w:val="DefaultParagraphFont"/>
    <w:uiPriority w:val="99"/>
    <w:semiHidden/>
    <w:rsid w:val="00546525"/>
    <w:rPr>
      <w:color w:val="808080"/>
    </w:rPr>
  </w:style>
  <w:style w:type="paragraph" w:customStyle="1" w:styleId="ListaColorida-nfase11">
    <w:name w:val="Lista Colorida - Ênfase 11"/>
    <w:basedOn w:val="Normal"/>
    <w:uiPriority w:val="99"/>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DefaultParagraphFont"/>
    <w:uiPriority w:val="99"/>
    <w:semiHidden/>
    <w:unhideWhenUsed/>
    <w:rsid w:val="009A68D0"/>
    <w:rPr>
      <w:color w:val="605E5C"/>
      <w:shd w:val="clear" w:color="auto" w:fill="E1DFDD"/>
    </w:rPr>
  </w:style>
  <w:style w:type="paragraph" w:customStyle="1" w:styleId="SCBFTtulo1">
    <w:name w:val="SCBF_Título1"/>
    <w:basedOn w:val="Normal"/>
    <w:uiPriority w:val="99"/>
    <w:rsid w:val="00E47767"/>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qFormat/>
    <w:rsid w:val="00C437EE"/>
    <w:pPr>
      <w:keepNext/>
      <w:tabs>
        <w:tab w:val="num" w:pos="680"/>
      </w:tabs>
      <w:adjustRightInd/>
      <w:spacing w:before="280" w:after="140" w:line="288" w:lineRule="auto"/>
      <w:ind w:left="680" w:hanging="680"/>
      <w:jc w:val="both"/>
    </w:pPr>
    <w:rPr>
      <w:rFonts w:ascii="Arial" w:eastAsiaTheme="minorHAnsi" w:hAnsi="Arial" w:cs="Arial"/>
      <w:b/>
      <w:bCs/>
      <w:sz w:val="22"/>
      <w:szCs w:val="22"/>
    </w:rPr>
  </w:style>
  <w:style w:type="paragraph" w:customStyle="1" w:styleId="Level2">
    <w:name w:val="Level 2"/>
    <w:aliases w:val="2"/>
    <w:basedOn w:val="Normal"/>
    <w:link w:val="Level2Char"/>
    <w:qFormat/>
    <w:rsid w:val="00C437EE"/>
    <w:pPr>
      <w:tabs>
        <w:tab w:val="num" w:pos="680"/>
      </w:tabs>
      <w:adjustRightInd/>
      <w:spacing w:after="140" w:line="288" w:lineRule="auto"/>
      <w:ind w:left="680" w:hanging="680"/>
      <w:jc w:val="both"/>
    </w:pPr>
    <w:rPr>
      <w:rFonts w:ascii="Arial" w:eastAsiaTheme="minorHAnsi" w:hAnsi="Arial" w:cs="Arial"/>
      <w:sz w:val="20"/>
      <w:szCs w:val="20"/>
    </w:rPr>
  </w:style>
  <w:style w:type="character" w:customStyle="1" w:styleId="Level2Char">
    <w:name w:val="Level 2 Char"/>
    <w:link w:val="Level2"/>
    <w:locked/>
    <w:rsid w:val="00C437EE"/>
    <w:rPr>
      <w:rFonts w:ascii="Arial" w:eastAsiaTheme="minorHAnsi" w:hAnsi="Arial" w:cs="Arial"/>
      <w:sz w:val="20"/>
      <w:szCs w:val="20"/>
      <w:lang w:bidi="ar-SA"/>
    </w:rPr>
  </w:style>
  <w:style w:type="paragraph" w:customStyle="1" w:styleId="Level3">
    <w:name w:val="Level 3"/>
    <w:aliases w:val="3"/>
    <w:basedOn w:val="Normal"/>
    <w:link w:val="Level3Char"/>
    <w:qFormat/>
    <w:rsid w:val="00C437EE"/>
    <w:pPr>
      <w:tabs>
        <w:tab w:val="num" w:pos="1361"/>
      </w:tabs>
      <w:adjustRightInd/>
      <w:spacing w:after="140" w:line="288" w:lineRule="auto"/>
      <w:ind w:left="1361" w:hanging="681"/>
      <w:jc w:val="both"/>
    </w:pPr>
    <w:rPr>
      <w:rFonts w:ascii="Arial" w:eastAsiaTheme="minorHAnsi" w:hAnsi="Arial" w:cs="Arial"/>
      <w:sz w:val="20"/>
      <w:szCs w:val="20"/>
    </w:rPr>
  </w:style>
  <w:style w:type="character" w:customStyle="1" w:styleId="Level3Char">
    <w:name w:val="Level 3 Char"/>
    <w:link w:val="Level3"/>
    <w:rsid w:val="00C437EE"/>
    <w:rPr>
      <w:rFonts w:ascii="Arial" w:eastAsiaTheme="minorHAnsi" w:hAnsi="Arial" w:cs="Arial"/>
      <w:sz w:val="20"/>
      <w:szCs w:val="20"/>
      <w:lang w:bidi="ar-SA"/>
    </w:rPr>
  </w:style>
  <w:style w:type="paragraph" w:customStyle="1" w:styleId="Level4">
    <w:name w:val="Level 4"/>
    <w:aliases w:val="4"/>
    <w:basedOn w:val="Normal"/>
    <w:qFormat/>
    <w:rsid w:val="00C437EE"/>
    <w:pPr>
      <w:tabs>
        <w:tab w:val="num" w:pos="2041"/>
      </w:tabs>
      <w:adjustRightInd/>
      <w:spacing w:after="140" w:line="288" w:lineRule="auto"/>
      <w:ind w:left="2041" w:hanging="680"/>
      <w:jc w:val="both"/>
    </w:pPr>
    <w:rPr>
      <w:rFonts w:ascii="Arial" w:eastAsiaTheme="minorHAnsi" w:hAnsi="Arial" w:cs="Arial"/>
      <w:sz w:val="20"/>
      <w:szCs w:val="20"/>
    </w:rPr>
  </w:style>
  <w:style w:type="paragraph" w:customStyle="1" w:styleId="Level5">
    <w:name w:val="Level 5"/>
    <w:basedOn w:val="Normal"/>
    <w:qFormat/>
    <w:rsid w:val="00C437EE"/>
    <w:pPr>
      <w:tabs>
        <w:tab w:val="num" w:pos="2721"/>
      </w:tabs>
      <w:adjustRightInd/>
      <w:spacing w:after="140" w:line="288" w:lineRule="auto"/>
      <w:ind w:left="2721" w:hanging="680"/>
      <w:jc w:val="both"/>
    </w:pPr>
    <w:rPr>
      <w:rFonts w:ascii="Arial" w:eastAsiaTheme="minorHAnsi" w:hAnsi="Arial" w:cs="Arial"/>
      <w:sz w:val="20"/>
      <w:szCs w:val="20"/>
    </w:rPr>
  </w:style>
  <w:style w:type="paragraph" w:customStyle="1" w:styleId="Level6">
    <w:name w:val="Level 6"/>
    <w:basedOn w:val="Normal"/>
    <w:qFormat/>
    <w:rsid w:val="00C437EE"/>
    <w:pPr>
      <w:tabs>
        <w:tab w:val="num" w:pos="3402"/>
      </w:tabs>
      <w:adjustRightInd/>
      <w:ind w:left="3402" w:hanging="681"/>
      <w:jc w:val="both"/>
    </w:pPr>
    <w:rPr>
      <w:rFonts w:eastAsiaTheme="minorHAnsi"/>
    </w:rPr>
  </w:style>
  <w:style w:type="paragraph" w:customStyle="1" w:styleId="Body">
    <w:name w:val="Body"/>
    <w:aliases w:val="by,by + 8.5 pt,Left,Before:  3 pt,After:  3 pt,Line spacing:  Multiple ..."/>
    <w:basedOn w:val="Normal"/>
    <w:link w:val="BodyChar"/>
    <w:qFormat/>
    <w:rsid w:val="00C437EE"/>
    <w:pPr>
      <w:widowControl w:val="0"/>
      <w:autoSpaceDE/>
      <w:autoSpaceDN/>
      <w:adjustRightInd/>
      <w:spacing w:after="140" w:line="290" w:lineRule="auto"/>
      <w:jc w:val="both"/>
    </w:pPr>
    <w:rPr>
      <w:rFonts w:ascii="Arial" w:eastAsia="Times New Roman" w:hAnsi="Arial" w:cs="Arial"/>
      <w:sz w:val="20"/>
      <w:szCs w:val="20"/>
      <w:lang w:eastAsia="pt-BR"/>
    </w:rPr>
  </w:style>
  <w:style w:type="character" w:customStyle="1" w:styleId="MenoPendente2">
    <w:name w:val="Menção Pendente2"/>
    <w:basedOn w:val="DefaultParagraphFont"/>
    <w:uiPriority w:val="99"/>
    <w:semiHidden/>
    <w:unhideWhenUsed/>
    <w:rsid w:val="003E367F"/>
    <w:rPr>
      <w:color w:val="605E5C"/>
      <w:shd w:val="clear" w:color="auto" w:fill="E1DFDD"/>
    </w:rPr>
  </w:style>
  <w:style w:type="character" w:customStyle="1" w:styleId="MenoPendente21">
    <w:name w:val="Menção Pendente21"/>
    <w:basedOn w:val="DefaultParagraphFont"/>
    <w:uiPriority w:val="99"/>
    <w:semiHidden/>
    <w:unhideWhenUsed/>
    <w:rsid w:val="005347F0"/>
    <w:rPr>
      <w:color w:val="605E5C"/>
      <w:shd w:val="clear" w:color="auto" w:fill="E1DFDD"/>
    </w:rPr>
  </w:style>
  <w:style w:type="character" w:styleId="FollowedHyperlink">
    <w:name w:val="FollowedHyperlink"/>
    <w:basedOn w:val="DefaultParagraphFont"/>
    <w:uiPriority w:val="99"/>
    <w:unhideWhenUsed/>
    <w:rsid w:val="005347F0"/>
    <w:rPr>
      <w:color w:val="954F72"/>
      <w:u w:val="single"/>
    </w:rPr>
  </w:style>
  <w:style w:type="paragraph" w:customStyle="1" w:styleId="msonormal0">
    <w:name w:val="msonormal"/>
    <w:basedOn w:val="Normal"/>
    <w:rsid w:val="005347F0"/>
    <w:pPr>
      <w:autoSpaceDE/>
      <w:autoSpaceDN/>
      <w:adjustRightInd/>
      <w:spacing w:before="100" w:beforeAutospacing="1" w:after="100" w:afterAutospacing="1"/>
    </w:pPr>
    <w:rPr>
      <w:rFonts w:eastAsia="Times New Roman"/>
      <w:lang w:eastAsia="pt-BR"/>
    </w:rPr>
  </w:style>
  <w:style w:type="paragraph" w:customStyle="1" w:styleId="xl80">
    <w:name w:val="xl80"/>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1">
    <w:name w:val="xl81"/>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2">
    <w:name w:val="xl82"/>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3">
    <w:name w:val="xl83"/>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4">
    <w:name w:val="xl84"/>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000000"/>
      <w:sz w:val="20"/>
      <w:szCs w:val="20"/>
      <w:lang w:eastAsia="pt-BR"/>
    </w:rPr>
  </w:style>
  <w:style w:type="paragraph" w:customStyle="1" w:styleId="xl85">
    <w:name w:val="xl85"/>
    <w:basedOn w:val="Normal"/>
    <w:rsid w:val="005347F0"/>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color w:val="000000"/>
      <w:sz w:val="20"/>
      <w:szCs w:val="20"/>
      <w:lang w:eastAsia="pt-BR"/>
    </w:rPr>
  </w:style>
  <w:style w:type="paragraph" w:customStyle="1" w:styleId="xl86">
    <w:name w:val="xl86"/>
    <w:basedOn w:val="Normal"/>
    <w:rsid w:val="005347F0"/>
    <w:pPr>
      <w:autoSpaceDE/>
      <w:autoSpaceDN/>
      <w:adjustRightInd/>
      <w:spacing w:before="100" w:beforeAutospacing="1" w:after="100" w:afterAutospacing="1"/>
    </w:pPr>
    <w:rPr>
      <w:rFonts w:eastAsia="Times New Roman"/>
      <w:sz w:val="20"/>
      <w:szCs w:val="20"/>
      <w:lang w:eastAsia="pt-BR"/>
    </w:rPr>
  </w:style>
  <w:style w:type="paragraph" w:customStyle="1" w:styleId="xl87">
    <w:name w:val="xl87"/>
    <w:basedOn w:val="Normal"/>
    <w:rsid w:val="005347F0"/>
    <w:pPr>
      <w:autoSpaceDE/>
      <w:autoSpaceDN/>
      <w:adjustRightInd/>
      <w:spacing w:before="100" w:beforeAutospacing="1" w:after="100" w:afterAutospacing="1"/>
      <w:jc w:val="center"/>
      <w:textAlignment w:val="center"/>
    </w:pPr>
    <w:rPr>
      <w:rFonts w:eastAsia="Times New Roman"/>
      <w:sz w:val="20"/>
      <w:szCs w:val="20"/>
      <w:lang w:eastAsia="pt-BR"/>
    </w:rPr>
  </w:style>
  <w:style w:type="character" w:customStyle="1" w:styleId="MenoPendente3">
    <w:name w:val="Menção Pendente3"/>
    <w:basedOn w:val="DefaultParagraphFont"/>
    <w:uiPriority w:val="99"/>
    <w:semiHidden/>
    <w:unhideWhenUsed/>
    <w:rsid w:val="00E339C5"/>
    <w:rPr>
      <w:color w:val="605E5C"/>
      <w:shd w:val="clear" w:color="auto" w:fill="E1DFDD"/>
    </w:rPr>
  </w:style>
  <w:style w:type="table" w:customStyle="1" w:styleId="TableGrid0">
    <w:name w:val="TableGrid"/>
    <w:rsid w:val="005217C3"/>
    <w:pPr>
      <w:spacing w:after="0" w:line="240" w:lineRule="auto"/>
    </w:pPr>
    <w:rPr>
      <w:szCs w:val="22"/>
      <w:lang w:eastAsia="pt-BR" w:bidi="ar-SA"/>
    </w:rPr>
    <w:tblPr>
      <w:tblCellMar>
        <w:top w:w="0" w:type="dxa"/>
        <w:left w:w="0" w:type="dxa"/>
        <w:bottom w:w="0" w:type="dxa"/>
        <w:right w:w="0" w:type="dxa"/>
      </w:tblCellMar>
    </w:tblPr>
  </w:style>
  <w:style w:type="paragraph" w:customStyle="1" w:styleId="BalloonText1">
    <w:name w:val="Balloon Text1"/>
    <w:basedOn w:val="Normal"/>
    <w:uiPriority w:val="99"/>
    <w:semiHidden/>
    <w:rsid w:val="00FC3616"/>
    <w:rPr>
      <w:rFonts w:ascii="Tahoma" w:eastAsia="Times New Roman" w:hAnsi="Tahoma" w:cs="Tahoma"/>
      <w:sz w:val="16"/>
      <w:szCs w:val="16"/>
      <w:lang w:eastAsia="pt-BR"/>
    </w:rPr>
  </w:style>
  <w:style w:type="paragraph" w:customStyle="1" w:styleId="xl70">
    <w:name w:val="xl70"/>
    <w:basedOn w:val="Normal"/>
    <w:rsid w:val="00897DE6"/>
    <w:pPr>
      <w:autoSpaceDE/>
      <w:autoSpaceDN/>
      <w:adjustRightInd/>
      <w:spacing w:before="100" w:beforeAutospacing="1" w:after="100" w:afterAutospacing="1"/>
    </w:pPr>
    <w:rPr>
      <w:rFonts w:ascii="Leelawadee UI" w:eastAsia="Times New Roman" w:hAnsi="Leelawadee UI" w:cs="Leelawadee UI"/>
      <w:sz w:val="16"/>
      <w:szCs w:val="16"/>
      <w:lang w:eastAsia="pt-BR"/>
    </w:rPr>
  </w:style>
  <w:style w:type="paragraph" w:customStyle="1" w:styleId="xl71">
    <w:name w:val="xl71"/>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2">
    <w:name w:val="xl72"/>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3">
    <w:name w:val="xl73"/>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Leelawadee UI" w:eastAsia="Times New Roman" w:hAnsi="Leelawadee UI" w:cs="Leelawadee UI"/>
      <w:sz w:val="16"/>
      <w:szCs w:val="16"/>
      <w:lang w:eastAsia="pt-BR"/>
    </w:rPr>
  </w:style>
  <w:style w:type="paragraph" w:customStyle="1" w:styleId="xl74">
    <w:name w:val="xl74"/>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Leelawadee UI" w:eastAsia="Times New Roman" w:hAnsi="Leelawadee UI" w:cs="Leelawadee UI"/>
      <w:sz w:val="16"/>
      <w:szCs w:val="16"/>
      <w:lang w:eastAsia="pt-BR"/>
    </w:rPr>
  </w:style>
  <w:style w:type="paragraph" w:customStyle="1" w:styleId="xl75">
    <w:name w:val="xl75"/>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6">
    <w:name w:val="xl76"/>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Leelawadee UI" w:eastAsia="Times New Roman" w:hAnsi="Leelawadee UI" w:cs="Leelawadee UI"/>
      <w:sz w:val="16"/>
      <w:szCs w:val="16"/>
      <w:lang w:eastAsia="pt-BR"/>
    </w:rPr>
  </w:style>
  <w:style w:type="paragraph" w:customStyle="1" w:styleId="xl77">
    <w:name w:val="xl77"/>
    <w:basedOn w:val="Normal"/>
    <w:rsid w:val="00897DE6"/>
    <w:pPr>
      <w:autoSpaceDE/>
      <w:autoSpaceDN/>
      <w:adjustRightInd/>
      <w:spacing w:before="100" w:beforeAutospacing="1" w:after="100" w:afterAutospacing="1"/>
      <w:jc w:val="center"/>
      <w:textAlignment w:val="center"/>
    </w:pPr>
    <w:rPr>
      <w:rFonts w:ascii="Leelawadee UI" w:eastAsia="Times New Roman" w:hAnsi="Leelawadee UI" w:cs="Leelawadee UI"/>
      <w:sz w:val="16"/>
      <w:szCs w:val="16"/>
      <w:lang w:eastAsia="pt-BR"/>
    </w:rPr>
  </w:style>
  <w:style w:type="paragraph" w:customStyle="1" w:styleId="xl78">
    <w:name w:val="xl78"/>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Leelawadee UI" w:eastAsia="Times New Roman" w:hAnsi="Leelawadee UI" w:cs="Leelawadee UI"/>
      <w:sz w:val="16"/>
      <w:szCs w:val="16"/>
      <w:lang w:eastAsia="pt-BR"/>
    </w:rPr>
  </w:style>
  <w:style w:type="paragraph" w:customStyle="1" w:styleId="xl79">
    <w:name w:val="xl79"/>
    <w:basedOn w:val="Normal"/>
    <w:rsid w:val="00897DE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Leelawadee UI" w:eastAsia="Times New Roman" w:hAnsi="Leelawadee UI" w:cs="Leelawadee UI"/>
      <w:sz w:val="16"/>
      <w:szCs w:val="16"/>
      <w:lang w:eastAsia="pt-BR"/>
    </w:rPr>
  </w:style>
  <w:style w:type="paragraph" w:customStyle="1" w:styleId="dashbullet2">
    <w:name w:val="dash bullet 2"/>
    <w:basedOn w:val="Normal"/>
    <w:rsid w:val="00CA307F"/>
    <w:pPr>
      <w:numPr>
        <w:numId w:val="14"/>
      </w:numPr>
      <w:autoSpaceDE/>
      <w:autoSpaceDN/>
      <w:adjustRightInd/>
      <w:spacing w:after="140" w:line="290" w:lineRule="auto"/>
      <w:jc w:val="both"/>
    </w:pPr>
    <w:rPr>
      <w:rFonts w:ascii="Tahoma" w:eastAsia="Times New Roman" w:hAnsi="Tahoma"/>
      <w:kern w:val="20"/>
      <w:sz w:val="20"/>
      <w:lang w:eastAsia="en-US"/>
    </w:rPr>
  </w:style>
  <w:style w:type="character" w:customStyle="1" w:styleId="Heading6Char">
    <w:name w:val="Heading 6 Char"/>
    <w:basedOn w:val="DefaultParagraphFont"/>
    <w:link w:val="Heading6"/>
    <w:rsid w:val="008601AF"/>
    <w:rPr>
      <w:rFonts w:ascii="Arial" w:eastAsia="Times New Roman" w:hAnsi="Arial" w:cs="Times New Roman"/>
      <w:b/>
      <w:szCs w:val="20"/>
      <w:lang w:eastAsia="pt-BR" w:bidi="ar-SA"/>
    </w:rPr>
  </w:style>
  <w:style w:type="character" w:customStyle="1" w:styleId="Heading7Char">
    <w:name w:val="Heading 7 Char"/>
    <w:basedOn w:val="DefaultParagraphFont"/>
    <w:link w:val="Heading7"/>
    <w:rsid w:val="008601AF"/>
    <w:rPr>
      <w:rFonts w:ascii="Arial" w:eastAsia="Times New Roman" w:hAnsi="Arial" w:cs="Times New Roman"/>
      <w:b/>
      <w:sz w:val="24"/>
      <w:szCs w:val="20"/>
      <w:lang w:eastAsia="pt-BR" w:bidi="ar-SA"/>
    </w:rPr>
  </w:style>
  <w:style w:type="character" w:customStyle="1" w:styleId="Heading8Char">
    <w:name w:val="Heading 8 Char"/>
    <w:basedOn w:val="DefaultParagraphFont"/>
    <w:link w:val="Heading8"/>
    <w:rsid w:val="008601AF"/>
    <w:rPr>
      <w:rFonts w:ascii="Arial" w:eastAsia="Times New Roman" w:hAnsi="Arial" w:cs="Times New Roman"/>
      <w:b/>
      <w:szCs w:val="20"/>
      <w:lang w:eastAsia="pt-BR" w:bidi="ar-SA"/>
    </w:rPr>
  </w:style>
  <w:style w:type="paragraph" w:customStyle="1" w:styleId="Char1CharCharCharCharCharCharCharCharCharChar">
    <w:name w:val="Char1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
    <w:name w:val="Char1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styleId="Caption">
    <w:name w:val="caption"/>
    <w:basedOn w:val="Normal"/>
    <w:next w:val="Normal"/>
    <w:qFormat/>
    <w:rsid w:val="008601AF"/>
    <w:pPr>
      <w:autoSpaceDE/>
      <w:autoSpaceDN/>
      <w:adjustRightInd/>
    </w:pPr>
    <w:rPr>
      <w:rFonts w:eastAsia="Times New Roman"/>
      <w:b/>
      <w:bCs/>
      <w:sz w:val="20"/>
      <w:szCs w:val="20"/>
      <w:lang w:eastAsia="pt-BR"/>
    </w:rPr>
  </w:style>
  <w:style w:type="paragraph" w:styleId="TOC2">
    <w:name w:val="toc 2"/>
    <w:basedOn w:val="Normal"/>
    <w:next w:val="Normal"/>
    <w:autoRedefine/>
    <w:rsid w:val="008601AF"/>
    <w:pPr>
      <w:tabs>
        <w:tab w:val="right" w:leader="dot" w:pos="9394"/>
      </w:tabs>
      <w:autoSpaceDE/>
      <w:autoSpaceDN/>
      <w:adjustRightInd/>
      <w:spacing w:line="360" w:lineRule="auto"/>
      <w:ind w:left="240"/>
      <w:jc w:val="both"/>
    </w:pPr>
    <w:rPr>
      <w:rFonts w:eastAsia="Times New Roman"/>
      <w:lang w:eastAsia="pt-BR"/>
    </w:rPr>
  </w:style>
  <w:style w:type="paragraph" w:customStyle="1" w:styleId="end">
    <w:name w:val="end"/>
    <w:rsid w:val="008601AF"/>
    <w:pPr>
      <w:widowControl w:val="0"/>
      <w:tabs>
        <w:tab w:val="left" w:pos="0"/>
        <w:tab w:val="left" w:pos="1418"/>
        <w:tab w:val="left" w:pos="2835"/>
        <w:tab w:val="left" w:pos="4252"/>
      </w:tabs>
      <w:spacing w:before="394" w:after="0" w:line="278" w:lineRule="atLeast"/>
      <w:jc w:val="both"/>
    </w:pPr>
    <w:rPr>
      <w:rFonts w:ascii="Times" w:eastAsia="Times New Roman" w:hAnsi="Times" w:cs="Times New Roman"/>
      <w:sz w:val="24"/>
      <w:szCs w:val="20"/>
      <w:lang w:eastAsia="pt-BR" w:bidi="ar-SA"/>
    </w:rPr>
  </w:style>
  <w:style w:type="paragraph" w:styleId="TOC1">
    <w:name w:val="toc 1"/>
    <w:basedOn w:val="Normal"/>
    <w:next w:val="Normal"/>
    <w:autoRedefine/>
    <w:semiHidden/>
    <w:rsid w:val="008601AF"/>
    <w:pPr>
      <w:tabs>
        <w:tab w:val="right" w:leader="dot" w:pos="9394"/>
      </w:tabs>
      <w:autoSpaceDE/>
      <w:autoSpaceDN/>
      <w:adjustRightInd/>
      <w:ind w:left="180"/>
    </w:pPr>
    <w:rPr>
      <w:rFonts w:ascii="Arial" w:eastAsia="Times New Roman" w:hAnsi="Arial" w:cs="Arial"/>
      <w:noProof/>
      <w:sz w:val="20"/>
      <w:lang w:eastAsia="pt-BR"/>
    </w:rPr>
  </w:style>
  <w:style w:type="paragraph" w:customStyle="1" w:styleId="Heading21">
    <w:name w:val="Heading 21"/>
    <w:aliases w:val="h2"/>
    <w:basedOn w:val="Normal"/>
    <w:next w:val="Normal"/>
    <w:rsid w:val="008601AF"/>
    <w:pPr>
      <w:keepNext/>
      <w:widowControl w:val="0"/>
      <w:jc w:val="center"/>
    </w:pPr>
    <w:rPr>
      <w:rFonts w:ascii="Tahoma" w:eastAsia="Times New Roman" w:hAnsi="Tahoma" w:cs="Tahoma"/>
      <w:b/>
      <w:bCs/>
      <w:lang w:eastAsia="pt-BR"/>
    </w:rPr>
  </w:style>
  <w:style w:type="paragraph" w:customStyle="1" w:styleId="CharCharChar">
    <w:name w:val="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1CharCharCharChar">
    <w:name w:val="Char1 Char Char Char Char Char1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DeltaViewDeletion">
    <w:name w:val="DeltaView Deletion"/>
    <w:uiPriority w:val="99"/>
    <w:rsid w:val="008601AF"/>
    <w:rPr>
      <w:strike/>
      <w:color w:val="FF0000"/>
      <w:spacing w:val="0"/>
    </w:rPr>
  </w:style>
  <w:style w:type="paragraph" w:customStyle="1" w:styleId="CharCharCharCharCharCharCharCharCharCharCharCharChar">
    <w:name w:val="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xl27">
    <w:name w:val="xl27"/>
    <w:basedOn w:val="Normal"/>
    <w:rsid w:val="008601AF"/>
    <w:pPr>
      <w:pBdr>
        <w:top w:val="dashed" w:sz="8" w:space="0" w:color="auto"/>
        <w:left w:val="single" w:sz="8" w:space="0" w:color="auto"/>
        <w:bottom w:val="single" w:sz="8" w:space="0" w:color="auto"/>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28">
    <w:name w:val="xl28"/>
    <w:basedOn w:val="Normal"/>
    <w:rsid w:val="008601AF"/>
    <w:pPr>
      <w:pBdr>
        <w:left w:val="single" w:sz="8" w:space="0" w:color="auto"/>
        <w:bottom w:val="single" w:sz="4" w:space="0" w:color="C0C0C0"/>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29">
    <w:name w:val="xl29"/>
    <w:basedOn w:val="Normal"/>
    <w:rsid w:val="008601AF"/>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pPr>
    <w:rPr>
      <w:rFonts w:eastAsia="Times New Roman"/>
      <w:lang w:eastAsia="pt-BR"/>
    </w:rPr>
  </w:style>
  <w:style w:type="paragraph" w:customStyle="1" w:styleId="xl30">
    <w:name w:val="xl30"/>
    <w:basedOn w:val="Normal"/>
    <w:rsid w:val="008601AF"/>
    <w:pPr>
      <w:pBdr>
        <w:top w:val="single" w:sz="8" w:space="0" w:color="auto"/>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1">
    <w:name w:val="xl31"/>
    <w:basedOn w:val="Normal"/>
    <w:rsid w:val="008601AF"/>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2">
    <w:name w:val="xl32"/>
    <w:basedOn w:val="Normal"/>
    <w:rsid w:val="008601AF"/>
    <w:pPr>
      <w:pBdr>
        <w:top w:val="single" w:sz="4" w:space="0" w:color="C0C0C0"/>
        <w:left w:val="single" w:sz="8" w:space="0" w:color="auto"/>
        <w:bottom w:val="double" w:sz="6" w:space="0" w:color="auto"/>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3">
    <w:name w:val="xl33"/>
    <w:basedOn w:val="Normal"/>
    <w:rsid w:val="008601AF"/>
    <w:pPr>
      <w:pBdr>
        <w:top w:val="single" w:sz="8"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4">
    <w:name w:val="xl34"/>
    <w:basedOn w:val="Normal"/>
    <w:rsid w:val="008601AF"/>
    <w:pPr>
      <w:pBdr>
        <w:top w:val="single" w:sz="8"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5">
    <w:name w:val="xl35"/>
    <w:basedOn w:val="Normal"/>
    <w:rsid w:val="008601AF"/>
    <w:pPr>
      <w:pBdr>
        <w:top w:val="single" w:sz="8"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6">
    <w:name w:val="xl36"/>
    <w:basedOn w:val="Normal"/>
    <w:rsid w:val="008601AF"/>
    <w:pPr>
      <w:pBdr>
        <w:top w:val="single" w:sz="4"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7">
    <w:name w:val="xl37"/>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8">
    <w:name w:val="xl38"/>
    <w:basedOn w:val="Normal"/>
    <w:rsid w:val="008601AF"/>
    <w:pPr>
      <w:pBdr>
        <w:top w:val="single" w:sz="4"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eastAsia="Times New Roman" w:hAnsi="Arial" w:cs="Arial"/>
      <w:b/>
      <w:bCs/>
      <w:lang w:eastAsia="pt-BR"/>
    </w:rPr>
  </w:style>
  <w:style w:type="paragraph" w:customStyle="1" w:styleId="xl39">
    <w:name w:val="xl39"/>
    <w:basedOn w:val="Normal"/>
    <w:rsid w:val="008601AF"/>
    <w:pPr>
      <w:pBdr>
        <w:top w:val="single" w:sz="4" w:space="0" w:color="auto"/>
        <w:left w:val="single" w:sz="8" w:space="0" w:color="auto"/>
        <w:bottom w:val="double" w:sz="6" w:space="0" w:color="auto"/>
        <w:right w:val="single" w:sz="4" w:space="0" w:color="auto"/>
      </w:pBdr>
      <w:autoSpaceDE/>
      <w:autoSpaceDN/>
      <w:adjustRightInd/>
      <w:spacing w:before="100" w:beforeAutospacing="1" w:after="100" w:afterAutospacing="1"/>
      <w:jc w:val="center"/>
      <w:textAlignment w:val="center"/>
    </w:pPr>
    <w:rPr>
      <w:rFonts w:eastAsia="Times New Roman"/>
      <w:lang w:eastAsia="pt-BR"/>
    </w:rPr>
  </w:style>
  <w:style w:type="paragraph" w:customStyle="1" w:styleId="xl40">
    <w:name w:val="xl40"/>
    <w:basedOn w:val="Normal"/>
    <w:rsid w:val="008601AF"/>
    <w:pPr>
      <w:pBdr>
        <w:top w:val="single" w:sz="4" w:space="0" w:color="auto"/>
        <w:left w:val="single" w:sz="4" w:space="0" w:color="auto"/>
        <w:bottom w:val="double" w:sz="6" w:space="0" w:color="auto"/>
        <w:right w:val="single" w:sz="4" w:space="0" w:color="auto"/>
      </w:pBdr>
      <w:autoSpaceDE/>
      <w:autoSpaceDN/>
      <w:adjustRightInd/>
      <w:spacing w:before="100" w:beforeAutospacing="1" w:after="100" w:afterAutospacing="1"/>
      <w:jc w:val="center"/>
      <w:textAlignment w:val="center"/>
    </w:pPr>
    <w:rPr>
      <w:rFonts w:eastAsia="Times New Roman"/>
      <w:lang w:eastAsia="pt-BR"/>
    </w:rPr>
  </w:style>
  <w:style w:type="paragraph" w:customStyle="1" w:styleId="xl41">
    <w:name w:val="xl41"/>
    <w:basedOn w:val="Normal"/>
    <w:rsid w:val="008601AF"/>
    <w:pPr>
      <w:pBdr>
        <w:top w:val="single" w:sz="4" w:space="0" w:color="auto"/>
        <w:left w:val="single" w:sz="4" w:space="0" w:color="auto"/>
        <w:bottom w:val="double" w:sz="6" w:space="0" w:color="auto"/>
        <w:right w:val="single" w:sz="8" w:space="0" w:color="auto"/>
      </w:pBdr>
      <w:autoSpaceDE/>
      <w:autoSpaceDN/>
      <w:adjustRightInd/>
      <w:spacing w:before="100" w:beforeAutospacing="1" w:after="100" w:afterAutospacing="1"/>
      <w:jc w:val="center"/>
      <w:textAlignment w:val="center"/>
    </w:pPr>
    <w:rPr>
      <w:rFonts w:eastAsia="Times New Roman"/>
      <w:lang w:eastAsia="pt-BR"/>
    </w:rPr>
  </w:style>
  <w:style w:type="paragraph" w:customStyle="1" w:styleId="xl42">
    <w:name w:val="xl42"/>
    <w:basedOn w:val="Normal"/>
    <w:rsid w:val="008601AF"/>
    <w:pPr>
      <w:pBdr>
        <w:left w:val="single" w:sz="8" w:space="0" w:color="auto"/>
        <w:bottom w:val="single" w:sz="4" w:space="0" w:color="C0C0C0"/>
        <w:right w:val="single" w:sz="4" w:space="0" w:color="auto"/>
      </w:pBdr>
      <w:autoSpaceDE/>
      <w:autoSpaceDN/>
      <w:adjustRightInd/>
      <w:spacing w:before="100" w:beforeAutospacing="1" w:after="100" w:afterAutospacing="1"/>
      <w:jc w:val="center"/>
    </w:pPr>
    <w:rPr>
      <w:rFonts w:eastAsia="Times New Roman"/>
      <w:lang w:eastAsia="pt-BR"/>
    </w:rPr>
  </w:style>
  <w:style w:type="paragraph" w:customStyle="1" w:styleId="xl43">
    <w:name w:val="xl43"/>
    <w:basedOn w:val="Normal"/>
    <w:rsid w:val="008601AF"/>
    <w:pPr>
      <w:pBdr>
        <w:left w:val="single" w:sz="4" w:space="0" w:color="auto"/>
        <w:bottom w:val="single" w:sz="4" w:space="0" w:color="C0C0C0"/>
        <w:right w:val="single" w:sz="4" w:space="0" w:color="auto"/>
      </w:pBdr>
      <w:autoSpaceDE/>
      <w:autoSpaceDN/>
      <w:adjustRightInd/>
      <w:spacing w:before="100" w:beforeAutospacing="1" w:after="100" w:afterAutospacing="1"/>
    </w:pPr>
    <w:rPr>
      <w:rFonts w:eastAsia="Times New Roman"/>
      <w:lang w:eastAsia="pt-BR"/>
    </w:rPr>
  </w:style>
  <w:style w:type="paragraph" w:customStyle="1" w:styleId="xl44">
    <w:name w:val="xl44"/>
    <w:basedOn w:val="Normal"/>
    <w:rsid w:val="008601AF"/>
    <w:pPr>
      <w:pBdr>
        <w:left w:val="single" w:sz="4" w:space="0" w:color="auto"/>
        <w:bottom w:val="single" w:sz="4" w:space="0" w:color="C0C0C0"/>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45">
    <w:name w:val="xl45"/>
    <w:basedOn w:val="Normal"/>
    <w:rsid w:val="008601AF"/>
    <w:pPr>
      <w:pBdr>
        <w:top w:val="single" w:sz="4" w:space="0" w:color="C0C0C0"/>
        <w:left w:val="single" w:sz="8" w:space="0" w:color="auto"/>
        <w:bottom w:val="single" w:sz="4" w:space="0" w:color="C0C0C0"/>
        <w:right w:val="single" w:sz="4" w:space="0" w:color="auto"/>
      </w:pBdr>
      <w:autoSpaceDE/>
      <w:autoSpaceDN/>
      <w:adjustRightInd/>
      <w:spacing w:before="100" w:beforeAutospacing="1" w:after="100" w:afterAutospacing="1"/>
      <w:jc w:val="center"/>
    </w:pPr>
    <w:rPr>
      <w:rFonts w:eastAsia="Times New Roman"/>
      <w:lang w:eastAsia="pt-BR"/>
    </w:rPr>
  </w:style>
  <w:style w:type="paragraph" w:customStyle="1" w:styleId="xl46">
    <w:name w:val="xl46"/>
    <w:basedOn w:val="Normal"/>
    <w:rsid w:val="008601AF"/>
    <w:pPr>
      <w:pBdr>
        <w:top w:val="single" w:sz="4" w:space="0" w:color="C0C0C0"/>
        <w:left w:val="single" w:sz="4" w:space="0" w:color="auto"/>
        <w:bottom w:val="single" w:sz="4" w:space="0" w:color="C0C0C0"/>
        <w:right w:val="single" w:sz="4" w:space="0" w:color="auto"/>
      </w:pBdr>
      <w:autoSpaceDE/>
      <w:autoSpaceDN/>
      <w:adjustRightInd/>
      <w:spacing w:before="100" w:beforeAutospacing="1" w:after="100" w:afterAutospacing="1"/>
    </w:pPr>
    <w:rPr>
      <w:rFonts w:eastAsia="Times New Roman"/>
      <w:lang w:eastAsia="pt-BR"/>
    </w:rPr>
  </w:style>
  <w:style w:type="paragraph" w:customStyle="1" w:styleId="xl47">
    <w:name w:val="xl47"/>
    <w:basedOn w:val="Normal"/>
    <w:rsid w:val="008601AF"/>
    <w:pPr>
      <w:pBdr>
        <w:top w:val="single" w:sz="4" w:space="0" w:color="C0C0C0"/>
        <w:left w:val="single" w:sz="4" w:space="0" w:color="auto"/>
        <w:bottom w:val="single" w:sz="4" w:space="0" w:color="C0C0C0"/>
        <w:right w:val="single" w:sz="8" w:space="0" w:color="auto"/>
      </w:pBdr>
      <w:autoSpaceDE/>
      <w:autoSpaceDN/>
      <w:adjustRightInd/>
      <w:spacing w:before="100" w:beforeAutospacing="1" w:after="100" w:afterAutospacing="1"/>
    </w:pPr>
    <w:rPr>
      <w:rFonts w:eastAsia="Times New Roman"/>
      <w:lang w:eastAsia="pt-BR"/>
    </w:rPr>
  </w:style>
  <w:style w:type="paragraph" w:customStyle="1" w:styleId="xl48">
    <w:name w:val="xl48"/>
    <w:basedOn w:val="Normal"/>
    <w:rsid w:val="008601AF"/>
    <w:pPr>
      <w:pBdr>
        <w:top w:val="dashed" w:sz="8" w:space="0" w:color="auto"/>
        <w:left w:val="single" w:sz="8" w:space="0" w:color="auto"/>
        <w:bottom w:val="single" w:sz="8"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paragraph" w:customStyle="1" w:styleId="xl49">
    <w:name w:val="xl49"/>
    <w:basedOn w:val="Normal"/>
    <w:rsid w:val="008601AF"/>
    <w:pPr>
      <w:pBdr>
        <w:top w:val="dashed" w:sz="8" w:space="0" w:color="auto"/>
        <w:left w:val="single" w:sz="4" w:space="0" w:color="auto"/>
        <w:bottom w:val="single" w:sz="8" w:space="0" w:color="auto"/>
        <w:right w:val="single" w:sz="4" w:space="0" w:color="auto"/>
      </w:pBdr>
      <w:autoSpaceDE/>
      <w:autoSpaceDN/>
      <w:adjustRightInd/>
      <w:spacing w:before="100" w:beforeAutospacing="1" w:after="100" w:afterAutospacing="1"/>
    </w:pPr>
    <w:rPr>
      <w:rFonts w:eastAsia="Times New Roman"/>
      <w:lang w:eastAsia="pt-BR"/>
    </w:rPr>
  </w:style>
  <w:style w:type="paragraph" w:customStyle="1" w:styleId="xl50">
    <w:name w:val="xl50"/>
    <w:basedOn w:val="Normal"/>
    <w:rsid w:val="008601AF"/>
    <w:pPr>
      <w:pBdr>
        <w:top w:val="dashed" w:sz="8" w:space="0" w:color="auto"/>
        <w:left w:val="single" w:sz="4" w:space="0" w:color="auto"/>
        <w:bottom w:val="single" w:sz="8" w:space="0" w:color="auto"/>
        <w:right w:val="single" w:sz="8" w:space="0" w:color="auto"/>
      </w:pBdr>
      <w:autoSpaceDE/>
      <w:autoSpaceDN/>
      <w:adjustRightInd/>
      <w:spacing w:before="100" w:beforeAutospacing="1" w:after="100" w:afterAutospacing="1"/>
    </w:pPr>
    <w:rPr>
      <w:rFonts w:eastAsia="Times New Roman"/>
      <w:lang w:eastAsia="pt-BR"/>
    </w:rPr>
  </w:style>
  <w:style w:type="paragraph" w:customStyle="1" w:styleId="CharCharCharCharChar">
    <w:name w:val="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
    <w:name w:val="Char1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PargrafodaLista1">
    <w:name w:val="Parágrafo da Lista1"/>
    <w:basedOn w:val="Normal"/>
    <w:qFormat/>
    <w:rsid w:val="008601AF"/>
    <w:pPr>
      <w:widowControl w:val="0"/>
      <w:ind w:left="708"/>
    </w:pPr>
    <w:rPr>
      <w:rFonts w:eastAsia="Times New Roman"/>
      <w:lang w:eastAsia="pt-BR"/>
    </w:rPr>
  </w:style>
  <w:style w:type="paragraph" w:customStyle="1" w:styleId="TOC11">
    <w:name w:val="TOC 11"/>
    <w:basedOn w:val="Normal"/>
    <w:next w:val="Normal"/>
    <w:autoRedefine/>
    <w:hidden/>
    <w:rsid w:val="008601AF"/>
    <w:pPr>
      <w:widowControl w:val="0"/>
      <w:tabs>
        <w:tab w:val="right" w:leader="dot" w:pos="9394"/>
      </w:tabs>
      <w:ind w:left="180"/>
    </w:pPr>
    <w:rPr>
      <w:rFonts w:ascii="Arial" w:eastAsia="Times New Roman" w:hAnsi="Arial" w:cs="Arial"/>
      <w:noProof/>
      <w:sz w:val="20"/>
      <w:szCs w:val="20"/>
      <w:lang w:eastAsia="pt-BR"/>
    </w:rPr>
  </w:style>
  <w:style w:type="paragraph" w:customStyle="1" w:styleId="CharCharCharCharCharChar1CharCharCharCharCharCharCharCharCharCharCharChar">
    <w:name w:val="Char Char Char Char Char Char1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DeltaViewMoveDestination">
    <w:name w:val="DeltaView Move Destination"/>
    <w:rsid w:val="008601AF"/>
    <w:rPr>
      <w:color w:val="00C000"/>
      <w:spacing w:val="0"/>
      <w:u w:val="double"/>
    </w:rPr>
  </w:style>
  <w:style w:type="paragraph" w:customStyle="1" w:styleId="Header1">
    <w:name w:val="Header1"/>
    <w:basedOn w:val="Normal"/>
    <w:rsid w:val="008601AF"/>
    <w:pPr>
      <w:widowControl w:val="0"/>
      <w:tabs>
        <w:tab w:val="center" w:pos="4419"/>
        <w:tab w:val="right" w:pos="8838"/>
      </w:tabs>
    </w:pPr>
    <w:rPr>
      <w:rFonts w:eastAsia="Times New Roman"/>
      <w:lang w:eastAsia="pt-BR"/>
    </w:rPr>
  </w:style>
  <w:style w:type="paragraph" w:customStyle="1" w:styleId="CharChar2CharCharCharCharCharCharCharCharCharCharCharChar">
    <w:name w:val="Char Char2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
    <w:name w:val="Char Char2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uiPriority w:val="99"/>
    <w:rsid w:val="008601AF"/>
    <w:rPr>
      <w:color w:val="0000FF"/>
      <w:spacing w:val="0"/>
      <w:u w:val="single"/>
    </w:rPr>
  </w:style>
  <w:style w:type="paragraph" w:customStyle="1" w:styleId="ttulo3">
    <w:name w:val="título3"/>
    <w:basedOn w:val="Normal"/>
    <w:rsid w:val="008601AF"/>
    <w:pPr>
      <w:autoSpaceDE/>
      <w:autoSpaceDN/>
      <w:adjustRightInd/>
      <w:spacing w:line="360" w:lineRule="auto"/>
      <w:jc w:val="both"/>
    </w:pPr>
    <w:rPr>
      <w:rFonts w:ascii="Arial" w:eastAsia="MS Mincho" w:hAnsi="Arial" w:cs="Arial"/>
      <w:i/>
      <w:iCs/>
      <w:sz w:val="20"/>
      <w:szCs w:val="20"/>
      <w:lang w:eastAsia="pt-BR"/>
    </w:rPr>
  </w:style>
  <w:style w:type="paragraph" w:customStyle="1" w:styleId="CharChar">
    <w:name w:val="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Level7">
    <w:name w:val="Level 7"/>
    <w:basedOn w:val="Normal"/>
    <w:rsid w:val="008601AF"/>
    <w:pPr>
      <w:tabs>
        <w:tab w:val="num" w:pos="3969"/>
      </w:tabs>
      <w:spacing w:after="140" w:line="290" w:lineRule="auto"/>
      <w:ind w:left="3969" w:hanging="680"/>
      <w:jc w:val="both"/>
      <w:outlineLvl w:val="6"/>
    </w:pPr>
    <w:rPr>
      <w:rFonts w:ascii="Arial" w:eastAsia="Times New Roman" w:hAnsi="Arial"/>
      <w:kern w:val="20"/>
      <w:sz w:val="20"/>
      <w:szCs w:val="20"/>
      <w:lang w:eastAsia="pt-BR"/>
    </w:rPr>
  </w:style>
  <w:style w:type="paragraph" w:customStyle="1" w:styleId="Level8">
    <w:name w:val="Level 8"/>
    <w:basedOn w:val="Normal"/>
    <w:rsid w:val="008601AF"/>
    <w:pPr>
      <w:tabs>
        <w:tab w:val="num" w:pos="3969"/>
      </w:tabs>
      <w:spacing w:after="140" w:line="290" w:lineRule="auto"/>
      <w:ind w:left="3969" w:hanging="680"/>
      <w:jc w:val="both"/>
      <w:outlineLvl w:val="7"/>
    </w:pPr>
    <w:rPr>
      <w:rFonts w:ascii="Arial" w:eastAsia="Times New Roman" w:hAnsi="Arial"/>
      <w:kern w:val="20"/>
      <w:sz w:val="20"/>
      <w:szCs w:val="20"/>
      <w:lang w:eastAsia="pt-BR"/>
    </w:rPr>
  </w:style>
  <w:style w:type="paragraph" w:customStyle="1" w:styleId="Level9">
    <w:name w:val="Level 9"/>
    <w:basedOn w:val="Normal"/>
    <w:uiPriority w:val="99"/>
    <w:rsid w:val="008601AF"/>
    <w:pPr>
      <w:tabs>
        <w:tab w:val="num" w:pos="3969"/>
      </w:tabs>
      <w:spacing w:after="140" w:line="290" w:lineRule="auto"/>
      <w:ind w:left="3969" w:hanging="680"/>
      <w:jc w:val="both"/>
      <w:outlineLvl w:val="8"/>
    </w:pPr>
    <w:rPr>
      <w:rFonts w:ascii="Arial" w:eastAsia="Times New Roman" w:hAnsi="Arial"/>
      <w:kern w:val="20"/>
      <w:sz w:val="20"/>
      <w:szCs w:val="20"/>
      <w:lang w:eastAsia="pt-BR"/>
    </w:rPr>
  </w:style>
  <w:style w:type="character" w:customStyle="1" w:styleId="WW8Num22z0">
    <w:name w:val="WW8Num22z0"/>
    <w:rsid w:val="008601AF"/>
  </w:style>
  <w:style w:type="character" w:customStyle="1" w:styleId="WW8Num27z0">
    <w:name w:val="WW8Num27z0"/>
    <w:rsid w:val="008601AF"/>
  </w:style>
  <w:style w:type="character" w:customStyle="1" w:styleId="CabealhoChar">
    <w:name w:val="Cabeçalho Char"/>
    <w:aliases w:val="Heade Char,hd Char,Header@ Char,Project Name Char,Heading 1a Char,Appendix Char,ulo1 Char,Cabeçalho1 Char"/>
    <w:link w:val="Cabealho"/>
    <w:uiPriority w:val="99"/>
    <w:locked/>
    <w:rsid w:val="008601AF"/>
    <w:rPr>
      <w:sz w:val="24"/>
      <w:lang w:eastAsia="pt-BR"/>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8601AF"/>
    <w:pPr>
      <w:widowControl w:val="0"/>
      <w:autoSpaceDE/>
      <w:autoSpaceDN/>
      <w:spacing w:after="160" w:line="240" w:lineRule="exact"/>
      <w:jc w:val="both"/>
      <w:textAlignment w:val="baseline"/>
    </w:pPr>
    <w:rPr>
      <w:rFonts w:ascii="Verdana" w:eastAsia="MS Mincho" w:hAnsi="Verdana"/>
      <w:sz w:val="20"/>
      <w:szCs w:val="20"/>
      <w:lang w:val="en-US" w:eastAsia="en-US"/>
    </w:rPr>
  </w:style>
  <w:style w:type="character" w:customStyle="1" w:styleId="apple-style-span">
    <w:name w:val="apple-style-span"/>
    <w:rsid w:val="008601AF"/>
    <w:rPr>
      <w:rFonts w:cs="Times New Roman"/>
    </w:rPr>
  </w:style>
  <w:style w:type="paragraph" w:customStyle="1" w:styleId="CharChar21Char">
    <w:name w:val="Char Char21 Char"/>
    <w:basedOn w:val="Normal"/>
    <w:rsid w:val="008601AF"/>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ListParagraph2">
    <w:name w:val="List Paragraph2"/>
    <w:basedOn w:val="Normal"/>
    <w:rsid w:val="008601AF"/>
    <w:pPr>
      <w:autoSpaceDE/>
      <w:autoSpaceDN/>
      <w:adjustRightInd/>
      <w:ind w:left="708"/>
    </w:pPr>
    <w:rPr>
      <w:rFonts w:eastAsia="Times New Roman"/>
      <w:lang w:eastAsia="pt-BR"/>
    </w:rPr>
  </w:style>
  <w:style w:type="paragraph" w:customStyle="1" w:styleId="PargrafodaLista2">
    <w:name w:val="Parágrafo da Lista2"/>
    <w:basedOn w:val="Normal"/>
    <w:uiPriority w:val="34"/>
    <w:qFormat/>
    <w:rsid w:val="008601AF"/>
    <w:pPr>
      <w:autoSpaceDE/>
      <w:autoSpaceDN/>
      <w:adjustRightInd/>
      <w:ind w:left="708"/>
    </w:pPr>
    <w:rPr>
      <w:rFonts w:eastAsia="Times New Roman"/>
      <w:lang w:eastAsia="pt-BR"/>
    </w:rPr>
  </w:style>
  <w:style w:type="paragraph" w:customStyle="1" w:styleId="DefaultParagraphFont1">
    <w:name w:val="Default Paragraph Font1"/>
    <w:next w:val="Normal"/>
    <w:rsid w:val="008601AF"/>
    <w:pPr>
      <w:spacing w:after="0" w:line="240" w:lineRule="auto"/>
    </w:pPr>
    <w:rPr>
      <w:rFonts w:ascii="CG Times" w:eastAsia="MS Mincho" w:hAnsi="CG Times" w:cs="Times New Roman"/>
      <w:sz w:val="20"/>
      <w:szCs w:val="20"/>
      <w:lang w:eastAsia="pt-BR" w:bidi="ar-SA"/>
    </w:rPr>
  </w:style>
  <w:style w:type="paragraph" w:customStyle="1" w:styleId="ListParagraph1">
    <w:name w:val="List Paragraph1"/>
    <w:basedOn w:val="Normal"/>
    <w:qFormat/>
    <w:rsid w:val="008601AF"/>
    <w:pPr>
      <w:autoSpaceDE/>
      <w:autoSpaceDN/>
      <w:adjustRightInd/>
      <w:ind w:left="720"/>
    </w:pPr>
    <w:rPr>
      <w:rFonts w:eastAsia="Times New Roman"/>
      <w:lang w:eastAsia="pt-BR"/>
    </w:rPr>
  </w:style>
  <w:style w:type="paragraph" w:customStyle="1" w:styleId="Revision2">
    <w:name w:val="Revision2"/>
    <w:hidden/>
    <w:semiHidden/>
    <w:rsid w:val="008601AF"/>
    <w:pPr>
      <w:spacing w:after="0" w:line="240" w:lineRule="auto"/>
    </w:pPr>
    <w:rPr>
      <w:rFonts w:ascii="Times New Roman" w:eastAsia="Times New Roman" w:hAnsi="Times New Roman" w:cs="Times New Roman"/>
      <w:sz w:val="24"/>
      <w:szCs w:val="24"/>
      <w:lang w:eastAsia="pt-BR" w:bidi="ar-SA"/>
    </w:rPr>
  </w:style>
  <w:style w:type="paragraph" w:customStyle="1" w:styleId="Rodolpho1">
    <w:name w:val="Rodolpho1"/>
    <w:basedOn w:val="Normal"/>
    <w:rsid w:val="008601AF"/>
    <w:pPr>
      <w:autoSpaceDE/>
      <w:autoSpaceDN/>
      <w:adjustRightInd/>
      <w:jc w:val="both"/>
    </w:pPr>
    <w:rPr>
      <w:rFonts w:ascii="Arial" w:eastAsia="Times New Roman" w:hAnsi="Arial" w:cs="Arial"/>
      <w:lang w:eastAsia="pt-BR"/>
    </w:rPr>
  </w:style>
  <w:style w:type="paragraph" w:customStyle="1" w:styleId="CharCharCharCharCharCharCharChar1CharCharCharChar">
    <w:name w:val="Char Char Char Char Char Char Char Char1 Char Char Char Char"/>
    <w:basedOn w:val="Normal"/>
    <w:rsid w:val="008601AF"/>
    <w:pPr>
      <w:autoSpaceDE/>
      <w:autoSpaceDN/>
      <w:adjustRightInd/>
    </w:pPr>
    <w:rPr>
      <w:rFonts w:eastAsia="SimSun"/>
      <w:sz w:val="20"/>
      <w:szCs w:val="20"/>
      <w:lang w:val="en-US" w:eastAsia="en-US"/>
    </w:rPr>
  </w:style>
  <w:style w:type="paragraph" w:customStyle="1" w:styleId="1">
    <w:name w:val="1"/>
    <w:basedOn w:val="Normal"/>
    <w:rsid w:val="008601AF"/>
    <w:pPr>
      <w:autoSpaceDE/>
      <w:autoSpaceDN/>
      <w:adjustRightInd/>
      <w:spacing w:after="160" w:line="240" w:lineRule="exact"/>
    </w:pPr>
    <w:rPr>
      <w:rFonts w:ascii="Verdana" w:eastAsia="Times New Roman" w:hAnsi="Verdana"/>
      <w:sz w:val="20"/>
      <w:szCs w:val="20"/>
      <w:lang w:val="en-US" w:eastAsia="en-US"/>
    </w:rPr>
  </w:style>
  <w:style w:type="paragraph" w:customStyle="1" w:styleId="ColorfulList-Accent11">
    <w:name w:val="Colorful List - Accent 11"/>
    <w:basedOn w:val="Normal"/>
    <w:rsid w:val="008601AF"/>
    <w:pPr>
      <w:autoSpaceDE/>
      <w:autoSpaceDN/>
      <w:adjustRightInd/>
      <w:ind w:left="720"/>
    </w:pPr>
    <w:rPr>
      <w:rFonts w:ascii="CG Times" w:eastAsia="Times New Roman" w:hAnsi="CG Times" w:cs="CG Times"/>
      <w:sz w:val="20"/>
      <w:szCs w:val="20"/>
      <w:lang w:val="en-US" w:eastAsia="en-US"/>
    </w:rPr>
  </w:style>
  <w:style w:type="paragraph" w:customStyle="1" w:styleId="CharCharCharCharCharChar1CharCharCharCharCharCharCharCharCharCharCharChar1">
    <w:name w:val="Char Char Char Char Char Char1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AODocTxt">
    <w:name w:val="AODocTxt"/>
    <w:basedOn w:val="Normal"/>
    <w:rsid w:val="008601AF"/>
    <w:pPr>
      <w:tabs>
        <w:tab w:val="num" w:pos="435"/>
      </w:tabs>
      <w:spacing w:before="240" w:line="260" w:lineRule="atLeast"/>
      <w:ind w:left="435" w:hanging="435"/>
      <w:jc w:val="both"/>
    </w:pPr>
    <w:rPr>
      <w:rFonts w:eastAsia="SimSun"/>
      <w:sz w:val="22"/>
      <w:szCs w:val="20"/>
      <w:lang w:val="en-GB"/>
    </w:rPr>
  </w:style>
  <w:style w:type="paragraph" w:customStyle="1" w:styleId="AODocTxtL1">
    <w:name w:val="AODocTxtL1"/>
    <w:basedOn w:val="AODocTxt"/>
    <w:rsid w:val="008601AF"/>
    <w:pPr>
      <w:tabs>
        <w:tab w:val="clear" w:pos="435"/>
      </w:tabs>
      <w:autoSpaceDE/>
      <w:autoSpaceDN/>
      <w:adjustRightInd/>
      <w:ind w:left="720" w:firstLine="0"/>
    </w:pPr>
    <w:rPr>
      <w:szCs w:val="22"/>
      <w:lang w:eastAsia="en-US"/>
    </w:rPr>
  </w:style>
  <w:style w:type="character" w:customStyle="1" w:styleId="WW8Num1z1">
    <w:name w:val="WW8Num1z1"/>
    <w:rsid w:val="008601AF"/>
  </w:style>
  <w:style w:type="character" w:customStyle="1" w:styleId="WW8Num7z0">
    <w:name w:val="WW8Num7z0"/>
    <w:rsid w:val="008601AF"/>
    <w:rPr>
      <w:color w:val="auto"/>
    </w:rPr>
  </w:style>
  <w:style w:type="character" w:customStyle="1" w:styleId="WW8Num9z1">
    <w:name w:val="WW8Num9z1"/>
    <w:rsid w:val="008601AF"/>
  </w:style>
  <w:style w:type="character" w:customStyle="1" w:styleId="WW8Num13z1">
    <w:name w:val="WW8Num13z1"/>
    <w:rsid w:val="008601AF"/>
  </w:style>
  <w:style w:type="character" w:customStyle="1" w:styleId="WW8Num16z0">
    <w:name w:val="WW8Num16z0"/>
    <w:rsid w:val="008601AF"/>
    <w:rPr>
      <w:rFonts w:eastAsia="Times New Roman"/>
    </w:rPr>
  </w:style>
  <w:style w:type="character" w:customStyle="1" w:styleId="WW8Num17z0">
    <w:name w:val="WW8Num17z0"/>
    <w:rsid w:val="008601AF"/>
  </w:style>
  <w:style w:type="character" w:customStyle="1" w:styleId="WW8Num19z0">
    <w:name w:val="WW8Num19z0"/>
    <w:rsid w:val="008601AF"/>
    <w:rPr>
      <w:color w:val="auto"/>
      <w:spacing w:val="0"/>
    </w:rPr>
  </w:style>
  <w:style w:type="character" w:customStyle="1" w:styleId="WW8Num25z0">
    <w:name w:val="WW8Num25z0"/>
    <w:rsid w:val="008601AF"/>
  </w:style>
  <w:style w:type="character" w:customStyle="1" w:styleId="WW8Num31z0">
    <w:name w:val="WW8Num31z0"/>
    <w:rsid w:val="008601AF"/>
  </w:style>
  <w:style w:type="character" w:customStyle="1" w:styleId="WW8Num32z0">
    <w:name w:val="WW8Num32z0"/>
    <w:rsid w:val="008601AF"/>
  </w:style>
  <w:style w:type="character" w:customStyle="1" w:styleId="WW8Num34z0">
    <w:name w:val="WW8Num34z0"/>
    <w:rsid w:val="008601AF"/>
  </w:style>
  <w:style w:type="character" w:customStyle="1" w:styleId="WW8Num42z0">
    <w:name w:val="WW8Num42z0"/>
    <w:rsid w:val="008601AF"/>
  </w:style>
  <w:style w:type="character" w:customStyle="1" w:styleId="Fontepargpadro1">
    <w:name w:val="Fonte parág. padrão1"/>
    <w:rsid w:val="008601AF"/>
  </w:style>
  <w:style w:type="character" w:customStyle="1" w:styleId="Ttulo2Char1">
    <w:name w:val="Título 2 Char1"/>
    <w:rsid w:val="008601AF"/>
    <w:rPr>
      <w:rFonts w:ascii="Tahoma" w:hAnsi="Tahoma"/>
      <w:b/>
      <w:sz w:val="14"/>
      <w:lang w:val="pt-BR" w:eastAsia="ar-SA" w:bidi="ar-SA"/>
    </w:rPr>
  </w:style>
  <w:style w:type="character" w:customStyle="1" w:styleId="liChar">
    <w:name w:val="li Char"/>
    <w:rsid w:val="008601AF"/>
    <w:rPr>
      <w:rFonts w:ascii="Trebuchet MS" w:hAnsi="Trebuchet MS"/>
      <w:b/>
      <w:sz w:val="24"/>
      <w:lang w:val="pt-BR" w:eastAsia="ar-SA" w:bidi="ar-SA"/>
    </w:rPr>
  </w:style>
  <w:style w:type="character" w:customStyle="1" w:styleId="Ttulo2Char">
    <w:name w:val="Título 2 Char"/>
    <w:link w:val="Ttulo2"/>
    <w:rsid w:val="008601AF"/>
    <w:rPr>
      <w:rFonts w:ascii="Arial Narrow" w:hAnsi="Arial Narrow"/>
      <w:b/>
      <w:lang w:eastAsia="ar-SA" w:bidi="ar-SA"/>
    </w:rPr>
  </w:style>
  <w:style w:type="character" w:customStyle="1" w:styleId="TextodecomentrioChar">
    <w:name w:val="Texto de comentário Char"/>
    <w:uiPriority w:val="99"/>
    <w:rsid w:val="008601AF"/>
    <w:rPr>
      <w:sz w:val="24"/>
      <w:lang w:val="pt-BR" w:eastAsia="ar-SA" w:bidi="ar-SA"/>
    </w:rPr>
  </w:style>
  <w:style w:type="character" w:customStyle="1" w:styleId="TextodebaloChar">
    <w:name w:val="Texto de balão Char"/>
    <w:link w:val="Textodebalo"/>
    <w:uiPriority w:val="99"/>
    <w:rsid w:val="008601AF"/>
    <w:rPr>
      <w:rFonts w:ascii="Tahoma" w:hAnsi="Tahoma"/>
      <w:sz w:val="16"/>
    </w:rPr>
  </w:style>
  <w:style w:type="paragraph" w:customStyle="1" w:styleId="Heading">
    <w:name w:val="Heading"/>
    <w:basedOn w:val="Normal"/>
    <w:next w:val="BodyText"/>
    <w:rsid w:val="008601AF"/>
    <w:pPr>
      <w:keepNext/>
      <w:suppressAutoHyphens/>
      <w:autoSpaceDE/>
      <w:autoSpaceDN/>
      <w:adjustRightInd/>
      <w:spacing w:before="240" w:after="120"/>
    </w:pPr>
    <w:rPr>
      <w:rFonts w:ascii="Arial" w:eastAsia="Times New Roman" w:hAnsi="Arial" w:cs="DejaVu Sans"/>
      <w:sz w:val="28"/>
      <w:szCs w:val="28"/>
      <w:lang w:eastAsia="ar-SA"/>
    </w:rPr>
  </w:style>
  <w:style w:type="paragraph" w:customStyle="1" w:styleId="Index">
    <w:name w:val="Index"/>
    <w:basedOn w:val="Normal"/>
    <w:rsid w:val="008601AF"/>
    <w:pPr>
      <w:suppressLineNumbers/>
      <w:suppressAutoHyphens/>
      <w:autoSpaceDE/>
      <w:autoSpaceDN/>
      <w:adjustRightInd/>
    </w:pPr>
    <w:rPr>
      <w:rFonts w:eastAsia="Times New Roman"/>
      <w:lang w:eastAsia="ar-SA"/>
    </w:rPr>
  </w:style>
  <w:style w:type="paragraph" w:customStyle="1" w:styleId="citcar">
    <w:name w:val="citcar"/>
    <w:basedOn w:val="Normal"/>
    <w:rsid w:val="008601AF"/>
    <w:pPr>
      <w:widowControl w:val="0"/>
      <w:suppressAutoHyphens/>
      <w:autoSpaceDE/>
      <w:autoSpaceDN/>
      <w:adjustRightInd/>
      <w:spacing w:line="240" w:lineRule="exact"/>
      <w:ind w:left="1134" w:right="1134"/>
    </w:pPr>
    <w:rPr>
      <w:rFonts w:eastAsia="Times New Roman"/>
      <w:lang w:eastAsia="ar-SA"/>
    </w:rPr>
  </w:style>
  <w:style w:type="paragraph" w:customStyle="1" w:styleId="citpet">
    <w:name w:val="citpet"/>
    <w:basedOn w:val="citcar"/>
    <w:rsid w:val="008601AF"/>
    <w:pPr>
      <w:ind w:left="1418" w:right="1418"/>
    </w:pPr>
    <w:rPr>
      <w:sz w:val="20"/>
    </w:rPr>
  </w:style>
  <w:style w:type="paragraph" w:customStyle="1" w:styleId="Corpodetexto31">
    <w:name w:val="Corpo de texto 31"/>
    <w:basedOn w:val="Normal"/>
    <w:rsid w:val="008601AF"/>
    <w:pPr>
      <w:suppressAutoHyphens/>
      <w:autoSpaceDN/>
      <w:adjustRightInd/>
      <w:spacing w:line="312" w:lineRule="auto"/>
      <w:jc w:val="both"/>
    </w:pPr>
    <w:rPr>
      <w:rFonts w:eastAsia="Times New Roman"/>
      <w:color w:val="0000FF"/>
      <w:szCs w:val="20"/>
      <w:lang w:eastAsia="ar-SA"/>
    </w:rPr>
  </w:style>
  <w:style w:type="paragraph" w:customStyle="1" w:styleId="Corpodetexto21">
    <w:name w:val="Corpo de texto 21"/>
    <w:basedOn w:val="Normal"/>
    <w:rsid w:val="008601AF"/>
    <w:pPr>
      <w:suppressAutoHyphens/>
      <w:autoSpaceDE/>
      <w:autoSpaceDN/>
      <w:adjustRightInd/>
      <w:spacing w:after="120" w:line="480" w:lineRule="auto"/>
    </w:pPr>
    <w:rPr>
      <w:rFonts w:eastAsia="Times New Roman"/>
      <w:lang w:eastAsia="ar-SA"/>
    </w:rPr>
  </w:style>
  <w:style w:type="paragraph" w:customStyle="1" w:styleId="Recuodecorpodetexto21">
    <w:name w:val="Recuo de corpo de texto 21"/>
    <w:basedOn w:val="Normal"/>
    <w:rsid w:val="008601AF"/>
    <w:pPr>
      <w:suppressAutoHyphens/>
      <w:autoSpaceDE/>
      <w:autoSpaceDN/>
      <w:adjustRightInd/>
      <w:spacing w:line="360" w:lineRule="auto"/>
      <w:ind w:left="1440" w:hanging="720"/>
      <w:jc w:val="both"/>
    </w:pPr>
    <w:rPr>
      <w:rFonts w:eastAsia="Times New Roman"/>
      <w:lang w:eastAsia="ar-SA"/>
    </w:rPr>
  </w:style>
  <w:style w:type="paragraph" w:customStyle="1" w:styleId="Recuodecorpodetexto31">
    <w:name w:val="Recuo de corpo de texto 31"/>
    <w:basedOn w:val="Normal"/>
    <w:rsid w:val="008601AF"/>
    <w:pPr>
      <w:suppressAutoHyphens/>
      <w:autoSpaceDE/>
      <w:autoSpaceDN/>
      <w:adjustRightInd/>
      <w:spacing w:line="360" w:lineRule="auto"/>
      <w:ind w:left="1080" w:hanging="360"/>
      <w:jc w:val="both"/>
    </w:pPr>
    <w:rPr>
      <w:rFonts w:eastAsia="Times New Roman"/>
      <w:lang w:eastAsia="ar-SA"/>
    </w:rPr>
  </w:style>
  <w:style w:type="paragraph" w:styleId="Subtitle">
    <w:name w:val="Subtitle"/>
    <w:basedOn w:val="Heading"/>
    <w:next w:val="BodyText"/>
    <w:link w:val="SubtitleChar"/>
    <w:qFormat/>
    <w:rsid w:val="008601AF"/>
    <w:pPr>
      <w:jc w:val="center"/>
    </w:pPr>
    <w:rPr>
      <w:rFonts w:ascii="Cambria" w:hAnsi="Cambria" w:cs="Times New Roman"/>
      <w:sz w:val="24"/>
      <w:szCs w:val="20"/>
    </w:rPr>
  </w:style>
  <w:style w:type="character" w:customStyle="1" w:styleId="SubtitleChar">
    <w:name w:val="Subtitle Char"/>
    <w:basedOn w:val="DefaultParagraphFont"/>
    <w:link w:val="Subtitle"/>
    <w:rsid w:val="008601AF"/>
    <w:rPr>
      <w:rFonts w:ascii="Cambria" w:eastAsia="Times New Roman" w:hAnsi="Cambria" w:cs="Times New Roman"/>
      <w:sz w:val="24"/>
      <w:szCs w:val="20"/>
      <w:lang w:eastAsia="ar-SA" w:bidi="ar-SA"/>
    </w:rPr>
  </w:style>
  <w:style w:type="paragraph" w:customStyle="1" w:styleId="Legenda1">
    <w:name w:val="Legenda1"/>
    <w:basedOn w:val="Normal"/>
    <w:next w:val="Normal"/>
    <w:rsid w:val="008601AF"/>
    <w:pPr>
      <w:suppressAutoHyphens/>
      <w:autoSpaceDE/>
      <w:autoSpaceDN/>
      <w:adjustRightInd/>
    </w:pPr>
    <w:rPr>
      <w:rFonts w:eastAsia="Times New Roman"/>
      <w:b/>
      <w:bCs/>
      <w:sz w:val="20"/>
      <w:szCs w:val="20"/>
      <w:lang w:eastAsia="ar-SA"/>
    </w:rPr>
  </w:style>
  <w:style w:type="paragraph" w:customStyle="1" w:styleId="li">
    <w:name w:val="li"/>
    <w:basedOn w:val="Heading2"/>
    <w:rsid w:val="008601AF"/>
    <w:pPr>
      <w:numPr>
        <w:ilvl w:val="1"/>
      </w:numPr>
      <w:suppressAutoHyphens/>
      <w:autoSpaceDE/>
      <w:autoSpaceDN/>
      <w:adjustRightInd/>
      <w:spacing w:before="0" w:after="0" w:line="360" w:lineRule="auto"/>
      <w:jc w:val="both"/>
      <w:outlineLvl w:val="9"/>
    </w:pPr>
    <w:rPr>
      <w:rFonts w:ascii="Trebuchet MS" w:eastAsia="Times New Roman" w:hAnsi="Trebuchet MS" w:cs="Times New Roman"/>
      <w:iCs/>
      <w:szCs w:val="24"/>
      <w:lang w:eastAsia="ar-SA"/>
    </w:rPr>
  </w:style>
  <w:style w:type="paragraph" w:customStyle="1" w:styleId="BodyText23">
    <w:name w:val="Body Text 23"/>
    <w:basedOn w:val="Normal"/>
    <w:rsid w:val="008601AF"/>
    <w:pPr>
      <w:suppressAutoHyphens/>
      <w:autoSpaceDE/>
      <w:autoSpaceDN/>
      <w:adjustRightInd/>
      <w:jc w:val="both"/>
    </w:pPr>
    <w:rPr>
      <w:rFonts w:eastAsia="Times New Roman"/>
      <w:szCs w:val="20"/>
      <w:lang w:eastAsia="ar-SA"/>
    </w:rPr>
  </w:style>
  <w:style w:type="paragraph" w:customStyle="1" w:styleId="BodyMain">
    <w:name w:val="Body Main"/>
    <w:basedOn w:val="Normal"/>
    <w:rsid w:val="008601AF"/>
    <w:pPr>
      <w:suppressAutoHyphens/>
      <w:autoSpaceDE/>
      <w:autoSpaceDN/>
      <w:adjustRightInd/>
      <w:spacing w:before="240"/>
      <w:jc w:val="both"/>
    </w:pPr>
    <w:rPr>
      <w:rFonts w:eastAsia="Times New Roman"/>
      <w:lang w:eastAsia="ar-SA"/>
    </w:rPr>
  </w:style>
  <w:style w:type="paragraph" w:customStyle="1" w:styleId="Textodecomentrio1">
    <w:name w:val="Texto de comentário1"/>
    <w:basedOn w:val="Normal"/>
    <w:rsid w:val="008601AF"/>
    <w:pPr>
      <w:suppressAutoHyphens/>
      <w:autoSpaceDE/>
      <w:autoSpaceDN/>
      <w:adjustRightInd/>
    </w:pPr>
    <w:rPr>
      <w:rFonts w:eastAsia="Times New Roman"/>
      <w:lang w:eastAsia="ar-SA"/>
    </w:rPr>
  </w:style>
  <w:style w:type="paragraph" w:customStyle="1" w:styleId="BodyText24">
    <w:name w:val="Body Text 24"/>
    <w:basedOn w:val="Normal"/>
    <w:rsid w:val="008601AF"/>
    <w:pPr>
      <w:suppressAutoHyphens/>
      <w:autoSpaceDE/>
      <w:autoSpaceDN/>
      <w:adjustRightInd/>
      <w:jc w:val="both"/>
    </w:pPr>
    <w:rPr>
      <w:rFonts w:eastAsia="Times New Roman"/>
      <w:szCs w:val="20"/>
      <w:lang w:eastAsia="ar-SA"/>
    </w:rPr>
  </w:style>
  <w:style w:type="paragraph" w:customStyle="1" w:styleId="CharChar1Char">
    <w:name w:val="Char Char1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CharCharCharCharCharCharCharCharCharCharCharCharChar">
    <w:name w:val="Char Char Char Char Char Char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MF2">
    <w:name w:val="MF2"/>
    <w:basedOn w:val="Normal"/>
    <w:rsid w:val="008601AF"/>
    <w:pPr>
      <w:suppressAutoHyphens/>
      <w:autoSpaceDE/>
      <w:autoSpaceDN/>
      <w:adjustRightInd/>
      <w:spacing w:line="320" w:lineRule="exact"/>
      <w:jc w:val="both"/>
    </w:pPr>
    <w:rPr>
      <w:rFonts w:eastAsia="Times New Roman"/>
      <w:b/>
      <w:sz w:val="20"/>
      <w:szCs w:val="20"/>
      <w:lang w:eastAsia="ar-SA"/>
    </w:rPr>
  </w:style>
  <w:style w:type="paragraph" w:customStyle="1" w:styleId="CharCharCharCharCharCharCharChar">
    <w:name w:val="Char Char Char Char Char Char Char Char"/>
    <w:basedOn w:val="Normal"/>
    <w:rsid w:val="008601AF"/>
    <w:pPr>
      <w:suppressAutoHyphens/>
      <w:autoSpaceDE/>
      <w:autoSpaceDN/>
      <w:adjustRightInd/>
      <w:spacing w:after="160" w:line="240" w:lineRule="exact"/>
    </w:pPr>
    <w:rPr>
      <w:rFonts w:ascii="Verdana" w:eastAsia="Times New Roman" w:hAnsi="Verdana"/>
      <w:sz w:val="20"/>
      <w:szCs w:val="20"/>
      <w:lang w:val="en-US" w:eastAsia="ar-SA"/>
    </w:rPr>
  </w:style>
  <w:style w:type="paragraph" w:customStyle="1" w:styleId="CharCharChar1">
    <w:name w:val="Char Char Char1"/>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
    <w:name w:val="Char Char1"/>
    <w:basedOn w:val="Normal"/>
    <w:rsid w:val="008601AF"/>
    <w:pPr>
      <w:suppressAutoHyphens/>
      <w:autoSpaceDE/>
      <w:autoSpaceDN/>
      <w:adjustRightInd/>
      <w:spacing w:after="160" w:line="240" w:lineRule="exact"/>
    </w:pPr>
    <w:rPr>
      <w:rFonts w:ascii="Verdana" w:eastAsia="Times New Roman" w:hAnsi="Verdana"/>
      <w:sz w:val="20"/>
      <w:szCs w:val="20"/>
      <w:lang w:val="en-US" w:eastAsia="ar-SA"/>
    </w:rPr>
  </w:style>
  <w:style w:type="paragraph" w:customStyle="1" w:styleId="Textodebalo1">
    <w:name w:val="Texto de balão1"/>
    <w:basedOn w:val="Normal"/>
    <w:rsid w:val="008601AF"/>
    <w:pPr>
      <w:suppressAutoHyphens/>
      <w:autoSpaceDE/>
      <w:autoSpaceDN/>
      <w:adjustRightInd/>
    </w:pPr>
    <w:rPr>
      <w:rFonts w:ascii="Tahoma" w:eastAsia="Times New Roman" w:hAnsi="Tahoma" w:cs="Tahoma"/>
      <w:sz w:val="16"/>
      <w:szCs w:val="16"/>
      <w:lang w:eastAsia="ar-SA"/>
    </w:rPr>
  </w:style>
  <w:style w:type="paragraph" w:customStyle="1" w:styleId="Char1CharCharChar">
    <w:name w:val="Char1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2">
    <w:name w:val="Char Char2"/>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8601AF"/>
    <w:pPr>
      <w:suppressAutoHyphens/>
      <w:autoSpaceDE/>
      <w:autoSpaceDN/>
      <w:adjustRightInd/>
      <w:spacing w:after="160" w:line="240" w:lineRule="exact"/>
    </w:pPr>
    <w:rPr>
      <w:rFonts w:ascii="Verdana" w:eastAsia="Times New Roman" w:hAnsi="Verdana"/>
      <w:sz w:val="20"/>
      <w:szCs w:val="20"/>
      <w:lang w:val="en-US" w:eastAsia="ar-SA"/>
    </w:rPr>
  </w:style>
  <w:style w:type="paragraph" w:customStyle="1" w:styleId="CharChar1CharChar">
    <w:name w:val="Char Char1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1CharCharCharCharCharCharCharCharChar">
    <w:name w:val="Char1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CharCharCharCharCharChar">
    <w:name w:val="Char Char1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CharCharCharCharCharCharCharChar">
    <w:name w:val="Char Char1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1CharCharCharCharCharCharChar">
    <w:name w:val="Char1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1CharCharCharCharCharCharCharCharCharCharCharChar">
    <w:name w:val="Char Char1 Char Char Char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Char3CharCharChar1CharCharCharCharCharChar">
    <w:name w:val="Char Char3 Char Char Char1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Char1CharCharCharCharCharCharCharCharCharCharCharChar">
    <w:name w:val="Char1 Char Char Char Char Char Char Char Char Char Char Char Char"/>
    <w:basedOn w:val="Normal"/>
    <w:rsid w:val="008601AF"/>
    <w:pPr>
      <w:suppressAutoHyphens/>
      <w:autoSpaceDE/>
      <w:autoSpaceDN/>
      <w:adjustRightInd/>
      <w:spacing w:after="160" w:line="240" w:lineRule="exact"/>
    </w:pPr>
    <w:rPr>
      <w:rFonts w:ascii="Verdana" w:eastAsia="MS Mincho" w:hAnsi="Verdana"/>
      <w:sz w:val="20"/>
      <w:szCs w:val="20"/>
      <w:lang w:val="en-US" w:eastAsia="ar-SA"/>
    </w:rPr>
  </w:style>
  <w:style w:type="paragraph" w:customStyle="1" w:styleId="TableContents">
    <w:name w:val="Table Contents"/>
    <w:basedOn w:val="Normal"/>
    <w:rsid w:val="008601AF"/>
    <w:pPr>
      <w:suppressLineNumbers/>
      <w:suppressAutoHyphens/>
      <w:autoSpaceDE/>
      <w:autoSpaceDN/>
      <w:adjustRightInd/>
    </w:pPr>
    <w:rPr>
      <w:rFonts w:eastAsia="Times New Roman"/>
      <w:lang w:eastAsia="ar-SA"/>
    </w:rPr>
  </w:style>
  <w:style w:type="paragraph" w:customStyle="1" w:styleId="TableHeading">
    <w:name w:val="Table Heading"/>
    <w:basedOn w:val="TableContents"/>
    <w:rsid w:val="008601AF"/>
    <w:pPr>
      <w:jc w:val="center"/>
    </w:pPr>
    <w:rPr>
      <w:b/>
      <w:bCs/>
    </w:rPr>
  </w:style>
  <w:style w:type="paragraph" w:customStyle="1" w:styleId="Framecontents">
    <w:name w:val="Frame contents"/>
    <w:basedOn w:val="BodyText"/>
    <w:rsid w:val="008601AF"/>
    <w:pPr>
      <w:suppressAutoHyphens/>
      <w:autoSpaceDE/>
      <w:autoSpaceDN/>
      <w:adjustRightInd/>
      <w:jc w:val="both"/>
    </w:pPr>
    <w:rPr>
      <w:rFonts w:eastAsia="Times New Roman" w:cs="Times New Roman"/>
      <w:sz w:val="24"/>
      <w:szCs w:val="20"/>
      <w:lang w:val="pt-BR" w:eastAsia="ar-SA" w:bidi="ar-SA"/>
    </w:rPr>
  </w:style>
  <w:style w:type="paragraph" w:customStyle="1" w:styleId="Style">
    <w:name w:val="Style"/>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
    <w:name w:val="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
    <w:name w:val="Char Char2 Char Char1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
    <w:name w:val="Char Char1 Char Char Char Char1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1">
    <w:name w:val="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
    <w:name w:val="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CharCharCharCharCharCharCharCharCharCharCharCharCharCharCharCharCharCharChar">
    <w:name w:val="Char Char Char Char1 Char Char Char Char Char Char Char Char Char Char Char Char1 Char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2">
    <w:name w:val="Char Char Char Char Char Char Char Char Char Char Char Char Char2"/>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1">
    <w:name w:val="Char Char Char Char1 Char Char Char Char Char Char Char Char Char Char Char Char1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CharChar">
    <w:name w:val="Char Char Char Char Char Char Char Char Char Char Char Char Char Char Char Char Char"/>
    <w:aliases w:val="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1">
    <w:name w:val="Char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Char">
    <w:name w:val="Char Char2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CharCharCharCharCharCharCharChar1">
    <w:name w:val="Char Char2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NormalJustified">
    <w:name w:val="Normal (Justified)"/>
    <w:basedOn w:val="Normal"/>
    <w:rsid w:val="008601AF"/>
    <w:pPr>
      <w:autoSpaceDE/>
      <w:autoSpaceDN/>
      <w:adjustRightInd/>
      <w:jc w:val="both"/>
    </w:pPr>
    <w:rPr>
      <w:rFonts w:eastAsia="Times New Roman"/>
      <w:kern w:val="28"/>
      <w:szCs w:val="20"/>
      <w:lang w:eastAsia="pt-BR"/>
    </w:rPr>
  </w:style>
  <w:style w:type="paragraph" w:customStyle="1" w:styleId="CharChar1CharCharCharChar1CharCharCharCharCharCharCharCharCharCharCharChar1">
    <w:name w:val="Char Char1 Char Char Char Char1 Char Char Char Char Char Char Char Char Char Char Char Char1"/>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styleId="NormalIndent">
    <w:name w:val="Normal Indent"/>
    <w:basedOn w:val="Normal"/>
    <w:rsid w:val="008601AF"/>
    <w:pPr>
      <w:overflowPunct w:val="0"/>
      <w:ind w:left="708"/>
      <w:textAlignment w:val="baseline"/>
    </w:pPr>
    <w:rPr>
      <w:rFonts w:ascii="Tms Rmn" w:eastAsia="Times New Roman" w:hAnsi="Tms Rmn"/>
      <w:sz w:val="20"/>
      <w:szCs w:val="20"/>
      <w:lang w:val="en-US" w:eastAsia="pt-BR"/>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11">
    <w:name w:val="Char1 Char Char Char Char Char Char Char Char Char Char Char Char Char Char Char Char Char Char11"/>
    <w:basedOn w:val="Normal"/>
    <w:rsid w:val="008601AF"/>
    <w:pPr>
      <w:autoSpaceDE/>
      <w:autoSpaceDN/>
      <w:adjustRightInd/>
      <w:spacing w:after="160" w:line="240" w:lineRule="exact"/>
    </w:pPr>
    <w:rPr>
      <w:rFonts w:ascii="Verdana" w:eastAsia="MS Mincho" w:hAnsi="Verdana"/>
      <w:sz w:val="20"/>
      <w:szCs w:val="20"/>
      <w:lang w:val="en-US" w:eastAsia="en-US"/>
    </w:rPr>
  </w:style>
  <w:style w:type="character" w:customStyle="1" w:styleId="estilolatimtrebuchetmscharchar">
    <w:name w:val="estilolatimtrebuchetmscharchar"/>
    <w:rsid w:val="008601AF"/>
    <w:rPr>
      <w:rFonts w:ascii="Trebuchet MS" w:hAnsi="Trebuchet MS"/>
    </w:rPr>
  </w:style>
  <w:style w:type="paragraph" w:customStyle="1" w:styleId="CharChar1CharCharCharChar">
    <w:name w:val="Char Char1 Char Char Char Char"/>
    <w:basedOn w:val="Normal"/>
    <w:rsid w:val="008601AF"/>
    <w:pPr>
      <w:autoSpaceDE/>
      <w:autoSpaceDN/>
      <w:adjustRightInd/>
      <w:spacing w:after="160" w:line="240" w:lineRule="exact"/>
    </w:pPr>
    <w:rPr>
      <w:rFonts w:ascii="Verdana" w:eastAsia="MS Mincho" w:hAnsi="Verdana"/>
      <w:sz w:val="20"/>
      <w:szCs w:val="20"/>
      <w:lang w:val="en-US" w:eastAsia="en-US"/>
    </w:rPr>
  </w:style>
  <w:style w:type="paragraph" w:customStyle="1" w:styleId="Revision1">
    <w:name w:val="Revision1"/>
    <w:hidden/>
    <w:semiHidden/>
    <w:rsid w:val="008601AF"/>
    <w:pPr>
      <w:spacing w:after="0" w:line="240" w:lineRule="auto"/>
    </w:pPr>
    <w:rPr>
      <w:rFonts w:ascii="Times New Roman" w:eastAsia="Times New Roman" w:hAnsi="Times New Roman" w:cs="Times New Roman"/>
      <w:sz w:val="24"/>
      <w:szCs w:val="24"/>
      <w:lang w:eastAsia="ar-SA" w:bidi="ar-SA"/>
    </w:rPr>
  </w:style>
  <w:style w:type="paragraph" w:customStyle="1" w:styleId="alpha3">
    <w:name w:val="alpha 3"/>
    <w:basedOn w:val="Normal"/>
    <w:rsid w:val="008601AF"/>
    <w:pPr>
      <w:tabs>
        <w:tab w:val="num" w:pos="2041"/>
      </w:tabs>
      <w:spacing w:after="140" w:line="290" w:lineRule="auto"/>
      <w:ind w:left="2041" w:hanging="794"/>
      <w:jc w:val="both"/>
    </w:pPr>
    <w:rPr>
      <w:rFonts w:eastAsia="Times New Roman"/>
      <w:kern w:val="20"/>
      <w:sz w:val="20"/>
      <w:szCs w:val="20"/>
      <w:lang w:eastAsia="pt-BR"/>
    </w:rPr>
  </w:style>
  <w:style w:type="paragraph" w:customStyle="1" w:styleId="roman4">
    <w:name w:val="roman 4"/>
    <w:basedOn w:val="Normal"/>
    <w:rsid w:val="008601AF"/>
    <w:pPr>
      <w:tabs>
        <w:tab w:val="num" w:pos="2722"/>
      </w:tabs>
      <w:spacing w:after="140" w:line="290" w:lineRule="auto"/>
      <w:ind w:left="2722" w:hanging="681"/>
      <w:jc w:val="both"/>
    </w:pPr>
    <w:rPr>
      <w:rFonts w:eastAsia="Times New Roman"/>
      <w:kern w:val="20"/>
      <w:sz w:val="20"/>
      <w:szCs w:val="20"/>
      <w:lang w:eastAsia="pt-BR"/>
    </w:rPr>
  </w:style>
  <w:style w:type="paragraph" w:customStyle="1" w:styleId="Body2">
    <w:name w:val="Body 2"/>
    <w:basedOn w:val="Normal"/>
    <w:rsid w:val="008601AF"/>
    <w:pPr>
      <w:spacing w:after="140" w:line="290" w:lineRule="auto"/>
      <w:ind w:left="1247"/>
      <w:jc w:val="both"/>
    </w:pPr>
    <w:rPr>
      <w:rFonts w:eastAsia="Times New Roman"/>
      <w:kern w:val="20"/>
      <w:sz w:val="20"/>
      <w:lang w:val="en-GB" w:eastAsia="pt-BR"/>
    </w:rPr>
  </w:style>
  <w:style w:type="paragraph" w:customStyle="1" w:styleId="CharChar1CharCharCharCharCharCharCharCharCharCharCharCharCharCharChar1">
    <w:name w:val="Char Char1 Char Char Char Char Char Char Char Char Char Char Char Char Char Char Char1"/>
    <w:aliases w:val="Char Char1 Char Char Char Char Char Char Char Char11"/>
    <w:basedOn w:val="Normal"/>
    <w:rsid w:val="008601AF"/>
    <w:pPr>
      <w:autoSpaceDE/>
      <w:autoSpaceDN/>
      <w:adjustRightInd/>
      <w:spacing w:after="160" w:line="240" w:lineRule="exact"/>
    </w:pPr>
    <w:rPr>
      <w:rFonts w:ascii="Verdana" w:eastAsia="MS Mincho" w:hAnsi="Verdana"/>
      <w:sz w:val="20"/>
      <w:szCs w:val="20"/>
      <w:lang w:val="en-US" w:eastAsia="en-US"/>
    </w:rPr>
  </w:style>
  <w:style w:type="numbering" w:customStyle="1" w:styleId="CRIPadroItaBBA">
    <w:name w:val="CRI Padrão Itaú BBA"/>
    <w:rsid w:val="008601AF"/>
    <w:pPr>
      <w:numPr>
        <w:numId w:val="16"/>
      </w:numPr>
    </w:pPr>
  </w:style>
  <w:style w:type="paragraph" w:customStyle="1" w:styleId="FormatJunivel1">
    <w:name w:val="Format Ju (nivel 1)"/>
    <w:basedOn w:val="Normal"/>
    <w:uiPriority w:val="99"/>
    <w:rsid w:val="008601AF"/>
    <w:pPr>
      <w:widowControl w:val="0"/>
      <w:tabs>
        <w:tab w:val="num" w:pos="1407"/>
      </w:tabs>
      <w:ind w:left="1407" w:hanging="840"/>
      <w:jc w:val="both"/>
    </w:pPr>
    <w:rPr>
      <w:rFonts w:eastAsia="Times New Roman"/>
      <w:lang w:eastAsia="pt-BR"/>
    </w:rPr>
  </w:style>
  <w:style w:type="paragraph" w:customStyle="1" w:styleId="paragrafo">
    <w:name w:val="paragrafo"/>
    <w:rsid w:val="008601AF"/>
    <w:pPr>
      <w:widowControl w:val="0"/>
      <w:suppressAutoHyphens/>
      <w:spacing w:after="0" w:line="176" w:lineRule="atLeast"/>
      <w:ind w:left="340"/>
      <w:jc w:val="both"/>
    </w:pPr>
    <w:rPr>
      <w:rFonts w:ascii="Times New Roman" w:eastAsia="Times New Roman" w:hAnsi="Times New Roman" w:cs="Times New Roman"/>
      <w:sz w:val="16"/>
      <w:szCs w:val="20"/>
      <w:lang w:val="en-US" w:eastAsia="ar-SA" w:bidi="ar-SA"/>
    </w:rPr>
  </w:style>
  <w:style w:type="paragraph" w:customStyle="1" w:styleId="paragrafo-4">
    <w:name w:val="paragrafo-4"/>
    <w:rsid w:val="008601AF"/>
    <w:pPr>
      <w:widowControl w:val="0"/>
      <w:suppressAutoHyphens/>
      <w:spacing w:after="0" w:line="164" w:lineRule="atLeast"/>
      <w:ind w:left="340"/>
      <w:jc w:val="both"/>
    </w:pPr>
    <w:rPr>
      <w:rFonts w:ascii="Times New Roman" w:eastAsia="Times New Roman" w:hAnsi="Times New Roman" w:cs="Times New Roman"/>
      <w:sz w:val="16"/>
      <w:szCs w:val="20"/>
      <w:lang w:val="en-US" w:eastAsia="ar-SA" w:bidi="ar-SA"/>
    </w:rPr>
  </w:style>
  <w:style w:type="paragraph" w:customStyle="1" w:styleId="DefaultText">
    <w:name w:val="Default Text"/>
    <w:basedOn w:val="Normal"/>
    <w:rsid w:val="008601AF"/>
    <w:rPr>
      <w:rFonts w:eastAsia="Times New Roman"/>
      <w:lang w:val="en-US" w:eastAsia="pt-BR"/>
    </w:rPr>
  </w:style>
  <w:style w:type="character" w:customStyle="1" w:styleId="TextodocorpoNegrito">
    <w:name w:val="Texto do corpo + Negrito"/>
    <w:basedOn w:val="DefaultParagraphFont"/>
    <w:rsid w:val="008601AF"/>
    <w:rPr>
      <w:rFonts w:ascii="Times New Roman" w:eastAsia="Times New Roman" w:hAnsi="Times New Roman" w:cs="Times New Roman"/>
      <w:b/>
      <w:bCs/>
      <w:i w:val="0"/>
      <w:iCs w:val="0"/>
      <w:smallCaps w:val="0"/>
      <w:strike w:val="0"/>
      <w:color w:val="000000"/>
      <w:spacing w:val="0"/>
      <w:w w:val="100"/>
      <w:position w:val="0"/>
      <w:sz w:val="20"/>
      <w:szCs w:val="20"/>
      <w:u w:val="none"/>
      <w:lang w:val="pt-BR"/>
    </w:rPr>
  </w:style>
  <w:style w:type="paragraph" w:styleId="ListNumber">
    <w:name w:val="List Number"/>
    <w:basedOn w:val="Normal"/>
    <w:rsid w:val="008601AF"/>
    <w:pPr>
      <w:widowControl w:val="0"/>
      <w:numPr>
        <w:numId w:val="17"/>
      </w:numPr>
      <w:tabs>
        <w:tab w:val="clear" w:pos="360"/>
        <w:tab w:val="num" w:pos="720"/>
      </w:tabs>
      <w:autoSpaceDE/>
      <w:autoSpaceDN/>
      <w:spacing w:line="360" w:lineRule="atLeast"/>
      <w:ind w:left="720" w:hanging="720"/>
      <w:jc w:val="both"/>
      <w:textAlignment w:val="baseline"/>
    </w:pPr>
    <w:rPr>
      <w:rFonts w:eastAsia="MS Mincho"/>
      <w:sz w:val="18"/>
      <w:szCs w:val="18"/>
      <w:lang w:val="en-US" w:eastAsia="pt-BR"/>
    </w:rPr>
  </w:style>
  <w:style w:type="character" w:customStyle="1" w:styleId="Textodocorpo">
    <w:name w:val="Texto do corpo_"/>
    <w:link w:val="Textodocorpo0"/>
    <w:locked/>
    <w:rsid w:val="008601AF"/>
    <w:rPr>
      <w:sz w:val="21"/>
      <w:shd w:val="clear" w:color="auto" w:fill="FFFFFF"/>
    </w:rPr>
  </w:style>
  <w:style w:type="paragraph" w:customStyle="1" w:styleId="Textodocorpo0">
    <w:name w:val="Texto do corpo"/>
    <w:basedOn w:val="Normal"/>
    <w:link w:val="Textodocorpo"/>
    <w:rsid w:val="008601AF"/>
    <w:pPr>
      <w:shd w:val="clear" w:color="auto" w:fill="FFFFFF"/>
      <w:autoSpaceDE/>
      <w:autoSpaceDN/>
      <w:adjustRightInd/>
      <w:spacing w:after="360" w:line="240" w:lineRule="atLeast"/>
      <w:ind w:hanging="1760"/>
    </w:pPr>
    <w:rPr>
      <w:rFonts w:asciiTheme="minorHAnsi" w:hAnsiTheme="minorHAnsi" w:cstheme="minorBidi"/>
      <w:sz w:val="21"/>
      <w:szCs w:val="28"/>
      <w:lang w:bidi="th-TH"/>
    </w:rPr>
  </w:style>
  <w:style w:type="paragraph" w:customStyle="1" w:styleId="PDG-normal">
    <w:name w:val="PDG - normal"/>
    <w:basedOn w:val="Normal"/>
    <w:qFormat/>
    <w:rsid w:val="008601AF"/>
    <w:pPr>
      <w:autoSpaceDE/>
      <w:autoSpaceDN/>
      <w:adjustRightInd/>
      <w:spacing w:after="200" w:line="300" w:lineRule="exact"/>
      <w:jc w:val="both"/>
    </w:pPr>
    <w:rPr>
      <w:rFonts w:ascii="Lucida Grande" w:eastAsiaTheme="minorHAnsi" w:hAnsi="Lucida Grande" w:cs="Lucida Grande"/>
      <w:color w:val="000000"/>
      <w:sz w:val="20"/>
      <w:szCs w:val="20"/>
      <w:lang w:eastAsia="pt-BR"/>
    </w:rPr>
  </w:style>
  <w:style w:type="paragraph" w:customStyle="1" w:styleId="PDG-3">
    <w:name w:val="PDG - 3"/>
    <w:basedOn w:val="Normal"/>
    <w:rsid w:val="008601AF"/>
    <w:pPr>
      <w:adjustRightInd/>
      <w:spacing w:after="200" w:line="300" w:lineRule="exact"/>
      <w:jc w:val="both"/>
    </w:pPr>
    <w:rPr>
      <w:rFonts w:ascii="Calibri" w:eastAsiaTheme="minorHAnsi" w:hAnsi="Calibri"/>
      <w:b/>
      <w:bCs/>
      <w:i/>
      <w:iCs/>
      <w:sz w:val="20"/>
      <w:szCs w:val="20"/>
      <w:lang w:eastAsia="pt-BR"/>
    </w:rPr>
  </w:style>
  <w:style w:type="paragraph" w:customStyle="1" w:styleId="default0">
    <w:name w:val="default"/>
    <w:basedOn w:val="Normal"/>
    <w:hidden/>
    <w:rsid w:val="008601AF"/>
    <w:pPr>
      <w:widowControl w:val="0"/>
      <w:spacing w:before="100" w:beforeAutospacing="1" w:after="100" w:afterAutospacing="1"/>
      <w:jc w:val="both"/>
    </w:pPr>
    <w:rPr>
      <w:rFonts w:eastAsia="Times New Roman"/>
      <w:color w:val="000000"/>
      <w:lang w:eastAsia="pt-BR"/>
    </w:rPr>
  </w:style>
  <w:style w:type="paragraph" w:customStyle="1" w:styleId="MAG-CORPODETEXTO">
    <w:name w:val="(MAG - CORPO DE TEXTO)"/>
    <w:basedOn w:val="Normal"/>
    <w:rsid w:val="008601AF"/>
    <w:pPr>
      <w:autoSpaceDE/>
      <w:autoSpaceDN/>
      <w:adjustRightInd/>
      <w:spacing w:after="240" w:line="300" w:lineRule="exact"/>
      <w:jc w:val="both"/>
    </w:pPr>
    <w:rPr>
      <w:rFonts w:ascii="Tahoma" w:eastAsia="Times New Roman" w:hAnsi="Tahoma" w:cs="Tahoma"/>
      <w:spacing w:val="-2"/>
      <w:sz w:val="20"/>
      <w:szCs w:val="20"/>
      <w:lang w:eastAsia="en-US"/>
    </w:rPr>
  </w:style>
  <w:style w:type="paragraph" w:customStyle="1" w:styleId="BasicParagraph">
    <w:name w:val="[Basic Paragraph]"/>
    <w:basedOn w:val="Normal"/>
    <w:uiPriority w:val="99"/>
    <w:rsid w:val="008601AF"/>
    <w:pPr>
      <w:adjustRightInd/>
      <w:spacing w:line="288" w:lineRule="auto"/>
    </w:pPr>
    <w:rPr>
      <w:rFonts w:ascii="MinionPro-Regular" w:eastAsiaTheme="minorHAnsi" w:hAnsi="MinionPro-Regular"/>
      <w:color w:val="000000"/>
      <w:lang w:eastAsia="pt-BR"/>
    </w:rPr>
  </w:style>
  <w:style w:type="paragraph" w:customStyle="1" w:styleId="yiv4587370033msonormal">
    <w:name w:val="yiv4587370033msonormal"/>
    <w:basedOn w:val="Normal"/>
    <w:rsid w:val="008601AF"/>
    <w:pPr>
      <w:autoSpaceDE/>
      <w:autoSpaceDN/>
      <w:adjustRightInd/>
      <w:spacing w:before="100" w:beforeAutospacing="1" w:after="100" w:afterAutospacing="1"/>
    </w:pPr>
    <w:rPr>
      <w:rFonts w:eastAsia="Times New Roman"/>
      <w:lang w:eastAsia="pt-BR"/>
    </w:rPr>
  </w:style>
  <w:style w:type="paragraph" w:customStyle="1" w:styleId="DeltaViewTableBody">
    <w:name w:val="DeltaView Table Body"/>
    <w:basedOn w:val="Normal"/>
    <w:rsid w:val="008601AF"/>
    <w:rPr>
      <w:rFonts w:ascii="Arial" w:eastAsia="Times New Roman" w:hAnsi="Arial" w:cs="Arial"/>
      <w:lang w:val="en-US" w:eastAsia="pt-BR"/>
    </w:rPr>
  </w:style>
  <w:style w:type="paragraph" w:customStyle="1" w:styleId="Parties">
    <w:name w:val="Parties"/>
    <w:basedOn w:val="Normal"/>
    <w:rsid w:val="008601AF"/>
    <w:pPr>
      <w:numPr>
        <w:numId w:val="18"/>
      </w:numPr>
      <w:autoSpaceDE/>
      <w:autoSpaceDN/>
      <w:adjustRightInd/>
      <w:spacing w:after="140" w:line="290" w:lineRule="auto"/>
      <w:jc w:val="both"/>
    </w:pPr>
    <w:rPr>
      <w:rFonts w:ascii="Arial" w:eastAsia="Times New Roman" w:hAnsi="Arial" w:cs="Arial"/>
      <w:sz w:val="20"/>
      <w:lang w:eastAsia="pt-BR"/>
    </w:rPr>
  </w:style>
  <w:style w:type="paragraph" w:customStyle="1" w:styleId="Recitals">
    <w:name w:val="Recitals"/>
    <w:basedOn w:val="Normal"/>
    <w:rsid w:val="008601AF"/>
    <w:pPr>
      <w:numPr>
        <w:ilvl w:val="1"/>
        <w:numId w:val="18"/>
      </w:numPr>
      <w:autoSpaceDE/>
      <w:autoSpaceDN/>
      <w:adjustRightInd/>
      <w:spacing w:after="140" w:line="290" w:lineRule="auto"/>
      <w:jc w:val="both"/>
    </w:pPr>
    <w:rPr>
      <w:rFonts w:ascii="Arial" w:eastAsia="Times New Roman" w:hAnsi="Arial" w:cs="Arial"/>
      <w:sz w:val="20"/>
      <w:lang w:eastAsia="pt-BR"/>
    </w:rPr>
  </w:style>
  <w:style w:type="paragraph" w:customStyle="1" w:styleId="Parties2">
    <w:name w:val="Parties 2"/>
    <w:basedOn w:val="Normal"/>
    <w:rsid w:val="008601AF"/>
    <w:pPr>
      <w:numPr>
        <w:ilvl w:val="2"/>
        <w:numId w:val="18"/>
      </w:numPr>
      <w:autoSpaceDE/>
      <w:autoSpaceDN/>
      <w:adjustRightInd/>
      <w:jc w:val="both"/>
    </w:pPr>
    <w:rPr>
      <w:rFonts w:eastAsia="Times New Roman"/>
      <w:lang w:eastAsia="pt-BR"/>
    </w:rPr>
  </w:style>
  <w:style w:type="paragraph" w:customStyle="1" w:styleId="Recitals2">
    <w:name w:val="Recitals 2"/>
    <w:basedOn w:val="Normal"/>
    <w:rsid w:val="008601AF"/>
    <w:pPr>
      <w:numPr>
        <w:ilvl w:val="3"/>
        <w:numId w:val="18"/>
      </w:numPr>
      <w:autoSpaceDE/>
      <w:autoSpaceDN/>
      <w:adjustRightInd/>
      <w:jc w:val="both"/>
    </w:pPr>
    <w:rPr>
      <w:rFonts w:eastAsia="Times New Roman"/>
      <w:lang w:eastAsia="pt-BR"/>
    </w:rPr>
  </w:style>
  <w:style w:type="paragraph" w:customStyle="1" w:styleId="msolistparagraph0">
    <w:name w:val="msolistparagraph"/>
    <w:basedOn w:val="Normal"/>
    <w:rsid w:val="008601AF"/>
    <w:pPr>
      <w:autoSpaceDE/>
      <w:autoSpaceDN/>
      <w:adjustRightInd/>
      <w:ind w:left="720"/>
    </w:pPr>
    <w:rPr>
      <w:rFonts w:eastAsia="Times New Roman"/>
      <w:lang w:eastAsia="pt-BR"/>
    </w:rPr>
  </w:style>
  <w:style w:type="paragraph" w:customStyle="1" w:styleId="SFTtulo2">
    <w:name w:val="SF_Título 2"/>
    <w:basedOn w:val="Normal"/>
    <w:link w:val="SFTtulo2Char"/>
    <w:qFormat/>
    <w:rsid w:val="008601AF"/>
    <w:pPr>
      <w:keepNext/>
      <w:keepLines/>
      <w:tabs>
        <w:tab w:val="left" w:pos="709"/>
        <w:tab w:val="left" w:pos="2366"/>
      </w:tabs>
      <w:autoSpaceDE/>
      <w:autoSpaceDN/>
      <w:adjustRightInd/>
      <w:spacing w:line="300" w:lineRule="atLeast"/>
      <w:jc w:val="both"/>
    </w:pPr>
    <w:rPr>
      <w:rFonts w:ascii="Garamond" w:eastAsia="MS Mincho" w:hAnsi="Garamond"/>
      <w:b/>
      <w:sz w:val="22"/>
      <w:szCs w:val="22"/>
      <w:lang w:eastAsia="pt-BR"/>
    </w:rPr>
  </w:style>
  <w:style w:type="character" w:customStyle="1" w:styleId="SFTtulo2Char">
    <w:name w:val="SF_Título 2 Char"/>
    <w:link w:val="SFTtulo2"/>
    <w:rsid w:val="008601AF"/>
    <w:rPr>
      <w:rFonts w:ascii="Garamond" w:eastAsia="MS Mincho" w:hAnsi="Garamond" w:cs="Times New Roman"/>
      <w:b/>
      <w:szCs w:val="22"/>
      <w:lang w:eastAsia="pt-BR" w:bidi="ar-SA"/>
    </w:rPr>
  </w:style>
  <w:style w:type="paragraph" w:customStyle="1" w:styleId="xl88">
    <w:name w:val="xl88"/>
    <w:basedOn w:val="Normal"/>
    <w:rsid w:val="008601AF"/>
    <w:pPr>
      <w:pBdr>
        <w:left w:val="single" w:sz="8" w:space="0" w:color="FFC000"/>
        <w:bottom w:val="single" w:sz="4" w:space="0" w:color="A6A6A6"/>
      </w:pBdr>
      <w:shd w:val="clear" w:color="auto" w:fill="D9D9D9"/>
      <w:autoSpaceDE/>
      <w:adjustRightInd/>
      <w:spacing w:before="100" w:beforeAutospacing="1" w:after="100" w:afterAutospacing="1"/>
    </w:pPr>
    <w:rPr>
      <w:rFonts w:ascii="Frutiger LT Std 57 Cn" w:eastAsia="Times New Roman" w:hAnsi="Frutiger LT Std 57 Cn"/>
      <w:b/>
      <w:bCs/>
      <w:sz w:val="20"/>
      <w:szCs w:val="20"/>
      <w:lang w:eastAsia="pt-BR"/>
    </w:rPr>
  </w:style>
  <w:style w:type="paragraph" w:customStyle="1" w:styleId="Heading51">
    <w:name w:val="Heading 51"/>
    <w:aliases w:val="h5,Título 51"/>
    <w:basedOn w:val="Normal"/>
    <w:next w:val="Normal"/>
    <w:rsid w:val="008601AF"/>
    <w:pPr>
      <w:widowControl w:val="0"/>
      <w:ind w:left="708"/>
    </w:pPr>
    <w:rPr>
      <w:rFonts w:ascii="Tms Rmn" w:eastAsia="Times New Roman" w:hAnsi="Tms Rmn" w:cs="Tms Rmn"/>
      <w:b/>
      <w:bCs/>
      <w:sz w:val="20"/>
      <w:szCs w:val="20"/>
      <w:lang w:val="en-US" w:eastAsia="pt-BR"/>
    </w:rPr>
  </w:style>
  <w:style w:type="paragraph" w:customStyle="1" w:styleId="western">
    <w:name w:val="western"/>
    <w:basedOn w:val="Normal"/>
    <w:rsid w:val="008601AF"/>
    <w:pPr>
      <w:autoSpaceDE/>
      <w:autoSpaceDN/>
      <w:adjustRightInd/>
      <w:spacing w:before="100" w:beforeAutospacing="1" w:after="119"/>
      <w:jc w:val="both"/>
    </w:pPr>
    <w:rPr>
      <w:rFonts w:ascii="Arial Unicode MS" w:eastAsia="Arial Unicode MS" w:hAnsi="Arial Unicode MS" w:cs="Arial Unicode MS"/>
      <w:sz w:val="26"/>
      <w:lang w:eastAsia="pt-BR"/>
    </w:rPr>
  </w:style>
  <w:style w:type="character" w:customStyle="1" w:styleId="DeltaViewMovedDeletion">
    <w:name w:val="DeltaView Moved Deletion"/>
    <w:rsid w:val="008601AF"/>
    <w:rPr>
      <w:strike/>
      <w:color w:val="C08080"/>
      <w:spacing w:val="0"/>
    </w:rPr>
  </w:style>
  <w:style w:type="paragraph" w:customStyle="1" w:styleId="CharChar11">
    <w:name w:val="Char Char11"/>
    <w:basedOn w:val="Normal"/>
    <w:rsid w:val="008601AF"/>
    <w:pPr>
      <w:spacing w:after="160" w:line="240" w:lineRule="exact"/>
    </w:pPr>
    <w:rPr>
      <w:rFonts w:ascii="Verdana" w:eastAsia="MS Mincho" w:hAnsi="Verdana"/>
      <w:sz w:val="20"/>
      <w:szCs w:val="20"/>
      <w:lang w:val="en-US" w:eastAsia="pt-BR"/>
    </w:rPr>
  </w:style>
  <w:style w:type="paragraph" w:customStyle="1" w:styleId="NormalJustified0">
    <w:name w:val="Normal + Justified"/>
    <w:basedOn w:val="Normal"/>
    <w:link w:val="NormalJustifiedChar"/>
    <w:rsid w:val="008601AF"/>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0"/>
    <w:locked/>
    <w:rsid w:val="008601AF"/>
    <w:rPr>
      <w:rFonts w:ascii="Times New Roman Bold" w:eastAsia="Times New Roman" w:hAnsi="Times New Roman Bold" w:cs="Times New Roman Bold"/>
      <w:sz w:val="24"/>
      <w:szCs w:val="24"/>
      <w:lang w:val="en-US" w:eastAsia="en-US" w:bidi="ar-SA"/>
    </w:rPr>
  </w:style>
  <w:style w:type="paragraph" w:customStyle="1" w:styleId="Heading31">
    <w:name w:val="Heading 31"/>
    <w:aliases w:val="h3,Título 31"/>
    <w:basedOn w:val="Normal"/>
    <w:next w:val="DeltaViewTableHeading"/>
    <w:rsid w:val="008601AF"/>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8601AF"/>
    <w:pPr>
      <w:spacing w:after="120"/>
    </w:pPr>
    <w:rPr>
      <w:rFonts w:ascii="Arial" w:eastAsia="Times New Roman" w:hAnsi="Arial" w:cs="Arial"/>
      <w:b/>
      <w:bCs/>
      <w:lang w:val="en-US" w:eastAsia="pt-BR"/>
    </w:rPr>
  </w:style>
  <w:style w:type="paragraph" w:customStyle="1" w:styleId="Heading41">
    <w:name w:val="Heading 41"/>
    <w:aliases w:val="h4"/>
    <w:basedOn w:val="Normal"/>
    <w:next w:val="DeltaViewTableHeading"/>
    <w:rsid w:val="008601AF"/>
    <w:pPr>
      <w:widowControl w:val="0"/>
      <w:ind w:left="354"/>
    </w:pPr>
    <w:rPr>
      <w:rFonts w:ascii="Tms Rmn" w:eastAsia="Times New Roman" w:hAnsi="Tms Rmn" w:cs="Tms Rmn"/>
      <w:u w:val="single"/>
      <w:lang w:val="en-US" w:eastAsia="pt-BR"/>
    </w:rPr>
  </w:style>
  <w:style w:type="paragraph" w:customStyle="1" w:styleId="DeltaViewAnnounce">
    <w:name w:val="DeltaView Announce"/>
    <w:rsid w:val="008601AF"/>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BodyText"/>
    <w:rsid w:val="008601AF"/>
    <w:pPr>
      <w:widowControl w:val="0"/>
      <w:tabs>
        <w:tab w:val="center" w:pos="4419"/>
        <w:tab w:val="right" w:pos="8838"/>
      </w:tabs>
    </w:pPr>
    <w:rPr>
      <w:rFonts w:eastAsia="Times New Roman"/>
      <w:sz w:val="20"/>
      <w:szCs w:val="20"/>
      <w:lang w:eastAsia="pt-BR"/>
    </w:rPr>
  </w:style>
  <w:style w:type="character" w:customStyle="1" w:styleId="PageNumber1">
    <w:name w:val="Page Number1"/>
    <w:rsid w:val="008601AF"/>
    <w:rPr>
      <w:rFonts w:ascii="Times New Roman" w:hAnsi="Times New Roman" w:cs="Times New Roman"/>
      <w:spacing w:val="0"/>
      <w:sz w:val="20"/>
      <w:szCs w:val="20"/>
      <w:lang w:val="pt-BR"/>
    </w:rPr>
  </w:style>
  <w:style w:type="character" w:customStyle="1" w:styleId="CommentReference1">
    <w:name w:val="Comment Reference1"/>
    <w:hidden/>
    <w:rsid w:val="008601AF"/>
    <w:rPr>
      <w:rFonts w:ascii="Times New Roman" w:hAnsi="Times New Roman" w:cs="Times New Roman"/>
      <w:spacing w:val="0"/>
      <w:sz w:val="16"/>
      <w:szCs w:val="16"/>
      <w:lang w:val="pt-BR"/>
    </w:rPr>
  </w:style>
  <w:style w:type="paragraph" w:customStyle="1" w:styleId="CommentText1">
    <w:name w:val="Comment Text1"/>
    <w:basedOn w:val="Normal"/>
    <w:hidden/>
    <w:rsid w:val="008601AF"/>
    <w:pPr>
      <w:widowControl w:val="0"/>
    </w:pPr>
    <w:rPr>
      <w:rFonts w:eastAsia="Times New Roman"/>
      <w:sz w:val="20"/>
      <w:szCs w:val="20"/>
      <w:lang w:val="en-US" w:eastAsia="pt-BR"/>
    </w:rPr>
  </w:style>
  <w:style w:type="paragraph" w:customStyle="1" w:styleId="CommentSubject1">
    <w:name w:val="Comment Subject1"/>
    <w:basedOn w:val="Normal"/>
    <w:hidden/>
    <w:rsid w:val="008601AF"/>
    <w:pPr>
      <w:widowControl w:val="0"/>
    </w:pPr>
    <w:rPr>
      <w:rFonts w:eastAsia="Times New Roman"/>
      <w:b/>
      <w:bCs/>
      <w:sz w:val="20"/>
      <w:szCs w:val="20"/>
      <w:lang w:eastAsia="pt-BR"/>
    </w:rPr>
  </w:style>
  <w:style w:type="paragraph" w:customStyle="1" w:styleId="NormalPlain">
    <w:name w:val="NormalPlain"/>
    <w:basedOn w:val="Normal"/>
    <w:next w:val="DocumentMap"/>
    <w:rsid w:val="008601AF"/>
    <w:pPr>
      <w:widowControl w:val="0"/>
      <w:suppressAutoHyphens/>
      <w:jc w:val="both"/>
    </w:pPr>
    <w:rPr>
      <w:rFonts w:eastAsia="Times New Roman"/>
      <w:lang w:val="en-US" w:eastAsia="pt-BR"/>
    </w:rPr>
  </w:style>
  <w:style w:type="paragraph" w:customStyle="1" w:styleId="CharCharCharCharCharCharCharCharCharChar">
    <w:name w:val="Char Char Char Char Char Char Char Char Char Char"/>
    <w:basedOn w:val="Normal"/>
    <w:rsid w:val="008601AF"/>
    <w:pPr>
      <w:widowControl w:val="0"/>
      <w:spacing w:after="160" w:line="240" w:lineRule="exact"/>
    </w:pPr>
    <w:rPr>
      <w:rFonts w:ascii="Verdana" w:eastAsia="Times New Roman" w:hAnsi="Verdana" w:cs="Verdana"/>
      <w:sz w:val="20"/>
      <w:szCs w:val="20"/>
      <w:lang w:val="en-US" w:eastAsia="pt-BR"/>
    </w:rPr>
  </w:style>
  <w:style w:type="character" w:customStyle="1" w:styleId="DeltaViewChangeNumber">
    <w:name w:val="DeltaView Change Number"/>
    <w:rsid w:val="008601AF"/>
    <w:rPr>
      <w:color w:val="000000"/>
      <w:spacing w:val="0"/>
      <w:vertAlign w:val="superscript"/>
    </w:rPr>
  </w:style>
  <w:style w:type="character" w:customStyle="1" w:styleId="DeltaViewDelimiter">
    <w:name w:val="DeltaView Delimiter"/>
    <w:rsid w:val="008601AF"/>
    <w:rPr>
      <w:spacing w:val="0"/>
    </w:rPr>
  </w:style>
  <w:style w:type="character" w:customStyle="1" w:styleId="DeltaViewFormatChange">
    <w:name w:val="DeltaView Format Change"/>
    <w:rsid w:val="008601AF"/>
    <w:rPr>
      <w:color w:val="000000"/>
      <w:spacing w:val="0"/>
    </w:rPr>
  </w:style>
  <w:style w:type="character" w:customStyle="1" w:styleId="DeltaViewComment">
    <w:name w:val="DeltaView Comment"/>
    <w:rsid w:val="008601AF"/>
    <w:rPr>
      <w:color w:val="000000"/>
      <w:spacing w:val="0"/>
    </w:rPr>
  </w:style>
  <w:style w:type="character" w:customStyle="1" w:styleId="DeltaViewStyleChangeText">
    <w:name w:val="DeltaView Style Change Text"/>
    <w:rsid w:val="008601AF"/>
    <w:rPr>
      <w:color w:val="000000"/>
      <w:spacing w:val="0"/>
      <w:u w:val="double"/>
    </w:rPr>
  </w:style>
  <w:style w:type="character" w:customStyle="1" w:styleId="DeltaViewStyleChangeLabel">
    <w:name w:val="DeltaView Style Change Label"/>
    <w:rsid w:val="008601AF"/>
    <w:rPr>
      <w:color w:val="000000"/>
      <w:spacing w:val="0"/>
    </w:rPr>
  </w:style>
  <w:style w:type="character" w:customStyle="1" w:styleId="DeltaViewInsertedComment">
    <w:name w:val="DeltaView Inserted Comment"/>
    <w:rsid w:val="008601AF"/>
    <w:rPr>
      <w:color w:val="0000FF"/>
      <w:spacing w:val="0"/>
      <w:u w:val="double"/>
    </w:rPr>
  </w:style>
  <w:style w:type="character" w:customStyle="1" w:styleId="DeltaViewDeletedComment">
    <w:name w:val="DeltaView Deleted Comment"/>
    <w:rsid w:val="008601AF"/>
    <w:rPr>
      <w:strike/>
      <w:color w:val="FF0000"/>
      <w:spacing w:val="0"/>
    </w:rPr>
  </w:style>
  <w:style w:type="paragraph" w:styleId="BlockText">
    <w:name w:val="Block Text"/>
    <w:basedOn w:val="Normal"/>
    <w:uiPriority w:val="99"/>
    <w:rsid w:val="008601AF"/>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Societrio">
    <w:name w:val="Societário"/>
    <w:basedOn w:val="Normal"/>
    <w:rsid w:val="008601AF"/>
    <w:pPr>
      <w:adjustRightInd/>
    </w:pPr>
    <w:rPr>
      <w:rFonts w:ascii="Courier" w:eastAsia="Times New Roman" w:hAnsi="Courier" w:cs="Courier"/>
      <w:lang w:eastAsia="pt-BR"/>
    </w:rPr>
  </w:style>
  <w:style w:type="paragraph" w:styleId="HTMLPreformatted">
    <w:name w:val="HTML Preformatted"/>
    <w:basedOn w:val="Normal"/>
    <w:link w:val="HTMLPreformattedChar"/>
    <w:rsid w:val="0086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HTMLPreformattedChar">
    <w:name w:val="HTML Preformatted Char"/>
    <w:basedOn w:val="DefaultParagraphFont"/>
    <w:link w:val="HTMLPreformatted"/>
    <w:rsid w:val="008601AF"/>
    <w:rPr>
      <w:rFonts w:ascii="Courier New" w:eastAsia="Times New Roman" w:hAnsi="Courier New" w:cs="Times New Roman"/>
      <w:sz w:val="20"/>
      <w:szCs w:val="20"/>
      <w:lang w:eastAsia="pt-BR" w:bidi="ar-SA"/>
    </w:rPr>
  </w:style>
  <w:style w:type="paragraph" w:customStyle="1" w:styleId="TEXTO">
    <w:name w:val="TEXTO"/>
    <w:basedOn w:val="Normal"/>
    <w:rsid w:val="008601AF"/>
    <w:pPr>
      <w:autoSpaceDE/>
      <w:autoSpaceDN/>
      <w:adjustRightInd/>
      <w:jc w:val="both"/>
    </w:pPr>
    <w:rPr>
      <w:rFonts w:ascii="CG Times" w:eastAsia="Times New Roman" w:hAnsi="CG Times"/>
      <w:szCs w:val="20"/>
      <w:lang w:eastAsia="pt-BR"/>
    </w:rPr>
  </w:style>
  <w:style w:type="paragraph" w:styleId="NoSpacing">
    <w:name w:val="No Spacing"/>
    <w:link w:val="NoSpacingChar"/>
    <w:uiPriority w:val="1"/>
    <w:qFormat/>
    <w:rsid w:val="008601AF"/>
    <w:pPr>
      <w:spacing w:after="0" w:line="240" w:lineRule="auto"/>
    </w:pPr>
    <w:rPr>
      <w:rFonts w:ascii="Calibri" w:eastAsia="Calibri" w:hAnsi="Calibri" w:cs="Times New Roman"/>
      <w:szCs w:val="22"/>
      <w:lang w:val="en-US" w:eastAsia="en-US" w:bidi="ar-SA"/>
    </w:rPr>
  </w:style>
  <w:style w:type="paragraph" w:customStyle="1" w:styleId="xl69">
    <w:name w:val="xl69"/>
    <w:basedOn w:val="Normal"/>
    <w:rsid w:val="008601AF"/>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legenda">
    <w:name w:val="legenda"/>
    <w:basedOn w:val="Normal"/>
    <w:rsid w:val="008601AF"/>
    <w:pPr>
      <w:widowControl w:val="0"/>
      <w:suppressAutoHyphens/>
      <w:autoSpaceDE/>
      <w:adjustRightInd/>
      <w:textAlignment w:val="baseline"/>
    </w:pPr>
    <w:rPr>
      <w:rFonts w:eastAsia="Times New Roman"/>
      <w:szCs w:val="20"/>
      <w:lang w:val="en-US" w:eastAsia="en-US"/>
    </w:rPr>
  </w:style>
  <w:style w:type="character" w:customStyle="1" w:styleId="NoSpacingChar">
    <w:name w:val="No Spacing Char"/>
    <w:link w:val="NoSpacing"/>
    <w:uiPriority w:val="1"/>
    <w:rsid w:val="008601AF"/>
    <w:rPr>
      <w:rFonts w:ascii="Calibri" w:eastAsia="Calibri" w:hAnsi="Calibri" w:cs="Times New Roman"/>
      <w:szCs w:val="22"/>
      <w:lang w:val="en-US" w:eastAsia="en-US" w:bidi="ar-SA"/>
    </w:rPr>
  </w:style>
  <w:style w:type="character" w:customStyle="1" w:styleId="BodyChar">
    <w:name w:val="Body Char"/>
    <w:link w:val="Body"/>
    <w:locked/>
    <w:rsid w:val="008601AF"/>
    <w:rPr>
      <w:rFonts w:ascii="Arial" w:eastAsia="Times New Roman" w:hAnsi="Arial" w:cs="Arial"/>
      <w:sz w:val="20"/>
      <w:szCs w:val="20"/>
      <w:lang w:eastAsia="pt-BR" w:bidi="ar-SA"/>
    </w:rPr>
  </w:style>
  <w:style w:type="paragraph" w:customStyle="1" w:styleId="Style0">
    <w:name w:val="Style0"/>
    <w:rsid w:val="008601AF"/>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8601AF"/>
    <w:rPr>
      <w:rFonts w:ascii="Arial" w:hAnsi="Arial"/>
      <w:kern w:val="20"/>
      <w:szCs w:val="24"/>
    </w:rPr>
  </w:style>
  <w:style w:type="paragraph" w:customStyle="1" w:styleId="CorrespondL1">
    <w:name w:val="Correspond_L1"/>
    <w:basedOn w:val="Normal"/>
    <w:uiPriority w:val="4"/>
    <w:qFormat/>
    <w:rsid w:val="008601AF"/>
    <w:pPr>
      <w:numPr>
        <w:numId w:val="20"/>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8601AF"/>
    <w:pPr>
      <w:numPr>
        <w:ilvl w:val="1"/>
      </w:numPr>
      <w:outlineLvl w:val="1"/>
    </w:pPr>
  </w:style>
  <w:style w:type="paragraph" w:customStyle="1" w:styleId="CorrespondL3">
    <w:name w:val="Correspond_L3"/>
    <w:basedOn w:val="CorrespondL2"/>
    <w:uiPriority w:val="4"/>
    <w:qFormat/>
    <w:rsid w:val="008601AF"/>
    <w:pPr>
      <w:numPr>
        <w:ilvl w:val="2"/>
      </w:numPr>
      <w:outlineLvl w:val="2"/>
    </w:pPr>
  </w:style>
  <w:style w:type="numbering" w:customStyle="1" w:styleId="CorrespondNumbering">
    <w:name w:val="Correspond Numbering"/>
    <w:uiPriority w:val="99"/>
    <w:rsid w:val="008601AF"/>
    <w:pPr>
      <w:numPr>
        <w:numId w:val="19"/>
      </w:numPr>
    </w:pPr>
  </w:style>
  <w:style w:type="character" w:customStyle="1" w:styleId="UnresolvedMention1">
    <w:name w:val="Unresolved Mention1"/>
    <w:basedOn w:val="DefaultParagraphFont"/>
    <w:uiPriority w:val="99"/>
    <w:semiHidden/>
    <w:unhideWhenUsed/>
    <w:rsid w:val="008601AF"/>
    <w:rPr>
      <w:color w:val="605E5C"/>
      <w:shd w:val="clear" w:color="auto" w:fill="E1DFDD"/>
    </w:rPr>
  </w:style>
  <w:style w:type="paragraph" w:customStyle="1" w:styleId="font5">
    <w:name w:val="font5"/>
    <w:basedOn w:val="Normal"/>
    <w:rsid w:val="008601AF"/>
    <w:pPr>
      <w:autoSpaceDE/>
      <w:autoSpaceDN/>
      <w:adjustRightInd/>
      <w:spacing w:before="100" w:beforeAutospacing="1" w:after="100" w:afterAutospacing="1"/>
    </w:pPr>
    <w:rPr>
      <w:rFonts w:ascii="Arial" w:eastAsia="Times New Roman" w:hAnsi="Arial" w:cs="Arial"/>
      <w:b/>
      <w:bCs/>
      <w:sz w:val="14"/>
      <w:szCs w:val="14"/>
      <w:lang w:eastAsia="pt-BR"/>
    </w:rPr>
  </w:style>
  <w:style w:type="paragraph" w:customStyle="1" w:styleId="font6">
    <w:name w:val="font6"/>
    <w:basedOn w:val="Normal"/>
    <w:rsid w:val="008601AF"/>
    <w:pPr>
      <w:autoSpaceDE/>
      <w:autoSpaceDN/>
      <w:adjustRightInd/>
      <w:spacing w:before="100" w:beforeAutospacing="1" w:after="100" w:afterAutospacing="1"/>
    </w:pPr>
    <w:rPr>
      <w:rFonts w:ascii="Arial" w:eastAsia="Times New Roman" w:hAnsi="Arial" w:cs="Arial"/>
      <w:sz w:val="14"/>
      <w:szCs w:val="14"/>
      <w:lang w:eastAsia="pt-BR"/>
    </w:rPr>
  </w:style>
  <w:style w:type="paragraph" w:customStyle="1" w:styleId="font7">
    <w:name w:val="font7"/>
    <w:basedOn w:val="Normal"/>
    <w:rsid w:val="008601AF"/>
    <w:pPr>
      <w:autoSpaceDE/>
      <w:autoSpaceDN/>
      <w:adjustRightInd/>
      <w:spacing w:before="100" w:beforeAutospacing="1" w:after="100" w:afterAutospacing="1"/>
    </w:pPr>
    <w:rPr>
      <w:rFonts w:ascii="Arial" w:eastAsia="Times New Roman" w:hAnsi="Arial" w:cs="Arial"/>
      <w:sz w:val="14"/>
      <w:szCs w:val="14"/>
      <w:lang w:eastAsia="pt-BR"/>
    </w:rPr>
  </w:style>
  <w:style w:type="paragraph" w:customStyle="1" w:styleId="xl63">
    <w:name w:val="xl63"/>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textAlignment w:val="center"/>
    </w:pPr>
    <w:rPr>
      <w:rFonts w:ascii="Carlito" w:eastAsia="Times New Roman" w:hAnsi="Carlito"/>
      <w:b/>
      <w:bCs/>
      <w:sz w:val="14"/>
      <w:szCs w:val="14"/>
      <w:lang w:eastAsia="pt-BR"/>
    </w:rPr>
  </w:style>
  <w:style w:type="paragraph" w:customStyle="1" w:styleId="xl64">
    <w:name w:val="xl64"/>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ascii="Carlito" w:eastAsia="Times New Roman" w:hAnsi="Carlito"/>
      <w:b/>
      <w:bCs/>
      <w:sz w:val="14"/>
      <w:szCs w:val="14"/>
      <w:lang w:eastAsia="pt-BR"/>
    </w:rPr>
  </w:style>
  <w:style w:type="paragraph" w:customStyle="1" w:styleId="xl65">
    <w:name w:val="xl65"/>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eastAsia="Times New Roman"/>
      <w:lang w:eastAsia="pt-BR"/>
    </w:rPr>
  </w:style>
  <w:style w:type="paragraph" w:customStyle="1" w:styleId="xl66">
    <w:name w:val="xl66"/>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top"/>
    </w:pPr>
    <w:rPr>
      <w:rFonts w:ascii="Carlito" w:eastAsia="Times New Roman" w:hAnsi="Carlito"/>
      <w:sz w:val="14"/>
      <w:szCs w:val="14"/>
      <w:lang w:eastAsia="pt-BR"/>
    </w:rPr>
  </w:style>
  <w:style w:type="paragraph" w:customStyle="1" w:styleId="xl67">
    <w:name w:val="xl67"/>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top"/>
    </w:pPr>
    <w:rPr>
      <w:rFonts w:eastAsia="Times New Roman"/>
      <w:lang w:eastAsia="pt-BR"/>
    </w:rPr>
  </w:style>
  <w:style w:type="paragraph" w:customStyle="1" w:styleId="xl68">
    <w:name w:val="xl68"/>
    <w:basedOn w:val="Normal"/>
    <w:rsid w:val="008601AF"/>
    <w:pPr>
      <w:pBdr>
        <w:top w:val="single" w:sz="4" w:space="0" w:color="000000"/>
        <w:left w:val="single" w:sz="4" w:space="0" w:color="000000"/>
        <w:bottom w:val="single" w:sz="4" w:space="0" w:color="000000"/>
        <w:right w:val="single" w:sz="4" w:space="0" w:color="000000"/>
      </w:pBdr>
      <w:shd w:val="clear" w:color="000000" w:fill="FFFFFF"/>
      <w:autoSpaceDE/>
      <w:autoSpaceDN/>
      <w:adjustRightInd/>
      <w:spacing w:before="100" w:beforeAutospacing="1" w:after="100" w:afterAutospacing="1"/>
      <w:jc w:val="center"/>
      <w:textAlignment w:val="center"/>
    </w:pPr>
    <w:rPr>
      <w:rFonts w:ascii="Carlito" w:eastAsia="Times New Roman" w:hAnsi="Carlito"/>
      <w:sz w:val="14"/>
      <w:szCs w:val="14"/>
      <w:lang w:eastAsia="pt-BR"/>
    </w:rPr>
  </w:style>
  <w:style w:type="character" w:customStyle="1" w:styleId="DefaultParagraphFont1Char">
    <w:name w:val="Default Paragraph Font1 Char"/>
    <w:rsid w:val="008601AF"/>
    <w:rPr>
      <w:rFonts w:ascii="CG Times" w:hAnsi="CG Times"/>
      <w:lang w:val="x-none" w:eastAsia="pt-BR" w:bidi="ar-SA"/>
    </w:rPr>
  </w:style>
  <w:style w:type="paragraph" w:customStyle="1" w:styleId="Normala">
    <w:name w:val="Normal(a)"/>
    <w:basedOn w:val="Normal"/>
    <w:rsid w:val="008601AF"/>
    <w:pPr>
      <w:suppressAutoHyphens/>
      <w:autoSpaceDE/>
      <w:autoSpaceDN/>
      <w:adjustRightInd/>
      <w:spacing w:before="240"/>
      <w:ind w:firstLine="1440"/>
      <w:jc w:val="both"/>
    </w:pPr>
    <w:rPr>
      <w:rFonts w:eastAsia="Times New Roman"/>
      <w:spacing w:val="-3"/>
      <w:lang w:val="en-US" w:eastAsia="en-US"/>
    </w:rPr>
  </w:style>
  <w:style w:type="paragraph" w:customStyle="1" w:styleId="xl89">
    <w:name w:val="xl89"/>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0">
    <w:name w:val="xl90"/>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1">
    <w:name w:val="xl91"/>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2">
    <w:name w:val="xl92"/>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3">
    <w:name w:val="xl93"/>
    <w:basedOn w:val="Normal"/>
    <w:rsid w:val="008601AF"/>
    <w:pPr>
      <w:autoSpaceDE/>
      <w:autoSpaceDN/>
      <w:adjustRightInd/>
      <w:spacing w:before="100" w:beforeAutospacing="1" w:after="100" w:afterAutospacing="1"/>
      <w:jc w:val="center"/>
      <w:textAlignment w:val="center"/>
    </w:pPr>
    <w:rPr>
      <w:rFonts w:ascii="Trebuchet MS" w:eastAsia="Times New Roman" w:hAnsi="Trebuchet MS"/>
      <w:sz w:val="12"/>
      <w:szCs w:val="12"/>
      <w:lang w:eastAsia="pt-BR"/>
    </w:rPr>
  </w:style>
  <w:style w:type="paragraph" w:customStyle="1" w:styleId="xl94">
    <w:name w:val="xl94"/>
    <w:basedOn w:val="Normal"/>
    <w:rsid w:val="008601AF"/>
    <w:pPr>
      <w:autoSpaceDE/>
      <w:autoSpaceDN/>
      <w:adjustRightInd/>
      <w:spacing w:before="100" w:beforeAutospacing="1" w:after="100" w:afterAutospacing="1"/>
      <w:jc w:val="center"/>
      <w:textAlignment w:val="center"/>
    </w:pPr>
    <w:rPr>
      <w:rFonts w:ascii="Trebuchet MS" w:eastAsia="Times New Roman" w:hAnsi="Trebuchet MS"/>
      <w:b/>
      <w:bCs/>
      <w:sz w:val="12"/>
      <w:szCs w:val="12"/>
      <w:lang w:eastAsia="pt-BR"/>
    </w:rPr>
  </w:style>
  <w:style w:type="paragraph" w:customStyle="1" w:styleId="xl95">
    <w:name w:val="xl95"/>
    <w:basedOn w:val="Normal"/>
    <w:rsid w:val="008601AF"/>
    <w:pPr>
      <w:autoSpaceDE/>
      <w:autoSpaceDN/>
      <w:adjustRightInd/>
      <w:spacing w:before="100" w:beforeAutospacing="1" w:after="100" w:afterAutospacing="1"/>
      <w:jc w:val="center"/>
      <w:textAlignment w:val="center"/>
    </w:pPr>
    <w:rPr>
      <w:rFonts w:eastAsia="Times New Roman"/>
      <w:sz w:val="16"/>
      <w:szCs w:val="16"/>
      <w:lang w:eastAsia="pt-BR"/>
    </w:rPr>
  </w:style>
  <w:style w:type="paragraph" w:customStyle="1" w:styleId="xl96">
    <w:name w:val="xl96"/>
    <w:basedOn w:val="Normal"/>
    <w:rsid w:val="008601AF"/>
    <w:pPr>
      <w:autoSpaceDE/>
      <w:autoSpaceDN/>
      <w:adjustRightInd/>
      <w:spacing w:before="100" w:beforeAutospacing="1" w:after="100" w:afterAutospacing="1"/>
    </w:pPr>
    <w:rPr>
      <w:rFonts w:eastAsia="Times New Roman"/>
      <w:sz w:val="16"/>
      <w:szCs w:val="16"/>
      <w:lang w:eastAsia="pt-BR"/>
    </w:rPr>
  </w:style>
  <w:style w:type="paragraph" w:customStyle="1" w:styleId="arial8">
    <w:name w:val="arial8"/>
    <w:basedOn w:val="Normal"/>
    <w:uiPriority w:val="99"/>
    <w:rsid w:val="008601AF"/>
    <w:pPr>
      <w:autoSpaceDE/>
      <w:autoSpaceDN/>
      <w:adjustRightInd/>
      <w:spacing w:before="100" w:beforeAutospacing="1" w:after="100" w:afterAutospacing="1"/>
    </w:pPr>
    <w:rPr>
      <w:rFonts w:ascii="Arial" w:hAnsi="Arial" w:cs="Arial"/>
      <w:sz w:val="16"/>
      <w:szCs w:val="16"/>
      <w:lang w:eastAsia="pt-BR"/>
    </w:rPr>
  </w:style>
  <w:style w:type="paragraph" w:customStyle="1" w:styleId="arial10">
    <w:name w:val="arial10"/>
    <w:basedOn w:val="Normal"/>
    <w:uiPriority w:val="99"/>
    <w:rsid w:val="008601AF"/>
    <w:pPr>
      <w:autoSpaceDE/>
      <w:autoSpaceDN/>
      <w:adjustRightInd/>
      <w:spacing w:before="100" w:beforeAutospacing="1" w:after="100" w:afterAutospacing="1"/>
    </w:pPr>
    <w:rPr>
      <w:rFonts w:ascii="Arial" w:hAnsi="Arial" w:cs="Arial"/>
      <w:sz w:val="20"/>
      <w:szCs w:val="20"/>
      <w:lang w:eastAsia="pt-BR"/>
    </w:rPr>
  </w:style>
  <w:style w:type="paragraph" w:customStyle="1" w:styleId="arial18">
    <w:name w:val="arial18"/>
    <w:basedOn w:val="Normal"/>
    <w:uiPriority w:val="99"/>
    <w:rsid w:val="008601AF"/>
    <w:pPr>
      <w:autoSpaceDE/>
      <w:autoSpaceDN/>
      <w:adjustRightInd/>
      <w:spacing w:before="100" w:beforeAutospacing="1" w:after="100" w:afterAutospacing="1"/>
    </w:pPr>
    <w:rPr>
      <w:rFonts w:ascii="Arial" w:hAnsi="Arial" w:cs="Arial"/>
      <w:sz w:val="36"/>
      <w:szCs w:val="36"/>
      <w:lang w:eastAsia="pt-BR"/>
    </w:rPr>
  </w:style>
  <w:style w:type="paragraph" w:customStyle="1" w:styleId="arial28">
    <w:name w:val="arial28"/>
    <w:basedOn w:val="Normal"/>
    <w:uiPriority w:val="99"/>
    <w:rsid w:val="008601AF"/>
    <w:pPr>
      <w:autoSpaceDE/>
      <w:autoSpaceDN/>
      <w:adjustRightInd/>
      <w:spacing w:before="100" w:beforeAutospacing="1" w:after="100" w:afterAutospacing="1"/>
    </w:pPr>
    <w:rPr>
      <w:rFonts w:ascii="Arial" w:hAnsi="Arial" w:cs="Arial"/>
      <w:b/>
      <w:bCs/>
      <w:sz w:val="56"/>
      <w:szCs w:val="56"/>
      <w:lang w:eastAsia="pt-BR"/>
    </w:rPr>
  </w:style>
  <w:style w:type="paragraph" w:customStyle="1" w:styleId="style2">
    <w:name w:val="style2"/>
    <w:basedOn w:val="Normal"/>
    <w:uiPriority w:val="99"/>
    <w:rsid w:val="008601AF"/>
    <w:pPr>
      <w:autoSpaceDE/>
      <w:autoSpaceDN/>
      <w:adjustRightInd/>
      <w:spacing w:before="100" w:beforeAutospacing="1" w:after="100" w:afterAutospacing="1"/>
    </w:pPr>
    <w:rPr>
      <w:rFonts w:ascii="Arial" w:hAnsi="Arial" w:cs="Arial"/>
      <w:i/>
      <w:iCs/>
      <w:sz w:val="36"/>
      <w:szCs w:val="36"/>
      <w:lang w:eastAsia="pt-BR"/>
    </w:rPr>
  </w:style>
  <w:style w:type="character" w:customStyle="1" w:styleId="arial281">
    <w:name w:val="arial281"/>
    <w:basedOn w:val="DefaultParagraphFont"/>
    <w:rsid w:val="008601AF"/>
    <w:rPr>
      <w:rFonts w:ascii="Arial" w:hAnsi="Arial" w:cs="Arial" w:hint="default"/>
      <w:b/>
      <w:bCs/>
      <w:i w:val="0"/>
      <w:iCs w:val="0"/>
      <w:sz w:val="56"/>
      <w:szCs w:val="56"/>
    </w:rPr>
  </w:style>
  <w:style w:type="character" w:customStyle="1" w:styleId="style21">
    <w:name w:val="style21"/>
    <w:basedOn w:val="DefaultParagraphFont"/>
    <w:rsid w:val="008601AF"/>
    <w:rPr>
      <w:rFonts w:ascii="Arial" w:hAnsi="Arial" w:cs="Arial" w:hint="default"/>
      <w:i/>
      <w:iCs/>
      <w:sz w:val="36"/>
      <w:szCs w:val="36"/>
    </w:rPr>
  </w:style>
  <w:style w:type="character" w:customStyle="1" w:styleId="arial181">
    <w:name w:val="arial181"/>
    <w:basedOn w:val="DefaultParagraphFont"/>
    <w:rsid w:val="008601AF"/>
    <w:rPr>
      <w:rFonts w:ascii="Arial" w:hAnsi="Arial" w:cs="Arial" w:hint="default"/>
      <w:i w:val="0"/>
      <w:iCs w:val="0"/>
      <w:sz w:val="36"/>
      <w:szCs w:val="36"/>
    </w:rPr>
  </w:style>
  <w:style w:type="paragraph" w:customStyle="1" w:styleId="xl97">
    <w:name w:val="xl97"/>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98">
    <w:name w:val="xl98"/>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99">
    <w:name w:val="xl99"/>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0">
    <w:name w:val="xl100"/>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1">
    <w:name w:val="xl101"/>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2">
    <w:name w:val="xl102"/>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3">
    <w:name w:val="xl103"/>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104">
    <w:name w:val="xl104"/>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5">
    <w:name w:val="xl105"/>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6">
    <w:name w:val="xl106"/>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7">
    <w:name w:val="xl107"/>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8">
    <w:name w:val="xl108"/>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09">
    <w:name w:val="xl109"/>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0">
    <w:name w:val="xl110"/>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1">
    <w:name w:val="xl111"/>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eastAsia="Times New Roman" w:hAnsi="Arial" w:cs="Arial"/>
      <w:sz w:val="20"/>
      <w:szCs w:val="20"/>
      <w:lang w:eastAsia="pt-BR"/>
    </w:rPr>
  </w:style>
  <w:style w:type="paragraph" w:customStyle="1" w:styleId="xl112">
    <w:name w:val="xl112"/>
    <w:basedOn w:val="Normal"/>
    <w:rsid w:val="008601AF"/>
    <w:pPr>
      <w:pBdr>
        <w:top w:val="single" w:sz="4" w:space="0" w:color="auto"/>
        <w:left w:val="single" w:sz="4" w:space="0" w:color="auto"/>
        <w:bottom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3">
    <w:name w:val="xl113"/>
    <w:basedOn w:val="Normal"/>
    <w:rsid w:val="008601AF"/>
    <w:pPr>
      <w:pBdr>
        <w:top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4">
    <w:name w:val="xl114"/>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Arial" w:eastAsia="Times New Roman" w:hAnsi="Arial" w:cs="Arial"/>
      <w:sz w:val="20"/>
      <w:szCs w:val="20"/>
      <w:lang w:eastAsia="pt-BR"/>
    </w:rPr>
  </w:style>
  <w:style w:type="paragraph" w:customStyle="1" w:styleId="xl115">
    <w:name w:val="xl115"/>
    <w:basedOn w:val="Normal"/>
    <w:rsid w:val="008601AF"/>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Arial" w:eastAsia="Times New Roman" w:hAnsi="Arial" w:cs="Arial"/>
      <w:sz w:val="20"/>
      <w:szCs w:val="20"/>
      <w:lang w:eastAsia="pt-BR"/>
    </w:rPr>
  </w:style>
  <w:style w:type="paragraph" w:customStyle="1" w:styleId="xl116">
    <w:name w:val="xl116"/>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7">
    <w:name w:val="xl117"/>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8">
    <w:name w:val="xl118"/>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19">
    <w:name w:val="xl119"/>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120">
    <w:name w:val="xl120"/>
    <w:basedOn w:val="Normal"/>
    <w:rsid w:val="008601AF"/>
    <w:pPr>
      <w:pBdr>
        <w:left w:val="single" w:sz="4" w:space="0" w:color="auto"/>
        <w:right w:val="single" w:sz="4" w:space="0" w:color="auto"/>
      </w:pBdr>
      <w:autoSpaceDE/>
      <w:autoSpaceDN/>
      <w:adjustRightInd/>
      <w:spacing w:before="100" w:beforeAutospacing="1" w:after="100" w:afterAutospacing="1"/>
      <w:textAlignment w:val="center"/>
    </w:pPr>
    <w:rPr>
      <w:rFonts w:ascii="Arial" w:eastAsia="Times New Roman" w:hAnsi="Arial" w:cs="Arial"/>
      <w:sz w:val="20"/>
      <w:szCs w:val="20"/>
      <w:lang w:eastAsia="pt-BR"/>
    </w:rPr>
  </w:style>
  <w:style w:type="paragraph" w:customStyle="1" w:styleId="xl121">
    <w:name w:val="xl121"/>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2">
    <w:name w:val="xl122"/>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3">
    <w:name w:val="xl123"/>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4">
    <w:name w:val="xl124"/>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5">
    <w:name w:val="xl125"/>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6">
    <w:name w:val="xl126"/>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lang w:eastAsia="pt-BR"/>
    </w:rPr>
  </w:style>
  <w:style w:type="paragraph" w:customStyle="1" w:styleId="xl127">
    <w:name w:val="xl127"/>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28">
    <w:name w:val="xl128"/>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29">
    <w:name w:val="xl129"/>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0">
    <w:name w:val="xl130"/>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1">
    <w:name w:val="xl131"/>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2">
    <w:name w:val="xl132"/>
    <w:basedOn w:val="Normal"/>
    <w:rsid w:val="008601AF"/>
    <w:pPr>
      <w:pBdr>
        <w:top w:val="single" w:sz="4" w:space="0" w:color="auto"/>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3">
    <w:name w:val="xl133"/>
    <w:basedOn w:val="Normal"/>
    <w:rsid w:val="008601AF"/>
    <w:pPr>
      <w:pBdr>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4">
    <w:name w:val="xl134"/>
    <w:basedOn w:val="Normal"/>
    <w:rsid w:val="008601AF"/>
    <w:pPr>
      <w:pBdr>
        <w:left w:val="single" w:sz="4" w:space="0" w:color="auto"/>
        <w:bottom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5">
    <w:name w:val="xl135"/>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6">
    <w:name w:val="xl136"/>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xl137">
    <w:name w:val="xl137"/>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eastAsia="pt-BR"/>
    </w:rPr>
  </w:style>
  <w:style w:type="paragraph" w:customStyle="1" w:styleId="Textodebalo">
    <w:name w:val="Texto de balão"/>
    <w:basedOn w:val="Normal"/>
    <w:link w:val="TextodebaloChar"/>
    <w:uiPriority w:val="99"/>
    <w:rsid w:val="008601AF"/>
    <w:pPr>
      <w:overflowPunct w:val="0"/>
    </w:pPr>
    <w:rPr>
      <w:rFonts w:ascii="Tahoma" w:hAnsi="Tahoma" w:cstheme="minorBidi"/>
      <w:sz w:val="16"/>
      <w:szCs w:val="28"/>
      <w:lang w:bidi="th-TH"/>
    </w:rPr>
  </w:style>
  <w:style w:type="paragraph" w:customStyle="1" w:styleId="Cabealho">
    <w:name w:val="Cabeçalho"/>
    <w:basedOn w:val="Normal"/>
    <w:link w:val="CabealhoChar"/>
    <w:uiPriority w:val="99"/>
    <w:rsid w:val="008601AF"/>
    <w:pPr>
      <w:overflowPunct w:val="0"/>
    </w:pPr>
    <w:rPr>
      <w:rFonts w:asciiTheme="minorHAnsi" w:hAnsiTheme="minorHAnsi" w:cstheme="minorBidi"/>
      <w:szCs w:val="28"/>
      <w:lang w:eastAsia="pt-BR" w:bidi="th-TH"/>
    </w:rPr>
  </w:style>
  <w:style w:type="paragraph" w:customStyle="1" w:styleId="Rodap">
    <w:name w:val="Rodapé"/>
    <w:basedOn w:val="Normal"/>
    <w:link w:val="RodapChar"/>
    <w:rsid w:val="008601AF"/>
    <w:pPr>
      <w:overflowPunct w:val="0"/>
    </w:pPr>
    <w:rPr>
      <w:rFonts w:ascii="Arial" w:eastAsia="Times New Roman" w:hAnsi="Arial"/>
      <w:sz w:val="22"/>
      <w:szCs w:val="20"/>
      <w:lang w:eastAsia="pt-BR"/>
    </w:rPr>
  </w:style>
  <w:style w:type="character" w:customStyle="1" w:styleId="RodapChar">
    <w:name w:val="Rodapé Char"/>
    <w:basedOn w:val="DefaultParagraphFont"/>
    <w:link w:val="Rodap"/>
    <w:locked/>
    <w:rsid w:val="008601AF"/>
    <w:rPr>
      <w:rFonts w:ascii="Arial" w:eastAsia="Times New Roman" w:hAnsi="Arial" w:cs="Times New Roman"/>
      <w:szCs w:val="20"/>
      <w:lang w:eastAsia="pt-BR" w:bidi="ar-SA"/>
    </w:rPr>
  </w:style>
  <w:style w:type="paragraph" w:customStyle="1" w:styleId="Ttulo2">
    <w:name w:val="Título 2"/>
    <w:basedOn w:val="Normal"/>
    <w:link w:val="Ttulo2Char"/>
    <w:rsid w:val="008601AF"/>
    <w:pPr>
      <w:overflowPunct w:val="0"/>
    </w:pPr>
    <w:rPr>
      <w:rFonts w:ascii="Arial Narrow" w:hAnsi="Arial Narrow" w:cstheme="minorBidi"/>
      <w:b/>
      <w:sz w:val="22"/>
      <w:szCs w:val="28"/>
      <w:lang w:eastAsia="ar-SA"/>
    </w:rPr>
  </w:style>
  <w:style w:type="table" w:customStyle="1" w:styleId="Tabelanormal">
    <w:name w:val="Tabela normal"/>
    <w:uiPriority w:val="99"/>
    <w:semiHidden/>
    <w:rsid w:val="008601AF"/>
    <w:rPr>
      <w:rFonts w:eastAsiaTheme="minorHAnsi" w:cs="Calibri"/>
      <w:szCs w:val="22"/>
      <w:lang w:eastAsia="en-US" w:bidi="ar-SA"/>
    </w:rPr>
    <w:tblPr>
      <w:tblCellMar>
        <w:top w:w="0" w:type="dxa"/>
        <w:left w:w="108" w:type="dxa"/>
        <w:bottom w:w="0" w:type="dxa"/>
        <w:right w:w="108" w:type="dxa"/>
      </w:tblCellMar>
    </w:tblPr>
  </w:style>
  <w:style w:type="paragraph" w:customStyle="1" w:styleId="xl138">
    <w:name w:val="xl138"/>
    <w:basedOn w:val="Normal"/>
    <w:rsid w:val="008601AF"/>
    <w:pPr>
      <w:pBdr>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39">
    <w:name w:val="xl139"/>
    <w:basedOn w:val="Normal"/>
    <w:rsid w:val="008601AF"/>
    <w:pPr>
      <w:pBdr>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0">
    <w:name w:val="xl140"/>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1">
    <w:name w:val="xl141"/>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2">
    <w:name w:val="xl142"/>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3">
    <w:name w:val="xl143"/>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4">
    <w:name w:val="xl144"/>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5">
    <w:name w:val="xl145"/>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6">
    <w:name w:val="xl146"/>
    <w:basedOn w:val="Normal"/>
    <w:rsid w:val="008601AF"/>
    <w:pPr>
      <w:pBdr>
        <w:top w:val="single" w:sz="4" w:space="0" w:color="auto"/>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7">
    <w:name w:val="xl147"/>
    <w:basedOn w:val="Normal"/>
    <w:rsid w:val="008601AF"/>
    <w:pPr>
      <w:pBdr>
        <w:lef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8">
    <w:name w:val="xl148"/>
    <w:basedOn w:val="Normal"/>
    <w:rsid w:val="008601AF"/>
    <w:pPr>
      <w:pBdr>
        <w:left w:val="single" w:sz="4" w:space="0" w:color="auto"/>
        <w:bottom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49">
    <w:name w:val="xl149"/>
    <w:basedOn w:val="Normal"/>
    <w:rsid w:val="008601AF"/>
    <w:pPr>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50">
    <w:name w:val="xl150"/>
    <w:basedOn w:val="Normal"/>
    <w:rsid w:val="008601AF"/>
    <w:pPr>
      <w:pBdr>
        <w:left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 w:type="paragraph" w:customStyle="1" w:styleId="xl151">
    <w:name w:val="xl151"/>
    <w:basedOn w:val="Normal"/>
    <w:rsid w:val="008601AF"/>
    <w:pPr>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437">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76161642">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0359023">
      <w:bodyDiv w:val="1"/>
      <w:marLeft w:val="0"/>
      <w:marRight w:val="0"/>
      <w:marTop w:val="0"/>
      <w:marBottom w:val="0"/>
      <w:divBdr>
        <w:top w:val="none" w:sz="0" w:space="0" w:color="auto"/>
        <w:left w:val="none" w:sz="0" w:space="0" w:color="auto"/>
        <w:bottom w:val="none" w:sz="0" w:space="0" w:color="auto"/>
        <w:right w:val="none" w:sz="0" w:space="0" w:color="auto"/>
      </w:divBdr>
    </w:div>
    <w:div w:id="212929344">
      <w:bodyDiv w:val="1"/>
      <w:marLeft w:val="0"/>
      <w:marRight w:val="0"/>
      <w:marTop w:val="0"/>
      <w:marBottom w:val="0"/>
      <w:divBdr>
        <w:top w:val="none" w:sz="0" w:space="0" w:color="auto"/>
        <w:left w:val="none" w:sz="0" w:space="0" w:color="auto"/>
        <w:bottom w:val="none" w:sz="0" w:space="0" w:color="auto"/>
        <w:right w:val="none" w:sz="0" w:space="0" w:color="auto"/>
      </w:divBdr>
    </w:div>
    <w:div w:id="215438701">
      <w:bodyDiv w:val="1"/>
      <w:marLeft w:val="0"/>
      <w:marRight w:val="0"/>
      <w:marTop w:val="0"/>
      <w:marBottom w:val="0"/>
      <w:divBdr>
        <w:top w:val="none" w:sz="0" w:space="0" w:color="auto"/>
        <w:left w:val="none" w:sz="0" w:space="0" w:color="auto"/>
        <w:bottom w:val="none" w:sz="0" w:space="0" w:color="auto"/>
        <w:right w:val="none" w:sz="0" w:space="0" w:color="auto"/>
      </w:divBdr>
    </w:div>
    <w:div w:id="228538962">
      <w:bodyDiv w:val="1"/>
      <w:marLeft w:val="0"/>
      <w:marRight w:val="0"/>
      <w:marTop w:val="0"/>
      <w:marBottom w:val="0"/>
      <w:divBdr>
        <w:top w:val="none" w:sz="0" w:space="0" w:color="auto"/>
        <w:left w:val="none" w:sz="0" w:space="0" w:color="auto"/>
        <w:bottom w:val="none" w:sz="0" w:space="0" w:color="auto"/>
        <w:right w:val="none" w:sz="0" w:space="0" w:color="auto"/>
      </w:divBdr>
    </w:div>
    <w:div w:id="247925423">
      <w:bodyDiv w:val="1"/>
      <w:marLeft w:val="0"/>
      <w:marRight w:val="0"/>
      <w:marTop w:val="0"/>
      <w:marBottom w:val="0"/>
      <w:divBdr>
        <w:top w:val="none" w:sz="0" w:space="0" w:color="auto"/>
        <w:left w:val="none" w:sz="0" w:space="0" w:color="auto"/>
        <w:bottom w:val="none" w:sz="0" w:space="0" w:color="auto"/>
        <w:right w:val="none" w:sz="0" w:space="0" w:color="auto"/>
      </w:divBdr>
    </w:div>
    <w:div w:id="314913988">
      <w:bodyDiv w:val="1"/>
      <w:marLeft w:val="0"/>
      <w:marRight w:val="0"/>
      <w:marTop w:val="0"/>
      <w:marBottom w:val="0"/>
      <w:divBdr>
        <w:top w:val="none" w:sz="0" w:space="0" w:color="auto"/>
        <w:left w:val="none" w:sz="0" w:space="0" w:color="auto"/>
        <w:bottom w:val="none" w:sz="0" w:space="0" w:color="auto"/>
        <w:right w:val="none" w:sz="0" w:space="0" w:color="auto"/>
      </w:divBdr>
    </w:div>
    <w:div w:id="322900455">
      <w:bodyDiv w:val="1"/>
      <w:marLeft w:val="0"/>
      <w:marRight w:val="0"/>
      <w:marTop w:val="0"/>
      <w:marBottom w:val="0"/>
      <w:divBdr>
        <w:top w:val="none" w:sz="0" w:space="0" w:color="auto"/>
        <w:left w:val="none" w:sz="0" w:space="0" w:color="auto"/>
        <w:bottom w:val="none" w:sz="0" w:space="0" w:color="auto"/>
        <w:right w:val="none" w:sz="0" w:space="0" w:color="auto"/>
      </w:divBdr>
    </w:div>
    <w:div w:id="327104048">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1708327">
      <w:bodyDiv w:val="1"/>
      <w:marLeft w:val="0"/>
      <w:marRight w:val="0"/>
      <w:marTop w:val="0"/>
      <w:marBottom w:val="0"/>
      <w:divBdr>
        <w:top w:val="none" w:sz="0" w:space="0" w:color="auto"/>
        <w:left w:val="none" w:sz="0" w:space="0" w:color="auto"/>
        <w:bottom w:val="none" w:sz="0" w:space="0" w:color="auto"/>
        <w:right w:val="none" w:sz="0" w:space="0" w:color="auto"/>
      </w:divBdr>
    </w:div>
    <w:div w:id="356200450">
      <w:bodyDiv w:val="1"/>
      <w:marLeft w:val="0"/>
      <w:marRight w:val="0"/>
      <w:marTop w:val="0"/>
      <w:marBottom w:val="0"/>
      <w:divBdr>
        <w:top w:val="none" w:sz="0" w:space="0" w:color="auto"/>
        <w:left w:val="none" w:sz="0" w:space="0" w:color="auto"/>
        <w:bottom w:val="none" w:sz="0" w:space="0" w:color="auto"/>
        <w:right w:val="none" w:sz="0" w:space="0" w:color="auto"/>
      </w:divBdr>
    </w:div>
    <w:div w:id="491990876">
      <w:bodyDiv w:val="1"/>
      <w:marLeft w:val="0"/>
      <w:marRight w:val="0"/>
      <w:marTop w:val="0"/>
      <w:marBottom w:val="0"/>
      <w:divBdr>
        <w:top w:val="none" w:sz="0" w:space="0" w:color="auto"/>
        <w:left w:val="none" w:sz="0" w:space="0" w:color="auto"/>
        <w:bottom w:val="none" w:sz="0" w:space="0" w:color="auto"/>
        <w:right w:val="none" w:sz="0" w:space="0" w:color="auto"/>
      </w:divBdr>
    </w:div>
    <w:div w:id="511601830">
      <w:bodyDiv w:val="1"/>
      <w:marLeft w:val="0"/>
      <w:marRight w:val="0"/>
      <w:marTop w:val="0"/>
      <w:marBottom w:val="0"/>
      <w:divBdr>
        <w:top w:val="none" w:sz="0" w:space="0" w:color="auto"/>
        <w:left w:val="none" w:sz="0" w:space="0" w:color="auto"/>
        <w:bottom w:val="none" w:sz="0" w:space="0" w:color="auto"/>
        <w:right w:val="none" w:sz="0" w:space="0" w:color="auto"/>
      </w:divBdr>
    </w:div>
    <w:div w:id="540021791">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10209031">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43196066">
      <w:bodyDiv w:val="1"/>
      <w:marLeft w:val="0"/>
      <w:marRight w:val="0"/>
      <w:marTop w:val="0"/>
      <w:marBottom w:val="0"/>
      <w:divBdr>
        <w:top w:val="none" w:sz="0" w:space="0" w:color="auto"/>
        <w:left w:val="none" w:sz="0" w:space="0" w:color="auto"/>
        <w:bottom w:val="none" w:sz="0" w:space="0" w:color="auto"/>
        <w:right w:val="none" w:sz="0" w:space="0" w:color="auto"/>
      </w:divBdr>
    </w:div>
    <w:div w:id="650989907">
      <w:bodyDiv w:val="1"/>
      <w:marLeft w:val="0"/>
      <w:marRight w:val="0"/>
      <w:marTop w:val="0"/>
      <w:marBottom w:val="0"/>
      <w:divBdr>
        <w:top w:val="none" w:sz="0" w:space="0" w:color="auto"/>
        <w:left w:val="none" w:sz="0" w:space="0" w:color="auto"/>
        <w:bottom w:val="none" w:sz="0" w:space="0" w:color="auto"/>
        <w:right w:val="none" w:sz="0" w:space="0" w:color="auto"/>
      </w:divBdr>
    </w:div>
    <w:div w:id="659844007">
      <w:bodyDiv w:val="1"/>
      <w:marLeft w:val="0"/>
      <w:marRight w:val="0"/>
      <w:marTop w:val="0"/>
      <w:marBottom w:val="0"/>
      <w:divBdr>
        <w:top w:val="none" w:sz="0" w:space="0" w:color="auto"/>
        <w:left w:val="none" w:sz="0" w:space="0" w:color="auto"/>
        <w:bottom w:val="none" w:sz="0" w:space="0" w:color="auto"/>
        <w:right w:val="none" w:sz="0" w:space="0" w:color="auto"/>
      </w:divBdr>
    </w:div>
    <w:div w:id="691880250">
      <w:bodyDiv w:val="1"/>
      <w:marLeft w:val="0"/>
      <w:marRight w:val="0"/>
      <w:marTop w:val="0"/>
      <w:marBottom w:val="0"/>
      <w:divBdr>
        <w:top w:val="none" w:sz="0" w:space="0" w:color="auto"/>
        <w:left w:val="none" w:sz="0" w:space="0" w:color="auto"/>
        <w:bottom w:val="none" w:sz="0" w:space="0" w:color="auto"/>
        <w:right w:val="none" w:sz="0" w:space="0" w:color="auto"/>
      </w:divBdr>
    </w:div>
    <w:div w:id="702246842">
      <w:bodyDiv w:val="1"/>
      <w:marLeft w:val="0"/>
      <w:marRight w:val="0"/>
      <w:marTop w:val="0"/>
      <w:marBottom w:val="0"/>
      <w:divBdr>
        <w:top w:val="none" w:sz="0" w:space="0" w:color="auto"/>
        <w:left w:val="none" w:sz="0" w:space="0" w:color="auto"/>
        <w:bottom w:val="none" w:sz="0" w:space="0" w:color="auto"/>
        <w:right w:val="none" w:sz="0" w:space="0" w:color="auto"/>
      </w:divBdr>
    </w:div>
    <w:div w:id="735668143">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86041761">
      <w:bodyDiv w:val="1"/>
      <w:marLeft w:val="0"/>
      <w:marRight w:val="0"/>
      <w:marTop w:val="0"/>
      <w:marBottom w:val="0"/>
      <w:divBdr>
        <w:top w:val="none" w:sz="0" w:space="0" w:color="auto"/>
        <w:left w:val="none" w:sz="0" w:space="0" w:color="auto"/>
        <w:bottom w:val="none" w:sz="0" w:space="0" w:color="auto"/>
        <w:right w:val="none" w:sz="0" w:space="0" w:color="auto"/>
      </w:divBdr>
    </w:div>
    <w:div w:id="812328653">
      <w:bodyDiv w:val="1"/>
      <w:marLeft w:val="0"/>
      <w:marRight w:val="0"/>
      <w:marTop w:val="0"/>
      <w:marBottom w:val="0"/>
      <w:divBdr>
        <w:top w:val="none" w:sz="0" w:space="0" w:color="auto"/>
        <w:left w:val="none" w:sz="0" w:space="0" w:color="auto"/>
        <w:bottom w:val="none" w:sz="0" w:space="0" w:color="auto"/>
        <w:right w:val="none" w:sz="0" w:space="0" w:color="auto"/>
      </w:divBdr>
    </w:div>
    <w:div w:id="813373566">
      <w:bodyDiv w:val="1"/>
      <w:marLeft w:val="0"/>
      <w:marRight w:val="0"/>
      <w:marTop w:val="0"/>
      <w:marBottom w:val="0"/>
      <w:divBdr>
        <w:top w:val="none" w:sz="0" w:space="0" w:color="auto"/>
        <w:left w:val="none" w:sz="0" w:space="0" w:color="auto"/>
        <w:bottom w:val="none" w:sz="0" w:space="0" w:color="auto"/>
        <w:right w:val="none" w:sz="0" w:space="0" w:color="auto"/>
      </w:divBdr>
    </w:div>
    <w:div w:id="817262531">
      <w:bodyDiv w:val="1"/>
      <w:marLeft w:val="0"/>
      <w:marRight w:val="0"/>
      <w:marTop w:val="0"/>
      <w:marBottom w:val="0"/>
      <w:divBdr>
        <w:top w:val="none" w:sz="0" w:space="0" w:color="auto"/>
        <w:left w:val="none" w:sz="0" w:space="0" w:color="auto"/>
        <w:bottom w:val="none" w:sz="0" w:space="0" w:color="auto"/>
        <w:right w:val="none" w:sz="0" w:space="0" w:color="auto"/>
      </w:divBdr>
    </w:div>
    <w:div w:id="833372557">
      <w:bodyDiv w:val="1"/>
      <w:marLeft w:val="0"/>
      <w:marRight w:val="0"/>
      <w:marTop w:val="0"/>
      <w:marBottom w:val="0"/>
      <w:divBdr>
        <w:top w:val="none" w:sz="0" w:space="0" w:color="auto"/>
        <w:left w:val="none" w:sz="0" w:space="0" w:color="auto"/>
        <w:bottom w:val="none" w:sz="0" w:space="0" w:color="auto"/>
        <w:right w:val="none" w:sz="0" w:space="0" w:color="auto"/>
      </w:divBdr>
    </w:div>
    <w:div w:id="855508679">
      <w:bodyDiv w:val="1"/>
      <w:marLeft w:val="0"/>
      <w:marRight w:val="0"/>
      <w:marTop w:val="0"/>
      <w:marBottom w:val="0"/>
      <w:divBdr>
        <w:top w:val="none" w:sz="0" w:space="0" w:color="auto"/>
        <w:left w:val="none" w:sz="0" w:space="0" w:color="auto"/>
        <w:bottom w:val="none" w:sz="0" w:space="0" w:color="auto"/>
        <w:right w:val="none" w:sz="0" w:space="0" w:color="auto"/>
      </w:divBdr>
    </w:div>
    <w:div w:id="866455359">
      <w:bodyDiv w:val="1"/>
      <w:marLeft w:val="0"/>
      <w:marRight w:val="0"/>
      <w:marTop w:val="0"/>
      <w:marBottom w:val="0"/>
      <w:divBdr>
        <w:top w:val="none" w:sz="0" w:space="0" w:color="auto"/>
        <w:left w:val="none" w:sz="0" w:space="0" w:color="auto"/>
        <w:bottom w:val="none" w:sz="0" w:space="0" w:color="auto"/>
        <w:right w:val="none" w:sz="0" w:space="0" w:color="auto"/>
      </w:divBdr>
    </w:div>
    <w:div w:id="870612488">
      <w:bodyDiv w:val="1"/>
      <w:marLeft w:val="0"/>
      <w:marRight w:val="0"/>
      <w:marTop w:val="0"/>
      <w:marBottom w:val="0"/>
      <w:divBdr>
        <w:top w:val="none" w:sz="0" w:space="0" w:color="auto"/>
        <w:left w:val="none" w:sz="0" w:space="0" w:color="auto"/>
        <w:bottom w:val="none" w:sz="0" w:space="0" w:color="auto"/>
        <w:right w:val="none" w:sz="0" w:space="0" w:color="auto"/>
      </w:divBdr>
    </w:div>
    <w:div w:id="900094575">
      <w:bodyDiv w:val="1"/>
      <w:marLeft w:val="0"/>
      <w:marRight w:val="0"/>
      <w:marTop w:val="0"/>
      <w:marBottom w:val="0"/>
      <w:divBdr>
        <w:top w:val="none" w:sz="0" w:space="0" w:color="auto"/>
        <w:left w:val="none" w:sz="0" w:space="0" w:color="auto"/>
        <w:bottom w:val="none" w:sz="0" w:space="0" w:color="auto"/>
        <w:right w:val="none" w:sz="0" w:space="0" w:color="auto"/>
      </w:divBdr>
    </w:div>
    <w:div w:id="906262766">
      <w:bodyDiv w:val="1"/>
      <w:marLeft w:val="0"/>
      <w:marRight w:val="0"/>
      <w:marTop w:val="0"/>
      <w:marBottom w:val="0"/>
      <w:divBdr>
        <w:top w:val="none" w:sz="0" w:space="0" w:color="auto"/>
        <w:left w:val="none" w:sz="0" w:space="0" w:color="auto"/>
        <w:bottom w:val="none" w:sz="0" w:space="0" w:color="auto"/>
        <w:right w:val="none" w:sz="0" w:space="0" w:color="auto"/>
      </w:divBdr>
    </w:div>
    <w:div w:id="919096495">
      <w:bodyDiv w:val="1"/>
      <w:marLeft w:val="0"/>
      <w:marRight w:val="0"/>
      <w:marTop w:val="0"/>
      <w:marBottom w:val="0"/>
      <w:divBdr>
        <w:top w:val="none" w:sz="0" w:space="0" w:color="auto"/>
        <w:left w:val="none" w:sz="0" w:space="0" w:color="auto"/>
        <w:bottom w:val="none" w:sz="0" w:space="0" w:color="auto"/>
        <w:right w:val="none" w:sz="0" w:space="0" w:color="auto"/>
      </w:divBdr>
    </w:div>
    <w:div w:id="952008076">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20007948">
      <w:bodyDiv w:val="1"/>
      <w:marLeft w:val="0"/>
      <w:marRight w:val="0"/>
      <w:marTop w:val="0"/>
      <w:marBottom w:val="0"/>
      <w:divBdr>
        <w:top w:val="none" w:sz="0" w:space="0" w:color="auto"/>
        <w:left w:val="none" w:sz="0" w:space="0" w:color="auto"/>
        <w:bottom w:val="none" w:sz="0" w:space="0" w:color="auto"/>
        <w:right w:val="none" w:sz="0" w:space="0" w:color="auto"/>
      </w:divBdr>
    </w:div>
    <w:div w:id="1038579911">
      <w:bodyDiv w:val="1"/>
      <w:marLeft w:val="0"/>
      <w:marRight w:val="0"/>
      <w:marTop w:val="0"/>
      <w:marBottom w:val="0"/>
      <w:divBdr>
        <w:top w:val="none" w:sz="0" w:space="0" w:color="auto"/>
        <w:left w:val="none" w:sz="0" w:space="0" w:color="auto"/>
        <w:bottom w:val="none" w:sz="0" w:space="0" w:color="auto"/>
        <w:right w:val="none" w:sz="0" w:space="0" w:color="auto"/>
      </w:divBdr>
    </w:div>
    <w:div w:id="1042099475">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114591499">
      <w:bodyDiv w:val="1"/>
      <w:marLeft w:val="0"/>
      <w:marRight w:val="0"/>
      <w:marTop w:val="0"/>
      <w:marBottom w:val="0"/>
      <w:divBdr>
        <w:top w:val="none" w:sz="0" w:space="0" w:color="auto"/>
        <w:left w:val="none" w:sz="0" w:space="0" w:color="auto"/>
        <w:bottom w:val="none" w:sz="0" w:space="0" w:color="auto"/>
        <w:right w:val="none" w:sz="0" w:space="0" w:color="auto"/>
      </w:divBdr>
    </w:div>
    <w:div w:id="1147865904">
      <w:bodyDiv w:val="1"/>
      <w:marLeft w:val="0"/>
      <w:marRight w:val="0"/>
      <w:marTop w:val="0"/>
      <w:marBottom w:val="0"/>
      <w:divBdr>
        <w:top w:val="none" w:sz="0" w:space="0" w:color="auto"/>
        <w:left w:val="none" w:sz="0" w:space="0" w:color="auto"/>
        <w:bottom w:val="none" w:sz="0" w:space="0" w:color="auto"/>
        <w:right w:val="none" w:sz="0" w:space="0" w:color="auto"/>
      </w:divBdr>
    </w:div>
    <w:div w:id="1177233786">
      <w:bodyDiv w:val="1"/>
      <w:marLeft w:val="0"/>
      <w:marRight w:val="0"/>
      <w:marTop w:val="0"/>
      <w:marBottom w:val="0"/>
      <w:divBdr>
        <w:top w:val="none" w:sz="0" w:space="0" w:color="auto"/>
        <w:left w:val="none" w:sz="0" w:space="0" w:color="auto"/>
        <w:bottom w:val="none" w:sz="0" w:space="0" w:color="auto"/>
        <w:right w:val="none" w:sz="0" w:space="0" w:color="auto"/>
      </w:divBdr>
    </w:div>
    <w:div w:id="1230771439">
      <w:bodyDiv w:val="1"/>
      <w:marLeft w:val="0"/>
      <w:marRight w:val="0"/>
      <w:marTop w:val="0"/>
      <w:marBottom w:val="0"/>
      <w:divBdr>
        <w:top w:val="none" w:sz="0" w:space="0" w:color="auto"/>
        <w:left w:val="none" w:sz="0" w:space="0" w:color="auto"/>
        <w:bottom w:val="none" w:sz="0" w:space="0" w:color="auto"/>
        <w:right w:val="none" w:sz="0" w:space="0" w:color="auto"/>
      </w:divBdr>
    </w:div>
    <w:div w:id="1237790372">
      <w:bodyDiv w:val="1"/>
      <w:marLeft w:val="0"/>
      <w:marRight w:val="0"/>
      <w:marTop w:val="0"/>
      <w:marBottom w:val="0"/>
      <w:divBdr>
        <w:top w:val="none" w:sz="0" w:space="0" w:color="auto"/>
        <w:left w:val="none" w:sz="0" w:space="0" w:color="auto"/>
        <w:bottom w:val="none" w:sz="0" w:space="0" w:color="auto"/>
        <w:right w:val="none" w:sz="0" w:space="0" w:color="auto"/>
      </w:divBdr>
    </w:div>
    <w:div w:id="1244604847">
      <w:bodyDiv w:val="1"/>
      <w:marLeft w:val="0"/>
      <w:marRight w:val="0"/>
      <w:marTop w:val="0"/>
      <w:marBottom w:val="0"/>
      <w:divBdr>
        <w:top w:val="none" w:sz="0" w:space="0" w:color="auto"/>
        <w:left w:val="none" w:sz="0" w:space="0" w:color="auto"/>
        <w:bottom w:val="none" w:sz="0" w:space="0" w:color="auto"/>
        <w:right w:val="none" w:sz="0" w:space="0" w:color="auto"/>
      </w:divBdr>
    </w:div>
    <w:div w:id="1254978035">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278099845">
      <w:bodyDiv w:val="1"/>
      <w:marLeft w:val="0"/>
      <w:marRight w:val="0"/>
      <w:marTop w:val="0"/>
      <w:marBottom w:val="0"/>
      <w:divBdr>
        <w:top w:val="none" w:sz="0" w:space="0" w:color="auto"/>
        <w:left w:val="none" w:sz="0" w:space="0" w:color="auto"/>
        <w:bottom w:val="none" w:sz="0" w:space="0" w:color="auto"/>
        <w:right w:val="none" w:sz="0" w:space="0" w:color="auto"/>
      </w:divBdr>
    </w:div>
    <w:div w:id="1287201021">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1930191">
      <w:bodyDiv w:val="1"/>
      <w:marLeft w:val="0"/>
      <w:marRight w:val="0"/>
      <w:marTop w:val="0"/>
      <w:marBottom w:val="0"/>
      <w:divBdr>
        <w:top w:val="none" w:sz="0" w:space="0" w:color="auto"/>
        <w:left w:val="none" w:sz="0" w:space="0" w:color="auto"/>
        <w:bottom w:val="none" w:sz="0" w:space="0" w:color="auto"/>
        <w:right w:val="none" w:sz="0" w:space="0" w:color="auto"/>
      </w:divBdr>
    </w:div>
    <w:div w:id="1326057512">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37460106">
      <w:bodyDiv w:val="1"/>
      <w:marLeft w:val="0"/>
      <w:marRight w:val="0"/>
      <w:marTop w:val="0"/>
      <w:marBottom w:val="0"/>
      <w:divBdr>
        <w:top w:val="none" w:sz="0" w:space="0" w:color="auto"/>
        <w:left w:val="none" w:sz="0" w:space="0" w:color="auto"/>
        <w:bottom w:val="none" w:sz="0" w:space="0" w:color="auto"/>
        <w:right w:val="none" w:sz="0" w:space="0" w:color="auto"/>
      </w:divBdr>
    </w:div>
    <w:div w:id="1360617883">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3016178">
      <w:bodyDiv w:val="1"/>
      <w:marLeft w:val="0"/>
      <w:marRight w:val="0"/>
      <w:marTop w:val="0"/>
      <w:marBottom w:val="0"/>
      <w:divBdr>
        <w:top w:val="none" w:sz="0" w:space="0" w:color="auto"/>
        <w:left w:val="none" w:sz="0" w:space="0" w:color="auto"/>
        <w:bottom w:val="none" w:sz="0" w:space="0" w:color="auto"/>
        <w:right w:val="none" w:sz="0" w:space="0" w:color="auto"/>
      </w:divBdr>
    </w:div>
    <w:div w:id="1392541276">
      <w:bodyDiv w:val="1"/>
      <w:marLeft w:val="0"/>
      <w:marRight w:val="0"/>
      <w:marTop w:val="0"/>
      <w:marBottom w:val="0"/>
      <w:divBdr>
        <w:top w:val="none" w:sz="0" w:space="0" w:color="auto"/>
        <w:left w:val="none" w:sz="0" w:space="0" w:color="auto"/>
        <w:bottom w:val="none" w:sz="0" w:space="0" w:color="auto"/>
        <w:right w:val="none" w:sz="0" w:space="0" w:color="auto"/>
      </w:divBdr>
    </w:div>
    <w:div w:id="1424037509">
      <w:bodyDiv w:val="1"/>
      <w:marLeft w:val="0"/>
      <w:marRight w:val="0"/>
      <w:marTop w:val="0"/>
      <w:marBottom w:val="0"/>
      <w:divBdr>
        <w:top w:val="none" w:sz="0" w:space="0" w:color="auto"/>
        <w:left w:val="none" w:sz="0" w:space="0" w:color="auto"/>
        <w:bottom w:val="none" w:sz="0" w:space="0" w:color="auto"/>
        <w:right w:val="none" w:sz="0" w:space="0" w:color="auto"/>
      </w:divBdr>
    </w:div>
    <w:div w:id="1427534677">
      <w:bodyDiv w:val="1"/>
      <w:marLeft w:val="0"/>
      <w:marRight w:val="0"/>
      <w:marTop w:val="0"/>
      <w:marBottom w:val="0"/>
      <w:divBdr>
        <w:top w:val="none" w:sz="0" w:space="0" w:color="auto"/>
        <w:left w:val="none" w:sz="0" w:space="0" w:color="auto"/>
        <w:bottom w:val="none" w:sz="0" w:space="0" w:color="auto"/>
        <w:right w:val="none" w:sz="0" w:space="0" w:color="auto"/>
      </w:divBdr>
    </w:div>
    <w:div w:id="1427965709">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47383964">
      <w:bodyDiv w:val="1"/>
      <w:marLeft w:val="0"/>
      <w:marRight w:val="0"/>
      <w:marTop w:val="0"/>
      <w:marBottom w:val="0"/>
      <w:divBdr>
        <w:top w:val="none" w:sz="0" w:space="0" w:color="auto"/>
        <w:left w:val="none" w:sz="0" w:space="0" w:color="auto"/>
        <w:bottom w:val="none" w:sz="0" w:space="0" w:color="auto"/>
        <w:right w:val="none" w:sz="0" w:space="0" w:color="auto"/>
      </w:divBdr>
    </w:div>
    <w:div w:id="1455367376">
      <w:bodyDiv w:val="1"/>
      <w:marLeft w:val="0"/>
      <w:marRight w:val="0"/>
      <w:marTop w:val="0"/>
      <w:marBottom w:val="0"/>
      <w:divBdr>
        <w:top w:val="none" w:sz="0" w:space="0" w:color="auto"/>
        <w:left w:val="none" w:sz="0" w:space="0" w:color="auto"/>
        <w:bottom w:val="none" w:sz="0" w:space="0" w:color="auto"/>
        <w:right w:val="none" w:sz="0" w:space="0" w:color="auto"/>
      </w:divBdr>
    </w:div>
    <w:div w:id="1500005353">
      <w:bodyDiv w:val="1"/>
      <w:marLeft w:val="0"/>
      <w:marRight w:val="0"/>
      <w:marTop w:val="0"/>
      <w:marBottom w:val="0"/>
      <w:divBdr>
        <w:top w:val="none" w:sz="0" w:space="0" w:color="auto"/>
        <w:left w:val="none" w:sz="0" w:space="0" w:color="auto"/>
        <w:bottom w:val="none" w:sz="0" w:space="0" w:color="auto"/>
        <w:right w:val="none" w:sz="0" w:space="0" w:color="auto"/>
      </w:divBdr>
    </w:div>
    <w:div w:id="1511599473">
      <w:bodyDiv w:val="1"/>
      <w:marLeft w:val="0"/>
      <w:marRight w:val="0"/>
      <w:marTop w:val="0"/>
      <w:marBottom w:val="0"/>
      <w:divBdr>
        <w:top w:val="none" w:sz="0" w:space="0" w:color="auto"/>
        <w:left w:val="none" w:sz="0" w:space="0" w:color="auto"/>
        <w:bottom w:val="none" w:sz="0" w:space="0" w:color="auto"/>
        <w:right w:val="none" w:sz="0" w:space="0" w:color="auto"/>
      </w:divBdr>
    </w:div>
    <w:div w:id="1512405047">
      <w:bodyDiv w:val="1"/>
      <w:marLeft w:val="0"/>
      <w:marRight w:val="0"/>
      <w:marTop w:val="0"/>
      <w:marBottom w:val="0"/>
      <w:divBdr>
        <w:top w:val="none" w:sz="0" w:space="0" w:color="auto"/>
        <w:left w:val="none" w:sz="0" w:space="0" w:color="auto"/>
        <w:bottom w:val="none" w:sz="0" w:space="0" w:color="auto"/>
        <w:right w:val="none" w:sz="0" w:space="0" w:color="auto"/>
      </w:divBdr>
    </w:div>
    <w:div w:id="1551838355">
      <w:bodyDiv w:val="1"/>
      <w:marLeft w:val="0"/>
      <w:marRight w:val="0"/>
      <w:marTop w:val="0"/>
      <w:marBottom w:val="0"/>
      <w:divBdr>
        <w:top w:val="none" w:sz="0" w:space="0" w:color="auto"/>
        <w:left w:val="none" w:sz="0" w:space="0" w:color="auto"/>
        <w:bottom w:val="none" w:sz="0" w:space="0" w:color="auto"/>
        <w:right w:val="none" w:sz="0" w:space="0" w:color="auto"/>
      </w:divBdr>
    </w:div>
    <w:div w:id="1616325348">
      <w:bodyDiv w:val="1"/>
      <w:marLeft w:val="0"/>
      <w:marRight w:val="0"/>
      <w:marTop w:val="0"/>
      <w:marBottom w:val="0"/>
      <w:divBdr>
        <w:top w:val="none" w:sz="0" w:space="0" w:color="auto"/>
        <w:left w:val="none" w:sz="0" w:space="0" w:color="auto"/>
        <w:bottom w:val="none" w:sz="0" w:space="0" w:color="auto"/>
        <w:right w:val="none" w:sz="0" w:space="0" w:color="auto"/>
      </w:divBdr>
    </w:div>
    <w:div w:id="1619800524">
      <w:bodyDiv w:val="1"/>
      <w:marLeft w:val="0"/>
      <w:marRight w:val="0"/>
      <w:marTop w:val="0"/>
      <w:marBottom w:val="0"/>
      <w:divBdr>
        <w:top w:val="none" w:sz="0" w:space="0" w:color="auto"/>
        <w:left w:val="none" w:sz="0" w:space="0" w:color="auto"/>
        <w:bottom w:val="none" w:sz="0" w:space="0" w:color="auto"/>
        <w:right w:val="none" w:sz="0" w:space="0" w:color="auto"/>
      </w:divBdr>
    </w:div>
    <w:div w:id="1643075438">
      <w:bodyDiv w:val="1"/>
      <w:marLeft w:val="0"/>
      <w:marRight w:val="0"/>
      <w:marTop w:val="0"/>
      <w:marBottom w:val="0"/>
      <w:divBdr>
        <w:top w:val="none" w:sz="0" w:space="0" w:color="auto"/>
        <w:left w:val="none" w:sz="0" w:space="0" w:color="auto"/>
        <w:bottom w:val="none" w:sz="0" w:space="0" w:color="auto"/>
        <w:right w:val="none" w:sz="0" w:space="0" w:color="auto"/>
      </w:divBdr>
    </w:div>
    <w:div w:id="1677994329">
      <w:bodyDiv w:val="1"/>
      <w:marLeft w:val="0"/>
      <w:marRight w:val="0"/>
      <w:marTop w:val="0"/>
      <w:marBottom w:val="0"/>
      <w:divBdr>
        <w:top w:val="none" w:sz="0" w:space="0" w:color="auto"/>
        <w:left w:val="none" w:sz="0" w:space="0" w:color="auto"/>
        <w:bottom w:val="none" w:sz="0" w:space="0" w:color="auto"/>
        <w:right w:val="none" w:sz="0" w:space="0" w:color="auto"/>
      </w:divBdr>
    </w:div>
    <w:div w:id="1734112904">
      <w:bodyDiv w:val="1"/>
      <w:marLeft w:val="0"/>
      <w:marRight w:val="0"/>
      <w:marTop w:val="0"/>
      <w:marBottom w:val="0"/>
      <w:divBdr>
        <w:top w:val="none" w:sz="0" w:space="0" w:color="auto"/>
        <w:left w:val="none" w:sz="0" w:space="0" w:color="auto"/>
        <w:bottom w:val="none" w:sz="0" w:space="0" w:color="auto"/>
        <w:right w:val="none" w:sz="0" w:space="0" w:color="auto"/>
      </w:divBdr>
    </w:div>
    <w:div w:id="1738356095">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811943534">
      <w:bodyDiv w:val="1"/>
      <w:marLeft w:val="0"/>
      <w:marRight w:val="0"/>
      <w:marTop w:val="0"/>
      <w:marBottom w:val="0"/>
      <w:divBdr>
        <w:top w:val="none" w:sz="0" w:space="0" w:color="auto"/>
        <w:left w:val="none" w:sz="0" w:space="0" w:color="auto"/>
        <w:bottom w:val="none" w:sz="0" w:space="0" w:color="auto"/>
        <w:right w:val="none" w:sz="0" w:space="0" w:color="auto"/>
      </w:divBdr>
    </w:div>
    <w:div w:id="1823110969">
      <w:bodyDiv w:val="1"/>
      <w:marLeft w:val="0"/>
      <w:marRight w:val="0"/>
      <w:marTop w:val="0"/>
      <w:marBottom w:val="0"/>
      <w:divBdr>
        <w:top w:val="none" w:sz="0" w:space="0" w:color="auto"/>
        <w:left w:val="none" w:sz="0" w:space="0" w:color="auto"/>
        <w:bottom w:val="none" w:sz="0" w:space="0" w:color="auto"/>
        <w:right w:val="none" w:sz="0" w:space="0" w:color="auto"/>
      </w:divBdr>
    </w:div>
    <w:div w:id="1839342990">
      <w:bodyDiv w:val="1"/>
      <w:marLeft w:val="0"/>
      <w:marRight w:val="0"/>
      <w:marTop w:val="0"/>
      <w:marBottom w:val="0"/>
      <w:divBdr>
        <w:top w:val="none" w:sz="0" w:space="0" w:color="auto"/>
        <w:left w:val="none" w:sz="0" w:space="0" w:color="auto"/>
        <w:bottom w:val="none" w:sz="0" w:space="0" w:color="auto"/>
        <w:right w:val="none" w:sz="0" w:space="0" w:color="auto"/>
      </w:divBdr>
    </w:div>
    <w:div w:id="1849715951">
      <w:bodyDiv w:val="1"/>
      <w:marLeft w:val="0"/>
      <w:marRight w:val="0"/>
      <w:marTop w:val="0"/>
      <w:marBottom w:val="0"/>
      <w:divBdr>
        <w:top w:val="none" w:sz="0" w:space="0" w:color="auto"/>
        <w:left w:val="none" w:sz="0" w:space="0" w:color="auto"/>
        <w:bottom w:val="none" w:sz="0" w:space="0" w:color="auto"/>
        <w:right w:val="none" w:sz="0" w:space="0" w:color="auto"/>
      </w:divBdr>
    </w:div>
    <w:div w:id="1889537260">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0627004">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03908323">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2002614970">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59089379">
      <w:bodyDiv w:val="1"/>
      <w:marLeft w:val="0"/>
      <w:marRight w:val="0"/>
      <w:marTop w:val="0"/>
      <w:marBottom w:val="0"/>
      <w:divBdr>
        <w:top w:val="none" w:sz="0" w:space="0" w:color="auto"/>
        <w:left w:val="none" w:sz="0" w:space="0" w:color="auto"/>
        <w:bottom w:val="none" w:sz="0" w:space="0" w:color="auto"/>
        <w:right w:val="none" w:sz="0" w:space="0" w:color="auto"/>
      </w:divBdr>
    </w:div>
    <w:div w:id="2086409946">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settings" Target="settings.xml"/><Relationship Id="rId47" Type="http://schemas.openxmlformats.org/officeDocument/2006/relationships/hyperlink" Target="mailto:andremelo@tradimaq.com.br" TargetMode="External"/><Relationship Id="rId50" Type="http://schemas.openxmlformats.org/officeDocument/2006/relationships/hyperlink" Target="mailto:gilson@tradimaq.com.br" TargetMode="External"/><Relationship Id="rId55" Type="http://schemas.openxmlformats.org/officeDocument/2006/relationships/header" Target="header1.xml"/><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footer" Target="footer1.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endnotes" Target="endnotes.xml"/><Relationship Id="rId53" Type="http://schemas.openxmlformats.org/officeDocument/2006/relationships/hyperlink" Target="https://www.docusign.com" TargetMode="External"/><Relationship Id="rId58"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hyperlink" Target="mailto:gestao@opeacapital.com" TargetMode="External"/><Relationship Id="rId57" Type="http://schemas.openxmlformats.org/officeDocument/2006/relationships/header" Target="header2.xml"/><Relationship Id="rId61" Type="http://schemas.openxmlformats.org/officeDocument/2006/relationships/header" Target="header4.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notes" Target="footnotes.xml"/><Relationship Id="rId52" Type="http://schemas.openxmlformats.org/officeDocument/2006/relationships/hyperlink" Target="mailto:rayane@tradimaq.com.br" TargetMode="External"/><Relationship Id="rId60"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webSettings" Target="webSettings.xml"/><Relationship Id="rId48" Type="http://schemas.openxmlformats.org/officeDocument/2006/relationships/hyperlink" Target="mailto:rayane@tradimaq.com.br" TargetMode="External"/><Relationship Id="rId56"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hyperlink" Target="mailto:andremelo@tradimaq.com.br"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hyperlink" Target="mailto:gilson@tradimaq.com.br"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BD318-53E8-4796-8B00-521126659235}">
  <ds:schemaRefs>
    <ds:schemaRef ds:uri="http://schemas.openxmlformats.org/officeDocument/2006/bibliography"/>
  </ds:schemaRefs>
</ds:datastoreItem>
</file>

<file path=customXml/itemProps10.xml><?xml version="1.0" encoding="utf-8"?>
<ds:datastoreItem xmlns:ds="http://schemas.openxmlformats.org/officeDocument/2006/customXml" ds:itemID="{7C17310B-5FD5-466B-AEAD-8488767EA4E9}">
  <ds:schemaRefs>
    <ds:schemaRef ds:uri="http://schemas.openxmlformats.org/officeDocument/2006/bibliography"/>
  </ds:schemaRefs>
</ds:datastoreItem>
</file>

<file path=customXml/itemProps11.xml><?xml version="1.0" encoding="utf-8"?>
<ds:datastoreItem xmlns:ds="http://schemas.openxmlformats.org/officeDocument/2006/customXml" ds:itemID="{10AC7246-2D10-43AD-BFBE-30DCD09ABFDD}">
  <ds:schemaRefs>
    <ds:schemaRef ds:uri="http://schemas.openxmlformats.org/officeDocument/2006/bibliography"/>
  </ds:schemaRefs>
</ds:datastoreItem>
</file>

<file path=customXml/itemProps12.xml><?xml version="1.0" encoding="utf-8"?>
<ds:datastoreItem xmlns:ds="http://schemas.openxmlformats.org/officeDocument/2006/customXml" ds:itemID="{582D7FF9-B282-4B4B-AADC-49C96B2E21A4}">
  <ds:schemaRefs>
    <ds:schemaRef ds:uri="http://schemas.openxmlformats.org/officeDocument/2006/bibliography"/>
  </ds:schemaRefs>
</ds:datastoreItem>
</file>

<file path=customXml/itemProps13.xml><?xml version="1.0" encoding="utf-8"?>
<ds:datastoreItem xmlns:ds="http://schemas.openxmlformats.org/officeDocument/2006/customXml" ds:itemID="{43F519E4-3A90-4583-AFBE-CA9369A3D56B}">
  <ds:schemaRefs>
    <ds:schemaRef ds:uri="http://schemas.openxmlformats.org/officeDocument/2006/bibliography"/>
  </ds:schemaRefs>
</ds:datastoreItem>
</file>

<file path=customXml/itemProps14.xml><?xml version="1.0" encoding="utf-8"?>
<ds:datastoreItem xmlns:ds="http://schemas.openxmlformats.org/officeDocument/2006/customXml" ds:itemID="{B94BCCB8-20EB-4823-BFEB-45D1B4DE11F0}">
  <ds:schemaRefs>
    <ds:schemaRef ds:uri="http://schemas.openxmlformats.org/officeDocument/2006/bibliography"/>
  </ds:schemaRefs>
</ds:datastoreItem>
</file>

<file path=customXml/itemProps15.xml><?xml version="1.0" encoding="utf-8"?>
<ds:datastoreItem xmlns:ds="http://schemas.openxmlformats.org/officeDocument/2006/customXml" ds:itemID="{66A7B13B-162A-4B35-83BB-159F4DD19488}">
  <ds:schemaRefs>
    <ds:schemaRef ds:uri="http://schemas.openxmlformats.org/officeDocument/2006/bibliography"/>
  </ds:schemaRefs>
</ds:datastoreItem>
</file>

<file path=customXml/itemProps16.xml><?xml version="1.0" encoding="utf-8"?>
<ds:datastoreItem xmlns:ds="http://schemas.openxmlformats.org/officeDocument/2006/customXml" ds:itemID="{CDC9A99D-5E86-4BA9-84ED-74EC7603D358}">
  <ds:schemaRefs>
    <ds:schemaRef ds:uri="http://schemas.openxmlformats.org/officeDocument/2006/bibliography"/>
  </ds:schemaRefs>
</ds:datastoreItem>
</file>

<file path=customXml/itemProps17.xml><?xml version="1.0" encoding="utf-8"?>
<ds:datastoreItem xmlns:ds="http://schemas.openxmlformats.org/officeDocument/2006/customXml" ds:itemID="{827223AC-09B5-42A1-9100-7FA21D98C518}">
  <ds:schemaRefs>
    <ds:schemaRef ds:uri="http://schemas.openxmlformats.org/officeDocument/2006/bibliography"/>
  </ds:schemaRefs>
</ds:datastoreItem>
</file>

<file path=customXml/itemProps18.xml><?xml version="1.0" encoding="utf-8"?>
<ds:datastoreItem xmlns:ds="http://schemas.openxmlformats.org/officeDocument/2006/customXml" ds:itemID="{00B43B52-6C96-4C79-B336-37B5893BE31C}">
  <ds:schemaRefs>
    <ds:schemaRef ds:uri="http://schemas.openxmlformats.org/officeDocument/2006/bibliography"/>
  </ds:schemaRefs>
</ds:datastoreItem>
</file>

<file path=customXml/itemProps19.xml><?xml version="1.0" encoding="utf-8"?>
<ds:datastoreItem xmlns:ds="http://schemas.openxmlformats.org/officeDocument/2006/customXml" ds:itemID="{5B493D41-D12D-42D7-9B9A-D8FF8A9B9D78}">
  <ds:schemaRefs>
    <ds:schemaRef ds:uri="http://schemas.openxmlformats.org/officeDocument/2006/bibliography"/>
  </ds:schemaRefs>
</ds:datastoreItem>
</file>

<file path=customXml/itemProps2.xml><?xml version="1.0" encoding="utf-8"?>
<ds:datastoreItem xmlns:ds="http://schemas.openxmlformats.org/officeDocument/2006/customXml" ds:itemID="{BA232732-7E19-46D9-A255-A0B14AC6A62F}">
  <ds:schemaRefs>
    <ds:schemaRef ds:uri="http://schemas.openxmlformats.org/officeDocument/2006/bibliography"/>
  </ds:schemaRefs>
</ds:datastoreItem>
</file>

<file path=customXml/itemProps20.xml><?xml version="1.0" encoding="utf-8"?>
<ds:datastoreItem xmlns:ds="http://schemas.openxmlformats.org/officeDocument/2006/customXml" ds:itemID="{7F075939-E75F-4E13-91E2-8CA666554BBA}">
  <ds:schemaRefs>
    <ds:schemaRef ds:uri="http://schemas.openxmlformats.org/officeDocument/2006/bibliography"/>
  </ds:schemaRefs>
</ds:datastoreItem>
</file>

<file path=customXml/itemProps21.xml><?xml version="1.0" encoding="utf-8"?>
<ds:datastoreItem xmlns:ds="http://schemas.openxmlformats.org/officeDocument/2006/customXml" ds:itemID="{E5C23847-7964-4145-910D-095AC2871B84}">
  <ds:schemaRefs>
    <ds:schemaRef ds:uri="http://schemas.openxmlformats.org/officeDocument/2006/bibliography"/>
  </ds:schemaRefs>
</ds:datastoreItem>
</file>

<file path=customXml/itemProps22.xml><?xml version="1.0" encoding="utf-8"?>
<ds:datastoreItem xmlns:ds="http://schemas.openxmlformats.org/officeDocument/2006/customXml" ds:itemID="{5087FF17-D702-4455-A15F-9EDA87DCA8CB}">
  <ds:schemaRefs>
    <ds:schemaRef ds:uri="http://schemas.openxmlformats.org/officeDocument/2006/bibliography"/>
  </ds:schemaRefs>
</ds:datastoreItem>
</file>

<file path=customXml/itemProps23.xml><?xml version="1.0" encoding="utf-8"?>
<ds:datastoreItem xmlns:ds="http://schemas.openxmlformats.org/officeDocument/2006/customXml" ds:itemID="{8D167138-2F8B-475E-9E7F-736008266305}">
  <ds:schemaRefs>
    <ds:schemaRef ds:uri="http://schemas.openxmlformats.org/officeDocument/2006/bibliography"/>
  </ds:schemaRefs>
</ds:datastoreItem>
</file>

<file path=customXml/itemProps24.xml><?xml version="1.0" encoding="utf-8"?>
<ds:datastoreItem xmlns:ds="http://schemas.openxmlformats.org/officeDocument/2006/customXml" ds:itemID="{B424B0E8-4583-4FC2-894F-BAFBD2BB7C64}">
  <ds:schemaRefs>
    <ds:schemaRef ds:uri="http://schemas.openxmlformats.org/officeDocument/2006/bibliography"/>
  </ds:schemaRefs>
</ds:datastoreItem>
</file>

<file path=customXml/itemProps25.xml><?xml version="1.0" encoding="utf-8"?>
<ds:datastoreItem xmlns:ds="http://schemas.openxmlformats.org/officeDocument/2006/customXml" ds:itemID="{2FE499A2-0E58-4021-86B9-A83FF0FAF64F}">
  <ds:schemaRefs>
    <ds:schemaRef ds:uri="http://schemas.openxmlformats.org/officeDocument/2006/bibliography"/>
  </ds:schemaRefs>
</ds:datastoreItem>
</file>

<file path=customXml/itemProps26.xml><?xml version="1.0" encoding="utf-8"?>
<ds:datastoreItem xmlns:ds="http://schemas.openxmlformats.org/officeDocument/2006/customXml" ds:itemID="{A62D033F-6B1B-40F4-96AA-FACBE496B18C}">
  <ds:schemaRefs>
    <ds:schemaRef ds:uri="http://schemas.openxmlformats.org/officeDocument/2006/bibliography"/>
  </ds:schemaRefs>
</ds:datastoreItem>
</file>

<file path=customXml/itemProps27.xml><?xml version="1.0" encoding="utf-8"?>
<ds:datastoreItem xmlns:ds="http://schemas.openxmlformats.org/officeDocument/2006/customXml" ds:itemID="{908CD50B-FA36-481C-A2C5-CEB97F0E51C5}">
  <ds:schemaRefs>
    <ds:schemaRef ds:uri="http://schemas.openxmlformats.org/officeDocument/2006/bibliography"/>
  </ds:schemaRefs>
</ds:datastoreItem>
</file>

<file path=customXml/itemProps28.xml><?xml version="1.0" encoding="utf-8"?>
<ds:datastoreItem xmlns:ds="http://schemas.openxmlformats.org/officeDocument/2006/customXml" ds:itemID="{0A807D24-6688-402E-A050-CEA7F374EB16}">
  <ds:schemaRefs>
    <ds:schemaRef ds:uri="http://schemas.openxmlformats.org/officeDocument/2006/bibliography"/>
  </ds:schemaRefs>
</ds:datastoreItem>
</file>

<file path=customXml/itemProps29.xml><?xml version="1.0" encoding="utf-8"?>
<ds:datastoreItem xmlns:ds="http://schemas.openxmlformats.org/officeDocument/2006/customXml" ds:itemID="{196CE211-7E8E-4D79-A42D-DD66E7E009D6}">
  <ds:schemaRefs>
    <ds:schemaRef ds:uri="http://schemas.openxmlformats.org/officeDocument/2006/bibliography"/>
  </ds:schemaRefs>
</ds:datastoreItem>
</file>

<file path=customXml/itemProps3.xml><?xml version="1.0" encoding="utf-8"?>
<ds:datastoreItem xmlns:ds="http://schemas.openxmlformats.org/officeDocument/2006/customXml" ds:itemID="{CE700C51-1754-4D7B-BF36-68F55C8B6D7C}">
  <ds:schemaRefs>
    <ds:schemaRef ds:uri="http://schemas.openxmlformats.org/officeDocument/2006/bibliography"/>
  </ds:schemaRefs>
</ds:datastoreItem>
</file>

<file path=customXml/itemProps30.xml><?xml version="1.0" encoding="utf-8"?>
<ds:datastoreItem xmlns:ds="http://schemas.openxmlformats.org/officeDocument/2006/customXml" ds:itemID="{313EE2C1-30C0-4216-8F9C-FFAFA55603D5}">
  <ds:schemaRefs>
    <ds:schemaRef ds:uri="http://schemas.openxmlformats.org/officeDocument/2006/bibliography"/>
  </ds:schemaRefs>
</ds:datastoreItem>
</file>

<file path=customXml/itemProps31.xml><?xml version="1.0" encoding="utf-8"?>
<ds:datastoreItem xmlns:ds="http://schemas.openxmlformats.org/officeDocument/2006/customXml" ds:itemID="{ED610D89-A21E-46EA-B5A8-3031B50F64E2}">
  <ds:schemaRefs>
    <ds:schemaRef ds:uri="http://schemas.openxmlformats.org/officeDocument/2006/bibliography"/>
  </ds:schemaRefs>
</ds:datastoreItem>
</file>

<file path=customXml/itemProps32.xml><?xml version="1.0" encoding="utf-8"?>
<ds:datastoreItem xmlns:ds="http://schemas.openxmlformats.org/officeDocument/2006/customXml" ds:itemID="{DF2C15E5-C1E0-44BE-8200-0A395A5C0628}">
  <ds:schemaRefs>
    <ds:schemaRef ds:uri="http://schemas.openxmlformats.org/officeDocument/2006/bibliography"/>
  </ds:schemaRefs>
</ds:datastoreItem>
</file>

<file path=customXml/itemProps33.xml><?xml version="1.0" encoding="utf-8"?>
<ds:datastoreItem xmlns:ds="http://schemas.openxmlformats.org/officeDocument/2006/customXml" ds:itemID="{95616FC2-5A2D-4417-8C23-D8F50B647AE9}">
  <ds:schemaRefs>
    <ds:schemaRef ds:uri="http://schemas.openxmlformats.org/officeDocument/2006/bibliography"/>
  </ds:schemaRefs>
</ds:datastoreItem>
</file>

<file path=customXml/itemProps34.xml><?xml version="1.0" encoding="utf-8"?>
<ds:datastoreItem xmlns:ds="http://schemas.openxmlformats.org/officeDocument/2006/customXml" ds:itemID="{AC201C4C-ED51-4F6F-9F0F-D259C8B06011}">
  <ds:schemaRefs>
    <ds:schemaRef ds:uri="http://schemas.openxmlformats.org/officeDocument/2006/bibliography"/>
  </ds:schemaRefs>
</ds:datastoreItem>
</file>

<file path=customXml/itemProps35.xml><?xml version="1.0" encoding="utf-8"?>
<ds:datastoreItem xmlns:ds="http://schemas.openxmlformats.org/officeDocument/2006/customXml" ds:itemID="{096B1BFF-EA2B-47F0-92A1-13057EC25E51}">
  <ds:schemaRefs>
    <ds:schemaRef ds:uri="http://schemas.openxmlformats.org/officeDocument/2006/bibliography"/>
  </ds:schemaRefs>
</ds:datastoreItem>
</file>

<file path=customXml/itemProps36.xml><?xml version="1.0" encoding="utf-8"?>
<ds:datastoreItem xmlns:ds="http://schemas.openxmlformats.org/officeDocument/2006/customXml" ds:itemID="{D6370EE3-531F-4561-9B21-5BE97131FCC5}">
  <ds:schemaRefs>
    <ds:schemaRef ds:uri="http://schemas.openxmlformats.org/officeDocument/2006/bibliography"/>
  </ds:schemaRefs>
</ds:datastoreItem>
</file>

<file path=customXml/itemProps37.xml><?xml version="1.0" encoding="utf-8"?>
<ds:datastoreItem xmlns:ds="http://schemas.openxmlformats.org/officeDocument/2006/customXml" ds:itemID="{ED7144EF-EF77-4888-B1BC-04A18E60A2D8}">
  <ds:schemaRefs>
    <ds:schemaRef ds:uri="http://schemas.openxmlformats.org/officeDocument/2006/bibliography"/>
  </ds:schemaRefs>
</ds:datastoreItem>
</file>

<file path=customXml/itemProps38.xml><?xml version="1.0" encoding="utf-8"?>
<ds:datastoreItem xmlns:ds="http://schemas.openxmlformats.org/officeDocument/2006/customXml" ds:itemID="{AD86E6EC-B35C-41A3-86AB-402347E5E9DD}">
  <ds:schemaRefs>
    <ds:schemaRef ds:uri="http://schemas.openxmlformats.org/officeDocument/2006/bibliography"/>
  </ds:schemaRefs>
</ds:datastoreItem>
</file>

<file path=customXml/itemProps39.xml><?xml version="1.0" encoding="utf-8"?>
<ds:datastoreItem xmlns:ds="http://schemas.openxmlformats.org/officeDocument/2006/customXml" ds:itemID="{62F4AE38-4D73-4F50-A7FC-E06C1709B4EB}">
  <ds:schemaRefs>
    <ds:schemaRef ds:uri="http://schemas.openxmlformats.org/officeDocument/2006/bibliography"/>
  </ds:schemaRefs>
</ds:datastoreItem>
</file>

<file path=customXml/itemProps4.xml><?xml version="1.0" encoding="utf-8"?>
<ds:datastoreItem xmlns:ds="http://schemas.openxmlformats.org/officeDocument/2006/customXml" ds:itemID="{887F5E9C-A23F-409A-8C37-798AF20F88BD}">
  <ds:schemaRefs>
    <ds:schemaRef ds:uri="http://schemas.openxmlformats.org/officeDocument/2006/bibliography"/>
  </ds:schemaRefs>
</ds:datastoreItem>
</file>

<file path=customXml/itemProps5.xml><?xml version="1.0" encoding="utf-8"?>
<ds:datastoreItem xmlns:ds="http://schemas.openxmlformats.org/officeDocument/2006/customXml" ds:itemID="{8383A67C-80D7-4A55-AF1D-479D7698BF49}">
  <ds:schemaRefs>
    <ds:schemaRef ds:uri="http://schemas.openxmlformats.org/officeDocument/2006/bibliography"/>
  </ds:schemaRefs>
</ds:datastoreItem>
</file>

<file path=customXml/itemProps6.xml><?xml version="1.0" encoding="utf-8"?>
<ds:datastoreItem xmlns:ds="http://schemas.openxmlformats.org/officeDocument/2006/customXml" ds:itemID="{968A4EBE-D8CF-49AB-95B2-EDD236F92036}">
  <ds:schemaRefs>
    <ds:schemaRef ds:uri="http://schemas.openxmlformats.org/officeDocument/2006/bibliography"/>
  </ds:schemaRefs>
</ds:datastoreItem>
</file>

<file path=customXml/itemProps7.xml><?xml version="1.0" encoding="utf-8"?>
<ds:datastoreItem xmlns:ds="http://schemas.openxmlformats.org/officeDocument/2006/customXml" ds:itemID="{D4C51168-0AEF-43BC-8316-27034A4CA094}">
  <ds:schemaRefs>
    <ds:schemaRef ds:uri="http://schemas.openxmlformats.org/officeDocument/2006/bibliography"/>
  </ds:schemaRefs>
</ds:datastoreItem>
</file>

<file path=customXml/itemProps8.xml><?xml version="1.0" encoding="utf-8"?>
<ds:datastoreItem xmlns:ds="http://schemas.openxmlformats.org/officeDocument/2006/customXml" ds:itemID="{F95678BA-B32F-419A-95BD-9643E0964CF5}">
  <ds:schemaRefs>
    <ds:schemaRef ds:uri="http://schemas.openxmlformats.org/officeDocument/2006/bibliography"/>
  </ds:schemaRefs>
</ds:datastoreItem>
</file>

<file path=customXml/itemProps9.xml><?xml version="1.0" encoding="utf-8"?>
<ds:datastoreItem xmlns:ds="http://schemas.openxmlformats.org/officeDocument/2006/customXml" ds:itemID="{DD99A476-37DA-4ED3-A3D8-F6EC8CF30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539</Pages>
  <Words>43354</Words>
  <Characters>234112</Characters>
  <Application>Microsoft Office Word</Application>
  <DocSecurity>0</DocSecurity>
  <Lines>1950</Lines>
  <Paragraphs>553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TCMB</Company>
  <LinksUpToDate>false</LinksUpToDate>
  <CharactersWithSpaces>276913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JBertanha@mayerbrown.com</dc:creator>
  <cp:keywords/>
  <dc:description/>
  <cp:lastModifiedBy>João Bertanha</cp:lastModifiedBy>
  <cp:revision>13</cp:revision>
  <cp:lastPrinted>2021-11-09T20:48:00Z</cp:lastPrinted>
  <dcterms:created xsi:type="dcterms:W3CDTF">2022-07-15T21:07:00Z</dcterms:created>
  <dcterms:modified xsi:type="dcterms:W3CDTF">2022-07-19T03:03:00Z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- 493932v1 </vt:lpwstr>
  </property>
  <property fmtid="{D5CDD505-2E9C-101B-9397-08002B2CF9AE}" pid="3"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4" name="RESPONSE_SENDER_NAME">
    <vt:lpwstr>4AAA6DouqOs9baH7ZjzOy/T+nDe8O3wnvf0V2GTwz1aKvL3E85QfzSTcHw==</vt:lpwstr>
  </property>
  <property fmtid="{D5CDD505-2E9C-101B-9397-08002B2CF9AE}" pid="5" name="EMAIL_OWNER_ADDRESS">
    <vt:lpwstr>4AAAMz5NUQ6P8J9zT8E2hpVZSQDZPQWYOcBmG18mqnfZXvrYB/HoHF0y1Q==</vt:lpwstr>
  </property>
  <property fmtid="{D5CDD505-2E9C-101B-9397-08002B2CF9AE}" pid="6" name="MAIL_MSG_ID2">
    <vt:lpwstr>C98rObV+Acyu986dL+c6fRvl+Pl9kpp/cVUUUQWgxSVR3ttZ7oqW8KrrvWj
cmt7lxXFNDxYIbmzeygkNcmv1W83Ikm2toVqaTyKKOVk4jYVP3Pft5FsoJk=</vt:lpwstr>
  </property>
</Properties>
</file>